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商水县体育中心看台膜结构屋面整修项目</w:t>
      </w:r>
    </w:p>
    <w:p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-竞争性谈判公告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u w:val="single"/>
          <w:lang w:eastAsia="zh-CN"/>
        </w:rPr>
        <w:t>商水县体育中心看台膜结构屋面整修项目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zh-CN" w:eastAsia="zh-CN"/>
        </w:rPr>
        <w:t>潜在投标人应在周口昌建新世界A座15层1517室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获取招标文件，并与2024年3月28日9时30分（北京时间）前递交响应文件。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一、项目基本情况 </w:t>
      </w:r>
    </w:p>
    <w:p>
      <w:pPr>
        <w:ind w:firstLine="480" w:firstLineChars="200"/>
        <w:jc w:val="both"/>
        <w:rPr>
          <w:rFonts w:hint="default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1、采购编号：商水财竞谈-2024-10</w:t>
      </w:r>
      <w:bookmarkStart w:id="0" w:name="_GoBack"/>
      <w:bookmarkEnd w:id="0"/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2、项目名称：商水县体育中心看台膜结构屋面整修项目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3、采购方式：竞争性谈判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4、预算金额：351024.72元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最高限价：351024.72元</w:t>
      </w:r>
    </w:p>
    <w:tbl>
      <w:tblPr>
        <w:tblStyle w:val="5"/>
        <w:tblW w:w="91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936"/>
        <w:gridCol w:w="3419"/>
        <w:gridCol w:w="1896"/>
        <w:gridCol w:w="19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22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包号</w:t>
            </w:r>
          </w:p>
        </w:tc>
        <w:tc>
          <w:tcPr>
            <w:tcW w:w="3813" w:type="dxa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包名称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包预算（元）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包最高限价（元）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8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商水县体育中心看台膜结构屋面整修项目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351024.72</w:t>
            </w:r>
          </w:p>
        </w:tc>
        <w:tc>
          <w:tcPr>
            <w:tcW w:w="20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351024.72</w:t>
            </w:r>
          </w:p>
        </w:tc>
      </w:tr>
    </w:tbl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5、采购需求（包括但不限于标的的名称、数量、简要技术需求或服务要求等） 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1）、工 期：10日历天 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2）、质 量：合格 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3）、内 容：工程量清单包含的全部内容 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6、合同履行期限：详见谈判文件 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7、本项目是否接受联合体投标：否 </w:t>
      </w:r>
    </w:p>
    <w:p>
      <w:pPr>
        <w:autoSpaceDE/>
        <w:autoSpaceDN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8、是否接受进口产品：否 </w:t>
      </w:r>
    </w:p>
    <w:p>
      <w:pPr>
        <w:autoSpaceDE/>
        <w:autoSpaceDN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</w:rPr>
        <w:t>本项目</w:t>
      </w:r>
      <w:r>
        <w:rPr>
          <w:rFonts w:hint="eastAsia"/>
          <w:sz w:val="24"/>
          <w:szCs w:val="24"/>
          <w:lang w:val="en-US"/>
        </w:rPr>
        <w:t>是否为只面向中小企业采购：</w:t>
      </w:r>
      <w:r>
        <w:rPr>
          <w:rFonts w:hint="eastAsia"/>
          <w:sz w:val="24"/>
          <w:szCs w:val="24"/>
        </w:rPr>
        <w:t>是，</w:t>
      </w:r>
      <w:r>
        <w:rPr>
          <w:rFonts w:hint="eastAsia"/>
          <w:sz w:val="24"/>
          <w:szCs w:val="24"/>
          <w:lang w:val="en-US"/>
        </w:rPr>
        <w:t>采购预留金额（元）</w:t>
      </w:r>
      <w:r>
        <w:rPr>
          <w:rFonts w:hint="eastAsia" w:ascii="宋体" w:hAnsi="宋体" w:cs="宋体"/>
          <w:i w:val="0"/>
          <w:iCs w:val="0"/>
          <w:sz w:val="24"/>
          <w:szCs w:val="24"/>
          <w:u w:val="single"/>
          <w:lang w:val="en-US" w:eastAsia="zh-CN"/>
        </w:rPr>
        <w:t>351024.72</w:t>
      </w:r>
      <w:r>
        <w:rPr>
          <w:rFonts w:hint="eastAsia"/>
          <w:sz w:val="24"/>
          <w:szCs w:val="24"/>
          <w:lang w:val="en-US"/>
        </w:rPr>
        <w:t>，其中小微企业预留金额（元）</w:t>
      </w:r>
      <w:r>
        <w:rPr>
          <w:rFonts w:hint="eastAsia" w:ascii="宋体" w:hAnsi="宋体" w:cs="宋体"/>
          <w:i w:val="0"/>
          <w:iCs w:val="0"/>
          <w:sz w:val="24"/>
          <w:szCs w:val="24"/>
          <w:u w:val="single"/>
          <w:lang w:val="en-US" w:eastAsia="zh-CN"/>
        </w:rPr>
        <w:t>351024.72</w:t>
      </w:r>
      <w:r>
        <w:rPr>
          <w:rFonts w:hint="eastAsia" w:ascii="宋体" w:hAnsi="宋体" w:eastAsia="宋体"/>
          <w:sz w:val="24"/>
          <w:lang w:val="en-US"/>
        </w:rPr>
        <w:t>，</w:t>
      </w:r>
      <w:r>
        <w:rPr>
          <w:rFonts w:hint="eastAsia"/>
          <w:sz w:val="24"/>
          <w:szCs w:val="24"/>
          <w:lang w:val="en-US"/>
        </w:rPr>
        <w:t xml:space="preserve"> 必须提供中小企业声明函。(友情提醒：此处必须和省政府采购网上申报填写一致)。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二、申请人资格要求： 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1.满足《中华人民共和国政府采购法》第二十二条规定；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（1）具有独立承担民事责任的能力； 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（2）具有良好的商业信誉和健全的财务会计制度； 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（3）具有履行合同所必需的设备和专业技术能力； 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（4）有依法缴纳税收和社会保障资金的良好记录； 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（5）参加政府采购活动前三年内，在经营活动中没有重大违法记录； 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</w:rPr>
      </w:pPr>
      <w:r>
        <w:rPr>
          <w:rFonts w:hint="eastAsia"/>
          <w:sz w:val="24"/>
        </w:rPr>
        <w:t xml:space="preserve">（6）法律、行政法规规定的其他条件。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4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 xml:space="preserve">2.落实政府采购政策需满足的资格要求：促进中小企业和监狱企业发展扶持政策、政府强制采购节能产品强制采购、节能产品及环境标志产品优先采购、促进残疾人就业政府采购政策。 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3、本项目的特定资格要求 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（1）</w:t>
      </w:r>
      <w:r>
        <w:rPr>
          <w:rFonts w:hint="eastAsia" w:cs="Times New Roman"/>
          <w:sz w:val="24"/>
          <w:highlight w:val="none"/>
          <w:lang w:val="en-US" w:eastAsia="zh-CN"/>
        </w:rPr>
        <w:t>申请人须具备建筑装修装饰工程专业承包贰级及以上资质，并在人员、设备、资金等方面具有相应的施工能力，其中，拟派项目负责人须具备建筑工程专业贰级（含以上）注册建造师执业资格，并持有有效的安全生产考核合格证书，且未担任其他在施建设工程项目的项目经理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（2）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依据财库[2016]125号文件规定，对列入“信用中国”网站</w:t>
      </w:r>
      <w:r>
        <w:rPr>
          <w:rFonts w:hint="eastAsia"/>
          <w:sz w:val="24"/>
          <w:szCs w:val="24"/>
        </w:rPr>
        <w:t>（</w:t>
      </w:r>
      <w:r>
        <w:fldChar w:fldCharType="begin"/>
      </w:r>
      <w:r>
        <w:instrText xml:space="preserve"> HYPERLINK "http://www.creditchina.gov.cn/" </w:instrText>
      </w:r>
      <w:r>
        <w:fldChar w:fldCharType="separate"/>
      </w:r>
      <w:r>
        <w:rPr>
          <w:rFonts w:hint="eastAsia"/>
          <w:sz w:val="24"/>
          <w:szCs w:val="24"/>
        </w:rPr>
        <w:t>www.creditchina.gov.cn</w:t>
      </w:r>
      <w:r>
        <w:rPr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）的“失信被执行人”、</w:t>
      </w:r>
      <w:r>
        <w:rPr>
          <w:rFonts w:hint="eastAsia"/>
          <w:color w:val="000000"/>
          <w:sz w:val="24"/>
          <w:szCs w:val="24"/>
        </w:rPr>
        <w:t>“</w:t>
      </w:r>
      <w:r>
        <w:rPr>
          <w:rFonts w:hint="eastAsia"/>
          <w:color w:val="000000"/>
          <w:sz w:val="24"/>
          <w:szCs w:val="24"/>
          <w:lang w:val="en-US"/>
        </w:rPr>
        <w:t>重大税收违法失信主体</w:t>
      </w:r>
      <w:r>
        <w:rPr>
          <w:rFonts w:hint="eastAsia"/>
          <w:color w:val="000000"/>
          <w:sz w:val="24"/>
          <w:szCs w:val="24"/>
        </w:rPr>
        <w:t>”、</w:t>
      </w:r>
      <w:r>
        <w:rPr>
          <w:rFonts w:hint="eastAsia"/>
          <w:color w:val="000000"/>
          <w:sz w:val="24"/>
        </w:rPr>
        <w:t>“政府采购严重违法失信名单”</w:t>
      </w:r>
      <w:r>
        <w:rPr>
          <w:rFonts w:hint="eastAsia"/>
          <w:sz w:val="24"/>
          <w:szCs w:val="24"/>
        </w:rPr>
        <w:t>和“中国政府采购”网站(</w:t>
      </w:r>
      <w:r>
        <w:fldChar w:fldCharType="begin"/>
      </w:r>
      <w:r>
        <w:instrText xml:space="preserve"> HYPERLINK "http://www.ccgp.gov.cn/" </w:instrText>
      </w:r>
      <w:r>
        <w:fldChar w:fldCharType="separate"/>
      </w:r>
      <w:r>
        <w:rPr>
          <w:rFonts w:hint="eastAsia"/>
          <w:sz w:val="24"/>
          <w:szCs w:val="24"/>
        </w:rPr>
        <w:t>www.ccgp.gov.cn</w:t>
      </w:r>
      <w:r>
        <w:rPr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)的“政府采购严重违法失信行为记录名单”的供应商，将拒绝其参加政府采购活动；在标书中附加盖公章的</w:t>
      </w:r>
      <w:r>
        <w:rPr>
          <w:rFonts w:hint="eastAsia"/>
          <w:sz w:val="24"/>
          <w:szCs w:val="24"/>
          <w:lang w:val="en-US"/>
        </w:rPr>
        <w:t>企业</w:t>
      </w:r>
      <w:r>
        <w:rPr>
          <w:rFonts w:hint="eastAsia"/>
          <w:sz w:val="24"/>
          <w:szCs w:val="24"/>
        </w:rPr>
        <w:t>网页查询扫描件，查询日期为公告发布之日起至投标截止之日止。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三、获取采购文件 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1.时间：</w:t>
      </w:r>
      <w:r>
        <w:rPr>
          <w:rFonts w:hint="eastAsia" w:ascii="Times New Roman" w:hAnsi="Times New Roman" w:cs="Times New Roman"/>
          <w:sz w:val="24"/>
          <w:szCs w:val="24"/>
        </w:rPr>
        <w:t>202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sz w:val="24"/>
          <w:szCs w:val="24"/>
        </w:rPr>
        <w:t>年</w:t>
      </w:r>
      <w:r>
        <w:rPr>
          <w:rFonts w:hint="eastAsia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</w:rPr>
        <w:t>月</w:t>
      </w:r>
      <w:r>
        <w:rPr>
          <w:rFonts w:hint="eastAsia" w:cs="Times New Roman"/>
          <w:sz w:val="24"/>
          <w:szCs w:val="24"/>
          <w:lang w:val="en-US" w:eastAsia="zh-CN"/>
        </w:rPr>
        <w:t>25</w:t>
      </w:r>
      <w:r>
        <w:rPr>
          <w:rFonts w:hint="eastAsia" w:ascii="Times New Roman" w:hAnsi="Times New Roman" w:cs="Times New Roman"/>
          <w:sz w:val="24"/>
          <w:szCs w:val="24"/>
        </w:rPr>
        <w:t>日 至202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sz w:val="24"/>
          <w:szCs w:val="24"/>
        </w:rPr>
        <w:t>年</w:t>
      </w:r>
      <w:r>
        <w:rPr>
          <w:rFonts w:hint="eastAsia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</w:rPr>
        <w:t>月</w:t>
      </w:r>
      <w:r>
        <w:rPr>
          <w:rFonts w:hint="eastAsia" w:cs="Times New Roman"/>
          <w:sz w:val="24"/>
          <w:szCs w:val="24"/>
          <w:lang w:val="en-US" w:eastAsia="zh-CN"/>
        </w:rPr>
        <w:t>27</w:t>
      </w:r>
      <w:r>
        <w:rPr>
          <w:rFonts w:hint="eastAsia" w:ascii="Times New Roman" w:hAnsi="Times New Roman" w:cs="Times New Roman"/>
          <w:sz w:val="24"/>
          <w:szCs w:val="24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，每天上午09:00至11:30，下午14:30至17:00（北京时间，法定节假日除外。） 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2.地点：周口昌建新世界A座15层1517室 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3.方式：现场购买，凡符合条件有意参加者请携带法人授权委托书、授权委托人身份证及（申请人资格要求）原件及加盖公章的复印件一套。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4.售价：500元 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四、响应文件提交 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1.时间：2024年3月28日9时30分（北京时间） 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2.地点：周口昌建新世界A座15层1517室 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五、响应文件开启 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1.时间：2024年3月28日9时30分（北京时间） 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2.地点：周口昌建新世界A座15层1517室 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六、发布公告的媒介及招标公告期限 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本次招标公告在《河南省政府采购网》 、《中国采购与招标网》上发布。 招标公告期限为三个工作日。  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七、其他补充事宜 无 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八、凡对本次招标提出询问，请按照以下方式联系 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1. 采购人信息 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名称：商水县教育体育局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地址：商水县</w:t>
      </w:r>
    </w:p>
    <w:p>
      <w:pPr>
        <w:ind w:firstLine="480" w:firstLineChars="200"/>
        <w:jc w:val="both"/>
        <w:rPr>
          <w:rFonts w:hint="default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zh-CN" w:eastAsia="zh-CN"/>
        </w:rPr>
        <w:t>联系人：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zh-CN" w:eastAsia="zh-CN"/>
        </w:rPr>
        <w:t>王新峰</w:t>
      </w:r>
    </w:p>
    <w:p>
      <w:pPr>
        <w:ind w:firstLine="480" w:firstLineChars="200"/>
        <w:jc w:val="both"/>
        <w:rPr>
          <w:rFonts w:hint="default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zh-CN" w:eastAsia="zh-CN"/>
        </w:rPr>
        <w:t>联系方式：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13939418546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2.采购代理信息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名称：河南景恒工程管理有限公司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地址：周口昌建新世界A座15层 1517室</w:t>
      </w:r>
    </w:p>
    <w:p>
      <w:pPr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联系人：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eastAsia="zh-CN"/>
        </w:rPr>
        <w:t>张伟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联系方式：15993262913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3.项目联系方式 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项目联系人：张伟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联系方式：15993262913</w:t>
      </w:r>
    </w:p>
    <w:p>
      <w:pPr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</w:p>
    <w:p>
      <w:pPr>
        <w:ind w:firstLine="4080" w:firstLineChars="1700"/>
        <w:jc w:val="both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发布人：河南景恒工程管理有限公司</w:t>
      </w:r>
    </w:p>
    <w:p>
      <w:pPr>
        <w:ind w:firstLine="480" w:firstLineChars="200"/>
        <w:jc w:val="both"/>
        <w:rPr>
          <w:rFonts w:hint="default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                                   发布时间：2024年3月22日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MDQyOTA4NmJjMjI0Yjg1Y2FhNTA4NjQ3NGNjM2UifQ=="/>
  </w:docVars>
  <w:rsids>
    <w:rsidRoot w:val="00000000"/>
    <w:rsid w:val="033E696D"/>
    <w:rsid w:val="0BB2045F"/>
    <w:rsid w:val="0DEA4E9C"/>
    <w:rsid w:val="17D942C9"/>
    <w:rsid w:val="1E1A256B"/>
    <w:rsid w:val="266B1137"/>
    <w:rsid w:val="33797D25"/>
    <w:rsid w:val="43014CE6"/>
    <w:rsid w:val="4F722DC4"/>
    <w:rsid w:val="61B12A59"/>
    <w:rsid w:val="6874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autoRedefine/>
    <w:qFormat/>
    <w:uiPriority w:val="99"/>
    <w:pPr>
      <w:ind w:firstLine="420" w:firstLineChars="100"/>
    </w:pPr>
  </w:style>
  <w:style w:type="paragraph" w:customStyle="1" w:styleId="3">
    <w:name w:val="BodyText"/>
    <w:basedOn w:val="1"/>
    <w:next w:val="4"/>
    <w:autoRedefine/>
    <w:qFormat/>
    <w:uiPriority w:val="99"/>
    <w:pPr>
      <w:spacing w:after="120"/>
    </w:pPr>
  </w:style>
  <w:style w:type="paragraph" w:customStyle="1" w:styleId="4">
    <w:name w:val="UserStyle_217"/>
    <w:autoRedefine/>
    <w:qFormat/>
    <w:uiPriority w:val="99"/>
    <w:pPr>
      <w:textAlignment w:val="baseline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1399</Words>
  <Characters>1601</Characters>
  <Lines>0</Lines>
  <Paragraphs>0</Paragraphs>
  <TotalTime>65</TotalTime>
  <ScaleCrop>false</ScaleCrop>
  <LinksUpToDate>false</LinksUpToDate>
  <CharactersWithSpaces>1681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2024-01-04T08:32:00Z</dcterms:created>
  <dc:creator>Administrator</dc:creator>
  <cp:lastModifiedBy>高春林</cp:lastModifiedBy>
  <dcterms:modified xsi:type="dcterms:W3CDTF">2024-03-22T08:06:28Z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3EBF971F4111406498C44155B81908B4_12</vt:lpwstr>
  </property>
</Properties>
</file>