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48C1">
      <w:pPr>
        <w:pStyle w:val="2"/>
        <w:spacing w:before="0" w:beforeAutospacing="0" w:after="0" w:afterAutospacing="0" w:line="360" w:lineRule="auto"/>
        <w:jc w:val="center"/>
        <w:rPr>
          <w:rFonts w:hint="eastAsia"/>
          <w:b/>
          <w:bCs/>
          <w:sz w:val="28"/>
          <w:szCs w:val="28"/>
          <w:highlight w:val="none"/>
        </w:rPr>
      </w:pPr>
      <w:r>
        <w:rPr>
          <w:rFonts w:hint="eastAsia"/>
          <w:b/>
          <w:bCs/>
          <w:sz w:val="28"/>
          <w:szCs w:val="28"/>
          <w:highlight w:val="none"/>
        </w:rPr>
        <w:t>中共河南省委党校体育馆多功能厅改造工程项目</w:t>
      </w:r>
    </w:p>
    <w:p w14:paraId="29E95BAB">
      <w:pPr>
        <w:pStyle w:val="2"/>
        <w:spacing w:before="0" w:beforeAutospacing="0" w:after="0" w:afterAutospacing="0" w:line="360" w:lineRule="auto"/>
        <w:jc w:val="center"/>
        <w:rPr>
          <w:rFonts w:hint="eastAsia"/>
          <w:b/>
          <w:bCs/>
          <w:sz w:val="28"/>
          <w:szCs w:val="28"/>
          <w:highlight w:val="none"/>
        </w:rPr>
      </w:pPr>
      <w:r>
        <w:rPr>
          <w:rFonts w:hint="eastAsia"/>
          <w:b/>
          <w:bCs/>
          <w:sz w:val="28"/>
          <w:szCs w:val="28"/>
          <w:highlight w:val="none"/>
        </w:rPr>
        <w:t>-竞争性磋商公告</w:t>
      </w:r>
    </w:p>
    <w:p w14:paraId="6499CC81">
      <w:pPr>
        <w:snapToGrid w:val="0"/>
        <w:spacing w:line="360" w:lineRule="auto"/>
        <w:ind w:firstLine="420" w:firstLineChars="200"/>
        <w:jc w:val="left"/>
        <w:rPr>
          <w:rFonts w:hint="eastAsia"/>
          <w:highlight w:val="none"/>
        </w:rPr>
      </w:pPr>
      <w:r>
        <w:rPr>
          <w:rFonts w:hint="eastAsia"/>
          <w:highlight w:val="none"/>
        </w:rPr>
        <w:t>项目概况</w:t>
      </w:r>
    </w:p>
    <w:p w14:paraId="5502A71C">
      <w:pPr>
        <w:snapToGrid w:val="0"/>
        <w:spacing w:line="360" w:lineRule="auto"/>
        <w:ind w:firstLine="422" w:firstLineChars="200"/>
        <w:jc w:val="left"/>
        <w:rPr>
          <w:rFonts w:hint="eastAsia"/>
          <w:highlight w:val="none"/>
        </w:rPr>
      </w:pPr>
      <w:r>
        <w:rPr>
          <w:rFonts w:hint="eastAsia"/>
          <w:b/>
          <w:bCs/>
          <w:highlight w:val="none"/>
        </w:rPr>
        <w:t>中共河南省委党校体育馆多功能厅改造工程项目</w:t>
      </w:r>
      <w:r>
        <w:rPr>
          <w:rFonts w:hint="eastAsia"/>
          <w:highlight w:val="none"/>
        </w:rPr>
        <w:t>招标项目的潜在投标人应在</w:t>
      </w:r>
      <w:r>
        <w:rPr>
          <w:rFonts w:hint="eastAsia"/>
          <w:b/>
          <w:bCs/>
          <w:highlight w:val="none"/>
          <w:u w:val="single"/>
        </w:rPr>
        <w:t>河南省公共资源交易中心 (</w:t>
      </w:r>
      <w:r>
        <w:rPr>
          <w:rFonts w:hint="eastAsia" w:cs="方正仿宋_GBK"/>
          <w:b/>
          <w:bCs/>
          <w:highlight w:val="none"/>
          <w:u w:val="single"/>
        </w:rPr>
        <w:t>https://hnsggzyjy.henan.gov.cn/</w:t>
      </w:r>
      <w:r>
        <w:rPr>
          <w:rFonts w:hint="eastAsia"/>
          <w:b/>
          <w:bCs/>
          <w:highlight w:val="none"/>
          <w:u w:val="single"/>
        </w:rPr>
        <w:t>)；</w:t>
      </w:r>
      <w:r>
        <w:rPr>
          <w:rFonts w:hint="eastAsia"/>
          <w:highlight w:val="none"/>
        </w:rPr>
        <w:t>获取招标文件，并于</w:t>
      </w:r>
      <w:r>
        <w:rPr>
          <w:rFonts w:hint="eastAsia"/>
          <w:highlight w:val="none"/>
          <w:u w:val="single"/>
        </w:rPr>
        <w:t>2025</w:t>
      </w:r>
      <w:r>
        <w:rPr>
          <w:rFonts w:hint="eastAsia"/>
          <w:highlight w:val="none"/>
        </w:rPr>
        <w:t>年</w:t>
      </w:r>
      <w:r>
        <w:rPr>
          <w:rFonts w:hint="eastAsia"/>
          <w:highlight w:val="none"/>
          <w:u w:val="single"/>
          <w:lang w:val="en-US" w:eastAsia="zh-CN"/>
        </w:rPr>
        <w:t>06</w:t>
      </w:r>
      <w:r>
        <w:rPr>
          <w:rFonts w:hint="eastAsia"/>
          <w:highlight w:val="none"/>
        </w:rPr>
        <w:t>月</w:t>
      </w:r>
      <w:r>
        <w:rPr>
          <w:rFonts w:hint="eastAsia"/>
          <w:highlight w:val="none"/>
          <w:u w:val="single"/>
          <w:lang w:val="en-US" w:eastAsia="zh-CN"/>
        </w:rPr>
        <w:t>09</w:t>
      </w:r>
      <w:r>
        <w:rPr>
          <w:rFonts w:hint="eastAsia"/>
          <w:highlight w:val="none"/>
        </w:rPr>
        <w:t>日</w:t>
      </w:r>
      <w:r>
        <w:rPr>
          <w:rFonts w:hint="eastAsia"/>
          <w:highlight w:val="none"/>
          <w:u w:val="single"/>
          <w:lang w:val="en-US" w:eastAsia="zh-CN"/>
        </w:rPr>
        <w:t>09</w:t>
      </w:r>
      <w:r>
        <w:rPr>
          <w:rFonts w:hint="eastAsia"/>
          <w:highlight w:val="none"/>
        </w:rPr>
        <w:t>时</w:t>
      </w:r>
      <w:r>
        <w:rPr>
          <w:rFonts w:hint="eastAsia"/>
          <w:highlight w:val="none"/>
          <w:u w:val="single"/>
          <w:lang w:val="en-US" w:eastAsia="zh-CN"/>
        </w:rPr>
        <w:t>00</w:t>
      </w:r>
      <w:r>
        <w:rPr>
          <w:rFonts w:hint="eastAsia"/>
          <w:highlight w:val="none"/>
        </w:rPr>
        <w:t>分（北京时间）前递交响应文件。</w:t>
      </w:r>
    </w:p>
    <w:p w14:paraId="1546CE0D">
      <w:pPr>
        <w:snapToGrid w:val="0"/>
        <w:spacing w:line="360" w:lineRule="auto"/>
        <w:rPr>
          <w:rFonts w:hint="eastAsia"/>
          <w:b/>
          <w:bCs/>
          <w:highlight w:val="none"/>
        </w:rPr>
      </w:pPr>
      <w:r>
        <w:rPr>
          <w:rFonts w:hint="eastAsia"/>
          <w:b/>
          <w:bCs/>
          <w:highlight w:val="none"/>
        </w:rPr>
        <w:t>一、项目基本概况</w:t>
      </w:r>
    </w:p>
    <w:p w14:paraId="7F8DD494">
      <w:pPr>
        <w:snapToGrid w:val="0"/>
        <w:spacing w:line="360" w:lineRule="auto"/>
        <w:ind w:firstLine="420" w:firstLineChars="200"/>
        <w:jc w:val="left"/>
        <w:rPr>
          <w:rFonts w:hint="eastAsia"/>
          <w:bCs/>
          <w:color w:val="0000FF"/>
          <w:highlight w:val="none"/>
        </w:rPr>
      </w:pPr>
      <w:r>
        <w:rPr>
          <w:rFonts w:hint="eastAsia"/>
          <w:highlight w:val="none"/>
        </w:rPr>
        <w:t>1、采购编号：</w:t>
      </w:r>
      <w:r>
        <w:rPr>
          <w:rFonts w:hint="eastAsia"/>
          <w:bCs/>
          <w:highlight w:val="none"/>
        </w:rPr>
        <w:t>豫财磋商采购-2025-368</w:t>
      </w:r>
    </w:p>
    <w:p w14:paraId="2C565C93">
      <w:pPr>
        <w:snapToGrid w:val="0"/>
        <w:spacing w:line="360" w:lineRule="auto"/>
        <w:ind w:firstLine="420" w:firstLineChars="200"/>
        <w:jc w:val="left"/>
        <w:rPr>
          <w:rFonts w:hint="eastAsia"/>
          <w:highlight w:val="none"/>
        </w:rPr>
      </w:pPr>
      <w:r>
        <w:rPr>
          <w:rFonts w:hint="eastAsia"/>
          <w:highlight w:val="none"/>
        </w:rPr>
        <w:t>2、项目名称：中共河南省委党校体育馆多功能厅改造工程项目</w:t>
      </w:r>
    </w:p>
    <w:p w14:paraId="067F3B23">
      <w:pPr>
        <w:snapToGrid w:val="0"/>
        <w:spacing w:line="360" w:lineRule="auto"/>
        <w:ind w:firstLine="420" w:firstLineChars="200"/>
        <w:jc w:val="left"/>
        <w:rPr>
          <w:rFonts w:hint="eastAsia"/>
          <w:highlight w:val="none"/>
        </w:rPr>
      </w:pPr>
      <w:r>
        <w:rPr>
          <w:rFonts w:hint="eastAsia"/>
          <w:highlight w:val="none"/>
        </w:rPr>
        <w:t>3、采购方式：竞争性磋商</w:t>
      </w:r>
    </w:p>
    <w:p w14:paraId="5CA98309">
      <w:pPr>
        <w:snapToGrid w:val="0"/>
        <w:spacing w:line="360" w:lineRule="auto"/>
        <w:ind w:firstLine="420" w:firstLineChars="200"/>
        <w:jc w:val="left"/>
        <w:rPr>
          <w:rFonts w:hint="eastAsia"/>
          <w:highlight w:val="none"/>
        </w:rPr>
      </w:pPr>
      <w:r>
        <w:rPr>
          <w:rFonts w:hint="eastAsia"/>
          <w:highlight w:val="none"/>
        </w:rPr>
        <w:t>4、预算金额：</w:t>
      </w:r>
      <w:r>
        <w:rPr>
          <w:rFonts w:hint="eastAsia"/>
          <w:highlight w:val="none"/>
          <w:lang w:eastAsia="zh-CN"/>
        </w:rPr>
        <w:t>3300000</w:t>
      </w:r>
      <w:r>
        <w:rPr>
          <w:rFonts w:hint="eastAsia"/>
          <w:highlight w:val="none"/>
        </w:rPr>
        <w:t>.00元</w:t>
      </w:r>
      <w:bookmarkStart w:id="5" w:name="_GoBack"/>
      <w:bookmarkEnd w:id="5"/>
    </w:p>
    <w:p w14:paraId="1C3E0B99">
      <w:pPr>
        <w:snapToGrid w:val="0"/>
        <w:spacing w:line="360" w:lineRule="auto"/>
        <w:ind w:firstLine="840" w:firstLineChars="400"/>
        <w:jc w:val="left"/>
        <w:rPr>
          <w:rFonts w:hint="eastAsia"/>
          <w:highlight w:val="none"/>
        </w:rPr>
      </w:pPr>
      <w:r>
        <w:rPr>
          <w:rFonts w:hint="eastAsia"/>
          <w:highlight w:val="none"/>
        </w:rPr>
        <w:t>最高限价：</w:t>
      </w:r>
      <w:r>
        <w:rPr>
          <w:rFonts w:hint="eastAsia"/>
          <w:highlight w:val="none"/>
          <w:lang w:eastAsia="zh-CN"/>
        </w:rPr>
        <w:t>3223296.26</w:t>
      </w:r>
      <w:r>
        <w:rPr>
          <w:rFonts w:hint="eastAsia"/>
          <w:highlight w:val="none"/>
        </w:rPr>
        <w:t>元</w:t>
      </w:r>
    </w:p>
    <w:tbl>
      <w:tblPr>
        <w:tblStyle w:val="3"/>
        <w:tblW w:w="97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29"/>
        <w:gridCol w:w="2714"/>
        <w:gridCol w:w="1902"/>
        <w:gridCol w:w="2180"/>
      </w:tblGrid>
      <w:tr w14:paraId="2825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52" w:type="dxa"/>
            <w:noWrap w:val="0"/>
            <w:vAlign w:val="center"/>
          </w:tcPr>
          <w:p w14:paraId="33F2872A">
            <w:pPr>
              <w:snapToGrid w:val="0"/>
              <w:spacing w:line="360" w:lineRule="auto"/>
              <w:jc w:val="center"/>
              <w:rPr>
                <w:rFonts w:hint="eastAsia"/>
                <w:highlight w:val="none"/>
              </w:rPr>
            </w:pPr>
            <w:r>
              <w:rPr>
                <w:rFonts w:hint="eastAsia"/>
                <w:highlight w:val="none"/>
              </w:rPr>
              <w:t>序号</w:t>
            </w:r>
          </w:p>
        </w:tc>
        <w:tc>
          <w:tcPr>
            <w:tcW w:w="2029" w:type="dxa"/>
            <w:noWrap w:val="0"/>
            <w:vAlign w:val="center"/>
          </w:tcPr>
          <w:p w14:paraId="61F610D9">
            <w:pPr>
              <w:snapToGrid w:val="0"/>
              <w:spacing w:line="360" w:lineRule="auto"/>
              <w:jc w:val="center"/>
              <w:rPr>
                <w:rFonts w:hint="eastAsia"/>
                <w:highlight w:val="none"/>
              </w:rPr>
            </w:pPr>
            <w:r>
              <w:rPr>
                <w:rFonts w:hint="eastAsia"/>
                <w:highlight w:val="none"/>
              </w:rPr>
              <w:t>包号</w:t>
            </w:r>
          </w:p>
        </w:tc>
        <w:tc>
          <w:tcPr>
            <w:tcW w:w="2714" w:type="dxa"/>
            <w:noWrap w:val="0"/>
            <w:vAlign w:val="center"/>
          </w:tcPr>
          <w:p w14:paraId="30BF5B13">
            <w:pPr>
              <w:snapToGrid w:val="0"/>
              <w:spacing w:line="360" w:lineRule="auto"/>
              <w:jc w:val="center"/>
              <w:rPr>
                <w:rFonts w:hint="eastAsia"/>
                <w:highlight w:val="none"/>
              </w:rPr>
            </w:pPr>
            <w:r>
              <w:rPr>
                <w:rFonts w:hint="eastAsia"/>
                <w:highlight w:val="none"/>
              </w:rPr>
              <w:t>包名称</w:t>
            </w:r>
          </w:p>
        </w:tc>
        <w:tc>
          <w:tcPr>
            <w:tcW w:w="1902" w:type="dxa"/>
            <w:noWrap w:val="0"/>
            <w:vAlign w:val="center"/>
          </w:tcPr>
          <w:p w14:paraId="2030300B">
            <w:pPr>
              <w:snapToGrid w:val="0"/>
              <w:spacing w:line="360" w:lineRule="auto"/>
              <w:jc w:val="center"/>
              <w:rPr>
                <w:rFonts w:hint="eastAsia"/>
                <w:highlight w:val="none"/>
              </w:rPr>
            </w:pPr>
            <w:r>
              <w:rPr>
                <w:rFonts w:hint="eastAsia"/>
                <w:highlight w:val="none"/>
              </w:rPr>
              <w:t>包预算(元)</w:t>
            </w:r>
          </w:p>
        </w:tc>
        <w:tc>
          <w:tcPr>
            <w:tcW w:w="2180" w:type="dxa"/>
            <w:noWrap w:val="0"/>
            <w:vAlign w:val="center"/>
          </w:tcPr>
          <w:p w14:paraId="75DDF682">
            <w:pPr>
              <w:snapToGrid w:val="0"/>
              <w:spacing w:line="360" w:lineRule="auto"/>
              <w:jc w:val="center"/>
              <w:rPr>
                <w:rFonts w:hint="eastAsia"/>
                <w:highlight w:val="none"/>
              </w:rPr>
            </w:pPr>
            <w:r>
              <w:rPr>
                <w:rFonts w:hint="eastAsia"/>
                <w:highlight w:val="none"/>
              </w:rPr>
              <w:t>包最高限价(元)</w:t>
            </w:r>
          </w:p>
        </w:tc>
      </w:tr>
      <w:tr w14:paraId="05AE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jc w:val="center"/>
        </w:trPr>
        <w:tc>
          <w:tcPr>
            <w:tcW w:w="952" w:type="dxa"/>
            <w:noWrap w:val="0"/>
            <w:vAlign w:val="center"/>
          </w:tcPr>
          <w:p w14:paraId="28982EC6">
            <w:pPr>
              <w:snapToGrid w:val="0"/>
              <w:spacing w:line="360" w:lineRule="auto"/>
              <w:jc w:val="center"/>
              <w:rPr>
                <w:rFonts w:hint="eastAsia"/>
                <w:highlight w:val="none"/>
              </w:rPr>
            </w:pPr>
            <w:r>
              <w:rPr>
                <w:rFonts w:hint="eastAsia"/>
                <w:highlight w:val="none"/>
              </w:rPr>
              <w:t>1</w:t>
            </w:r>
          </w:p>
        </w:tc>
        <w:tc>
          <w:tcPr>
            <w:tcW w:w="2029" w:type="dxa"/>
            <w:noWrap w:val="0"/>
            <w:vAlign w:val="center"/>
          </w:tcPr>
          <w:p w14:paraId="0D500FDE">
            <w:pPr>
              <w:snapToGrid w:val="0"/>
              <w:spacing w:line="360" w:lineRule="auto"/>
              <w:jc w:val="center"/>
              <w:rPr>
                <w:rFonts w:hint="eastAsia"/>
                <w:highlight w:val="none"/>
              </w:rPr>
            </w:pPr>
            <w:r>
              <w:rPr>
                <w:rFonts w:hint="eastAsia"/>
                <w:highlight w:val="none"/>
              </w:rPr>
              <w:t>豫政采(2)20250647-1</w:t>
            </w:r>
          </w:p>
        </w:tc>
        <w:tc>
          <w:tcPr>
            <w:tcW w:w="2714" w:type="dxa"/>
            <w:noWrap w:val="0"/>
            <w:vAlign w:val="center"/>
          </w:tcPr>
          <w:p w14:paraId="45B8A8BA">
            <w:pPr>
              <w:snapToGrid w:val="0"/>
              <w:spacing w:line="360" w:lineRule="auto"/>
              <w:jc w:val="center"/>
              <w:rPr>
                <w:rFonts w:hint="eastAsia"/>
                <w:highlight w:val="none"/>
              </w:rPr>
            </w:pPr>
            <w:r>
              <w:rPr>
                <w:rFonts w:hint="eastAsia"/>
                <w:highlight w:val="none"/>
              </w:rPr>
              <w:t>中共河南省委党校体育馆多功能厅改造工程项目</w:t>
            </w:r>
          </w:p>
        </w:tc>
        <w:tc>
          <w:tcPr>
            <w:tcW w:w="1902" w:type="dxa"/>
            <w:noWrap w:val="0"/>
            <w:vAlign w:val="center"/>
          </w:tcPr>
          <w:p w14:paraId="2F10101F">
            <w:pPr>
              <w:snapToGrid w:val="0"/>
              <w:spacing w:line="360" w:lineRule="auto"/>
              <w:jc w:val="center"/>
              <w:rPr>
                <w:highlight w:val="none"/>
              </w:rPr>
            </w:pPr>
            <w:r>
              <w:rPr>
                <w:rFonts w:hint="eastAsia"/>
                <w:highlight w:val="none"/>
                <w:lang w:eastAsia="zh-CN"/>
              </w:rPr>
              <w:t>3300000</w:t>
            </w:r>
            <w:r>
              <w:rPr>
                <w:rFonts w:hint="eastAsia"/>
                <w:highlight w:val="none"/>
              </w:rPr>
              <w:t>.00元</w:t>
            </w:r>
          </w:p>
        </w:tc>
        <w:tc>
          <w:tcPr>
            <w:tcW w:w="2180" w:type="dxa"/>
            <w:noWrap w:val="0"/>
            <w:vAlign w:val="center"/>
          </w:tcPr>
          <w:p w14:paraId="4B8C67CC">
            <w:pPr>
              <w:snapToGrid w:val="0"/>
              <w:spacing w:line="360" w:lineRule="auto"/>
              <w:jc w:val="center"/>
              <w:rPr>
                <w:highlight w:val="none"/>
              </w:rPr>
            </w:pPr>
            <w:r>
              <w:rPr>
                <w:rFonts w:hint="eastAsia"/>
                <w:highlight w:val="none"/>
                <w:lang w:eastAsia="zh-CN"/>
              </w:rPr>
              <w:t>3223296.26</w:t>
            </w:r>
            <w:r>
              <w:rPr>
                <w:rFonts w:hint="eastAsia"/>
                <w:highlight w:val="none"/>
              </w:rPr>
              <w:t>元</w:t>
            </w:r>
          </w:p>
        </w:tc>
      </w:tr>
    </w:tbl>
    <w:p w14:paraId="26F2DF3B">
      <w:pPr>
        <w:snapToGrid w:val="0"/>
        <w:spacing w:line="360" w:lineRule="auto"/>
        <w:ind w:firstLine="420" w:firstLineChars="200"/>
        <w:jc w:val="left"/>
        <w:rPr>
          <w:rFonts w:hint="eastAsia"/>
          <w:highlight w:val="none"/>
        </w:rPr>
      </w:pPr>
      <w:r>
        <w:rPr>
          <w:rFonts w:hint="eastAsia"/>
          <w:highlight w:val="none"/>
        </w:rPr>
        <w:t>5、采购需求：（包括但不限于标的名称、数量、简要技术需求或服务要求等）</w:t>
      </w:r>
    </w:p>
    <w:p w14:paraId="2ACCE94B">
      <w:pPr>
        <w:snapToGrid w:val="0"/>
        <w:spacing w:line="360" w:lineRule="auto"/>
        <w:ind w:firstLine="420" w:firstLineChars="200"/>
        <w:jc w:val="left"/>
        <w:rPr>
          <w:rFonts w:hint="eastAsia"/>
          <w:highlight w:val="none"/>
        </w:rPr>
      </w:pPr>
      <w:r>
        <w:rPr>
          <w:rFonts w:hint="eastAsia"/>
          <w:highlight w:val="none"/>
        </w:rPr>
        <w:t>5.1采购内容：体育馆多功能厅及贵宾休息室改造和装饰装修等内容，主要包括原有墙面、地面、顶部等拆除，新建墙体、隔断、地面、墙面和天棚施工和装饰，顶部钢构、夹层钢构、门厅幕墙，给排水、电气、暖通、消防等磋商文件、工程量清单、图纸、效果图及补充说明所包含的全部内容。</w:t>
      </w:r>
    </w:p>
    <w:p w14:paraId="3FE6750F">
      <w:pPr>
        <w:snapToGrid w:val="0"/>
        <w:spacing w:line="360" w:lineRule="auto"/>
        <w:ind w:firstLine="420" w:firstLineChars="200"/>
        <w:jc w:val="left"/>
        <w:rPr>
          <w:rFonts w:hint="eastAsia"/>
          <w:highlight w:val="none"/>
        </w:rPr>
      </w:pPr>
      <w:r>
        <w:rPr>
          <w:rFonts w:hint="eastAsia"/>
          <w:highlight w:val="none"/>
        </w:rPr>
        <w:t>5.2包段划分：分1个包段</w:t>
      </w:r>
    </w:p>
    <w:p w14:paraId="58962583">
      <w:pPr>
        <w:snapToGrid w:val="0"/>
        <w:spacing w:line="360" w:lineRule="auto"/>
        <w:ind w:firstLine="420" w:firstLineChars="200"/>
        <w:jc w:val="left"/>
        <w:rPr>
          <w:rFonts w:hint="eastAsia" w:cs="方正仿宋_GBK"/>
          <w:color w:val="000000"/>
          <w:highlight w:val="none"/>
        </w:rPr>
      </w:pPr>
      <w:r>
        <w:rPr>
          <w:rFonts w:hint="eastAsia"/>
          <w:highlight w:val="none"/>
        </w:rPr>
        <w:t>5.3计划工期：</w:t>
      </w:r>
      <w:r>
        <w:rPr>
          <w:rFonts w:hint="eastAsia" w:cs="方正仿宋_GBK"/>
          <w:color w:val="000000"/>
          <w:highlight w:val="none"/>
        </w:rPr>
        <w:t>自合同签订之日起60日历天</w:t>
      </w:r>
    </w:p>
    <w:p w14:paraId="2A861230">
      <w:pPr>
        <w:snapToGrid w:val="0"/>
        <w:spacing w:line="360" w:lineRule="auto"/>
        <w:ind w:firstLine="420" w:firstLineChars="200"/>
        <w:jc w:val="left"/>
        <w:rPr>
          <w:rFonts w:hint="eastAsia"/>
          <w:highlight w:val="none"/>
        </w:rPr>
      </w:pPr>
      <w:r>
        <w:rPr>
          <w:rFonts w:hint="eastAsia"/>
          <w:highlight w:val="none"/>
        </w:rPr>
        <w:t>5.4建筑面积：1687.2平方米</w:t>
      </w:r>
    </w:p>
    <w:p w14:paraId="59B8D3BB">
      <w:pPr>
        <w:snapToGrid w:val="0"/>
        <w:spacing w:line="360" w:lineRule="auto"/>
        <w:ind w:firstLine="420" w:firstLineChars="200"/>
        <w:jc w:val="left"/>
        <w:rPr>
          <w:rFonts w:hint="eastAsia"/>
          <w:highlight w:val="none"/>
        </w:rPr>
      </w:pPr>
      <w:r>
        <w:rPr>
          <w:rFonts w:hint="eastAsia"/>
          <w:highlight w:val="none"/>
        </w:rPr>
        <w:t>5.5质量要求：合格，符合建筑工程施工质量验收规范要求</w:t>
      </w:r>
    </w:p>
    <w:p w14:paraId="1B08BD03">
      <w:pPr>
        <w:snapToGrid w:val="0"/>
        <w:spacing w:line="360" w:lineRule="auto"/>
        <w:ind w:firstLine="420" w:firstLineChars="200"/>
        <w:jc w:val="left"/>
        <w:rPr>
          <w:rFonts w:hint="eastAsia"/>
          <w:highlight w:val="none"/>
        </w:rPr>
      </w:pPr>
      <w:r>
        <w:rPr>
          <w:rFonts w:hint="eastAsia"/>
          <w:highlight w:val="none"/>
        </w:rPr>
        <w:t>5.6质保期：自验收合格之日起，质量保修期2年</w:t>
      </w:r>
    </w:p>
    <w:p w14:paraId="092ECFAB">
      <w:pPr>
        <w:snapToGrid w:val="0"/>
        <w:spacing w:line="360" w:lineRule="auto"/>
        <w:ind w:firstLine="420" w:firstLineChars="200"/>
        <w:jc w:val="left"/>
        <w:rPr>
          <w:rFonts w:hint="eastAsia"/>
          <w:highlight w:val="none"/>
        </w:rPr>
      </w:pPr>
      <w:r>
        <w:rPr>
          <w:rFonts w:hint="eastAsia"/>
          <w:highlight w:val="none"/>
        </w:rPr>
        <w:t>6、合同履行期限：合同签订之日至质保期结束</w:t>
      </w:r>
    </w:p>
    <w:p w14:paraId="539BD7AB">
      <w:pPr>
        <w:snapToGrid w:val="0"/>
        <w:spacing w:line="360" w:lineRule="auto"/>
        <w:ind w:firstLine="420" w:firstLineChars="200"/>
        <w:jc w:val="left"/>
        <w:rPr>
          <w:rFonts w:hint="eastAsia"/>
          <w:highlight w:val="none"/>
        </w:rPr>
      </w:pPr>
      <w:r>
        <w:rPr>
          <w:rFonts w:hint="eastAsia"/>
          <w:highlight w:val="none"/>
        </w:rPr>
        <w:t>7、本项目是否接受联合体投标：否</w:t>
      </w:r>
    </w:p>
    <w:p w14:paraId="6E354A96">
      <w:pPr>
        <w:snapToGrid w:val="0"/>
        <w:spacing w:line="360" w:lineRule="auto"/>
        <w:ind w:firstLine="420" w:firstLineChars="200"/>
        <w:jc w:val="left"/>
        <w:rPr>
          <w:rFonts w:hint="eastAsia"/>
          <w:bCs/>
          <w:highlight w:val="none"/>
        </w:rPr>
      </w:pPr>
      <w:r>
        <w:rPr>
          <w:rFonts w:hint="eastAsia"/>
          <w:bCs/>
          <w:highlight w:val="none"/>
        </w:rPr>
        <w:t>8、是否接受进口产品：否</w:t>
      </w:r>
    </w:p>
    <w:p w14:paraId="71F56206">
      <w:pPr>
        <w:snapToGrid w:val="0"/>
        <w:spacing w:line="360" w:lineRule="auto"/>
        <w:ind w:firstLine="420" w:firstLineChars="200"/>
        <w:jc w:val="left"/>
        <w:rPr>
          <w:rFonts w:hint="eastAsia"/>
          <w:bCs/>
          <w:highlight w:val="none"/>
        </w:rPr>
      </w:pPr>
      <w:r>
        <w:rPr>
          <w:rFonts w:hint="eastAsia"/>
          <w:bCs/>
          <w:highlight w:val="none"/>
        </w:rPr>
        <w:t>9、是否专门面向中小企业：否</w:t>
      </w:r>
    </w:p>
    <w:p w14:paraId="44CAAD12">
      <w:pPr>
        <w:snapToGrid w:val="0"/>
        <w:spacing w:line="360" w:lineRule="auto"/>
        <w:rPr>
          <w:rFonts w:hint="eastAsia"/>
          <w:b/>
          <w:bCs/>
          <w:highlight w:val="none"/>
        </w:rPr>
      </w:pPr>
      <w:r>
        <w:rPr>
          <w:rFonts w:hint="eastAsia"/>
          <w:b/>
          <w:bCs/>
          <w:highlight w:val="none"/>
        </w:rPr>
        <w:t>二、申请人资格要求：</w:t>
      </w:r>
    </w:p>
    <w:p w14:paraId="701E9A29">
      <w:pPr>
        <w:snapToGrid w:val="0"/>
        <w:spacing w:line="360" w:lineRule="auto"/>
        <w:ind w:firstLine="420" w:firstLineChars="200"/>
        <w:jc w:val="left"/>
        <w:rPr>
          <w:rFonts w:hint="eastAsia"/>
          <w:highlight w:val="none"/>
        </w:rPr>
      </w:pPr>
      <w:r>
        <w:rPr>
          <w:rFonts w:hint="eastAsia"/>
          <w:highlight w:val="none"/>
        </w:rPr>
        <w:t>1、满足《中华人民共和国政府采购法》第二十二条规定；</w:t>
      </w:r>
    </w:p>
    <w:p w14:paraId="5F079EEE">
      <w:pPr>
        <w:snapToGrid w:val="0"/>
        <w:spacing w:line="360" w:lineRule="auto"/>
        <w:ind w:firstLine="420" w:firstLineChars="200"/>
        <w:jc w:val="left"/>
        <w:rPr>
          <w:rFonts w:hint="eastAsia"/>
          <w:highlight w:val="none"/>
        </w:rPr>
      </w:pPr>
      <w:r>
        <w:rPr>
          <w:rFonts w:hint="eastAsia"/>
          <w:highlight w:val="none"/>
        </w:rPr>
        <w:t>2、落实政府采购政策满足的资格要求：无</w:t>
      </w:r>
    </w:p>
    <w:p w14:paraId="6DAB43D0">
      <w:pPr>
        <w:snapToGrid w:val="0"/>
        <w:spacing w:line="360" w:lineRule="auto"/>
        <w:ind w:firstLine="420" w:firstLineChars="200"/>
        <w:jc w:val="left"/>
        <w:rPr>
          <w:rFonts w:hint="eastAsia"/>
          <w:highlight w:val="none"/>
        </w:rPr>
      </w:pPr>
      <w:r>
        <w:rPr>
          <w:rFonts w:hint="eastAsia"/>
          <w:highlight w:val="none"/>
        </w:rPr>
        <w:t>3、本项目的特定资格要求</w:t>
      </w:r>
    </w:p>
    <w:p w14:paraId="442F9281">
      <w:pPr>
        <w:adjustRightInd w:val="0"/>
        <w:snapToGrid w:val="0"/>
        <w:spacing w:line="360" w:lineRule="auto"/>
        <w:ind w:firstLine="420" w:firstLineChars="200"/>
        <w:rPr>
          <w:rFonts w:hint="eastAsia" w:cs="方正仿宋_GBK"/>
          <w:color w:val="000000"/>
          <w:kern w:val="0"/>
          <w:highlight w:val="none"/>
        </w:rPr>
      </w:pPr>
      <w:bookmarkStart w:id="0" w:name="_Toc959215"/>
      <w:r>
        <w:rPr>
          <w:rFonts w:hint="eastAsia" w:cs="方正仿宋_GBK"/>
          <w:color w:val="000000"/>
          <w:kern w:val="0"/>
          <w:highlight w:val="none"/>
        </w:rPr>
        <w:t>3.1</w:t>
      </w:r>
      <w:r>
        <w:rPr>
          <w:rFonts w:hint="eastAsia"/>
          <w:color w:val="000000"/>
          <w:highlight w:val="none"/>
        </w:rPr>
        <w:t>供应商须具有法人或其他组织有效的营业执照，具有独立承担民事责任的能力</w:t>
      </w:r>
      <w:r>
        <w:rPr>
          <w:rFonts w:hint="eastAsia" w:cs="方正仿宋_GBK"/>
          <w:color w:val="000000"/>
          <w:kern w:val="0"/>
          <w:highlight w:val="none"/>
        </w:rPr>
        <w:t>；</w:t>
      </w:r>
    </w:p>
    <w:p w14:paraId="52F512DA">
      <w:pPr>
        <w:snapToGrid w:val="0"/>
        <w:spacing w:line="360" w:lineRule="auto"/>
        <w:ind w:firstLine="420" w:firstLineChars="200"/>
        <w:jc w:val="left"/>
        <w:rPr>
          <w:rFonts w:hint="eastAsia"/>
          <w:highlight w:val="none"/>
        </w:rPr>
      </w:pPr>
      <w:r>
        <w:rPr>
          <w:rFonts w:hint="eastAsia"/>
          <w:highlight w:val="none"/>
        </w:rPr>
        <w:t>3.2资质要求：供应商具备建设行政主管部门核发的建筑工程施工总承包专业叁级及以上资质或钢结构专业承包二级及以上资质，具备有效的安全生产许可证；</w:t>
      </w:r>
    </w:p>
    <w:p w14:paraId="00B38DD5">
      <w:pPr>
        <w:snapToGrid w:val="0"/>
        <w:spacing w:line="360" w:lineRule="auto"/>
        <w:ind w:firstLine="420" w:firstLineChars="200"/>
        <w:jc w:val="left"/>
        <w:rPr>
          <w:rFonts w:hint="eastAsia"/>
          <w:highlight w:val="none"/>
        </w:rPr>
      </w:pPr>
      <w:r>
        <w:rPr>
          <w:rFonts w:hint="eastAsia"/>
          <w:highlight w:val="none"/>
        </w:rPr>
        <w:t>3.3拟派项目经理须具有建筑工程专业贰级及以上注册建造师执业资格证书(建造师必须是在网上能查询的该企业注册的建造师）和有效的安全生产考核合格证书，且未担任其他在建工程的项目经理；</w:t>
      </w:r>
    </w:p>
    <w:p w14:paraId="403E857D">
      <w:pPr>
        <w:widowControl/>
        <w:wordWrap/>
        <w:topLinePunct w:val="0"/>
        <w:spacing w:line="360" w:lineRule="auto"/>
        <w:ind w:firstLine="420" w:firstLineChars="200"/>
        <w:rPr>
          <w:rFonts w:hint="eastAsia"/>
          <w:color w:val="000000"/>
          <w:highlight w:val="none"/>
        </w:rPr>
      </w:pPr>
      <w:r>
        <w:rPr>
          <w:rFonts w:hint="eastAsia"/>
          <w:color w:val="000000"/>
          <w:highlight w:val="none"/>
        </w:rPr>
        <w:t>3.4 具有履行合同所必需的设备和专业技术能力。（提供具有履行合同所必需的设备和专业技术能力承诺书）。</w:t>
      </w:r>
    </w:p>
    <w:p w14:paraId="04B76629">
      <w:pPr>
        <w:widowControl/>
        <w:wordWrap/>
        <w:topLinePunct w:val="0"/>
        <w:spacing w:line="360" w:lineRule="auto"/>
        <w:ind w:firstLine="420" w:firstLineChars="200"/>
        <w:rPr>
          <w:rFonts w:hint="eastAsia" w:cs="方正仿宋_GBK"/>
          <w:color w:val="000000"/>
          <w:kern w:val="0"/>
          <w:highlight w:val="none"/>
        </w:rPr>
      </w:pPr>
      <w:r>
        <w:rPr>
          <w:rFonts w:hint="eastAsia"/>
          <w:color w:val="000000"/>
          <w:highlight w:val="none"/>
        </w:rPr>
        <w:t>3.5具有良好的商业信誉和健全的财务会计制度；（提供2023年度或2024年度经会计事务所或第三方审计机构审计的财务审计报告，成立年限不足的按实际提供或提供供应商开户银行出具的资信证明）</w:t>
      </w:r>
    </w:p>
    <w:p w14:paraId="111091FA">
      <w:pPr>
        <w:widowControl/>
        <w:wordWrap/>
        <w:topLinePunct w:val="0"/>
        <w:spacing w:line="360" w:lineRule="auto"/>
        <w:ind w:firstLine="420" w:firstLineChars="200"/>
        <w:rPr>
          <w:rFonts w:hint="eastAsia" w:cs="方正仿宋_GBK"/>
          <w:color w:val="000000"/>
          <w:kern w:val="0"/>
          <w:highlight w:val="none"/>
        </w:rPr>
      </w:pPr>
      <w:r>
        <w:rPr>
          <w:rFonts w:hint="eastAsia" w:cs="方正仿宋_GBK"/>
          <w:color w:val="000000"/>
          <w:kern w:val="0"/>
          <w:highlight w:val="none"/>
        </w:rPr>
        <w:t>3.6</w:t>
      </w:r>
      <w:r>
        <w:rPr>
          <w:rFonts w:hint="eastAsia"/>
          <w:color w:val="000000"/>
          <w:highlight w:val="none"/>
        </w:rPr>
        <w:t>有依法缴纳税收和社会保障资金的良好记录；（提供2024年06月起任意一个月缴纳的相关税收凭据和缴纳社会保险凭据（专用收据或社会保险缴纳清单）。依法免税或不交税的供应商及依法不需要缴纳社会保障资金的供应商，应提供相应文件证明。</w:t>
      </w:r>
      <w:r>
        <w:rPr>
          <w:rFonts w:hint="eastAsia" w:cs="方正仿宋_GBK"/>
          <w:color w:val="000000"/>
          <w:kern w:val="0"/>
          <w:highlight w:val="none"/>
        </w:rPr>
        <w:t>）</w:t>
      </w:r>
    </w:p>
    <w:p w14:paraId="5FB0CF0B">
      <w:pPr>
        <w:widowControl/>
        <w:wordWrap/>
        <w:topLinePunct w:val="0"/>
        <w:spacing w:line="360" w:lineRule="auto"/>
        <w:ind w:firstLine="420" w:firstLineChars="200"/>
        <w:rPr>
          <w:rFonts w:hint="eastAsia" w:cs="方正仿宋_GBK"/>
          <w:color w:val="000000"/>
          <w:kern w:val="0"/>
          <w:highlight w:val="none"/>
        </w:rPr>
      </w:pPr>
      <w:r>
        <w:rPr>
          <w:rFonts w:hint="eastAsia" w:cs="方正仿宋_GBK"/>
          <w:color w:val="000000"/>
          <w:kern w:val="0"/>
          <w:highlight w:val="none"/>
        </w:rPr>
        <w:t>3.7具有良好的商业信誉，参加本次政府采购活动前三年内，在经营活动中没有重大违法记录的书面声明或证明材料；（提供承诺书，格式自拟）</w:t>
      </w:r>
    </w:p>
    <w:p w14:paraId="18BF66FB">
      <w:pPr>
        <w:wordWrap/>
        <w:topLinePunct w:val="0"/>
        <w:spacing w:line="360" w:lineRule="auto"/>
        <w:ind w:firstLine="420" w:firstLineChars="200"/>
        <w:rPr>
          <w:rFonts w:hint="eastAsia"/>
          <w:color w:val="000000"/>
          <w:highlight w:val="none"/>
        </w:rPr>
      </w:pPr>
      <w:r>
        <w:rPr>
          <w:rFonts w:hint="eastAsia" w:cs="方正仿宋_GBK"/>
          <w:color w:val="000000"/>
          <w:kern w:val="0"/>
          <w:highlight w:val="none"/>
        </w:rPr>
        <w:t>3.8信用要求：</w:t>
      </w:r>
      <w:r>
        <w:rPr>
          <w:rFonts w:hint="eastAsia"/>
          <w:color w:val="000000"/>
          <w:highlight w:val="none"/>
        </w:rPr>
        <w:t>供应商被列入“信用中国”网站（www.creditchina.gov.cn）“失信被执行人”“重大税收违法失信主体”和中国政府采购网（www.ccgp.gov.cn）“政府采购严重违法失信行为记录名单”的，将拒绝其参加本项目。</w:t>
      </w:r>
    </w:p>
    <w:p w14:paraId="0CA3CD54">
      <w:pPr>
        <w:wordWrap/>
        <w:topLinePunct w:val="0"/>
        <w:spacing w:line="360" w:lineRule="auto"/>
        <w:rPr>
          <w:rFonts w:hint="eastAsia"/>
          <w:color w:val="000000"/>
          <w:highlight w:val="none"/>
        </w:rPr>
      </w:pPr>
      <w:r>
        <w:rPr>
          <w:rFonts w:hint="eastAsia"/>
          <w:color w:val="000000"/>
          <w:highlight w:val="none"/>
        </w:rPr>
        <w:t>注：采购代理机构在文件开启后对所有供应商信誉记录进行查询，并将查询结果网页打印存档，供应商信誉记录以采购代理机构查询的结果为准。</w:t>
      </w:r>
    </w:p>
    <w:p w14:paraId="358ACB9E">
      <w:pPr>
        <w:snapToGrid w:val="0"/>
        <w:spacing w:line="360" w:lineRule="auto"/>
        <w:rPr>
          <w:rFonts w:hint="eastAsia"/>
          <w:highlight w:val="none"/>
        </w:rPr>
      </w:pPr>
      <w:r>
        <w:rPr>
          <w:rFonts w:hint="eastAsia" w:cs="方正仿宋_GBK"/>
          <w:color w:val="000000"/>
          <w:kern w:val="0"/>
          <w:highlight w:val="none"/>
        </w:rPr>
        <w:t>3.9</w:t>
      </w:r>
      <w:r>
        <w:rPr>
          <w:rFonts w:hint="eastAsia"/>
          <w:highlight w:val="none"/>
        </w:rPr>
        <w:t>单位负责人为同一人或者存在控股、管理关系的不同单位，不得参加同一标段投标或者未划分标段的同一招标项目投标。（提供“国家企业信用信息公示系统”中查询的包含公司基本信息、股东信息及股权变更信息查询网页截图)</w:t>
      </w:r>
    </w:p>
    <w:p w14:paraId="702E3D6C">
      <w:pPr>
        <w:snapToGrid w:val="0"/>
        <w:spacing w:line="360" w:lineRule="auto"/>
        <w:rPr>
          <w:rFonts w:hint="eastAsia"/>
          <w:b/>
          <w:bCs/>
          <w:highlight w:val="none"/>
        </w:rPr>
      </w:pPr>
      <w:r>
        <w:rPr>
          <w:rFonts w:hint="eastAsia"/>
          <w:b/>
          <w:bCs/>
          <w:highlight w:val="none"/>
        </w:rPr>
        <w:t>三、获取采购文件：</w:t>
      </w:r>
      <w:bookmarkEnd w:id="0"/>
    </w:p>
    <w:p w14:paraId="4C70BE7E">
      <w:pPr>
        <w:snapToGrid w:val="0"/>
        <w:spacing w:line="360" w:lineRule="auto"/>
        <w:ind w:firstLine="420" w:firstLineChars="200"/>
        <w:rPr>
          <w:rFonts w:hint="eastAsia"/>
          <w:highlight w:val="none"/>
        </w:rPr>
      </w:pPr>
      <w:r>
        <w:rPr>
          <w:rFonts w:hint="eastAsia"/>
          <w:highlight w:val="none"/>
        </w:rPr>
        <w:t>1、</w:t>
      </w:r>
      <w:r>
        <w:rPr>
          <w:rFonts w:hint="eastAsia" w:cs="方正仿宋_GBK"/>
          <w:highlight w:val="none"/>
        </w:rPr>
        <w:t>时间：2025年</w:t>
      </w:r>
      <w:r>
        <w:rPr>
          <w:rFonts w:hint="eastAsia" w:cs="方正仿宋_GBK"/>
          <w:highlight w:val="none"/>
          <w:lang w:val="en-US" w:eastAsia="zh-CN"/>
        </w:rPr>
        <w:t>05</w:t>
      </w:r>
      <w:r>
        <w:rPr>
          <w:rFonts w:hint="eastAsia" w:cs="方正仿宋_GBK"/>
          <w:highlight w:val="none"/>
        </w:rPr>
        <w:t>月</w:t>
      </w:r>
      <w:r>
        <w:rPr>
          <w:rFonts w:hint="eastAsia" w:cs="方正仿宋_GBK"/>
          <w:highlight w:val="none"/>
          <w:lang w:val="en-US" w:eastAsia="zh-CN"/>
        </w:rPr>
        <w:t>30</w:t>
      </w:r>
      <w:r>
        <w:rPr>
          <w:rFonts w:hint="eastAsia" w:cs="方正仿宋_GBK"/>
          <w:highlight w:val="none"/>
        </w:rPr>
        <w:t>日至2025年</w:t>
      </w:r>
      <w:r>
        <w:rPr>
          <w:rFonts w:hint="eastAsia" w:cs="方正仿宋_GBK"/>
          <w:highlight w:val="none"/>
          <w:lang w:val="en-US" w:eastAsia="zh-CN"/>
        </w:rPr>
        <w:t>06</w:t>
      </w:r>
      <w:r>
        <w:rPr>
          <w:rFonts w:hint="eastAsia" w:cs="方正仿宋_GBK"/>
          <w:highlight w:val="none"/>
        </w:rPr>
        <w:t>月</w:t>
      </w:r>
      <w:r>
        <w:rPr>
          <w:rFonts w:hint="eastAsia" w:cs="方正仿宋_GBK"/>
          <w:highlight w:val="none"/>
          <w:lang w:val="en-US" w:eastAsia="zh-CN"/>
        </w:rPr>
        <w:t>06</w:t>
      </w:r>
      <w:r>
        <w:rPr>
          <w:rFonts w:hint="eastAsia" w:cs="方正仿宋_GBK"/>
          <w:highlight w:val="none"/>
        </w:rPr>
        <w:t>日，</w:t>
      </w:r>
      <w:r>
        <w:rPr>
          <w:rFonts w:hint="eastAsia"/>
          <w:highlight w:val="none"/>
        </w:rPr>
        <w:t>每天上午 00:00 至 12:00， 下午 12:00 至 23:59 (北京时间，法定节假日除外)</w:t>
      </w:r>
    </w:p>
    <w:p w14:paraId="385D1574">
      <w:pPr>
        <w:snapToGrid w:val="0"/>
        <w:spacing w:line="360" w:lineRule="auto"/>
        <w:ind w:firstLine="420" w:firstLineChars="200"/>
        <w:rPr>
          <w:rFonts w:hint="eastAsia" w:cs="方正仿宋_GBK"/>
          <w:highlight w:val="none"/>
        </w:rPr>
      </w:pPr>
      <w:bookmarkStart w:id="1" w:name="_Toc959217"/>
      <w:r>
        <w:rPr>
          <w:rFonts w:hint="eastAsia" w:cs="方正仿宋_GBK"/>
          <w:highlight w:val="none"/>
        </w:rPr>
        <w:t xml:space="preserve">2.地点：河南省公共资源交易中心网站（https://hnsggzyjy.henan.gov.cn/） </w:t>
      </w:r>
    </w:p>
    <w:p w14:paraId="2418B2D0">
      <w:pPr>
        <w:snapToGrid w:val="0"/>
        <w:spacing w:line="360" w:lineRule="auto"/>
        <w:ind w:firstLine="420" w:firstLineChars="200"/>
        <w:rPr>
          <w:rFonts w:hint="eastAsia" w:cs="方正仿宋_GBK"/>
          <w:highlight w:val="none"/>
        </w:rPr>
      </w:pPr>
      <w:r>
        <w:rPr>
          <w:rFonts w:hint="eastAsia" w:cs="方正仿宋_GBK"/>
          <w:highlight w:val="none"/>
        </w:rPr>
        <w:t>3.方式：凭CA密钥市场主体登录并在规定时间内按网上提示下载招标文件及资料；投标人需 要完成信息登记及CA数字证书办理，才能通过省公共资源交易平台参与交易活动，具体办理事宜 请查阅河南省公共资源交易中心网站“公共服务”-“办事指南”专区的《新交易平台使用手册》。</w:t>
      </w:r>
    </w:p>
    <w:p w14:paraId="45751A18">
      <w:pPr>
        <w:snapToGrid w:val="0"/>
        <w:spacing w:line="360" w:lineRule="auto"/>
        <w:ind w:firstLine="420" w:firstLineChars="200"/>
        <w:rPr>
          <w:rFonts w:hint="eastAsia"/>
          <w:highlight w:val="none"/>
        </w:rPr>
      </w:pPr>
      <w:r>
        <w:rPr>
          <w:rFonts w:hint="eastAsia"/>
          <w:highlight w:val="none"/>
        </w:rPr>
        <w:t>4、售价：0 元。</w:t>
      </w:r>
    </w:p>
    <w:p w14:paraId="6F4D01B6">
      <w:pPr>
        <w:snapToGrid w:val="0"/>
        <w:spacing w:line="360" w:lineRule="auto"/>
        <w:rPr>
          <w:rFonts w:hint="eastAsia"/>
          <w:b/>
          <w:bCs/>
          <w:highlight w:val="none"/>
        </w:rPr>
      </w:pPr>
      <w:r>
        <w:rPr>
          <w:rFonts w:hint="eastAsia"/>
          <w:b/>
          <w:bCs/>
          <w:highlight w:val="none"/>
        </w:rPr>
        <w:t>四、响应文件提交：</w:t>
      </w:r>
      <w:bookmarkEnd w:id="1"/>
    </w:p>
    <w:p w14:paraId="75B50263">
      <w:pPr>
        <w:snapToGrid w:val="0"/>
        <w:spacing w:line="360" w:lineRule="auto"/>
        <w:ind w:firstLine="420" w:firstLineChars="200"/>
        <w:rPr>
          <w:rFonts w:hint="eastAsia"/>
          <w:highlight w:val="none"/>
        </w:rPr>
      </w:pPr>
      <w:r>
        <w:rPr>
          <w:rFonts w:hint="eastAsia"/>
          <w:highlight w:val="none"/>
        </w:rPr>
        <w:t>1、时间：</w:t>
      </w:r>
      <w:r>
        <w:rPr>
          <w:rFonts w:hint="eastAsia"/>
          <w:highlight w:val="none"/>
          <w:u w:val="single"/>
          <w:lang w:eastAsia="zh-CN"/>
        </w:rPr>
        <w:t>2025年06月09日09时00分</w:t>
      </w:r>
      <w:r>
        <w:rPr>
          <w:rFonts w:hint="eastAsia"/>
          <w:highlight w:val="none"/>
          <w:shd w:val="clear" w:color="auto" w:fill="FFFFFF"/>
        </w:rPr>
        <w:t>（北京时间）</w:t>
      </w:r>
      <w:r>
        <w:rPr>
          <w:rFonts w:hint="eastAsia"/>
          <w:highlight w:val="none"/>
        </w:rPr>
        <w:t>。</w:t>
      </w:r>
    </w:p>
    <w:p w14:paraId="3A827814">
      <w:pPr>
        <w:snapToGrid w:val="0"/>
        <w:spacing w:line="360" w:lineRule="auto"/>
        <w:ind w:firstLine="420" w:firstLineChars="200"/>
        <w:rPr>
          <w:rFonts w:hint="eastAsia"/>
          <w:highlight w:val="none"/>
        </w:rPr>
      </w:pPr>
      <w:bookmarkStart w:id="2" w:name="_Toc959218"/>
      <w:r>
        <w:rPr>
          <w:rFonts w:hint="eastAsia"/>
          <w:highlight w:val="none"/>
        </w:rPr>
        <w:t>2.地点：加密电子投标文件须在投标截止时间前上传至河南省公共资源交易中心交易系统指定 位置。逾期上传的投标文件，采购人不予受理。</w:t>
      </w:r>
    </w:p>
    <w:p w14:paraId="320C0D60">
      <w:pPr>
        <w:snapToGrid w:val="0"/>
        <w:spacing w:line="360" w:lineRule="auto"/>
        <w:rPr>
          <w:rFonts w:hint="eastAsia"/>
          <w:b/>
          <w:bCs/>
          <w:highlight w:val="none"/>
        </w:rPr>
      </w:pPr>
      <w:r>
        <w:rPr>
          <w:rFonts w:hint="eastAsia"/>
          <w:b/>
          <w:bCs/>
          <w:highlight w:val="none"/>
        </w:rPr>
        <w:t>五、响应文件开启：</w:t>
      </w:r>
      <w:bookmarkEnd w:id="2"/>
    </w:p>
    <w:p w14:paraId="030EA574">
      <w:pPr>
        <w:snapToGrid w:val="0"/>
        <w:spacing w:line="360" w:lineRule="auto"/>
        <w:ind w:firstLine="420" w:firstLineChars="200"/>
        <w:rPr>
          <w:rFonts w:hint="eastAsia"/>
          <w:highlight w:val="none"/>
        </w:rPr>
      </w:pPr>
      <w:r>
        <w:rPr>
          <w:rFonts w:hint="eastAsia"/>
          <w:highlight w:val="none"/>
        </w:rPr>
        <w:t>1、时间：</w:t>
      </w:r>
      <w:r>
        <w:rPr>
          <w:rFonts w:hint="eastAsia"/>
          <w:highlight w:val="none"/>
          <w:u w:val="single"/>
          <w:lang w:eastAsia="zh-CN"/>
        </w:rPr>
        <w:t>2025年06月09日09时00分</w:t>
      </w:r>
      <w:r>
        <w:rPr>
          <w:rFonts w:hint="eastAsia"/>
          <w:highlight w:val="none"/>
          <w:shd w:val="clear" w:color="auto" w:fill="FFFFFF"/>
        </w:rPr>
        <w:t>（北京时间</w:t>
      </w:r>
      <w:r>
        <w:rPr>
          <w:rFonts w:hint="eastAsia"/>
          <w:highlight w:val="none"/>
        </w:rPr>
        <w:t>）。</w:t>
      </w:r>
    </w:p>
    <w:p w14:paraId="2135C77B">
      <w:pPr>
        <w:snapToGrid w:val="0"/>
        <w:spacing w:line="360" w:lineRule="auto"/>
        <w:ind w:firstLine="420" w:firstLineChars="200"/>
        <w:rPr>
          <w:rFonts w:hint="eastAsia"/>
          <w:highlight w:val="none"/>
        </w:rPr>
      </w:pPr>
      <w:r>
        <w:rPr>
          <w:rFonts w:hint="eastAsia"/>
          <w:highlight w:val="none"/>
        </w:rPr>
        <w:t>2、地点：河南省公共资源交易中心远程开标室(五)-6(郑州市经二路与纬四路向南50米路西经二路 12 号)。</w:t>
      </w:r>
    </w:p>
    <w:p w14:paraId="7AF31C95">
      <w:pPr>
        <w:snapToGrid w:val="0"/>
        <w:spacing w:line="360" w:lineRule="auto"/>
        <w:ind w:firstLine="420" w:firstLineChars="200"/>
        <w:rPr>
          <w:rFonts w:hint="eastAsia"/>
          <w:highlight w:val="none"/>
        </w:rPr>
      </w:pPr>
      <w:r>
        <w:rPr>
          <w:rFonts w:hint="eastAsia"/>
          <w:highlight w:val="none"/>
        </w:rPr>
        <w:t>注意事项：（1）本项目采用不见面开标，投标人可不到开标现场解密。不见面服务的具体事 宜请查阅河南省公共资源交易中心网站。（2）投标人未在规定时间解密的，其投标文件采购人将 拒绝接收。</w:t>
      </w:r>
      <w:bookmarkStart w:id="3" w:name="_Toc959219"/>
    </w:p>
    <w:p w14:paraId="5E61BC2C">
      <w:pPr>
        <w:snapToGrid w:val="0"/>
        <w:spacing w:line="360" w:lineRule="auto"/>
        <w:rPr>
          <w:rFonts w:hint="eastAsia"/>
          <w:highlight w:val="none"/>
        </w:rPr>
      </w:pPr>
      <w:r>
        <w:rPr>
          <w:rFonts w:hint="eastAsia"/>
          <w:b/>
          <w:highlight w:val="none"/>
        </w:rPr>
        <w:t>六</w:t>
      </w:r>
      <w:r>
        <w:rPr>
          <w:rFonts w:hint="eastAsia"/>
          <w:b/>
          <w:bCs/>
          <w:highlight w:val="none"/>
        </w:rPr>
        <w:t>、发布公告的媒介及公告期限：</w:t>
      </w:r>
      <w:bookmarkEnd w:id="3"/>
    </w:p>
    <w:p w14:paraId="53E98038">
      <w:pPr>
        <w:snapToGrid w:val="0"/>
        <w:spacing w:line="360" w:lineRule="auto"/>
        <w:ind w:firstLine="420" w:firstLineChars="200"/>
        <w:jc w:val="left"/>
        <w:rPr>
          <w:rFonts w:hint="eastAsia"/>
          <w:highlight w:val="none"/>
        </w:rPr>
      </w:pPr>
      <w:r>
        <w:rPr>
          <w:rFonts w:hint="eastAsia"/>
          <w:highlight w:val="none"/>
        </w:rPr>
        <w:t>本次公告在《河南省政府采购网》《河南省公共资源交易中心网》《中共河南省委党校官网》上发布，公告期限为三个工作日。</w:t>
      </w:r>
    </w:p>
    <w:p w14:paraId="27909E5D">
      <w:pPr>
        <w:snapToGrid w:val="0"/>
        <w:spacing w:line="360" w:lineRule="auto"/>
        <w:jc w:val="left"/>
        <w:rPr>
          <w:rFonts w:hint="eastAsia"/>
          <w:b/>
          <w:bCs/>
          <w:highlight w:val="none"/>
        </w:rPr>
      </w:pPr>
      <w:r>
        <w:rPr>
          <w:rFonts w:hint="eastAsia"/>
          <w:b/>
          <w:bCs/>
          <w:highlight w:val="none"/>
        </w:rPr>
        <w:t>七、其他补充事宜：</w:t>
      </w:r>
    </w:p>
    <w:p w14:paraId="0A33ABD2">
      <w:pPr>
        <w:snapToGrid w:val="0"/>
        <w:spacing w:line="360" w:lineRule="auto"/>
        <w:ind w:firstLine="420" w:firstLineChars="200"/>
        <w:jc w:val="left"/>
        <w:rPr>
          <w:rFonts w:hint="eastAsia"/>
          <w:highlight w:val="none"/>
        </w:rPr>
      </w:pPr>
      <w:bookmarkStart w:id="4" w:name="_Toc959220"/>
      <w:r>
        <w:rPr>
          <w:rFonts w:hint="eastAsia"/>
          <w:highlight w:val="none"/>
        </w:rPr>
        <w:t>1、执行《政府采购促进中小企业发展管理办法》[财库（2020）46号]、《关于进一步加大政府采购支持中小企业力度的通知》（财库〔2022〕19号）；</w:t>
      </w:r>
    </w:p>
    <w:p w14:paraId="52DB2339">
      <w:pPr>
        <w:snapToGrid w:val="0"/>
        <w:spacing w:line="360" w:lineRule="auto"/>
        <w:ind w:firstLine="420" w:firstLineChars="200"/>
        <w:jc w:val="left"/>
        <w:rPr>
          <w:rFonts w:hint="eastAsia"/>
          <w:highlight w:val="none"/>
        </w:rPr>
      </w:pPr>
      <w:r>
        <w:rPr>
          <w:rFonts w:hint="eastAsia"/>
          <w:highlight w:val="none"/>
        </w:rPr>
        <w:t>2、执行《财政部、司法部关于政府采购支持监狱企业发展有关问题的通知》（财库[2014]68号）；</w:t>
      </w:r>
    </w:p>
    <w:p w14:paraId="1E6CFC3A">
      <w:pPr>
        <w:snapToGrid w:val="0"/>
        <w:spacing w:line="360" w:lineRule="auto"/>
        <w:ind w:firstLine="420" w:firstLineChars="200"/>
        <w:jc w:val="left"/>
        <w:rPr>
          <w:rFonts w:hint="eastAsia"/>
          <w:highlight w:val="none"/>
        </w:rPr>
      </w:pPr>
      <w:r>
        <w:rPr>
          <w:rFonts w:hint="eastAsia"/>
          <w:highlight w:val="none"/>
        </w:rPr>
        <w:t>3、执行《三部门联合发布关于促进残疾人就业政府采购政策的通知》（财库[2017]141号）。</w:t>
      </w:r>
    </w:p>
    <w:p w14:paraId="266D15F6">
      <w:pPr>
        <w:snapToGrid w:val="0"/>
        <w:spacing w:line="360" w:lineRule="auto"/>
        <w:jc w:val="left"/>
        <w:rPr>
          <w:rFonts w:hint="eastAsia"/>
          <w:b/>
          <w:highlight w:val="none"/>
        </w:rPr>
      </w:pPr>
      <w:r>
        <w:rPr>
          <w:rFonts w:hint="eastAsia"/>
          <w:b/>
          <w:bCs/>
          <w:highlight w:val="none"/>
        </w:rPr>
        <w:t>八、本次采购联系事项</w:t>
      </w:r>
      <w:r>
        <w:rPr>
          <w:rFonts w:hint="eastAsia"/>
          <w:b/>
          <w:highlight w:val="none"/>
        </w:rPr>
        <w:t>：</w:t>
      </w:r>
      <w:bookmarkEnd w:id="4"/>
    </w:p>
    <w:p w14:paraId="74396A69">
      <w:pPr>
        <w:pStyle w:val="2"/>
        <w:spacing w:before="0" w:beforeAutospacing="0" w:after="0" w:afterAutospacing="0" w:line="360" w:lineRule="auto"/>
        <w:ind w:firstLine="210" w:firstLineChars="100"/>
        <w:rPr>
          <w:rFonts w:hint="eastAsia"/>
          <w:sz w:val="21"/>
          <w:szCs w:val="21"/>
          <w:highlight w:val="none"/>
        </w:rPr>
      </w:pPr>
      <w:r>
        <w:rPr>
          <w:rFonts w:hint="eastAsia"/>
          <w:sz w:val="21"/>
          <w:szCs w:val="21"/>
          <w:highlight w:val="none"/>
        </w:rPr>
        <w:t>1、采购人信息</w:t>
      </w:r>
    </w:p>
    <w:p w14:paraId="7F5A923D">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名称：中共河南省委党校</w:t>
      </w:r>
    </w:p>
    <w:p w14:paraId="364B8374">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地址：河南省郑州市</w:t>
      </w:r>
      <w:r>
        <w:rPr>
          <w:rFonts w:hint="eastAsia"/>
          <w:sz w:val="21"/>
          <w:szCs w:val="21"/>
          <w:highlight w:val="none"/>
          <w:lang w:val="zh-TW"/>
        </w:rPr>
        <w:t>郑开大道36号</w:t>
      </w:r>
    </w:p>
    <w:p w14:paraId="219E442F">
      <w:pPr>
        <w:pStyle w:val="2"/>
        <w:spacing w:before="0" w:beforeAutospacing="0" w:after="0" w:afterAutospacing="0" w:line="360" w:lineRule="auto"/>
        <w:ind w:firstLine="420" w:firstLineChars="200"/>
        <w:rPr>
          <w:rFonts w:hint="eastAsia"/>
          <w:sz w:val="21"/>
          <w:szCs w:val="21"/>
          <w:highlight w:val="none"/>
          <w:lang w:val="en-GB"/>
        </w:rPr>
      </w:pPr>
      <w:r>
        <w:rPr>
          <w:rFonts w:hint="eastAsia"/>
          <w:sz w:val="21"/>
          <w:szCs w:val="21"/>
          <w:highlight w:val="none"/>
        </w:rPr>
        <w:t>联系人：徐琨翔</w:t>
      </w:r>
    </w:p>
    <w:p w14:paraId="692C8596">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联系方式：0371-69686936</w:t>
      </w:r>
    </w:p>
    <w:p w14:paraId="26755DA0">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2.采购代理机构信息</w:t>
      </w:r>
    </w:p>
    <w:p w14:paraId="4E1842D8">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名称：郑州大学建设科技集团有限公司</w:t>
      </w:r>
    </w:p>
    <w:p w14:paraId="444A6ECA">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地址：郑州大学北校区建筑科技研究中心（郑州市丰产路与东三街交叉口东南角）</w:t>
      </w:r>
    </w:p>
    <w:p w14:paraId="5B363CC4">
      <w:pPr>
        <w:pStyle w:val="2"/>
        <w:spacing w:before="0" w:beforeAutospacing="0" w:after="0" w:afterAutospacing="0" w:line="360" w:lineRule="auto"/>
        <w:ind w:firstLine="420" w:firstLineChars="200"/>
        <w:rPr>
          <w:sz w:val="21"/>
          <w:szCs w:val="21"/>
          <w:highlight w:val="none"/>
        </w:rPr>
      </w:pPr>
      <w:r>
        <w:rPr>
          <w:rFonts w:hint="eastAsia"/>
          <w:sz w:val="21"/>
          <w:szCs w:val="21"/>
          <w:highlight w:val="none"/>
        </w:rPr>
        <w:t>联系人：陈老师</w:t>
      </w:r>
    </w:p>
    <w:p w14:paraId="5F905951">
      <w:pPr>
        <w:pStyle w:val="2"/>
        <w:spacing w:before="0" w:beforeAutospacing="0" w:after="0" w:afterAutospacing="0" w:line="360" w:lineRule="auto"/>
        <w:ind w:firstLine="420" w:firstLineChars="200"/>
        <w:rPr>
          <w:sz w:val="21"/>
          <w:szCs w:val="21"/>
          <w:highlight w:val="none"/>
        </w:rPr>
      </w:pPr>
      <w:r>
        <w:rPr>
          <w:rFonts w:hint="eastAsia"/>
          <w:sz w:val="21"/>
          <w:szCs w:val="21"/>
          <w:highlight w:val="none"/>
        </w:rPr>
        <w:t>联系方式：18638509519、13783630119</w:t>
      </w:r>
    </w:p>
    <w:p w14:paraId="62DC4BD2">
      <w:pPr>
        <w:pStyle w:val="2"/>
        <w:spacing w:before="0" w:beforeAutospacing="0" w:after="0" w:afterAutospacing="0" w:line="360" w:lineRule="auto"/>
        <w:ind w:firstLine="420" w:firstLineChars="200"/>
        <w:rPr>
          <w:rFonts w:hint="eastAsia"/>
          <w:sz w:val="21"/>
          <w:szCs w:val="21"/>
          <w:highlight w:val="none"/>
        </w:rPr>
      </w:pPr>
      <w:r>
        <w:rPr>
          <w:rFonts w:hint="eastAsia"/>
          <w:sz w:val="21"/>
          <w:szCs w:val="21"/>
          <w:highlight w:val="none"/>
        </w:rPr>
        <w:t>3、项目联系方式</w:t>
      </w:r>
    </w:p>
    <w:p w14:paraId="46C7A31B">
      <w:pPr>
        <w:pStyle w:val="2"/>
        <w:spacing w:before="0" w:beforeAutospacing="0" w:after="0" w:afterAutospacing="0" w:line="360" w:lineRule="auto"/>
        <w:ind w:firstLine="420" w:firstLineChars="200"/>
        <w:rPr>
          <w:sz w:val="21"/>
          <w:szCs w:val="21"/>
          <w:highlight w:val="none"/>
        </w:rPr>
      </w:pPr>
      <w:r>
        <w:rPr>
          <w:rFonts w:hint="eastAsia"/>
          <w:sz w:val="21"/>
          <w:szCs w:val="21"/>
          <w:highlight w:val="none"/>
        </w:rPr>
        <w:t>联系人：陈老师</w:t>
      </w:r>
    </w:p>
    <w:p w14:paraId="74851C17">
      <w:pPr>
        <w:pStyle w:val="2"/>
        <w:spacing w:before="0" w:beforeAutospacing="0" w:after="0" w:afterAutospacing="0" w:line="360" w:lineRule="auto"/>
        <w:ind w:firstLine="420" w:firstLineChars="200"/>
        <w:rPr>
          <w:sz w:val="21"/>
          <w:szCs w:val="21"/>
          <w:highlight w:val="none"/>
        </w:rPr>
      </w:pPr>
      <w:r>
        <w:rPr>
          <w:rFonts w:hint="eastAsia"/>
          <w:sz w:val="21"/>
          <w:szCs w:val="21"/>
          <w:highlight w:val="none"/>
        </w:rPr>
        <w:t>联系方式：18638509519、13783630119</w:t>
      </w:r>
    </w:p>
    <w:p w14:paraId="355BD0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A0D72"/>
    <w:rsid w:val="473A0D72"/>
    <w:rsid w:val="7C84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2215</Words>
  <Characters>2536</Characters>
  <Lines>0</Lines>
  <Paragraphs>0</Paragraphs>
  <TotalTime>0</TotalTime>
  <ScaleCrop>false</ScaleCrop>
  <LinksUpToDate>false</LinksUpToDate>
  <CharactersWithSpaces>2555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2025-05-29T09:33:00Z</dcterms:created>
  <dc:creator>HP</dc:creator>
  <cp:lastModifiedBy>HP</cp:lastModifiedBy>
  <dcterms:modified xsi:type="dcterms:W3CDTF">2025-05-29T09:35:15Z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DF36DD23B292417EBEA0B95F275256F0_11</vt:lpwstr>
  </property>
  <property fmtid="{D5CDD505-2E9C-101B-9397-08002B2CF9AE}" pid="4" name="KSOTemplateDocerSaveRecord">
    <vt:lpwstr>eyJoZGlkIjoiZWU5ZTc0YWI1M2M3ZDM2NjcwMGZkNmEyZmI0MzE1Y2YifQ==</vt:lpwstr>
  </property>
</Properties>
</file>