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9D28">
      <w:pPr>
        <w:spacing w:line="600" w:lineRule="auto"/>
        <w:ind w:firstLine="0" w:firstLineChars="0"/>
        <w:jc w:val="center"/>
        <w:rPr>
          <w:rFonts w:hint="default" w:eastAsiaTheme="minorEastAsia"/>
          <w:b/>
          <w:spacing w:val="-20"/>
          <w:sz w:val="48"/>
          <w:szCs w:val="48"/>
          <w:lang w:val="en-US" w:eastAsia="zh-CN"/>
        </w:rPr>
      </w:pPr>
      <w:bookmarkStart w:id="0" w:name="_Toc144974478"/>
      <w:bookmarkStart w:id="1" w:name="_Toc152042286"/>
      <w:r>
        <w:rPr>
          <w:rFonts w:hint="eastAsia"/>
          <w:b/>
          <w:spacing w:val="-20"/>
          <w:sz w:val="48"/>
          <w:szCs w:val="48"/>
          <w:lang w:eastAsia="zh-CN"/>
        </w:rPr>
        <w:drawing>
          <wp:inline distT="0" distB="0" distL="114300" distR="114300">
            <wp:extent cx="5262880" cy="8241665"/>
            <wp:effectExtent l="0" t="0" r="13970" b="6985"/>
            <wp:docPr id="1" name="图片 1" descr="3717f6704bdbcbb89f3a123d8bec77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17f6704bdbcbb89f3a123d8bec77df"/>
                    <pic:cNvPicPr>
                      <a:picLocks noChangeAspect="1"/>
                    </pic:cNvPicPr>
                  </pic:nvPicPr>
                  <pic:blipFill>
                    <a:blip r:embed="rId20"/>
                    <a:stretch>
                      <a:fillRect/>
                    </a:stretch>
                  </pic:blipFill>
                  <pic:spPr>
                    <a:xfrm>
                      <a:off x="0" y="0"/>
                      <a:ext cx="5262880" cy="8241665"/>
                    </a:xfrm>
                    <a:prstGeom prst="rect">
                      <a:avLst/>
                    </a:prstGeom>
                  </pic:spPr>
                </pic:pic>
              </a:graphicData>
            </a:graphic>
          </wp:inline>
        </w:drawing>
      </w:r>
      <w:r>
        <w:rPr>
          <w:rFonts w:hint="eastAsia"/>
          <w:b/>
          <w:spacing w:val="-20"/>
          <w:sz w:val="48"/>
          <w:szCs w:val="48"/>
          <w:lang w:eastAsia="zh-CN"/>
        </w:rPr>
        <w:t>罗山县农业农村局2025年罗山县粮食生产功能区和重要农产品保护区调整补划项目</w:t>
      </w:r>
    </w:p>
    <w:p w14:paraId="764CE5DD">
      <w:pPr>
        <w:pStyle w:val="54"/>
        <w:ind w:firstLine="0" w:firstLineChars="0"/>
        <w:rPr>
          <w:b/>
          <w:spacing w:val="-20"/>
          <w:sz w:val="44"/>
          <w:szCs w:val="44"/>
        </w:rPr>
      </w:pPr>
    </w:p>
    <w:p w14:paraId="7F1B436C">
      <w:pPr>
        <w:pStyle w:val="54"/>
        <w:ind w:firstLine="0" w:firstLineChars="0"/>
        <w:rPr>
          <w:b/>
          <w:spacing w:val="-20"/>
          <w:sz w:val="44"/>
          <w:szCs w:val="44"/>
        </w:rPr>
      </w:pPr>
    </w:p>
    <w:p w14:paraId="53F6750D">
      <w:pPr>
        <w:ind w:firstLine="0" w:firstLineChars="0"/>
        <w:jc w:val="center"/>
        <w:rPr>
          <w:rFonts w:hint="eastAsia" w:ascii="宋体" w:hAnsi="宋体"/>
          <w:b/>
          <w:sz w:val="52"/>
          <w:szCs w:val="52"/>
        </w:rPr>
      </w:pPr>
    </w:p>
    <w:p w14:paraId="30F56670">
      <w:pPr>
        <w:ind w:firstLine="0" w:firstLineChars="0"/>
        <w:jc w:val="center"/>
        <w:rPr>
          <w:rFonts w:hint="eastAsia" w:ascii="宋体" w:hAnsi="宋体"/>
          <w:b/>
          <w:sz w:val="52"/>
          <w:szCs w:val="52"/>
        </w:rPr>
      </w:pPr>
      <w:r>
        <w:rPr>
          <w:rFonts w:hint="eastAsia" w:ascii="宋体" w:hAnsi="宋体"/>
          <w:b/>
          <w:sz w:val="52"/>
          <w:szCs w:val="52"/>
        </w:rPr>
        <w:t>竞争性磋商文件</w:t>
      </w:r>
    </w:p>
    <w:p w14:paraId="5167B40C">
      <w:pPr>
        <w:pStyle w:val="28"/>
        <w:ind w:firstLine="0" w:firstLineChars="0"/>
      </w:pPr>
    </w:p>
    <w:p w14:paraId="127316A4">
      <w:pPr>
        <w:pStyle w:val="28"/>
        <w:ind w:firstLine="0" w:firstLineChars="0"/>
      </w:pPr>
    </w:p>
    <w:p w14:paraId="643842BB">
      <w:pPr>
        <w:ind w:firstLine="0" w:firstLineChars="0"/>
        <w:rPr>
          <w:rFonts w:ascii="宋体"/>
          <w:sz w:val="28"/>
        </w:rPr>
      </w:pPr>
    </w:p>
    <w:p w14:paraId="5D64DFC4">
      <w:pPr>
        <w:pStyle w:val="54"/>
        <w:ind w:firstLine="0" w:firstLineChars="0"/>
        <w:rPr>
          <w:rFonts w:ascii="宋体"/>
          <w:sz w:val="28"/>
        </w:rPr>
      </w:pPr>
    </w:p>
    <w:p w14:paraId="01E94842">
      <w:pPr>
        <w:pStyle w:val="54"/>
        <w:ind w:firstLine="0" w:firstLineChars="0"/>
        <w:rPr>
          <w:rFonts w:ascii="宋体"/>
          <w:sz w:val="28"/>
        </w:rPr>
      </w:pPr>
    </w:p>
    <w:p w14:paraId="6D85CE96">
      <w:pPr>
        <w:pStyle w:val="54"/>
        <w:ind w:firstLine="0" w:firstLineChars="0"/>
        <w:rPr>
          <w:rFonts w:ascii="宋体"/>
          <w:sz w:val="28"/>
        </w:rPr>
      </w:pPr>
    </w:p>
    <w:p w14:paraId="41533CB1">
      <w:pPr>
        <w:pStyle w:val="54"/>
        <w:ind w:firstLine="0" w:firstLineChars="0"/>
        <w:rPr>
          <w:rFonts w:ascii="宋体"/>
          <w:sz w:val="28"/>
        </w:rPr>
      </w:pPr>
    </w:p>
    <w:p w14:paraId="314C27F2">
      <w:pPr>
        <w:pStyle w:val="54"/>
        <w:ind w:firstLine="0" w:firstLineChars="0"/>
        <w:rPr>
          <w:rFonts w:ascii="宋体"/>
          <w:sz w:val="28"/>
        </w:rPr>
      </w:pPr>
    </w:p>
    <w:p w14:paraId="51A539FE">
      <w:pPr>
        <w:pStyle w:val="54"/>
        <w:ind w:firstLine="0" w:firstLineChars="0"/>
        <w:rPr>
          <w:rFonts w:ascii="宋体"/>
          <w:sz w:val="28"/>
        </w:rPr>
      </w:pPr>
    </w:p>
    <w:p w14:paraId="4AAE9F43">
      <w:pPr>
        <w:ind w:firstLine="0" w:firstLineChars="0"/>
        <w:rPr>
          <w:rFonts w:ascii="宋体"/>
          <w:sz w:val="28"/>
        </w:rPr>
      </w:pPr>
    </w:p>
    <w:p w14:paraId="0897B76E">
      <w:pPr>
        <w:pStyle w:val="54"/>
        <w:ind w:firstLine="0" w:firstLineChars="0"/>
      </w:pPr>
    </w:p>
    <w:p w14:paraId="3F649F93">
      <w:pPr>
        <w:widowControl/>
        <w:spacing w:line="720" w:lineRule="auto"/>
        <w:ind w:firstLine="0" w:firstLineChars="0"/>
        <w:rPr>
          <w:rFonts w:hint="eastAsia" w:ascii="宋体" w:hAnsi="宋体" w:cs="宋体"/>
          <w:b/>
          <w:bCs/>
          <w:kern w:val="0"/>
          <w:sz w:val="32"/>
          <w:szCs w:val="32"/>
        </w:rPr>
      </w:pPr>
    </w:p>
    <w:p w14:paraId="124A8F1D">
      <w:pPr>
        <w:widowControl/>
        <w:spacing w:line="720" w:lineRule="auto"/>
        <w:ind w:firstLine="1285" w:firstLineChars="400"/>
        <w:rPr>
          <w:rFonts w:hint="eastAsia" w:ascii="宋体" w:hAnsi="宋体" w:cs="宋体" w:eastAsiaTheme="minorEastAsia"/>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eastAsia="zh-CN"/>
        </w:rPr>
        <w:t>罗山县农业农村局</w:t>
      </w:r>
    </w:p>
    <w:p w14:paraId="516114AA">
      <w:pPr>
        <w:widowControl/>
        <w:spacing w:line="720" w:lineRule="auto"/>
        <w:ind w:firstLine="0" w:firstLineChars="0"/>
        <w:jc w:val="center"/>
        <w:rPr>
          <w:rFonts w:hint="eastAsia" w:ascii="宋体" w:hAnsi="宋体" w:cs="宋体" w:eastAsiaTheme="minorEastAsia"/>
          <w:b/>
          <w:bCs/>
          <w:kern w:val="0"/>
          <w:sz w:val="32"/>
          <w:szCs w:val="32"/>
          <w:lang w:eastAsia="zh-CN"/>
        </w:rPr>
      </w:pPr>
      <w:r>
        <w:rPr>
          <w:rFonts w:hint="eastAsia" w:ascii="宋体" w:hAnsi="宋体" w:cs="宋体"/>
          <w:b/>
          <w:bCs/>
          <w:kern w:val="0"/>
          <w:sz w:val="32"/>
          <w:szCs w:val="32"/>
        </w:rPr>
        <w:t xml:space="preserve">  采购代理机构：</w:t>
      </w:r>
      <w:r>
        <w:rPr>
          <w:rFonts w:hint="eastAsia" w:ascii="宋体" w:hAnsi="宋体" w:cs="宋体"/>
          <w:b/>
          <w:bCs/>
          <w:kern w:val="0"/>
          <w:sz w:val="32"/>
          <w:szCs w:val="32"/>
          <w:lang w:eastAsia="zh-CN"/>
        </w:rPr>
        <w:t>河南久福工程管理咨询有限公司</w:t>
      </w:r>
    </w:p>
    <w:p w14:paraId="1462A264">
      <w:pPr>
        <w:widowControl/>
        <w:spacing w:line="720" w:lineRule="auto"/>
        <w:ind w:firstLine="1285" w:firstLineChars="400"/>
        <w:rPr>
          <w:rFonts w:hint="eastAsia" w:ascii="宋体" w:hAnsi="宋体" w:cs="宋体"/>
          <w:b/>
          <w:bCs/>
          <w:kern w:val="0"/>
          <w:sz w:val="32"/>
          <w:szCs w:val="32"/>
        </w:rPr>
      </w:pPr>
      <w:r>
        <w:rPr>
          <w:rFonts w:hint="eastAsia" w:ascii="宋体" w:hAnsi="宋体" w:cs="宋体"/>
          <w:b/>
          <w:bCs/>
          <w:kern w:val="0"/>
          <w:sz w:val="32"/>
          <w:szCs w:val="32"/>
        </w:rPr>
        <w:t>日        期：</w:t>
      </w:r>
      <w:r>
        <w:rPr>
          <w:rFonts w:hint="eastAsia" w:ascii="宋体" w:hAnsi="宋体" w:eastAsia="宋体" w:cs="宋体"/>
          <w:b/>
          <w:sz w:val="28"/>
        </w:rPr>
        <w:t>二〇二五年</w:t>
      </w:r>
      <w:r>
        <w:rPr>
          <w:rFonts w:hint="eastAsia" w:ascii="宋体" w:hAnsi="宋体" w:eastAsia="宋体" w:cs="宋体"/>
          <w:b/>
          <w:sz w:val="28"/>
          <w:lang w:val="en-US" w:eastAsia="zh-CN"/>
        </w:rPr>
        <w:t>九</w:t>
      </w:r>
      <w:r>
        <w:rPr>
          <w:rFonts w:hint="eastAsia" w:ascii="宋体" w:hAnsi="宋体" w:eastAsia="宋体" w:cs="宋体"/>
          <w:b/>
          <w:sz w:val="28"/>
        </w:rPr>
        <w:t>月</w:t>
      </w:r>
    </w:p>
    <w:p w14:paraId="58E7D829">
      <w:pPr>
        <w:widowControl/>
        <w:spacing w:line="720" w:lineRule="auto"/>
        <w:ind w:firstLine="1285" w:firstLineChars="400"/>
        <w:rPr>
          <w:rFonts w:hint="eastAsia" w:ascii="宋体" w:hAnsi="宋体" w:cs="宋体"/>
          <w:b/>
          <w:bCs/>
          <w:kern w:val="0"/>
          <w:sz w:val="32"/>
          <w:szCs w:val="32"/>
        </w:rPr>
      </w:pPr>
    </w:p>
    <w:p w14:paraId="26FC87A2">
      <w:pPr>
        <w:pStyle w:val="11"/>
        <w:ind w:firstLine="0" w:firstLineChars="0"/>
        <w:jc w:val="center"/>
        <w:rPr>
          <w:rFonts w:hint="eastAsia" w:ascii="宋体" w:hAnsi="宋体" w:cs="宋体"/>
          <w:b/>
          <w:sz w:val="32"/>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850" w:gutter="0"/>
          <w:pgNumType w:start="1"/>
          <w:cols w:space="720" w:num="1"/>
          <w:docGrid w:type="lines" w:linePitch="349" w:charSpace="0"/>
        </w:sectPr>
      </w:pPr>
    </w:p>
    <w:p w14:paraId="40EC1942">
      <w:pPr>
        <w:pStyle w:val="11"/>
        <w:ind w:firstLine="0" w:firstLineChars="0"/>
        <w:jc w:val="center"/>
        <w:rPr>
          <w:rFonts w:hint="eastAsia" w:ascii="宋体" w:hAnsi="宋体" w:cs="宋体"/>
          <w:b/>
          <w:sz w:val="32"/>
        </w:rPr>
      </w:pPr>
      <w:r>
        <w:rPr>
          <w:rFonts w:hint="eastAsia" w:ascii="宋体" w:hAnsi="宋体" w:cs="宋体"/>
          <w:b/>
          <w:sz w:val="32"/>
        </w:rPr>
        <w:t>目     录</w:t>
      </w:r>
      <w:bookmarkEnd w:id="0"/>
      <w:bookmarkEnd w:id="1"/>
      <w:bookmarkStart w:id="2" w:name="_Toc144974479"/>
      <w:bookmarkStart w:id="3" w:name="_Toc152045511"/>
      <w:bookmarkStart w:id="4" w:name="_Toc490667779"/>
      <w:bookmarkStart w:id="5" w:name="_Toc152042287"/>
    </w:p>
    <w:p w14:paraId="3C91D6CA">
      <w:pPr>
        <w:pStyle w:val="22"/>
        <w:tabs>
          <w:tab w:val="right" w:leader="dot" w:pos="8299"/>
        </w:tabs>
        <w:spacing w:line="440" w:lineRule="exact"/>
        <w:ind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"_Toc32308" </w:instrText>
      </w:r>
      <w:r>
        <w:fldChar w:fldCharType="separate"/>
      </w:r>
      <w:r>
        <w:rPr>
          <w:rFonts w:hint="eastAsia" w:ascii="宋体" w:hAnsi="宋体" w:eastAsia="宋体" w:cs="宋体"/>
          <w:bCs/>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_Toc32308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E9C6BE">
      <w:pPr>
        <w:pStyle w:val="22"/>
        <w:tabs>
          <w:tab w:val="right" w:leader="dot" w:pos="8299"/>
        </w:tabs>
        <w:spacing w:line="440" w:lineRule="exact"/>
        <w:ind w:firstLine="0" w:firstLineChars="0"/>
        <w:rPr>
          <w:rFonts w:hint="eastAsia" w:ascii="宋体" w:hAnsi="宋体" w:eastAsia="宋体" w:cs="宋体"/>
          <w:sz w:val="24"/>
          <w:szCs w:val="24"/>
        </w:rPr>
      </w:pPr>
      <w:r>
        <w:fldChar w:fldCharType="begin"/>
      </w:r>
      <w:r>
        <w:instrText xml:space="preserve"> HYPERLINK \l "_Toc14928" </w:instrText>
      </w:r>
      <w: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_Toc14928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7A4C2D">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"_Toc22294" </w:instrText>
      </w:r>
      <w:r>
        <w:fldChar w:fldCharType="separate"/>
      </w:r>
      <w:r>
        <w:rPr>
          <w:rFonts w:hint="eastAsia" w:ascii="宋体" w:hAnsi="宋体" w:eastAsia="宋体" w:cs="宋体"/>
          <w:bCs/>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_Toc22294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C93C6E">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"_Toc24740" </w:instrText>
      </w:r>
      <w:r>
        <w:fldChar w:fldCharType="separate"/>
      </w:r>
      <w:r>
        <w:rPr>
          <w:rFonts w:hint="eastAsia" w:ascii="宋体" w:hAnsi="宋体" w:eastAsia="宋体" w:cs="宋体"/>
          <w:bCs/>
          <w:sz w:val="24"/>
          <w:szCs w:val="24"/>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_Toc24740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2018E1">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"_Toc15552" </w:instrText>
      </w:r>
      <w:r>
        <w:fldChar w:fldCharType="separate"/>
      </w:r>
      <w:r>
        <w:rPr>
          <w:rFonts w:hint="eastAsia" w:ascii="宋体" w:hAnsi="宋体" w:eastAsia="宋体" w:cs="宋体"/>
          <w:bCs/>
          <w:sz w:val="24"/>
          <w:szCs w:val="24"/>
        </w:rPr>
        <w:t>2.竞争性磋商文件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_Toc15552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677688">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"_Toc22547" </w:instrText>
      </w:r>
      <w:r>
        <w:fldChar w:fldCharType="separate"/>
      </w:r>
      <w:r>
        <w:rPr>
          <w:rFonts w:hint="eastAsia" w:ascii="宋体" w:hAnsi="宋体" w:eastAsia="宋体" w:cs="宋体"/>
          <w:bCs/>
          <w:sz w:val="24"/>
          <w:szCs w:val="24"/>
        </w:rPr>
        <w:t>3.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_Toc22547 \h </w:instrText>
      </w:r>
      <w:r>
        <w:rPr>
          <w:rFonts w:hint="eastAsia" w:ascii="宋体" w:hAnsi="宋体" w:eastAsia="宋体" w:cs="宋体"/>
          <w:sz w:val="24"/>
          <w:szCs w:val="24"/>
        </w:rPr>
        <w:fldChar w:fldCharType="separate"/>
      </w:r>
      <w:r>
        <w:rPr>
          <w:rFonts w:hint="eastAsia" w:ascii="宋体" w:hAnsi="宋体" w:eastAsia="宋体" w:cs="宋体"/>
          <w:sz w:val="24"/>
          <w:szCs w:val="24"/>
        </w:rPr>
        <w:t>- 14 -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3B36EB">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"_Toc18951" </w:instrText>
      </w:r>
      <w:r>
        <w:fldChar w:fldCharType="separate"/>
      </w:r>
      <w:r>
        <w:rPr>
          <w:rFonts w:hint="eastAsia" w:ascii="宋体" w:hAnsi="宋体" w:eastAsia="宋体" w:cs="宋体"/>
          <w:bCs/>
          <w:sz w:val="24"/>
          <w:szCs w:val="24"/>
        </w:rPr>
        <w:t>4. 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_Toc18951 \h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B6A459">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"_Toc7480" </w:instrText>
      </w:r>
      <w:r>
        <w:fldChar w:fldCharType="separate"/>
      </w:r>
      <w:r>
        <w:rPr>
          <w:rFonts w:hint="eastAsia" w:ascii="宋体" w:hAnsi="宋体" w:eastAsia="宋体" w:cs="宋体"/>
          <w:bCs/>
          <w:sz w:val="24"/>
          <w:szCs w:val="24"/>
        </w:rPr>
        <w:t>5.磋商开始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_Toc7480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CBAF0B">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"_Toc24508" </w:instrText>
      </w:r>
      <w:r>
        <w:fldChar w:fldCharType="separate"/>
      </w:r>
      <w:r>
        <w:rPr>
          <w:rFonts w:hint="eastAsia" w:ascii="宋体" w:hAnsi="宋体" w:eastAsia="宋体" w:cs="宋体"/>
          <w:bCs/>
          <w:sz w:val="24"/>
          <w:szCs w:val="24"/>
        </w:rPr>
        <w:t>6. 磋商小组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_Toc24508 \h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07021F">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"_Toc3578" </w:instrText>
      </w:r>
      <w:r>
        <w:fldChar w:fldCharType="separate"/>
      </w:r>
      <w:r>
        <w:rPr>
          <w:rFonts w:hint="eastAsia" w:ascii="宋体" w:hAnsi="宋体" w:eastAsia="宋体" w:cs="宋体"/>
          <w:bCs/>
          <w:sz w:val="24"/>
          <w:szCs w:val="24"/>
        </w:rPr>
        <w:t>7. 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_Toc3578 \h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E96A41">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"_Toc18918" </w:instrText>
      </w:r>
      <w:r>
        <w:fldChar w:fldCharType="separate"/>
      </w:r>
      <w:r>
        <w:rPr>
          <w:rFonts w:hint="eastAsia" w:ascii="宋体" w:hAnsi="宋体" w:eastAsia="宋体" w:cs="宋体"/>
          <w:bCs/>
          <w:sz w:val="24"/>
          <w:szCs w:val="24"/>
        </w:rPr>
        <w:t>8.重新招标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_Toc18918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9E175A">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"_Toc2509" </w:instrText>
      </w:r>
      <w:r>
        <w:fldChar w:fldCharType="separate"/>
      </w:r>
      <w:r>
        <w:rPr>
          <w:rFonts w:hint="eastAsia" w:ascii="宋体" w:hAnsi="宋体" w:eastAsia="宋体" w:cs="宋体"/>
          <w:bCs/>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_Toc2509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F2CC6E">
      <w:pPr>
        <w:pStyle w:val="24"/>
        <w:tabs>
          <w:tab w:val="right" w:leader="dot" w:pos="8299"/>
        </w:tabs>
        <w:spacing w:line="440" w:lineRule="exact"/>
        <w:ind w:left="0" w:firstLine="440"/>
        <w:rPr>
          <w:rFonts w:hint="eastAsia" w:ascii="宋体" w:hAnsi="宋体" w:eastAsia="宋体" w:cs="宋体"/>
          <w:sz w:val="24"/>
          <w:szCs w:val="24"/>
        </w:rPr>
      </w:pPr>
      <w:r>
        <w:fldChar w:fldCharType="begin"/>
      </w:r>
      <w:r>
        <w:instrText xml:space="preserve"> HYPERLINK \l "_Toc26468" </w:instrText>
      </w:r>
      <w:r>
        <w:fldChar w:fldCharType="separate"/>
      </w:r>
      <w:r>
        <w:rPr>
          <w:rFonts w:hint="eastAsia" w:ascii="宋体" w:hAnsi="宋体" w:eastAsia="宋体" w:cs="宋体"/>
          <w:bCs/>
          <w:sz w:val="24"/>
          <w:szCs w:val="24"/>
        </w:rPr>
        <w:t>10. 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_Toc26468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999803">
      <w:pPr>
        <w:pStyle w:val="22"/>
        <w:tabs>
          <w:tab w:val="right" w:leader="dot" w:pos="8299"/>
        </w:tabs>
        <w:spacing w:line="440" w:lineRule="exact"/>
        <w:ind w:firstLine="0" w:firstLineChars="0"/>
        <w:rPr>
          <w:rFonts w:hint="eastAsia" w:ascii="宋体" w:hAnsi="宋体" w:eastAsia="宋体" w:cs="宋体"/>
          <w:sz w:val="24"/>
          <w:szCs w:val="24"/>
        </w:rPr>
      </w:pPr>
      <w:r>
        <w:fldChar w:fldCharType="begin"/>
      </w:r>
      <w:r>
        <w:instrText xml:space="preserve"> HYPERLINK \l "_Toc22014" </w:instrText>
      </w:r>
      <w:r>
        <w:fldChar w:fldCharType="separate"/>
      </w:r>
      <w:r>
        <w:rPr>
          <w:rFonts w:hint="eastAsia" w:ascii="宋体" w:hAnsi="宋体" w:eastAsia="宋体" w:cs="宋体"/>
          <w:kern w:val="44"/>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_Toc22014 \h </w:instrText>
      </w:r>
      <w:r>
        <w:rPr>
          <w:rFonts w:hint="eastAsia" w:ascii="宋体" w:hAnsi="宋体" w:eastAsia="宋体" w:cs="宋体"/>
          <w:sz w:val="24"/>
          <w:szCs w:val="24"/>
        </w:rPr>
        <w:fldChar w:fldCharType="separate"/>
      </w:r>
      <w:r>
        <w:rPr>
          <w:rFonts w:hint="eastAsia" w:ascii="宋体" w:hAnsi="宋体" w:eastAsia="宋体" w:cs="宋体"/>
          <w:sz w:val="24"/>
          <w:szCs w:val="24"/>
        </w:rPr>
        <w:t>- 20 -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699544">
      <w:pPr>
        <w:pStyle w:val="22"/>
        <w:tabs>
          <w:tab w:val="right" w:leader="dot" w:pos="8299"/>
        </w:tabs>
        <w:spacing w:line="440" w:lineRule="exact"/>
        <w:ind w:firstLine="0" w:firstLineChars="0"/>
        <w:rPr>
          <w:rFonts w:hint="eastAsia" w:ascii="宋体" w:hAnsi="宋体" w:eastAsia="宋体" w:cs="宋体"/>
          <w:sz w:val="24"/>
          <w:szCs w:val="24"/>
        </w:rPr>
      </w:pPr>
      <w:r>
        <w:fldChar w:fldCharType="begin"/>
      </w:r>
      <w:r>
        <w:instrText xml:space="preserve"> HYPERLINK \l "_Toc21270" </w:instrText>
      </w:r>
      <w:r>
        <w:fldChar w:fldCharType="separate"/>
      </w:r>
      <w:r>
        <w:rPr>
          <w:rFonts w:hint="eastAsia" w:ascii="宋体" w:hAnsi="宋体" w:eastAsia="宋体" w:cs="宋体"/>
          <w:kern w:val="44"/>
          <w:sz w:val="24"/>
          <w:szCs w:val="24"/>
        </w:rPr>
        <w:t>第四章  河南省政府采购合同（参考文本）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_Toc21270 \h </w:instrText>
      </w:r>
      <w:r>
        <w:rPr>
          <w:rFonts w:hint="eastAsia" w:ascii="宋体" w:hAnsi="宋体" w:eastAsia="宋体" w:cs="宋体"/>
          <w:sz w:val="24"/>
          <w:szCs w:val="24"/>
        </w:rPr>
        <w:fldChar w:fldCharType="separate"/>
      </w:r>
      <w:r>
        <w:rPr>
          <w:rFonts w:hint="eastAsia" w:ascii="宋体" w:hAnsi="宋体" w:eastAsia="宋体" w:cs="宋体"/>
          <w:sz w:val="24"/>
          <w:szCs w:val="24"/>
        </w:rPr>
        <w:t>- 26 -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9013F1">
      <w:pPr>
        <w:pStyle w:val="22"/>
        <w:tabs>
          <w:tab w:val="right" w:leader="dot" w:pos="8299"/>
        </w:tabs>
        <w:spacing w:line="440" w:lineRule="exact"/>
        <w:ind w:firstLine="0" w:firstLineChars="0"/>
        <w:rPr>
          <w:rFonts w:hint="eastAsia" w:ascii="宋体" w:hAnsi="宋体" w:eastAsia="宋体" w:cs="宋体"/>
          <w:sz w:val="24"/>
          <w:szCs w:val="24"/>
        </w:rPr>
      </w:pPr>
      <w:r>
        <w:fldChar w:fldCharType="begin"/>
      </w:r>
      <w:r>
        <w:instrText xml:space="preserve"> HYPERLINK \l "_Toc4703" </w:instrText>
      </w:r>
      <w:r>
        <w:fldChar w:fldCharType="separate"/>
      </w:r>
      <w:r>
        <w:rPr>
          <w:rFonts w:hint="eastAsia" w:ascii="宋体" w:hAnsi="宋体" w:eastAsia="宋体" w:cs="宋体"/>
          <w:sz w:val="24"/>
          <w:szCs w:val="24"/>
        </w:rPr>
        <w:t>第五章 采购项目要求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_Toc4703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59CDE8">
      <w:pPr>
        <w:pStyle w:val="22"/>
        <w:tabs>
          <w:tab w:val="right" w:leader="dot" w:pos="8299"/>
        </w:tabs>
        <w:spacing w:line="440" w:lineRule="exact"/>
        <w:ind w:firstLine="0" w:firstLineChars="0"/>
        <w:rPr>
          <w:rFonts w:hint="eastAsia" w:ascii="宋体" w:hAnsi="宋体" w:eastAsia="宋体" w:cs="宋体"/>
          <w:sz w:val="24"/>
          <w:szCs w:val="24"/>
        </w:rPr>
      </w:pPr>
      <w:r>
        <w:fldChar w:fldCharType="begin"/>
      </w:r>
      <w:r>
        <w:instrText xml:space="preserve"> HYPERLINK \l "_Toc12248" </w:instrText>
      </w:r>
      <w:r>
        <w:fldChar w:fldCharType="separate"/>
      </w:r>
      <w:r>
        <w:rPr>
          <w:rFonts w:hint="eastAsia" w:ascii="宋体" w:hAnsi="宋体" w:eastAsia="宋体" w:cs="宋体"/>
          <w:sz w:val="24"/>
          <w:szCs w:val="24"/>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_Toc12248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3D1075">
      <w:pPr>
        <w:pStyle w:val="22"/>
        <w:tabs>
          <w:tab w:val="right" w:leader="dot" w:pos="8299"/>
        </w:tabs>
        <w:spacing w:line="440" w:lineRule="exact"/>
        <w:ind w:firstLine="420"/>
        <w:rPr>
          <w:rFonts w:hint="eastAsia" w:ascii="宋体" w:hAnsi="宋体" w:eastAsia="宋体" w:cs="宋体"/>
          <w:sz w:val="24"/>
          <w:szCs w:val="24"/>
        </w:rPr>
      </w:pPr>
      <w:r>
        <w:fldChar w:fldCharType="begin"/>
      </w:r>
      <w:r>
        <w:instrText xml:space="preserve"> HYPERLINK \l "_Toc784" </w:instrText>
      </w:r>
      <w:r>
        <w:fldChar w:fldCharType="separate"/>
      </w:r>
      <w:r>
        <w:rPr>
          <w:rFonts w:hint="eastAsia" w:ascii="宋体" w:hAnsi="宋体" w:eastAsia="宋体" w:cs="宋体"/>
          <w:sz w:val="24"/>
          <w:szCs w:val="24"/>
        </w:rPr>
        <w:t>一、磋商函及磋商函附录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ACFD72">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"_Toc18581" </w:instrText>
      </w:r>
      <w:r>
        <w:fldChar w:fldCharType="separate"/>
      </w:r>
      <w:r>
        <w:rPr>
          <w:rFonts w:hint="eastAsia" w:ascii="宋体" w:hAnsi="宋体" w:eastAsia="宋体" w:cs="宋体"/>
          <w:sz w:val="24"/>
          <w:szCs w:val="24"/>
        </w:rPr>
        <w:t>二、法定代表身份证明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_Toc18581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83C6F2">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"_Toc20490"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_Toc20490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7410A8">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"_Toc23445" </w:instrText>
      </w:r>
      <w:r>
        <w:fldChar w:fldCharType="separate"/>
      </w:r>
      <w:r>
        <w:rPr>
          <w:rFonts w:hint="eastAsia" w:ascii="宋体" w:hAnsi="宋体" w:eastAsia="宋体" w:cs="宋体"/>
          <w:sz w:val="24"/>
          <w:szCs w:val="24"/>
        </w:rPr>
        <w:t>四、资格证明文件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_Toc23445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B0046D">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"_Toc19486" </w:instrText>
      </w:r>
      <w:r>
        <w:fldChar w:fldCharType="separate"/>
      </w:r>
      <w:r>
        <w:rPr>
          <w:rFonts w:hint="eastAsia" w:ascii="宋体" w:hAnsi="宋体" w:eastAsia="宋体" w:cs="宋体"/>
          <w:sz w:val="24"/>
          <w:szCs w:val="24"/>
        </w:rPr>
        <w:t>五、技术方案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_Toc19486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A6AC20">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"_Toc20278" </w:instrText>
      </w:r>
      <w:r>
        <w:fldChar w:fldCharType="separate"/>
      </w:r>
      <w:r>
        <w:rPr>
          <w:rFonts w:hint="eastAsia" w:ascii="宋体" w:hAnsi="宋体" w:eastAsia="宋体" w:cs="宋体"/>
          <w:sz w:val="24"/>
          <w:szCs w:val="24"/>
        </w:rPr>
        <w:t>六、类似项目业绩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26425C">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"_Toc5368" </w:instrText>
      </w:r>
      <w:r>
        <w:fldChar w:fldCharType="separate"/>
      </w:r>
      <w:r>
        <w:rPr>
          <w:rFonts w:hint="eastAsia" w:ascii="宋体" w:hAnsi="宋体" w:eastAsia="宋体" w:cs="宋体"/>
          <w:sz w:val="24"/>
          <w:szCs w:val="24"/>
        </w:rPr>
        <w:t>七、中小企业声明函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_Toc5368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CC8B20">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"_Toc18371" </w:instrText>
      </w:r>
      <w:r>
        <w:fldChar w:fldCharType="separate"/>
      </w:r>
      <w:r>
        <w:rPr>
          <w:rFonts w:hint="eastAsia" w:ascii="宋体" w:hAnsi="宋体" w:eastAsia="宋体" w:cs="宋体"/>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_Toc18371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024450">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"_Toc4000" </w:instrText>
      </w:r>
      <w:r>
        <w:fldChar w:fldCharType="separate"/>
      </w:r>
      <w:r>
        <w:rPr>
          <w:rFonts w:hint="eastAsia" w:ascii="宋体" w:hAnsi="宋体" w:eastAsia="宋体" w:cs="宋体"/>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_Toc4000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0363F1">
      <w:pPr>
        <w:pStyle w:val="17"/>
        <w:tabs>
          <w:tab w:val="right" w:leader="dot" w:pos="8299"/>
        </w:tabs>
        <w:spacing w:line="440" w:lineRule="exact"/>
        <w:ind w:left="0" w:leftChars="0" w:firstLine="420"/>
        <w:rPr>
          <w:rFonts w:hint="eastAsia" w:ascii="宋体" w:hAnsi="宋体" w:eastAsia="宋体" w:cs="宋体"/>
          <w:sz w:val="24"/>
          <w:szCs w:val="24"/>
        </w:rPr>
      </w:pPr>
      <w:r>
        <w:fldChar w:fldCharType="begin"/>
      </w:r>
      <w:r>
        <w:instrText xml:space="preserve"> HYPERLINK \l "_Toc4604" </w:instrText>
      </w:r>
      <w:r>
        <w:fldChar w:fldCharType="separate"/>
      </w:r>
      <w:r>
        <w:rPr>
          <w:rFonts w:hint="eastAsia" w:ascii="宋体" w:hAnsi="宋体" w:eastAsia="宋体" w:cs="宋体"/>
          <w:sz w:val="24"/>
          <w:szCs w:val="24"/>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1DD4D6">
      <w:pPr>
        <w:spacing w:line="4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fldChar w:fldCharType="end"/>
      </w:r>
    </w:p>
    <w:p w14:paraId="70602EAE">
      <w:pPr>
        <w:spacing w:line="440" w:lineRule="exact"/>
        <w:ind w:firstLine="0" w:firstLineChars="0"/>
        <w:jc w:val="center"/>
        <w:rPr>
          <w:rFonts w:hint="eastAsia" w:ascii="宋体" w:hAnsi="宋体" w:eastAsia="宋体" w:cs="宋体"/>
          <w:b/>
          <w:spacing w:val="14"/>
          <w:sz w:val="44"/>
          <w:szCs w:val="44"/>
        </w:rPr>
      </w:pPr>
      <w:r>
        <w:rPr>
          <w:rFonts w:hint="eastAsia" w:ascii="宋体" w:hAnsi="宋体" w:eastAsia="宋体" w:cs="宋体"/>
          <w:b/>
          <w:spacing w:val="14"/>
          <w:sz w:val="44"/>
          <w:szCs w:val="44"/>
        </w:rPr>
        <w:t>电子招投标特别提示</w:t>
      </w:r>
    </w:p>
    <w:p w14:paraId="34EBA9B8">
      <w:pPr>
        <w:spacing w:line="400" w:lineRule="exact"/>
        <w:ind w:firstLine="0" w:firstLineChars="0"/>
        <w:rPr>
          <w:rFonts w:hint="eastAsia" w:ascii="宋体" w:hAnsi="宋体" w:cs="宋体"/>
          <w:b/>
          <w:bCs/>
          <w:sz w:val="24"/>
        </w:rPr>
      </w:pPr>
    </w:p>
    <w:p w14:paraId="4FDACFE2">
      <w:pPr>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一、投标人（供应商）注册</w:t>
      </w:r>
    </w:p>
    <w:p w14:paraId="1865FB5A">
      <w:pPr>
        <w:spacing w:line="360" w:lineRule="exact"/>
        <w:ind w:firstLine="0" w:firstLineChars="0"/>
        <w:rPr>
          <w:rFonts w:hint="eastAsia" w:ascii="宋体" w:hAnsi="宋体" w:eastAsia="宋体" w:cs="宋体"/>
          <w:szCs w:val="21"/>
        </w:rPr>
      </w:pPr>
      <w:r>
        <w:rPr>
          <w:rFonts w:hint="eastAsia" w:ascii="宋体" w:hAnsi="宋体" w:eastAsia="宋体" w:cs="宋体"/>
          <w:szCs w:val="21"/>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1B6874E7">
      <w:pPr>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二、办理CA数字证书</w:t>
      </w:r>
    </w:p>
    <w:p w14:paraId="11598728">
      <w:pPr>
        <w:spacing w:line="360" w:lineRule="exact"/>
        <w:ind w:firstLine="0" w:firstLineChars="0"/>
        <w:rPr>
          <w:rFonts w:hint="eastAsia" w:ascii="宋体" w:hAnsi="宋体" w:eastAsia="宋体" w:cs="宋体"/>
          <w:szCs w:val="21"/>
        </w:rPr>
      </w:pPr>
      <w:r>
        <w:rPr>
          <w:rFonts w:hint="eastAsia" w:ascii="宋体" w:hAnsi="宋体" w:eastAsia="宋体" w:cs="宋体"/>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32A2B6B7">
      <w:pPr>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三、招标（采购）文件获取方式</w:t>
      </w:r>
    </w:p>
    <w:p w14:paraId="27485243">
      <w:pPr>
        <w:spacing w:line="360" w:lineRule="exact"/>
        <w:ind w:firstLine="0" w:firstLineChars="0"/>
        <w:rPr>
          <w:rFonts w:hint="eastAsia" w:ascii="宋体" w:hAnsi="宋体" w:eastAsia="宋体" w:cs="宋体"/>
          <w:szCs w:val="21"/>
        </w:rPr>
      </w:pPr>
      <w:r>
        <w:rPr>
          <w:rFonts w:hint="eastAsia" w:ascii="宋体" w:hAnsi="宋体" w:eastAsia="宋体" w:cs="宋体"/>
          <w:szCs w:val="21"/>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1C88AEA2">
      <w:pPr>
        <w:tabs>
          <w:tab w:val="left" w:pos="0"/>
        </w:tabs>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四、投标（响应）文件制作</w:t>
      </w:r>
    </w:p>
    <w:p w14:paraId="42A02B9B">
      <w:pPr>
        <w:tabs>
          <w:tab w:val="left" w:pos="0"/>
        </w:tabs>
        <w:spacing w:line="360" w:lineRule="exact"/>
        <w:ind w:firstLine="0" w:firstLineChars="0"/>
        <w:rPr>
          <w:rFonts w:hint="eastAsia" w:ascii="宋体" w:hAnsi="宋体" w:eastAsia="宋体" w:cs="宋体"/>
          <w:szCs w:val="21"/>
        </w:rPr>
      </w:pPr>
      <w:r>
        <w:rPr>
          <w:rFonts w:hint="eastAsia" w:ascii="宋体" w:hAnsi="宋体" w:eastAsia="宋体" w:cs="宋体"/>
          <w:szCs w:val="21"/>
        </w:rPr>
        <w:t>投标（响应）文件应使用信阳市公共资源交易系统投标文件制作专用工具软件编制，投标（响应）文件格式为“*.XYTF”。</w:t>
      </w:r>
    </w:p>
    <w:p w14:paraId="15B5C057">
      <w:pPr>
        <w:tabs>
          <w:tab w:val="left" w:pos="0"/>
        </w:tabs>
        <w:spacing w:line="360" w:lineRule="exact"/>
        <w:ind w:firstLine="0" w:firstLineChars="0"/>
        <w:rPr>
          <w:rFonts w:hint="eastAsia" w:ascii="宋体" w:hAnsi="宋体" w:eastAsia="宋体" w:cs="宋体"/>
          <w:szCs w:val="21"/>
          <w:u w:val="single"/>
        </w:rPr>
      </w:pPr>
      <w:r>
        <w:rPr>
          <w:rFonts w:hint="eastAsia" w:ascii="宋体" w:hAnsi="宋体" w:eastAsia="宋体" w:cs="宋体"/>
          <w:szCs w:val="21"/>
        </w:rPr>
        <w:t>招标文件费用网上支付，支付成功后，方可上传电子投标（响应）文件。</w:t>
      </w:r>
      <w:r>
        <w:rPr>
          <w:rFonts w:hint="eastAsia" w:ascii="宋体" w:hAnsi="宋体" w:eastAsia="宋体" w:cs="宋体"/>
          <w:szCs w:val="21"/>
          <w:u w:val="single"/>
        </w:rPr>
        <w:t>（政府采购类项目不收取招标文件费用）</w:t>
      </w:r>
    </w:p>
    <w:p w14:paraId="78A073B6">
      <w:pPr>
        <w:tabs>
          <w:tab w:val="left" w:pos="0"/>
        </w:tabs>
        <w:spacing w:line="360" w:lineRule="exact"/>
        <w:ind w:firstLine="0" w:firstLineChars="0"/>
        <w:rPr>
          <w:rFonts w:hint="eastAsia" w:ascii="宋体" w:hAnsi="宋体" w:eastAsia="宋体" w:cs="宋体"/>
          <w:szCs w:val="21"/>
        </w:rPr>
      </w:pPr>
      <w:r>
        <w:rPr>
          <w:rFonts w:hint="eastAsia" w:ascii="宋体" w:hAnsi="宋体" w:eastAsia="宋体" w:cs="宋体"/>
          <w:szCs w:val="21"/>
        </w:rPr>
        <w:t>投标人（供应商）须在投标（响应）文件递交截止时间前制作并提交。</w:t>
      </w:r>
    </w:p>
    <w:p w14:paraId="3E841078">
      <w:pPr>
        <w:pStyle w:val="13"/>
        <w:spacing w:line="360" w:lineRule="exact"/>
        <w:ind w:firstLine="0" w:firstLineChars="0"/>
        <w:rPr>
          <w:rFonts w:hint="eastAsia" w:ascii="宋体" w:hAnsi="宋体" w:eastAsia="宋体" w:cs="宋体"/>
          <w:b/>
          <w:bCs/>
          <w:szCs w:val="21"/>
        </w:rPr>
      </w:pPr>
      <w:r>
        <w:rPr>
          <w:rFonts w:hint="eastAsia" w:ascii="宋体" w:hAnsi="宋体" w:eastAsia="宋体" w:cs="宋体"/>
          <w:b/>
          <w:bCs/>
          <w:szCs w:val="21"/>
          <w:u w:val="double"/>
        </w:rPr>
        <w:t>五、投标（响应）文件的签字和盖章要求</w:t>
      </w:r>
    </w:p>
    <w:p w14:paraId="6B788F1A">
      <w:pPr>
        <w:adjustRightInd w:val="0"/>
        <w:snapToGrid w:val="0"/>
        <w:spacing w:line="360" w:lineRule="exact"/>
        <w:ind w:firstLine="0" w:firstLineChars="0"/>
        <w:jc w:val="left"/>
        <w:rPr>
          <w:rFonts w:hint="eastAsia" w:ascii="宋体" w:hAnsi="宋体" w:eastAsia="宋体" w:cs="宋体"/>
          <w:szCs w:val="21"/>
        </w:rPr>
      </w:pPr>
      <w:r>
        <w:rPr>
          <w:rFonts w:hint="eastAsia" w:ascii="宋体" w:hAnsi="宋体" w:eastAsia="宋体" w:cs="宋体"/>
          <w:szCs w:val="21"/>
        </w:rPr>
        <w:t>1、投标文件（响应）格式中所有要求投标人（供应商）加盖公章的地方都须加盖投标人（供应商）的 CA 印章。</w:t>
      </w:r>
    </w:p>
    <w:p w14:paraId="0B16CB8A">
      <w:pPr>
        <w:adjustRightInd w:val="0"/>
        <w:snapToGrid w:val="0"/>
        <w:spacing w:line="360" w:lineRule="exact"/>
        <w:ind w:left="-126" w:leftChars="-60" w:firstLine="0" w:firstLineChars="0"/>
        <w:jc w:val="left"/>
        <w:rPr>
          <w:rFonts w:hint="eastAsia" w:ascii="宋体" w:hAnsi="宋体" w:eastAsia="宋体" w:cs="宋体"/>
          <w:b/>
          <w:bCs/>
          <w:szCs w:val="21"/>
        </w:rPr>
      </w:pPr>
      <w:r>
        <w:rPr>
          <w:rFonts w:hint="eastAsia" w:ascii="宋体" w:hAnsi="宋体" w:eastAsia="宋体" w:cs="宋体"/>
          <w:szCs w:val="21"/>
        </w:rPr>
        <w:t>2、投标文件（响应）格式中所有要求法定代表人或其委托代理人签字或盖章的地方</w:t>
      </w:r>
      <w:r>
        <w:rPr>
          <w:rFonts w:hint="eastAsia" w:ascii="宋体" w:hAnsi="宋体" w:eastAsia="宋体" w:cs="宋体"/>
          <w:b/>
          <w:bCs/>
          <w:szCs w:val="21"/>
        </w:rPr>
        <w:t>（不含授权委托书委托人签字）</w:t>
      </w:r>
      <w:r>
        <w:rPr>
          <w:rFonts w:hint="eastAsia" w:ascii="宋体" w:hAnsi="宋体" w:eastAsia="宋体" w:cs="宋体"/>
          <w:szCs w:val="21"/>
        </w:rPr>
        <w:t>都须加盖法定代表人</w:t>
      </w:r>
      <w:r>
        <w:rPr>
          <w:rFonts w:hint="eastAsia" w:ascii="宋体" w:hAnsi="宋体" w:eastAsia="宋体" w:cs="宋体"/>
          <w:b/>
          <w:bCs/>
          <w:szCs w:val="21"/>
        </w:rPr>
        <w:t>CA 印章。</w:t>
      </w:r>
    </w:p>
    <w:p w14:paraId="048B209D">
      <w:pPr>
        <w:pStyle w:val="13"/>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六、投标文件份数</w:t>
      </w:r>
    </w:p>
    <w:p w14:paraId="686ED257">
      <w:pPr>
        <w:adjustRightInd w:val="0"/>
        <w:snapToGrid w:val="0"/>
        <w:spacing w:line="360" w:lineRule="exact"/>
        <w:ind w:firstLine="0" w:firstLineChars="0"/>
        <w:jc w:val="left"/>
        <w:rPr>
          <w:rFonts w:hint="eastAsia" w:ascii="宋体" w:hAnsi="宋体" w:eastAsia="宋体" w:cs="宋体"/>
          <w:szCs w:val="21"/>
        </w:rPr>
      </w:pPr>
      <w:r>
        <w:rPr>
          <w:rFonts w:hint="eastAsia" w:ascii="宋体" w:hAnsi="宋体" w:eastAsia="宋体" w:cs="宋体"/>
          <w:szCs w:val="21"/>
        </w:rPr>
        <w:t>加密的电子投标（响应）文件壹份（*.XYTF 格式，在会员系统指定位置上传）。</w:t>
      </w:r>
    </w:p>
    <w:p w14:paraId="7E88535B">
      <w:pPr>
        <w:pStyle w:val="13"/>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七、投标（响应）文件的递交</w:t>
      </w:r>
    </w:p>
    <w:p w14:paraId="4EF2BEA5">
      <w:pPr>
        <w:adjustRightInd w:val="0"/>
        <w:snapToGrid w:val="0"/>
        <w:spacing w:line="360" w:lineRule="exact"/>
        <w:ind w:firstLine="0" w:firstLineChars="0"/>
        <w:rPr>
          <w:rFonts w:hint="eastAsia" w:ascii="宋体" w:hAnsi="宋体" w:eastAsia="宋体" w:cs="宋体"/>
          <w:szCs w:val="21"/>
        </w:rPr>
      </w:pPr>
      <w:r>
        <w:rPr>
          <w:rFonts w:hint="eastAsia" w:ascii="宋体" w:hAnsi="宋体" w:eastAsia="宋体" w:cs="宋体"/>
          <w:szCs w:val="21"/>
        </w:rPr>
        <w:t>1、电子投标（响应）文件的递交</w:t>
      </w:r>
    </w:p>
    <w:p w14:paraId="5188B20E">
      <w:pPr>
        <w:spacing w:line="360" w:lineRule="exact"/>
        <w:ind w:firstLine="0" w:firstLineChars="0"/>
        <w:jc w:val="left"/>
        <w:rPr>
          <w:rFonts w:hint="eastAsia" w:ascii="宋体" w:hAnsi="宋体" w:eastAsia="宋体" w:cs="宋体"/>
          <w:szCs w:val="21"/>
        </w:rPr>
      </w:pPr>
      <w:r>
        <w:rPr>
          <w:rFonts w:hint="eastAsia" w:ascii="宋体" w:hAnsi="宋体" w:eastAsia="宋体" w:cs="宋体"/>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0423B56E">
      <w:pPr>
        <w:spacing w:line="360" w:lineRule="exact"/>
        <w:ind w:firstLine="0" w:firstLineChars="0"/>
        <w:jc w:val="left"/>
        <w:rPr>
          <w:rFonts w:hint="eastAsia" w:ascii="宋体" w:hAnsi="宋体" w:eastAsia="宋体" w:cs="宋体"/>
          <w:szCs w:val="21"/>
        </w:rPr>
      </w:pPr>
      <w:r>
        <w:rPr>
          <w:rFonts w:hint="eastAsia" w:ascii="宋体" w:hAnsi="宋体" w:eastAsia="宋体" w:cs="宋体"/>
          <w:szCs w:val="21"/>
        </w:rPr>
        <w:t>2、除电子投标（响应）文件外，不再接受任何纸质文件、资料原件等。</w:t>
      </w:r>
    </w:p>
    <w:p w14:paraId="68F3F77A">
      <w:pPr>
        <w:spacing w:line="360" w:lineRule="exact"/>
        <w:ind w:firstLine="0" w:firstLineChars="0"/>
        <w:rPr>
          <w:rFonts w:hint="eastAsia" w:ascii="宋体" w:hAnsi="宋体" w:eastAsia="宋体" w:cs="宋体"/>
          <w:b/>
          <w:bCs/>
          <w:szCs w:val="21"/>
          <w:u w:val="double"/>
        </w:rPr>
      </w:pPr>
      <w:r>
        <w:rPr>
          <w:rFonts w:hint="eastAsia" w:ascii="宋体" w:hAnsi="宋体" w:eastAsia="宋体" w:cs="宋体"/>
          <w:b/>
          <w:bCs/>
          <w:szCs w:val="21"/>
          <w:u w:val="double"/>
        </w:rPr>
        <w:t>八、澄清与变更</w:t>
      </w:r>
    </w:p>
    <w:p w14:paraId="7269FE33">
      <w:pPr>
        <w:spacing w:line="360" w:lineRule="exact"/>
        <w:ind w:firstLine="0" w:firstLineChars="0"/>
        <w:rPr>
          <w:rFonts w:hint="eastAsia" w:ascii="宋体" w:hAnsi="宋体" w:eastAsia="宋体" w:cs="宋体"/>
          <w:szCs w:val="21"/>
        </w:rPr>
      </w:pPr>
      <w:r>
        <w:rPr>
          <w:rFonts w:hint="eastAsia" w:ascii="宋体" w:hAnsi="宋体" w:eastAsia="宋体" w:cs="宋体"/>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6749E688">
      <w:pPr>
        <w:widowControl/>
        <w:spacing w:line="360" w:lineRule="exact"/>
        <w:ind w:firstLine="0" w:firstLineChars="0"/>
        <w:jc w:val="left"/>
        <w:rPr>
          <w:rFonts w:hint="eastAsia" w:ascii="宋体" w:hAnsi="宋体" w:eastAsia="宋体" w:cs="宋体"/>
          <w:b/>
          <w:bCs/>
          <w:szCs w:val="21"/>
          <w:u w:val="double"/>
        </w:rPr>
      </w:pPr>
      <w:r>
        <w:rPr>
          <w:rFonts w:hint="eastAsia" w:ascii="宋体" w:hAnsi="宋体" w:eastAsia="宋体" w:cs="宋体"/>
          <w:b/>
          <w:bCs/>
          <w:szCs w:val="21"/>
          <w:u w:val="double"/>
        </w:rPr>
        <w:t xml:space="preserve">九、其他注意事项 </w:t>
      </w:r>
    </w:p>
    <w:p w14:paraId="191DE0ED">
      <w:pPr>
        <w:widowControl/>
        <w:spacing w:line="360" w:lineRule="exact"/>
        <w:ind w:firstLine="0" w:firstLineChars="0"/>
        <w:jc w:val="left"/>
        <w:rPr>
          <w:rFonts w:hint="eastAsia" w:ascii="宋体" w:hAnsi="宋体" w:eastAsia="宋体" w:cs="宋体"/>
          <w:b/>
          <w:bCs/>
          <w:szCs w:val="21"/>
          <w:u w:val="double"/>
        </w:rPr>
      </w:pPr>
      <w:r>
        <w:rPr>
          <w:rFonts w:hint="eastAsia" w:ascii="宋体" w:hAnsi="宋体" w:eastAsia="宋体" w:cs="宋体"/>
          <w:b/>
          <w:bCs/>
          <w:szCs w:val="21"/>
          <w:u w:val="double"/>
        </w:rPr>
        <w:t xml:space="preserve">1、供应商编制投标文件时，涉及的营业执照、资质、获奖、社保、纳税等固定内容可在交易中心主体信用信息中录入。 </w:t>
      </w:r>
    </w:p>
    <w:p w14:paraId="2A4A9EB1">
      <w:pPr>
        <w:widowControl/>
        <w:spacing w:line="360" w:lineRule="exact"/>
        <w:ind w:firstLine="0" w:firstLineChars="0"/>
        <w:jc w:val="left"/>
        <w:rPr>
          <w:rFonts w:hint="eastAsia" w:ascii="宋体" w:hAnsi="宋体" w:eastAsia="宋体" w:cs="宋体"/>
          <w:b/>
          <w:bCs/>
          <w:szCs w:val="21"/>
          <w:u w:val="double"/>
        </w:rPr>
      </w:pPr>
      <w:r>
        <w:rPr>
          <w:rFonts w:hint="eastAsia" w:ascii="宋体" w:hAnsi="宋体" w:eastAsia="宋体" w:cs="宋体"/>
          <w:b/>
          <w:bCs/>
          <w:szCs w:val="21"/>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E1B61E7">
      <w:pPr>
        <w:widowControl/>
        <w:spacing w:line="360" w:lineRule="exact"/>
        <w:ind w:firstLine="0" w:firstLineChars="0"/>
        <w:jc w:val="left"/>
        <w:rPr>
          <w:rFonts w:hint="eastAsia" w:ascii="宋体" w:hAnsi="宋体" w:eastAsia="宋体" w:cs="宋体"/>
          <w:szCs w:val="21"/>
          <w:u w:val="double"/>
        </w:rPr>
      </w:pPr>
      <w:r>
        <w:rPr>
          <w:rFonts w:hint="eastAsia" w:ascii="宋体" w:hAnsi="宋体" w:eastAsia="宋体" w:cs="宋体"/>
          <w:b/>
          <w:bCs/>
          <w:szCs w:val="21"/>
          <w:u w:val="double"/>
        </w:rPr>
        <w:t>3、投标文件中的扫描件，在确保清晰的前提下，每张最好控制在 500kb 内,生成的加密电子投标文件最好不要超过50MB。</w:t>
      </w:r>
    </w:p>
    <w:p w14:paraId="7B87CCBB">
      <w:pPr>
        <w:widowControl/>
        <w:spacing w:line="360" w:lineRule="exact"/>
        <w:ind w:firstLine="0" w:firstLineChars="0"/>
        <w:jc w:val="left"/>
        <w:rPr>
          <w:rFonts w:hint="eastAsia" w:ascii="宋体" w:hAnsi="宋体" w:eastAsia="宋体" w:cs="宋体"/>
          <w:b/>
          <w:bCs/>
          <w:szCs w:val="21"/>
          <w:u w:val="double"/>
        </w:rPr>
      </w:pPr>
      <w:r>
        <w:rPr>
          <w:rFonts w:hint="eastAsia" w:ascii="宋体" w:hAnsi="宋体" w:eastAsia="宋体" w:cs="宋体"/>
          <w:b/>
          <w:bCs/>
          <w:szCs w:val="21"/>
          <w:u w:val="double"/>
        </w:rPr>
        <w:t>十、特别提醒</w:t>
      </w:r>
    </w:p>
    <w:p w14:paraId="23C61ED7">
      <w:pPr>
        <w:pStyle w:val="56"/>
        <w:tabs>
          <w:tab w:val="right" w:leader="dot" w:pos="9240"/>
        </w:tabs>
        <w:spacing w:line="480" w:lineRule="auto"/>
        <w:jc w:val="both"/>
        <w:rPr>
          <w:rFonts w:hint="eastAsia" w:ascii="宋体" w:hAnsi="宋体" w:cs="宋体"/>
          <w:b/>
          <w:bCs/>
          <w:sz w:val="21"/>
          <w:szCs w:val="21"/>
        </w:rPr>
      </w:pPr>
      <w:r>
        <w:rPr>
          <w:rFonts w:hint="eastAsia" w:ascii="宋体" w:hAnsi="宋体" w:cs="宋体"/>
          <w:sz w:val="21"/>
          <w:szCs w:val="21"/>
        </w:rPr>
        <w:t>招标（响应）文件与此内容不符的，以此内容为准。</w:t>
      </w:r>
    </w:p>
    <w:p w14:paraId="0299F028">
      <w:pPr>
        <w:pStyle w:val="13"/>
        <w:ind w:firstLine="0" w:firstLineChars="0"/>
        <w:rPr>
          <w:rFonts w:hint="eastAsia" w:ascii="宋体" w:hAnsi="宋体"/>
          <w:szCs w:val="21"/>
        </w:rPr>
      </w:pPr>
    </w:p>
    <w:p w14:paraId="669EDE09">
      <w:pPr>
        <w:pStyle w:val="13"/>
        <w:ind w:firstLine="0" w:firstLineChars="0"/>
        <w:rPr>
          <w:rFonts w:hint="eastAsia" w:ascii="宋体" w:hAnsi="宋体"/>
          <w:sz w:val="24"/>
        </w:rPr>
      </w:pPr>
    </w:p>
    <w:p w14:paraId="77B8DF40">
      <w:pPr>
        <w:pStyle w:val="13"/>
        <w:ind w:firstLine="0" w:firstLineChars="0"/>
        <w:rPr>
          <w:rFonts w:hint="eastAsia" w:ascii="宋体" w:hAnsi="宋体"/>
          <w:sz w:val="24"/>
        </w:rPr>
      </w:pPr>
    </w:p>
    <w:p w14:paraId="0A59A53F">
      <w:pPr>
        <w:pStyle w:val="13"/>
        <w:ind w:firstLine="0" w:firstLineChars="0"/>
        <w:rPr>
          <w:rFonts w:hint="eastAsia" w:ascii="宋体" w:hAnsi="宋体"/>
          <w:sz w:val="24"/>
        </w:rPr>
      </w:pPr>
    </w:p>
    <w:p w14:paraId="2C251344">
      <w:pPr>
        <w:pStyle w:val="13"/>
        <w:ind w:firstLine="0" w:firstLineChars="0"/>
        <w:rPr>
          <w:rFonts w:hint="eastAsia" w:ascii="宋体" w:hAnsi="宋体"/>
          <w:sz w:val="24"/>
        </w:rPr>
      </w:pPr>
    </w:p>
    <w:p w14:paraId="2560E614">
      <w:pPr>
        <w:pStyle w:val="13"/>
        <w:ind w:firstLine="0" w:firstLineChars="0"/>
        <w:rPr>
          <w:rFonts w:hint="eastAsia" w:ascii="宋体" w:hAnsi="宋体"/>
          <w:sz w:val="24"/>
        </w:rPr>
      </w:pPr>
    </w:p>
    <w:p w14:paraId="3AFAED6A">
      <w:pPr>
        <w:rPr>
          <w:rFonts w:hint="eastAsia" w:ascii="宋体" w:hAnsi="宋体"/>
          <w:sz w:val="24"/>
        </w:rPr>
      </w:pPr>
    </w:p>
    <w:p w14:paraId="58CC83AB">
      <w:pPr>
        <w:rPr>
          <w:rFonts w:hint="eastAsia" w:ascii="宋体" w:hAnsi="宋体"/>
          <w:sz w:val="24"/>
        </w:rPr>
      </w:pPr>
    </w:p>
    <w:p w14:paraId="63214890">
      <w:pPr>
        <w:rPr>
          <w:rFonts w:hint="eastAsia" w:ascii="宋体" w:hAnsi="宋体"/>
          <w:sz w:val="24"/>
        </w:rPr>
      </w:pPr>
    </w:p>
    <w:p w14:paraId="116766F5">
      <w:pPr>
        <w:pStyle w:val="24"/>
        <w:tabs>
          <w:tab w:val="right" w:leader="underscore" w:pos="8296"/>
        </w:tabs>
        <w:spacing w:line="540" w:lineRule="exact"/>
        <w:ind w:left="0" w:firstLine="0" w:firstLineChars="0"/>
        <w:jc w:val="center"/>
        <w:outlineLvl w:val="0"/>
        <w:rPr>
          <w:rFonts w:hint="eastAsia" w:ascii="宋体" w:hAnsi="宋体" w:cs="宋体"/>
          <w:b/>
          <w:bCs/>
          <w:sz w:val="32"/>
          <w:szCs w:val="32"/>
        </w:rPr>
      </w:pPr>
      <w:bookmarkStart w:id="6" w:name="_Toc30363"/>
      <w:bookmarkStart w:id="7" w:name="_Toc32308"/>
    </w:p>
    <w:p w14:paraId="46E588BD">
      <w:pPr>
        <w:ind w:firstLine="420"/>
      </w:pPr>
    </w:p>
    <w:p w14:paraId="6EBB9C4A">
      <w:pPr>
        <w:pStyle w:val="24"/>
        <w:tabs>
          <w:tab w:val="right" w:leader="underscore" w:pos="8296"/>
        </w:tabs>
        <w:spacing w:line="540" w:lineRule="exact"/>
        <w:ind w:left="0" w:firstLine="0" w:firstLineChars="0"/>
        <w:jc w:val="center"/>
        <w:outlineLvl w:val="0"/>
        <w:rPr>
          <w:rFonts w:hint="eastAsia" w:ascii="宋体" w:hAnsi="宋体" w:eastAsia="宋体" w:cs="宋体"/>
          <w:b/>
          <w:bCs/>
          <w:sz w:val="32"/>
          <w:szCs w:val="32"/>
        </w:rPr>
      </w:pPr>
      <w:r>
        <w:rPr>
          <w:rFonts w:hint="eastAsia" w:ascii="宋体" w:hAnsi="宋体" w:cs="宋体"/>
          <w:b/>
          <w:bCs/>
          <w:sz w:val="32"/>
          <w:szCs w:val="32"/>
        </w:rPr>
        <w:t xml:space="preserve">第一章 </w:t>
      </w:r>
      <w:bookmarkEnd w:id="2"/>
      <w:bookmarkEnd w:id="3"/>
      <w:bookmarkEnd w:id="4"/>
      <w:bookmarkEnd w:id="5"/>
      <w:bookmarkEnd w:id="6"/>
      <w:r>
        <w:rPr>
          <w:rFonts w:hint="eastAsia" w:ascii="宋体" w:hAnsi="宋体" w:cs="宋体"/>
          <w:b/>
          <w:bCs/>
          <w:sz w:val="32"/>
          <w:szCs w:val="32"/>
        </w:rPr>
        <w:t>竞争性磋商公告</w:t>
      </w:r>
      <w:bookmarkEnd w:id="7"/>
    </w:p>
    <w:p w14:paraId="2E67B6B9">
      <w:pPr>
        <w:pStyle w:val="56"/>
        <w:tabs>
          <w:tab w:val="right" w:leader="dot" w:pos="9240"/>
        </w:tabs>
        <w:spacing w:line="400" w:lineRule="exact"/>
        <w:jc w:val="center"/>
        <w:outlineLvl w:val="0"/>
        <w:rPr>
          <w:rFonts w:hint="eastAsia" w:ascii="宋体" w:hAnsi="宋体" w:cs="宋体"/>
          <w:b/>
          <w:sz w:val="28"/>
          <w:szCs w:val="28"/>
        </w:rPr>
      </w:pPr>
      <w:bookmarkStart w:id="8" w:name="_Toc152045527"/>
      <w:bookmarkStart w:id="9" w:name="_Toc8890"/>
      <w:bookmarkStart w:id="10" w:name="_Toc144974495"/>
      <w:bookmarkStart w:id="11" w:name="_Toc152042303"/>
      <w:r>
        <w:rPr>
          <w:rFonts w:hint="eastAsia" w:ascii="宋体" w:hAnsi="宋体" w:cs="宋体"/>
          <w:b/>
          <w:sz w:val="28"/>
          <w:szCs w:val="28"/>
        </w:rPr>
        <w:t>招标公告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5E1C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9560" w:type="dxa"/>
          </w:tcPr>
          <w:p w14:paraId="5BD9AA27">
            <w:pPr>
              <w:spacing w:line="380" w:lineRule="exact"/>
              <w:ind w:firstLine="422"/>
              <w:rPr>
                <w:rFonts w:hint="eastAsia" w:ascii="宋体" w:hAnsi="宋体" w:cs="宋体"/>
                <w:b/>
                <w:bCs/>
                <w:szCs w:val="21"/>
              </w:rPr>
            </w:pPr>
            <w:r>
              <w:rPr>
                <w:rFonts w:hint="eastAsia" w:ascii="宋体" w:hAnsi="宋体" w:cs="宋体"/>
                <w:b/>
                <w:bCs/>
                <w:szCs w:val="21"/>
              </w:rPr>
              <w:t>项目概况</w:t>
            </w:r>
          </w:p>
          <w:p w14:paraId="486176EE">
            <w:pPr>
              <w:pStyle w:val="26"/>
              <w:widowControl w:val="0"/>
              <w:spacing w:beforeAutospacing="0" w:afterAutospacing="0" w:line="380" w:lineRule="exact"/>
              <w:ind w:firstLine="420"/>
              <w:rPr>
                <w:rFonts w:hint="eastAsia"/>
                <w:b/>
                <w:bCs/>
                <w:szCs w:val="21"/>
              </w:rPr>
            </w:pPr>
            <w:r>
              <w:rPr>
                <w:rFonts w:hint="eastAsia"/>
                <w:bCs/>
                <w:sz w:val="21"/>
                <w:szCs w:val="21"/>
              </w:rPr>
              <w:t xml:space="preserve"> </w:t>
            </w:r>
            <w:r>
              <w:rPr>
                <w:rFonts w:hint="eastAsia"/>
                <w:bCs/>
                <w:sz w:val="21"/>
                <w:szCs w:val="21"/>
                <w:lang w:eastAsia="zh-CN"/>
              </w:rPr>
              <w:t>罗山县农业农村局2025年罗山县粮食生产功能区和重要农产品保护区调整补划项目</w:t>
            </w:r>
            <w:r>
              <w:rPr>
                <w:rFonts w:hint="eastAsia"/>
                <w:bCs/>
                <w:sz w:val="21"/>
                <w:szCs w:val="21"/>
              </w:rPr>
              <w:t>的潜</w:t>
            </w:r>
            <w:r>
              <w:rPr>
                <w:rFonts w:hint="eastAsia"/>
                <w:sz w:val="21"/>
                <w:szCs w:val="21"/>
              </w:rPr>
              <w:t>在供应商</w:t>
            </w:r>
            <w:r>
              <w:rPr>
                <w:rFonts w:hint="eastAsia"/>
                <w:bCs/>
                <w:sz w:val="21"/>
                <w:szCs w:val="21"/>
              </w:rPr>
              <w:t>登录“全国公共资源交易平台（河南省·信阳市））（https://ggzyjy.xinyang.gov.cn/）”网站，凭办理的企业身份认证锁（CA数字证书）登录会员系统进行网上投标”。获取招标文件，并于</w:t>
            </w:r>
            <w:r>
              <w:rPr>
                <w:bCs/>
                <w:sz w:val="21"/>
                <w:szCs w:val="21"/>
                <w:lang w:val="en"/>
              </w:rPr>
              <w:t>202</w:t>
            </w:r>
            <w:r>
              <w:rPr>
                <w:rFonts w:hint="eastAsia"/>
                <w:bCs/>
                <w:sz w:val="21"/>
                <w:szCs w:val="21"/>
              </w:rPr>
              <w:t>5年</w:t>
            </w:r>
            <w:r>
              <w:rPr>
                <w:rFonts w:hint="eastAsia"/>
                <w:bCs/>
                <w:sz w:val="21"/>
                <w:szCs w:val="21"/>
                <w:lang w:val="en-US" w:eastAsia="zh-CN"/>
              </w:rPr>
              <w:t>9</w:t>
            </w:r>
            <w:r>
              <w:rPr>
                <w:rFonts w:hint="eastAsia"/>
                <w:bCs/>
                <w:sz w:val="21"/>
                <w:szCs w:val="21"/>
              </w:rPr>
              <w:t>月</w:t>
            </w:r>
            <w:r>
              <w:rPr>
                <w:rFonts w:hint="eastAsia"/>
                <w:bCs/>
                <w:sz w:val="21"/>
                <w:szCs w:val="21"/>
                <w:lang w:val="en-US" w:eastAsia="zh-CN"/>
              </w:rPr>
              <w:t>29</w:t>
            </w:r>
            <w:r>
              <w:rPr>
                <w:rFonts w:hint="eastAsia"/>
                <w:bCs/>
                <w:sz w:val="21"/>
                <w:szCs w:val="21"/>
              </w:rPr>
              <w:t>日</w:t>
            </w:r>
            <w:r>
              <w:rPr>
                <w:rFonts w:hint="eastAsia"/>
                <w:bCs/>
                <w:sz w:val="21"/>
                <w:szCs w:val="21"/>
                <w:lang w:val="en-US" w:eastAsia="zh-CN"/>
              </w:rPr>
              <w:t>10</w:t>
            </w:r>
            <w:r>
              <w:rPr>
                <w:rFonts w:hint="eastAsia"/>
                <w:bCs/>
                <w:sz w:val="21"/>
                <w:szCs w:val="21"/>
              </w:rPr>
              <w:t>时30分（北京时间）前递交投标文件。</w:t>
            </w:r>
          </w:p>
        </w:tc>
      </w:tr>
    </w:tbl>
    <w:p w14:paraId="01363E2F">
      <w:pPr>
        <w:spacing w:line="380" w:lineRule="exact"/>
        <w:ind w:firstLine="422"/>
        <w:rPr>
          <w:rFonts w:hint="eastAsia" w:ascii="宋体" w:hAnsi="宋体" w:cs="宋体"/>
          <w:b/>
          <w:bCs/>
          <w:szCs w:val="21"/>
        </w:rPr>
      </w:pPr>
      <w:bookmarkStart w:id="12" w:name="_Toc35393621"/>
      <w:bookmarkStart w:id="13" w:name="_Toc28359002"/>
      <w:bookmarkStart w:id="14" w:name="_Toc35393790"/>
      <w:bookmarkStart w:id="15" w:name="_Toc28359079"/>
      <w:bookmarkStart w:id="16" w:name="_Hlk24379207"/>
      <w:r>
        <w:rPr>
          <w:rFonts w:hint="eastAsia" w:ascii="宋体" w:hAnsi="宋体" w:cs="宋体"/>
          <w:b/>
          <w:bCs/>
          <w:szCs w:val="21"/>
        </w:rPr>
        <w:t>一、项目基本情况</w:t>
      </w:r>
      <w:bookmarkEnd w:id="12"/>
      <w:bookmarkEnd w:id="13"/>
      <w:bookmarkEnd w:id="14"/>
      <w:bookmarkEnd w:id="15"/>
    </w:p>
    <w:p w14:paraId="18FC478D">
      <w:pPr>
        <w:widowControl/>
        <w:spacing w:line="380" w:lineRule="exact"/>
        <w:ind w:firstLine="422"/>
        <w:jc w:val="left"/>
        <w:rPr>
          <w:rFonts w:hint="eastAsia" w:ascii="宋体" w:hAnsi="宋体" w:cs="宋体" w:eastAsiaTheme="minorEastAsia"/>
          <w:kern w:val="0"/>
          <w:szCs w:val="21"/>
          <w:lang w:eastAsia="zh-CN"/>
        </w:rPr>
      </w:pPr>
      <w:r>
        <w:rPr>
          <w:rFonts w:hint="eastAsia" w:ascii="宋体" w:hAnsi="宋体" w:cs="宋体"/>
          <w:b/>
          <w:bCs/>
          <w:szCs w:val="21"/>
        </w:rPr>
        <w:t>1、项目编号：</w:t>
      </w:r>
      <w:r>
        <w:rPr>
          <w:rFonts w:hint="eastAsia" w:ascii="宋体" w:hAnsi="宋体" w:cs="宋体"/>
          <w:szCs w:val="21"/>
          <w:lang w:eastAsia="zh-CN"/>
        </w:rPr>
        <w:t>罗财磋商采购-2025-68</w:t>
      </w:r>
    </w:p>
    <w:p w14:paraId="2151A1BA">
      <w:pPr>
        <w:widowControl/>
        <w:spacing w:line="380" w:lineRule="exact"/>
        <w:ind w:firstLine="422"/>
        <w:jc w:val="left"/>
        <w:rPr>
          <w:rFonts w:hint="eastAsia" w:ascii="宋体" w:hAnsi="宋体" w:cs="宋体" w:eastAsiaTheme="minorEastAsia"/>
          <w:kern w:val="0"/>
          <w:szCs w:val="21"/>
          <w:lang w:eastAsia="zh-CN"/>
        </w:rPr>
      </w:pPr>
      <w:r>
        <w:rPr>
          <w:rFonts w:hint="eastAsia" w:ascii="宋体" w:hAnsi="宋体" w:cs="宋体"/>
          <w:b/>
          <w:bCs/>
          <w:szCs w:val="21"/>
        </w:rPr>
        <w:t>2、项目名称：</w:t>
      </w:r>
      <w:r>
        <w:rPr>
          <w:rFonts w:hint="eastAsia" w:ascii="宋体" w:hAnsi="宋体" w:cs="宋体"/>
          <w:kern w:val="0"/>
          <w:szCs w:val="21"/>
          <w:lang w:eastAsia="zh-CN"/>
        </w:rPr>
        <w:t>罗山县农业农村局2025年罗山县粮食生产功能区和重要农产品保护区调整补划项目</w:t>
      </w:r>
    </w:p>
    <w:p w14:paraId="53B60FB5">
      <w:pPr>
        <w:widowControl/>
        <w:spacing w:line="380" w:lineRule="exact"/>
        <w:ind w:firstLine="422"/>
        <w:jc w:val="left"/>
        <w:rPr>
          <w:rFonts w:hint="eastAsia" w:ascii="宋体" w:hAnsi="宋体" w:cs="宋体"/>
          <w:b/>
          <w:bCs/>
          <w:kern w:val="0"/>
          <w:szCs w:val="21"/>
        </w:rPr>
      </w:pPr>
      <w:r>
        <w:rPr>
          <w:rFonts w:hint="eastAsia" w:ascii="宋体" w:hAnsi="宋体" w:cs="宋体"/>
          <w:b/>
          <w:bCs/>
          <w:szCs w:val="21"/>
        </w:rPr>
        <w:t>3、采购方式：</w:t>
      </w:r>
      <w:r>
        <w:rPr>
          <w:rFonts w:hint="eastAsia" w:ascii="宋体" w:hAnsi="宋体" w:cs="宋体"/>
          <w:kern w:val="0"/>
          <w:szCs w:val="21"/>
        </w:rPr>
        <w:t>竞争性磋商</w:t>
      </w:r>
    </w:p>
    <w:p w14:paraId="0A857E9E">
      <w:pPr>
        <w:pStyle w:val="26"/>
        <w:spacing w:beforeAutospacing="0" w:afterAutospacing="0" w:line="380" w:lineRule="exact"/>
        <w:ind w:firstLine="482"/>
        <w:rPr>
          <w:rFonts w:hint="eastAsia"/>
          <w:sz w:val="21"/>
          <w:szCs w:val="21"/>
        </w:rPr>
      </w:pPr>
      <w:r>
        <w:rPr>
          <w:rFonts w:hint="eastAsia"/>
          <w:b/>
          <w:bCs/>
          <w:szCs w:val="21"/>
        </w:rPr>
        <w:t>4、</w:t>
      </w:r>
      <w:r>
        <w:rPr>
          <w:rFonts w:hint="eastAsia"/>
          <w:b/>
          <w:bCs/>
          <w:kern w:val="2"/>
          <w:sz w:val="21"/>
          <w:szCs w:val="21"/>
        </w:rPr>
        <w:t>预算金额</w:t>
      </w:r>
      <w:r>
        <w:rPr>
          <w:rFonts w:hint="eastAsia"/>
          <w:sz w:val="21"/>
          <w:szCs w:val="21"/>
        </w:rPr>
        <w:t>：</w:t>
      </w:r>
      <w:r>
        <w:rPr>
          <w:rFonts w:hint="eastAsia"/>
          <w:sz w:val="21"/>
          <w:szCs w:val="21"/>
          <w:lang w:eastAsia="zh-CN"/>
        </w:rPr>
        <w:t>1184114.77</w:t>
      </w:r>
      <w:r>
        <w:rPr>
          <w:rFonts w:hint="eastAsia"/>
          <w:sz w:val="21"/>
          <w:szCs w:val="21"/>
        </w:rPr>
        <w:t>元</w:t>
      </w:r>
    </w:p>
    <w:p w14:paraId="3E5725C0">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 xml:space="preserve">   最高限价：</w:t>
      </w:r>
      <w:r>
        <w:rPr>
          <w:rFonts w:hint="eastAsia" w:ascii="宋体" w:hAnsi="宋体" w:cs="宋体"/>
          <w:kern w:val="0"/>
          <w:szCs w:val="21"/>
          <w:lang w:eastAsia="zh-CN"/>
        </w:rPr>
        <w:t>1184114.77</w:t>
      </w:r>
      <w:r>
        <w:rPr>
          <w:rFonts w:hint="eastAsia" w:ascii="宋体" w:hAnsi="宋体" w:cs="宋体"/>
          <w:kern w:val="0"/>
          <w:szCs w:val="21"/>
        </w:rPr>
        <w:t>元</w:t>
      </w:r>
    </w:p>
    <w:tbl>
      <w:tblPr>
        <w:tblStyle w:val="31"/>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020"/>
        <w:gridCol w:w="3251"/>
        <w:gridCol w:w="1862"/>
        <w:gridCol w:w="2137"/>
      </w:tblGrid>
      <w:tr w14:paraId="0E14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25" w:type="dxa"/>
            <w:vAlign w:val="center"/>
          </w:tcPr>
          <w:p w14:paraId="305012FD">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序号</w:t>
            </w:r>
          </w:p>
        </w:tc>
        <w:tc>
          <w:tcPr>
            <w:tcW w:w="2020" w:type="dxa"/>
            <w:vAlign w:val="center"/>
          </w:tcPr>
          <w:p w14:paraId="0AF53E64">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包号</w:t>
            </w:r>
          </w:p>
        </w:tc>
        <w:tc>
          <w:tcPr>
            <w:tcW w:w="3251" w:type="dxa"/>
            <w:vAlign w:val="center"/>
          </w:tcPr>
          <w:p w14:paraId="7D674AEE">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包名称</w:t>
            </w:r>
          </w:p>
        </w:tc>
        <w:tc>
          <w:tcPr>
            <w:tcW w:w="1862" w:type="dxa"/>
            <w:vAlign w:val="center"/>
          </w:tcPr>
          <w:p w14:paraId="7EB28D09">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包预算（</w:t>
            </w:r>
            <w:r>
              <w:rPr>
                <w:rFonts w:hint="eastAsia" w:cs="宋体"/>
                <w:szCs w:val="21"/>
              </w:rPr>
              <w:t>元</w:t>
            </w:r>
            <w:r>
              <w:rPr>
                <w:rFonts w:hint="eastAsia" w:ascii="宋体" w:hAnsi="宋体" w:cs="宋体"/>
                <w:szCs w:val="21"/>
              </w:rPr>
              <w:t>）</w:t>
            </w:r>
          </w:p>
        </w:tc>
        <w:tc>
          <w:tcPr>
            <w:tcW w:w="2137" w:type="dxa"/>
            <w:vAlign w:val="center"/>
          </w:tcPr>
          <w:p w14:paraId="22D986C9">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包最高限价（</w:t>
            </w:r>
            <w:r>
              <w:rPr>
                <w:rFonts w:hint="eastAsia" w:cs="宋体"/>
                <w:szCs w:val="21"/>
              </w:rPr>
              <w:t>元</w:t>
            </w:r>
            <w:r>
              <w:rPr>
                <w:rFonts w:hint="eastAsia" w:ascii="宋体" w:hAnsi="宋体" w:cs="宋体"/>
                <w:szCs w:val="21"/>
              </w:rPr>
              <w:t>）</w:t>
            </w:r>
          </w:p>
        </w:tc>
      </w:tr>
      <w:tr w14:paraId="6041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25" w:type="dxa"/>
            <w:vAlign w:val="center"/>
          </w:tcPr>
          <w:p w14:paraId="462D3BCE">
            <w:pPr>
              <w:widowControl/>
              <w:spacing w:line="336" w:lineRule="auto"/>
              <w:ind w:firstLine="0" w:firstLineChars="0"/>
              <w:jc w:val="center"/>
              <w:rPr>
                <w:rFonts w:hint="eastAsia" w:ascii="宋体" w:hAnsi="宋体" w:eastAsia="宋体" w:cs="宋体"/>
                <w:bCs/>
                <w:szCs w:val="21"/>
              </w:rPr>
            </w:pPr>
            <w:r>
              <w:rPr>
                <w:rFonts w:hint="eastAsia" w:ascii="宋体" w:hAnsi="宋体" w:cs="宋体"/>
                <w:szCs w:val="21"/>
              </w:rPr>
              <w:t>1</w:t>
            </w:r>
          </w:p>
        </w:tc>
        <w:tc>
          <w:tcPr>
            <w:tcW w:w="2020" w:type="dxa"/>
            <w:vAlign w:val="center"/>
          </w:tcPr>
          <w:p w14:paraId="505C2A39">
            <w:pPr>
              <w:widowControl/>
              <w:spacing w:line="380" w:lineRule="exact"/>
              <w:ind w:left="0" w:leftChars="0" w:firstLine="0" w:firstLineChars="0"/>
              <w:jc w:val="left"/>
              <w:rPr>
                <w:rFonts w:hint="default" w:ascii="宋体" w:hAnsi="宋体" w:cs="宋体" w:eastAsiaTheme="minorEastAsia"/>
                <w:kern w:val="0"/>
                <w:szCs w:val="21"/>
                <w:lang w:val="en-US" w:eastAsia="zh-CN"/>
              </w:rPr>
            </w:pPr>
            <w:r>
              <w:rPr>
                <w:rFonts w:hint="eastAsia" w:ascii="宋体" w:hAnsi="宋体" w:cs="宋体"/>
                <w:szCs w:val="21"/>
                <w:lang w:eastAsia="zh-CN"/>
              </w:rPr>
              <w:t>罗财磋商采购-2025-</w:t>
            </w:r>
            <w:r>
              <w:rPr>
                <w:rFonts w:hint="eastAsia" w:ascii="宋体" w:hAnsi="宋体" w:cs="宋体"/>
                <w:szCs w:val="21"/>
                <w:lang w:val="en-US" w:eastAsia="zh-CN"/>
              </w:rPr>
              <w:t>68</w:t>
            </w:r>
          </w:p>
          <w:p w14:paraId="7ACCA51F">
            <w:pPr>
              <w:widowControl/>
              <w:spacing w:line="336" w:lineRule="auto"/>
              <w:ind w:firstLine="0" w:firstLineChars="0"/>
              <w:jc w:val="center"/>
              <w:rPr>
                <w:rFonts w:hint="eastAsia" w:ascii="宋体" w:hAnsi="宋体" w:eastAsia="宋体" w:cs="宋体"/>
                <w:bCs/>
                <w:szCs w:val="21"/>
              </w:rPr>
            </w:pPr>
          </w:p>
        </w:tc>
        <w:tc>
          <w:tcPr>
            <w:tcW w:w="3251" w:type="dxa"/>
            <w:vAlign w:val="center"/>
          </w:tcPr>
          <w:p w14:paraId="17E77CFE">
            <w:pPr>
              <w:widowControl/>
              <w:spacing w:line="336" w:lineRule="auto"/>
              <w:ind w:firstLine="0" w:firstLineChars="0"/>
              <w:rPr>
                <w:rFonts w:hint="eastAsia" w:ascii="宋体" w:hAnsi="宋体" w:eastAsia="宋体" w:cs="宋体"/>
                <w:bCs/>
                <w:szCs w:val="21"/>
              </w:rPr>
            </w:pPr>
            <w:r>
              <w:rPr>
                <w:rFonts w:hint="eastAsia" w:ascii="宋体" w:hAnsi="宋体" w:eastAsia="宋体" w:cs="宋体"/>
                <w:bCs/>
                <w:szCs w:val="21"/>
                <w:lang w:val="zh-CN"/>
              </w:rPr>
              <w:t>罗山县农业农村局2025年罗山县粮食生产功能区和重要农产品保护区调整补划项目</w:t>
            </w:r>
          </w:p>
        </w:tc>
        <w:tc>
          <w:tcPr>
            <w:tcW w:w="1862" w:type="dxa"/>
            <w:vAlign w:val="center"/>
          </w:tcPr>
          <w:p w14:paraId="26B2D0F3">
            <w:pPr>
              <w:widowControl/>
              <w:spacing w:line="336" w:lineRule="auto"/>
              <w:ind w:firstLine="420"/>
              <w:jc w:val="center"/>
              <w:rPr>
                <w:rFonts w:hint="eastAsia" w:ascii="宋体" w:hAnsi="宋体" w:eastAsia="宋体" w:cs="宋体"/>
                <w:bCs/>
                <w:szCs w:val="21"/>
                <w:lang w:eastAsia="zh-CN"/>
              </w:rPr>
            </w:pPr>
            <w:r>
              <w:rPr>
                <w:rFonts w:hint="eastAsia" w:ascii="宋体" w:hAnsi="宋体" w:eastAsia="宋体" w:cs="宋体"/>
                <w:kern w:val="0"/>
                <w:szCs w:val="21"/>
                <w:lang w:eastAsia="zh-CN"/>
              </w:rPr>
              <w:t>1184114.77</w:t>
            </w:r>
          </w:p>
        </w:tc>
        <w:tc>
          <w:tcPr>
            <w:tcW w:w="2137" w:type="dxa"/>
            <w:vAlign w:val="center"/>
          </w:tcPr>
          <w:p w14:paraId="3506C85B">
            <w:pPr>
              <w:widowControl/>
              <w:spacing w:line="336" w:lineRule="auto"/>
              <w:ind w:firstLine="420"/>
              <w:jc w:val="center"/>
              <w:rPr>
                <w:rFonts w:hint="eastAsia" w:ascii="宋体" w:hAnsi="宋体" w:eastAsia="宋体" w:cs="宋体"/>
                <w:bCs/>
                <w:szCs w:val="21"/>
                <w:lang w:eastAsia="zh-CN"/>
              </w:rPr>
            </w:pPr>
            <w:r>
              <w:rPr>
                <w:rFonts w:hint="eastAsia" w:ascii="宋体" w:hAnsi="宋体" w:eastAsia="宋体" w:cs="宋体"/>
                <w:kern w:val="0"/>
                <w:szCs w:val="21"/>
                <w:lang w:eastAsia="zh-CN"/>
              </w:rPr>
              <w:t>1184114.77</w:t>
            </w:r>
          </w:p>
        </w:tc>
      </w:tr>
      <w:bookmarkEnd w:id="16"/>
    </w:tbl>
    <w:p w14:paraId="39FE4D98">
      <w:pPr>
        <w:widowControl/>
        <w:spacing w:line="360" w:lineRule="auto"/>
        <w:ind w:firstLine="422"/>
        <w:jc w:val="left"/>
        <w:rPr>
          <w:rFonts w:hint="eastAsia" w:ascii="宋体" w:hAnsi="宋体" w:cs="宋体"/>
          <w:b/>
          <w:bCs/>
          <w:szCs w:val="21"/>
        </w:rPr>
      </w:pPr>
      <w:r>
        <w:rPr>
          <w:rFonts w:ascii="宋体" w:hAnsi="宋体" w:eastAsia="宋体" w:cs="宋体"/>
          <w:b/>
          <w:bCs/>
          <w:szCs w:val="21"/>
        </w:rPr>
        <w:t>5、</w:t>
      </w:r>
      <w:r>
        <w:rPr>
          <w:rFonts w:hint="eastAsia" w:ascii="宋体" w:hAnsi="宋体" w:cs="宋体"/>
          <w:b/>
          <w:bCs/>
          <w:szCs w:val="21"/>
        </w:rPr>
        <w:t>采购需求：</w:t>
      </w:r>
    </w:p>
    <w:p w14:paraId="6BF3A059">
      <w:pPr>
        <w:pStyle w:val="26"/>
        <w:spacing w:beforeAutospacing="0" w:afterAutospacing="0" w:line="360" w:lineRule="auto"/>
        <w:ind w:firstLine="426" w:firstLineChars="203"/>
        <w:rPr>
          <w:rFonts w:hint="eastAsia"/>
          <w:sz w:val="21"/>
          <w:szCs w:val="21"/>
        </w:rPr>
      </w:pPr>
      <w:r>
        <w:rPr>
          <w:rFonts w:hint="eastAsia"/>
          <w:sz w:val="21"/>
          <w:szCs w:val="21"/>
        </w:rPr>
        <w:t>5.1服务期限：签订合同后</w:t>
      </w:r>
      <w:r>
        <w:rPr>
          <w:rFonts w:hint="eastAsia"/>
          <w:sz w:val="21"/>
          <w:szCs w:val="21"/>
          <w:lang w:val="en-US" w:eastAsia="zh-CN"/>
        </w:rPr>
        <w:t>60</w:t>
      </w:r>
      <w:r>
        <w:rPr>
          <w:rFonts w:hint="eastAsia"/>
          <w:sz w:val="21"/>
          <w:szCs w:val="21"/>
        </w:rPr>
        <w:t>日历天内完成</w:t>
      </w:r>
      <w:r>
        <w:rPr>
          <w:rFonts w:hint="eastAsia" w:eastAsia="宋体"/>
          <w:sz w:val="21"/>
          <w:szCs w:val="21"/>
        </w:rPr>
        <w:t>；</w:t>
      </w:r>
    </w:p>
    <w:p w14:paraId="7C5B7841">
      <w:pPr>
        <w:pStyle w:val="26"/>
        <w:spacing w:beforeAutospacing="0" w:afterAutospacing="0" w:line="360" w:lineRule="auto"/>
        <w:ind w:firstLine="426" w:firstLineChars="203"/>
        <w:rPr>
          <w:rFonts w:hint="eastAsia" w:eastAsia="宋体"/>
          <w:sz w:val="21"/>
          <w:szCs w:val="21"/>
        </w:rPr>
      </w:pPr>
      <w:r>
        <w:rPr>
          <w:rFonts w:hint="eastAsia"/>
          <w:sz w:val="21"/>
          <w:szCs w:val="21"/>
        </w:rPr>
        <w:t>5.2质量要求：达到国家及相关行业合格标准；</w:t>
      </w:r>
    </w:p>
    <w:p w14:paraId="5C21549E">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5.3采购内容：第三方开展“两区”调整补划情况，核查调出地块基本信息，搜集划入地块基本信息，修改完善“两区”划定成果。</w:t>
      </w:r>
    </w:p>
    <w:p w14:paraId="05B806BF">
      <w:pPr>
        <w:widowControl/>
        <w:spacing w:line="360" w:lineRule="auto"/>
        <w:ind w:firstLine="422"/>
        <w:jc w:val="left"/>
        <w:rPr>
          <w:rFonts w:cs="宋体"/>
          <w:szCs w:val="21"/>
        </w:rPr>
      </w:pPr>
      <w:r>
        <w:rPr>
          <w:rFonts w:ascii="宋体" w:hAnsi="宋体" w:eastAsia="宋体" w:cs="宋体"/>
          <w:b/>
          <w:bCs/>
          <w:szCs w:val="21"/>
        </w:rPr>
        <w:t>6、</w:t>
      </w:r>
      <w:r>
        <w:rPr>
          <w:rFonts w:hint="eastAsia" w:ascii="宋体" w:hAnsi="宋体" w:cs="宋体"/>
          <w:b/>
          <w:bCs/>
          <w:szCs w:val="21"/>
        </w:rPr>
        <w:t>合同履行期限：</w:t>
      </w:r>
      <w:r>
        <w:rPr>
          <w:rFonts w:hint="eastAsia" w:ascii="宋体" w:hAnsi="宋体" w:cs="宋体"/>
          <w:szCs w:val="21"/>
        </w:rPr>
        <w:t>同</w:t>
      </w:r>
      <w:r>
        <w:rPr>
          <w:rFonts w:hint="eastAsia" w:cs="宋体"/>
          <w:szCs w:val="21"/>
        </w:rPr>
        <w:t>服务期</w:t>
      </w:r>
      <w:r>
        <w:rPr>
          <w:rFonts w:hint="eastAsia"/>
          <w:sz w:val="21"/>
          <w:szCs w:val="21"/>
        </w:rPr>
        <w:t>限</w:t>
      </w:r>
      <w:r>
        <w:rPr>
          <w:rFonts w:hint="eastAsia" w:ascii="宋体" w:hAnsi="宋体" w:cs="宋体"/>
          <w:szCs w:val="21"/>
        </w:rPr>
        <w:t>。</w:t>
      </w:r>
    </w:p>
    <w:p w14:paraId="7FE77C97">
      <w:pPr>
        <w:widowControl/>
        <w:spacing w:line="360" w:lineRule="auto"/>
        <w:ind w:firstLine="422"/>
        <w:jc w:val="left"/>
        <w:rPr>
          <w:rFonts w:hint="eastAsia" w:ascii="宋体" w:hAnsi="宋体" w:cs="宋体"/>
          <w:b/>
          <w:bCs/>
          <w:szCs w:val="21"/>
        </w:rPr>
      </w:pPr>
      <w:r>
        <w:rPr>
          <w:rFonts w:ascii="宋体" w:hAnsi="宋体" w:eastAsia="宋体" w:cs="宋体"/>
          <w:b/>
          <w:bCs/>
          <w:szCs w:val="21"/>
        </w:rPr>
        <w:t>7、</w:t>
      </w:r>
      <w:r>
        <w:rPr>
          <w:rFonts w:hint="eastAsia" w:ascii="宋体" w:hAnsi="宋体" w:cs="宋体"/>
          <w:b/>
          <w:bCs/>
          <w:szCs w:val="21"/>
        </w:rPr>
        <w:t>本项目是否接受联合体投标：</w:t>
      </w:r>
      <w:r>
        <w:rPr>
          <w:rFonts w:hint="eastAsia" w:ascii="宋体" w:hAnsi="宋体" w:cs="宋体"/>
          <w:szCs w:val="21"/>
        </w:rPr>
        <w:t>否。</w:t>
      </w:r>
    </w:p>
    <w:p w14:paraId="6EA39753">
      <w:pPr>
        <w:widowControl/>
        <w:spacing w:line="360" w:lineRule="auto"/>
        <w:ind w:firstLine="422"/>
        <w:jc w:val="left"/>
        <w:rPr>
          <w:rFonts w:hint="eastAsia" w:ascii="宋体" w:hAnsi="宋体" w:cs="宋体"/>
          <w:b/>
          <w:bCs/>
          <w:szCs w:val="21"/>
        </w:rPr>
      </w:pPr>
      <w:r>
        <w:rPr>
          <w:rFonts w:ascii="宋体" w:hAnsi="宋体" w:eastAsia="宋体" w:cs="宋体"/>
          <w:b/>
          <w:bCs/>
          <w:szCs w:val="21"/>
        </w:rPr>
        <w:t>8、</w:t>
      </w:r>
      <w:r>
        <w:rPr>
          <w:rFonts w:hint="eastAsia" w:ascii="宋体" w:hAnsi="宋体" w:cs="宋体"/>
          <w:b/>
          <w:bCs/>
          <w:szCs w:val="21"/>
        </w:rPr>
        <w:t>是否接受进口产品：</w:t>
      </w:r>
      <w:r>
        <w:rPr>
          <w:rFonts w:hint="eastAsia" w:ascii="宋体" w:hAnsi="宋体" w:cs="宋体"/>
          <w:szCs w:val="21"/>
        </w:rPr>
        <w:t>否。</w:t>
      </w:r>
    </w:p>
    <w:p w14:paraId="14F14FB4">
      <w:pPr>
        <w:pStyle w:val="10"/>
        <w:spacing w:line="360" w:lineRule="auto"/>
        <w:ind w:firstLine="422"/>
        <w:rPr>
          <w:b/>
          <w:bCs/>
        </w:rPr>
      </w:pPr>
      <w:r>
        <w:rPr>
          <w:rFonts w:ascii="宋体" w:hAnsi="宋体" w:eastAsia="宋体" w:cs="宋体"/>
          <w:b/>
          <w:bCs/>
        </w:rPr>
        <w:t>9、</w:t>
      </w:r>
      <w:r>
        <w:rPr>
          <w:rFonts w:hint="eastAsia"/>
          <w:b/>
          <w:bCs/>
        </w:rPr>
        <w:t>是否专门面向中小企业：</w:t>
      </w:r>
      <w:r>
        <w:rPr>
          <w:rFonts w:hint="eastAsia"/>
        </w:rPr>
        <w:t>是</w:t>
      </w:r>
      <w:r>
        <w:rPr>
          <w:rFonts w:hint="eastAsia" w:ascii="宋体" w:hAnsi="宋体" w:cs="宋体"/>
          <w:szCs w:val="21"/>
        </w:rPr>
        <w:t>。</w:t>
      </w:r>
    </w:p>
    <w:p w14:paraId="088B6C4F">
      <w:pPr>
        <w:widowControl/>
        <w:spacing w:line="380" w:lineRule="exact"/>
        <w:ind w:firstLine="422"/>
        <w:jc w:val="left"/>
        <w:rPr>
          <w:rFonts w:hint="eastAsia" w:ascii="宋体" w:hAnsi="宋体" w:cs="宋体"/>
          <w:b/>
          <w:bCs/>
          <w:szCs w:val="21"/>
        </w:rPr>
      </w:pPr>
      <w:r>
        <w:rPr>
          <w:rFonts w:hint="eastAsia" w:ascii="宋体" w:hAnsi="宋体" w:cs="宋体"/>
          <w:b/>
          <w:bCs/>
          <w:szCs w:val="21"/>
        </w:rPr>
        <w:t>二、申请人资格要求</w:t>
      </w:r>
    </w:p>
    <w:p w14:paraId="67C6C3DA">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1、满足《中华人民共和国政府采购法》第二十二条规定；</w:t>
      </w:r>
    </w:p>
    <w:p w14:paraId="4F546207">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2、落实政府采购政策满足的资格要求：本项目专门面向中小企业采购，落实促进中小型企业发展政策（监狱企业、残疾人福利性企业视同小微企业）、强制采购节能产品、优先采购节能环保产品、优先采购国货等政府采购政策。</w:t>
      </w:r>
    </w:p>
    <w:p w14:paraId="73418C98">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3、本项目特定资格要求：</w:t>
      </w:r>
    </w:p>
    <w:p w14:paraId="34BB8C32">
      <w:pPr>
        <w:widowControl/>
        <w:spacing w:line="380" w:lineRule="exact"/>
        <w:ind w:firstLine="420"/>
        <w:jc w:val="left"/>
        <w:rPr>
          <w:rFonts w:hint="eastAsia" w:ascii="宋体" w:hAnsi="宋体" w:eastAsia="宋体" w:cs="宋体"/>
          <w:szCs w:val="21"/>
        </w:rPr>
      </w:pPr>
      <w:r>
        <w:rPr>
          <w:rFonts w:hint="eastAsia" w:ascii="宋体" w:hAnsi="宋体" w:eastAsia="宋体" w:cs="宋体"/>
          <w:szCs w:val="21"/>
        </w:rPr>
        <w:t>3.1供应商应具有国家测绘行政主管部门颁发的测绘乙级（含乙级）及其以上资质和《土地规划机构等级证书》乙级(含乙级)及以上资质；拟派项目负责人需具有测绘（测量）专业中级及其以上技术职称或注册测绘师资格，并提供近三个月社保证明材料。</w:t>
      </w:r>
    </w:p>
    <w:p w14:paraId="19FE2013">
      <w:pPr>
        <w:widowControl/>
        <w:spacing w:line="380" w:lineRule="exact"/>
        <w:ind w:firstLine="422"/>
        <w:jc w:val="left"/>
        <w:rPr>
          <w:rFonts w:hint="eastAsia" w:ascii="宋体" w:hAnsi="宋体" w:cs="宋体"/>
          <w:b/>
          <w:bCs/>
          <w:szCs w:val="21"/>
        </w:rPr>
      </w:pPr>
      <w:r>
        <w:rPr>
          <w:rFonts w:hint="eastAsia" w:ascii="宋体" w:hAnsi="宋体" w:cs="宋体"/>
          <w:b/>
          <w:bCs/>
          <w:szCs w:val="21"/>
        </w:rPr>
        <w:t>3.</w:t>
      </w:r>
      <w:r>
        <w:rPr>
          <w:rFonts w:hint="eastAsia" w:ascii="宋体" w:hAnsi="宋体" w:cs="宋体"/>
          <w:b/>
          <w:bCs/>
          <w:szCs w:val="21"/>
          <w:lang w:val="en-US" w:eastAsia="zh-CN"/>
        </w:rPr>
        <w:t>2</w:t>
      </w:r>
      <w:r>
        <w:rPr>
          <w:rFonts w:hint="eastAsia" w:ascii="宋体" w:hAnsi="宋体" w:cs="宋体"/>
          <w:b/>
          <w:bCs/>
          <w:szCs w:val="21"/>
        </w:rPr>
        <w:t>本项目</w:t>
      </w:r>
      <w:r>
        <w:rPr>
          <w:rFonts w:hint="eastAsia" w:ascii="宋体" w:hAnsi="宋体" w:cs="宋体"/>
          <w:b/>
          <w:bCs/>
          <w:szCs w:val="21"/>
          <w:u w:val="single"/>
        </w:rPr>
        <w:t xml:space="preserve"> 适用 </w:t>
      </w:r>
      <w:r>
        <w:rPr>
          <w:rFonts w:hint="eastAsia" w:ascii="宋体" w:hAnsi="宋体" w:cs="宋体"/>
          <w:b/>
          <w:bCs/>
          <w:szCs w:val="21"/>
        </w:rPr>
        <w:t>信用承诺（详见下述要求）。</w:t>
      </w:r>
    </w:p>
    <w:p w14:paraId="45213E70">
      <w:pPr>
        <w:pStyle w:val="28"/>
        <w:spacing w:line="380" w:lineRule="exact"/>
        <w:ind w:firstLine="210"/>
        <w:rPr>
          <w:rFonts w:hint="eastAsia" w:ascii="宋体" w:hAnsi="宋体" w:cs="宋体"/>
          <w:kern w:val="0"/>
          <w:szCs w:val="21"/>
        </w:rPr>
      </w:pPr>
      <w:r>
        <w:rPr>
          <w:rFonts w:hint="eastAsia" w:ascii="宋体" w:hAnsi="宋体" w:cs="宋体"/>
          <w:kern w:val="0"/>
          <w:szCs w:val="21"/>
        </w:rPr>
        <w:t>（一）在本项目政府采购活动中，供应商在投标（响应）时，可对照资格要求进行自主核对，确定符合资格要求的，可按照规定提供相关承诺函（详见第六章投标文件格式“七、资格审查资料”附件），供应商只需在资格审查环节提供满足相应条件的书面承诺书，不再需要提供以下证明材料：</w:t>
      </w:r>
    </w:p>
    <w:p w14:paraId="276517BF">
      <w:pPr>
        <w:pStyle w:val="28"/>
        <w:spacing w:line="380" w:lineRule="exact"/>
        <w:ind w:firstLine="210"/>
        <w:rPr>
          <w:rFonts w:hint="eastAsia" w:ascii="宋体" w:hAnsi="宋体" w:cs="宋体"/>
          <w:kern w:val="0"/>
          <w:szCs w:val="21"/>
        </w:rPr>
      </w:pPr>
      <w:r>
        <w:rPr>
          <w:rFonts w:hint="eastAsia" w:ascii="宋体" w:hAnsi="宋体" w:cs="宋体"/>
          <w:kern w:val="0"/>
          <w:szCs w:val="21"/>
        </w:rPr>
        <w:t>①符合国家相关规定的财务状况报告（提供2024年度财务审计报告，若企业成立年份不足，则需提供开户行出具的资信证明）；</w:t>
      </w:r>
    </w:p>
    <w:p w14:paraId="6C4CB1AE">
      <w:pPr>
        <w:pStyle w:val="28"/>
        <w:spacing w:line="380" w:lineRule="exact"/>
        <w:ind w:firstLine="210"/>
        <w:rPr>
          <w:rFonts w:hint="eastAsia" w:ascii="宋体" w:hAnsi="宋体" w:cs="宋体"/>
          <w:kern w:val="0"/>
          <w:szCs w:val="21"/>
        </w:rPr>
      </w:pPr>
      <w:r>
        <w:rPr>
          <w:rFonts w:hint="eastAsia" w:ascii="宋体" w:hAnsi="宋体" w:cs="宋体"/>
          <w:kern w:val="0"/>
          <w:szCs w:val="21"/>
        </w:rPr>
        <w:t>②依法缴纳税收的证明材料（默认开标前12个月内任意连续3个月纳税证明）；</w:t>
      </w:r>
    </w:p>
    <w:p w14:paraId="5549625C">
      <w:pPr>
        <w:pStyle w:val="28"/>
        <w:spacing w:line="380" w:lineRule="exact"/>
        <w:ind w:firstLine="210"/>
        <w:rPr>
          <w:rFonts w:hint="eastAsia" w:ascii="宋体" w:hAnsi="宋体" w:cs="宋体"/>
          <w:kern w:val="0"/>
          <w:szCs w:val="21"/>
        </w:rPr>
      </w:pPr>
      <w:r>
        <w:rPr>
          <w:rFonts w:hint="eastAsia" w:ascii="宋体" w:hAnsi="宋体" w:cs="宋体"/>
          <w:kern w:val="0"/>
          <w:szCs w:val="21"/>
        </w:rPr>
        <w:t>③依法缴纳社会保障资金的证明材料（默认开标前12个月内任意连续3个月缴纳社会保障证明）；</w:t>
      </w:r>
    </w:p>
    <w:p w14:paraId="7B4F50E4">
      <w:pPr>
        <w:pStyle w:val="28"/>
        <w:spacing w:line="380" w:lineRule="exact"/>
        <w:ind w:firstLine="210"/>
        <w:rPr>
          <w:rFonts w:hint="eastAsia" w:ascii="宋体" w:hAnsi="宋体" w:cs="宋体"/>
          <w:kern w:val="0"/>
          <w:szCs w:val="21"/>
        </w:rPr>
      </w:pPr>
      <w:r>
        <w:rPr>
          <w:rFonts w:hint="eastAsia" w:ascii="宋体" w:hAnsi="宋体" w:cs="宋体"/>
          <w:kern w:val="0"/>
          <w:szCs w:val="21"/>
        </w:rPr>
        <w:t>④具备履行政府采购合同所必需的设备和专业技术能力的证明材料（默认履行合同的法定营业执照及承诺书）；</w:t>
      </w:r>
    </w:p>
    <w:p w14:paraId="2CDF2321">
      <w:pPr>
        <w:pStyle w:val="28"/>
        <w:spacing w:line="380" w:lineRule="exact"/>
        <w:ind w:firstLine="210"/>
        <w:rPr>
          <w:rFonts w:hint="eastAsia" w:ascii="宋体" w:hAnsi="宋体" w:cs="宋体"/>
          <w:kern w:val="0"/>
          <w:szCs w:val="21"/>
        </w:rPr>
      </w:pPr>
      <w:r>
        <w:rPr>
          <w:rFonts w:hint="eastAsia" w:ascii="宋体" w:hAnsi="宋体" w:cs="宋体"/>
          <w:kern w:val="0"/>
          <w:szCs w:val="21"/>
        </w:rPr>
        <w:t>⑤参加政府采购活动前三年内在经营活动中没有重大违法记录的证明材料（书面声明，企业自证）；</w:t>
      </w:r>
    </w:p>
    <w:p w14:paraId="07537CD6">
      <w:pPr>
        <w:pStyle w:val="28"/>
        <w:spacing w:line="380" w:lineRule="exact"/>
        <w:ind w:firstLine="210"/>
        <w:rPr>
          <w:rFonts w:hint="eastAsia" w:ascii="宋体" w:hAnsi="宋体" w:cs="宋体"/>
          <w:kern w:val="0"/>
          <w:szCs w:val="21"/>
        </w:rPr>
      </w:pPr>
      <w:r>
        <w:rPr>
          <w:rFonts w:hint="eastAsia" w:ascii="宋体" w:hAnsi="宋体" w:cs="宋体"/>
          <w:kern w:val="0"/>
          <w:szCs w:val="21"/>
        </w:rPr>
        <w:t>⑥未被列入失信被执行人、重大税收违法案件当事人名单、政府采购严重违法失信行为记录名单的证明材料（默认网页截图）；</w:t>
      </w:r>
    </w:p>
    <w:p w14:paraId="28E8DB09">
      <w:pPr>
        <w:pStyle w:val="28"/>
        <w:spacing w:line="380" w:lineRule="exact"/>
        <w:ind w:firstLine="210"/>
        <w:rPr>
          <w:rFonts w:hint="eastAsia" w:ascii="宋体" w:hAnsi="宋体" w:cs="宋体"/>
          <w:kern w:val="0"/>
          <w:szCs w:val="21"/>
        </w:rPr>
      </w:pPr>
      <w:r>
        <w:rPr>
          <w:rFonts w:hint="eastAsia" w:ascii="宋体" w:hAnsi="宋体" w:cs="宋体"/>
          <w:kern w:val="0"/>
          <w:szCs w:val="21"/>
        </w:rPr>
        <w:t>（二）供应商在中标(成交)后，应将上述由信用承诺书替代的证明材料提交采购人(采购代理机构)核验，经核验无误后，由采购人发出中标(成交)通知书。</w:t>
      </w:r>
    </w:p>
    <w:p w14:paraId="0827B214">
      <w:pPr>
        <w:widowControl/>
        <w:spacing w:line="380" w:lineRule="exact"/>
        <w:ind w:firstLine="422"/>
        <w:jc w:val="left"/>
        <w:rPr>
          <w:rFonts w:hint="eastAsia" w:ascii="宋体" w:hAnsi="宋体" w:cs="宋体"/>
          <w:b/>
          <w:bCs/>
          <w:szCs w:val="21"/>
        </w:rPr>
      </w:pPr>
      <w:r>
        <w:rPr>
          <w:rFonts w:hint="eastAsia" w:ascii="宋体" w:hAnsi="宋体" w:cs="宋体"/>
          <w:b/>
          <w:bCs/>
          <w:szCs w:val="21"/>
        </w:rPr>
        <w:t>三、获取招标文件</w:t>
      </w:r>
    </w:p>
    <w:p w14:paraId="75E75984">
      <w:pPr>
        <w:pStyle w:val="26"/>
        <w:widowControl w:val="0"/>
        <w:tabs>
          <w:tab w:val="left" w:pos="2400"/>
          <w:tab w:val="left" w:pos="3460"/>
          <w:tab w:val="left" w:pos="7689"/>
          <w:tab w:val="left" w:pos="7737"/>
        </w:tabs>
        <w:wordWrap w:val="0"/>
        <w:spacing w:beforeAutospacing="0" w:afterAutospacing="0" w:line="380" w:lineRule="exact"/>
        <w:ind w:firstLine="420"/>
        <w:rPr>
          <w:rFonts w:hint="eastAsia" w:eastAsia="宋体"/>
          <w:sz w:val="21"/>
          <w:szCs w:val="21"/>
        </w:rPr>
      </w:pPr>
      <w:r>
        <w:rPr>
          <w:rFonts w:hint="eastAsia" w:eastAsia="宋体"/>
          <w:sz w:val="21"/>
          <w:szCs w:val="21"/>
        </w:rPr>
        <w:t>1、时间：</w:t>
      </w:r>
      <w:r>
        <w:rPr>
          <w:rFonts w:hint="eastAsia" w:eastAsia="宋体"/>
          <w:sz w:val="21"/>
          <w:szCs w:val="21"/>
          <w:lang w:val="en"/>
        </w:rPr>
        <w:t>202</w:t>
      </w:r>
      <w:r>
        <w:rPr>
          <w:rFonts w:hint="eastAsia" w:ascii="宋体" w:hAnsi="宋体" w:cs="宋体" w:eastAsiaTheme="minorEastAsia"/>
          <w:kern w:val="0"/>
          <w:sz w:val="21"/>
          <w:szCs w:val="21"/>
          <w:lang w:val="en-US" w:eastAsia="zh-CN" w:bidi="ar-SA"/>
        </w:rPr>
        <w:t>5年9月18日00时00分至</w:t>
      </w:r>
      <w:r>
        <w:rPr>
          <w:rFonts w:hint="eastAsia" w:ascii="宋体" w:hAnsi="宋体" w:cs="宋体" w:eastAsiaTheme="minorEastAsia"/>
          <w:kern w:val="0"/>
          <w:sz w:val="21"/>
          <w:szCs w:val="21"/>
          <w:lang w:val="en" w:eastAsia="zh-CN" w:bidi="ar-SA"/>
        </w:rPr>
        <w:t>202</w:t>
      </w:r>
      <w:r>
        <w:rPr>
          <w:rFonts w:hint="eastAsia" w:ascii="宋体" w:hAnsi="宋体" w:cs="宋体" w:eastAsiaTheme="minorEastAsia"/>
          <w:kern w:val="0"/>
          <w:sz w:val="21"/>
          <w:szCs w:val="21"/>
          <w:lang w:val="en-US" w:eastAsia="zh-CN" w:bidi="ar-SA"/>
        </w:rPr>
        <w:t>5年9月24日23时59分</w:t>
      </w:r>
      <w:r>
        <w:rPr>
          <w:rFonts w:hint="eastAsia" w:eastAsia="宋体"/>
          <w:sz w:val="21"/>
          <w:szCs w:val="21"/>
        </w:rPr>
        <w:t>（北京时间）；</w:t>
      </w:r>
    </w:p>
    <w:p w14:paraId="47621C42">
      <w:pPr>
        <w:pStyle w:val="26"/>
        <w:widowControl w:val="0"/>
        <w:tabs>
          <w:tab w:val="left" w:pos="2400"/>
          <w:tab w:val="left" w:pos="3460"/>
          <w:tab w:val="left" w:pos="7689"/>
          <w:tab w:val="left" w:pos="7737"/>
        </w:tabs>
        <w:wordWrap w:val="0"/>
        <w:spacing w:beforeAutospacing="0" w:afterAutospacing="0" w:line="380" w:lineRule="exact"/>
        <w:ind w:firstLine="420"/>
        <w:rPr>
          <w:rFonts w:hint="eastAsia" w:eastAsia="宋体"/>
          <w:sz w:val="21"/>
          <w:szCs w:val="21"/>
        </w:rPr>
      </w:pPr>
      <w:r>
        <w:rPr>
          <w:rFonts w:hint="eastAsia" w:eastAsia="宋体"/>
          <w:sz w:val="21"/>
          <w:szCs w:val="21"/>
        </w:rPr>
        <w:t>2、地点：登录“全国公共资源交易平台（河南省·信阳市）（https://ggzyjy.xinyang.gov.cn/）”网站，凭办理的企业身份认证锁（CA数字证书）登录会员系统进行网上投标；</w:t>
      </w:r>
    </w:p>
    <w:p w14:paraId="19E2DAD5">
      <w:pPr>
        <w:pStyle w:val="26"/>
        <w:widowControl w:val="0"/>
        <w:tabs>
          <w:tab w:val="left" w:pos="2400"/>
          <w:tab w:val="left" w:pos="3460"/>
          <w:tab w:val="left" w:pos="7689"/>
          <w:tab w:val="left" w:pos="7737"/>
        </w:tabs>
        <w:wordWrap w:val="0"/>
        <w:spacing w:beforeAutospacing="0" w:afterAutospacing="0" w:line="380" w:lineRule="exact"/>
        <w:ind w:firstLine="420"/>
        <w:rPr>
          <w:rFonts w:hint="eastAsia" w:eastAsia="宋体"/>
          <w:sz w:val="21"/>
          <w:szCs w:val="21"/>
        </w:rPr>
      </w:pPr>
      <w:r>
        <w:rPr>
          <w:rFonts w:hint="eastAsia" w:eastAsia="宋体"/>
          <w:sz w:val="21"/>
          <w:szCs w:val="21"/>
        </w:rPr>
        <w:t>3、方式：</w:t>
      </w:r>
    </w:p>
    <w:p w14:paraId="2EF1E277">
      <w:pPr>
        <w:adjustRightInd w:val="0"/>
        <w:snapToGrid w:val="0"/>
        <w:spacing w:line="380" w:lineRule="exact"/>
        <w:ind w:firstLine="420"/>
        <w:rPr>
          <w:rFonts w:hint="eastAsia" w:ascii="宋体" w:hAnsi="宋体" w:cs="宋体"/>
          <w:szCs w:val="21"/>
        </w:rPr>
      </w:pPr>
      <w:r>
        <w:rPr>
          <w:rFonts w:hint="eastAsia" w:ascii="宋体" w:hAnsi="宋体" w:eastAsia="宋体" w:cs="宋体"/>
          <w:kern w:val="0"/>
          <w:szCs w:val="21"/>
        </w:rPr>
        <w:t>3.1投标企业登录“全国公共资源交易平台（河南省·信阳市）（https://ggzyjy.xinyang.gov.cn/）”网站进行交易主体注册。自行选择CA数字证书服务商，线上、线下办理CA数字证书。投标人凭CA数字证书登录会员系统后下载招标文件(*.XYZF格式)，下载后需使用“信阳</w:t>
      </w:r>
      <w:r>
        <w:rPr>
          <w:rFonts w:hint="eastAsia" w:ascii="宋体" w:hAnsi="宋体" w:cs="宋体"/>
          <w:szCs w:val="21"/>
        </w:rPr>
        <w:t>市投标文件制作工具软件”打开。</w:t>
      </w:r>
    </w:p>
    <w:p w14:paraId="1089B4D8">
      <w:pPr>
        <w:adjustRightInd w:val="0"/>
        <w:snapToGrid w:val="0"/>
        <w:spacing w:line="380" w:lineRule="exact"/>
        <w:ind w:firstLine="420"/>
        <w:rPr>
          <w:rFonts w:hint="eastAsia" w:ascii="宋体" w:hAnsi="宋体" w:cs="宋体"/>
          <w:szCs w:val="21"/>
        </w:rPr>
      </w:pPr>
      <w:r>
        <w:rPr>
          <w:rFonts w:hint="eastAsia" w:ascii="宋体" w:hAnsi="宋体" w:cs="宋体"/>
          <w:szCs w:val="21"/>
        </w:rPr>
        <w:t>3.2请投标人下载招标文件后及时关注系统业务菜单是否有新的答疑澄清文件或控制价文件。如有请直接下载，不再另行通知。</w:t>
      </w:r>
    </w:p>
    <w:p w14:paraId="0DEB6C22">
      <w:pPr>
        <w:pStyle w:val="26"/>
        <w:widowControl w:val="0"/>
        <w:tabs>
          <w:tab w:val="left" w:pos="2400"/>
          <w:tab w:val="left" w:pos="3460"/>
          <w:tab w:val="left" w:pos="7689"/>
          <w:tab w:val="left" w:pos="7737"/>
        </w:tabs>
        <w:wordWrap w:val="0"/>
        <w:spacing w:beforeAutospacing="0" w:afterAutospacing="0" w:line="380" w:lineRule="exact"/>
        <w:ind w:firstLine="420"/>
        <w:rPr>
          <w:rFonts w:hint="eastAsia"/>
          <w:sz w:val="21"/>
          <w:szCs w:val="21"/>
        </w:rPr>
      </w:pPr>
      <w:r>
        <w:rPr>
          <w:rFonts w:hint="eastAsia"/>
          <w:sz w:val="21"/>
          <w:szCs w:val="21"/>
        </w:rPr>
        <w:t>4、售价：招标文件售价0元。</w:t>
      </w:r>
    </w:p>
    <w:p w14:paraId="1BA00788">
      <w:pPr>
        <w:widowControl/>
        <w:spacing w:line="380" w:lineRule="exact"/>
        <w:ind w:firstLine="422"/>
        <w:jc w:val="left"/>
        <w:rPr>
          <w:rFonts w:hint="eastAsia" w:ascii="宋体" w:hAnsi="宋体" w:cs="宋体"/>
          <w:b/>
          <w:bCs/>
          <w:szCs w:val="21"/>
        </w:rPr>
      </w:pPr>
      <w:r>
        <w:rPr>
          <w:rFonts w:hint="eastAsia" w:ascii="宋体" w:hAnsi="宋体" w:cs="宋体"/>
          <w:b/>
          <w:bCs/>
          <w:szCs w:val="21"/>
        </w:rPr>
        <w:t>四、投标文件提交的截止时间及地点</w:t>
      </w:r>
    </w:p>
    <w:p w14:paraId="654DA234">
      <w:pPr>
        <w:widowControl/>
        <w:spacing w:line="380" w:lineRule="exact"/>
        <w:ind w:firstLine="420"/>
        <w:jc w:val="left"/>
        <w:rPr>
          <w:rFonts w:hint="eastAsia" w:ascii="宋体" w:hAnsi="宋体" w:eastAsia="宋体" w:cs="宋体"/>
          <w:kern w:val="0"/>
          <w:szCs w:val="21"/>
        </w:rPr>
      </w:pPr>
      <w:r>
        <w:rPr>
          <w:rFonts w:hint="eastAsia" w:ascii="宋体" w:hAnsi="宋体" w:eastAsia="宋体" w:cs="宋体"/>
          <w:kern w:val="0"/>
          <w:szCs w:val="21"/>
        </w:rPr>
        <w:t>1、时间：</w:t>
      </w:r>
      <w:r>
        <w:rPr>
          <w:rFonts w:hint="eastAsia" w:ascii="宋体" w:hAnsi="宋体" w:eastAsia="宋体" w:cs="宋体"/>
          <w:kern w:val="0"/>
          <w:szCs w:val="21"/>
          <w:lang w:val="en"/>
        </w:rPr>
        <w:t>202</w:t>
      </w:r>
      <w:r>
        <w:rPr>
          <w:rFonts w:hint="eastAsia" w:ascii="宋体" w:hAnsi="宋体" w:eastAsia="宋体" w:cs="宋体"/>
          <w:kern w:val="0"/>
          <w:szCs w:val="21"/>
        </w:rPr>
        <w:t>5年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10</w:t>
      </w:r>
      <w:r>
        <w:rPr>
          <w:rFonts w:hint="eastAsia" w:ascii="宋体" w:hAnsi="宋体" w:eastAsia="宋体" w:cs="宋体"/>
          <w:kern w:val="0"/>
          <w:szCs w:val="21"/>
        </w:rPr>
        <w:t>时30分（北京时间）</w:t>
      </w:r>
    </w:p>
    <w:p w14:paraId="6E548EC3">
      <w:pPr>
        <w:widowControl/>
        <w:spacing w:line="380" w:lineRule="exact"/>
        <w:ind w:firstLine="420"/>
        <w:jc w:val="left"/>
        <w:rPr>
          <w:rFonts w:hint="eastAsia" w:ascii="宋体" w:hAnsi="宋体" w:eastAsia="宋体" w:cs="宋体"/>
          <w:kern w:val="0"/>
          <w:szCs w:val="21"/>
        </w:rPr>
      </w:pPr>
      <w:r>
        <w:rPr>
          <w:rFonts w:hint="eastAsia" w:ascii="宋体" w:hAnsi="宋体" w:eastAsia="宋体" w:cs="宋体"/>
          <w:kern w:val="0"/>
          <w:szCs w:val="21"/>
        </w:rPr>
        <w:t>2、地点：本项目为不见面开标项目，投标文件递交地点为《信阳市公共资源交易网（https://ggzyjy.xinyang.gov.cn/）》电子招投标平台会员系统指定位置。</w:t>
      </w:r>
    </w:p>
    <w:p w14:paraId="3CF5C1EE">
      <w:pPr>
        <w:widowControl/>
        <w:spacing w:line="380" w:lineRule="exact"/>
        <w:ind w:firstLine="420"/>
        <w:jc w:val="left"/>
        <w:rPr>
          <w:rFonts w:hint="eastAsia" w:ascii="宋体" w:hAnsi="宋体" w:eastAsia="宋体" w:cs="宋体"/>
          <w:kern w:val="0"/>
          <w:szCs w:val="21"/>
        </w:rPr>
      </w:pPr>
      <w:r>
        <w:rPr>
          <w:rFonts w:hint="eastAsia" w:ascii="宋体" w:hAnsi="宋体" w:eastAsia="宋体" w:cs="宋体"/>
          <w:kern w:val="0"/>
          <w:szCs w:val="21"/>
        </w:rPr>
        <w:t>3、加密电子投标文件逾期上传采购人不予受理。</w:t>
      </w:r>
    </w:p>
    <w:p w14:paraId="3B1DA14D">
      <w:pPr>
        <w:widowControl/>
        <w:spacing w:line="380" w:lineRule="exact"/>
        <w:ind w:firstLine="422"/>
        <w:jc w:val="left"/>
        <w:rPr>
          <w:rFonts w:hint="eastAsia" w:ascii="宋体" w:hAnsi="宋体" w:cs="宋体"/>
          <w:b/>
          <w:bCs/>
          <w:szCs w:val="21"/>
        </w:rPr>
      </w:pPr>
      <w:r>
        <w:rPr>
          <w:rFonts w:hint="eastAsia" w:ascii="宋体" w:hAnsi="宋体" w:cs="宋体"/>
          <w:b/>
          <w:bCs/>
          <w:szCs w:val="21"/>
        </w:rPr>
        <w:t>五、投标文件的开启时间及地点</w:t>
      </w:r>
    </w:p>
    <w:p w14:paraId="7AC1D8A4">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1、时间:</w:t>
      </w:r>
      <w:r>
        <w:rPr>
          <w:rFonts w:hint="eastAsia" w:ascii="宋体" w:hAnsi="宋体" w:cs="宋体"/>
          <w:kern w:val="0"/>
          <w:szCs w:val="21"/>
          <w:lang w:val="en"/>
        </w:rPr>
        <w:t>202</w:t>
      </w:r>
      <w:r>
        <w:rPr>
          <w:rFonts w:hint="eastAsia" w:ascii="宋体" w:hAnsi="宋体" w:cs="宋体"/>
          <w:kern w:val="0"/>
          <w:szCs w:val="21"/>
        </w:rPr>
        <w:t>5年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29</w:t>
      </w:r>
      <w:r>
        <w:rPr>
          <w:rFonts w:hint="eastAsia" w:ascii="宋体" w:hAnsi="宋体" w:cs="宋体"/>
          <w:kern w:val="0"/>
          <w:szCs w:val="21"/>
        </w:rPr>
        <w:t>日</w:t>
      </w:r>
      <w:r>
        <w:rPr>
          <w:rFonts w:hint="eastAsia" w:ascii="宋体" w:hAnsi="宋体" w:cs="宋体"/>
          <w:kern w:val="0"/>
          <w:szCs w:val="21"/>
          <w:lang w:val="en-US" w:eastAsia="zh-CN"/>
        </w:rPr>
        <w:t>10</w:t>
      </w:r>
      <w:r>
        <w:rPr>
          <w:rFonts w:hint="eastAsia" w:ascii="宋体" w:hAnsi="宋体" w:cs="宋体"/>
          <w:kern w:val="0"/>
          <w:szCs w:val="21"/>
        </w:rPr>
        <w:t>时30分（北京时间）</w:t>
      </w:r>
    </w:p>
    <w:p w14:paraId="79A10B54">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2、地点:</w:t>
      </w:r>
      <w:r>
        <w:rPr>
          <w:rFonts w:hint="eastAsia" w:ascii="宋体" w:hAnsi="宋体" w:cs="宋体"/>
          <w:kern w:val="0"/>
          <w:szCs w:val="21"/>
          <w:lang w:val="en-US" w:eastAsia="zh-CN"/>
        </w:rPr>
        <w:t>罗山县</w:t>
      </w:r>
      <w:r>
        <w:rPr>
          <w:rFonts w:hint="eastAsia" w:ascii="宋体" w:hAnsi="宋体" w:cs="宋体"/>
          <w:kern w:val="0"/>
          <w:szCs w:val="21"/>
        </w:rPr>
        <w:t>公共资源交易中心不见面开标大厅</w:t>
      </w:r>
    </w:p>
    <w:p w14:paraId="323C8A2E">
      <w:pPr>
        <w:widowControl/>
        <w:spacing w:line="380" w:lineRule="exact"/>
        <w:ind w:firstLine="422"/>
        <w:jc w:val="left"/>
        <w:rPr>
          <w:rFonts w:hint="eastAsia" w:ascii="宋体" w:hAnsi="宋体" w:cs="宋体"/>
          <w:b/>
          <w:bCs/>
          <w:szCs w:val="21"/>
        </w:rPr>
      </w:pPr>
      <w:r>
        <w:rPr>
          <w:rFonts w:hint="eastAsia" w:ascii="宋体" w:hAnsi="宋体" w:cs="宋体"/>
          <w:b/>
          <w:bCs/>
          <w:szCs w:val="21"/>
        </w:rPr>
        <w:t>六、发布公告的媒介及公告期限</w:t>
      </w:r>
    </w:p>
    <w:p w14:paraId="578DD981">
      <w:pPr>
        <w:widowControl/>
        <w:spacing w:line="380" w:lineRule="exact"/>
        <w:ind w:firstLine="420"/>
        <w:jc w:val="left"/>
        <w:rPr>
          <w:rFonts w:hint="eastAsia" w:ascii="宋体" w:hAnsi="宋体" w:cs="宋体"/>
          <w:kern w:val="0"/>
          <w:szCs w:val="21"/>
        </w:rPr>
      </w:pPr>
      <w:r>
        <w:rPr>
          <w:rFonts w:hint="eastAsia" w:ascii="宋体" w:hAnsi="宋体" w:cs="宋体"/>
          <w:kern w:val="0"/>
          <w:szCs w:val="21"/>
        </w:rPr>
        <w:t>本次招标公告在《河南省政府采购网》《中国采购与招标网》《全国公共资源交易平台（河南省·信阳市）》上发布，公告期限为</w:t>
      </w:r>
      <w:r>
        <w:rPr>
          <w:rFonts w:hint="eastAsia" w:ascii="宋体" w:hAnsi="宋体" w:cs="宋体"/>
          <w:kern w:val="0"/>
          <w:szCs w:val="21"/>
          <w:lang w:val="en-US" w:eastAsia="zh-CN"/>
        </w:rPr>
        <w:t>五</w:t>
      </w:r>
      <w:r>
        <w:rPr>
          <w:rFonts w:hint="eastAsia" w:ascii="宋体" w:hAnsi="宋体" w:cs="宋体"/>
          <w:kern w:val="0"/>
          <w:szCs w:val="21"/>
        </w:rPr>
        <w:t>个工作日。</w:t>
      </w:r>
    </w:p>
    <w:p w14:paraId="77DE1F0C">
      <w:pPr>
        <w:widowControl/>
        <w:spacing w:line="380" w:lineRule="exact"/>
        <w:ind w:firstLine="422"/>
        <w:jc w:val="left"/>
        <w:rPr>
          <w:rFonts w:hint="eastAsia" w:ascii="宋体" w:hAnsi="宋体" w:cs="宋体"/>
          <w:b/>
          <w:bCs/>
          <w:szCs w:val="21"/>
        </w:rPr>
      </w:pPr>
      <w:r>
        <w:rPr>
          <w:rFonts w:hint="eastAsia" w:ascii="宋体" w:hAnsi="宋体" w:cs="宋体"/>
          <w:b/>
          <w:bCs/>
          <w:szCs w:val="21"/>
        </w:rPr>
        <w:t>七、其他补充事宜</w:t>
      </w:r>
    </w:p>
    <w:p w14:paraId="1F5A12DC">
      <w:pPr>
        <w:pStyle w:val="72"/>
        <w:widowControl/>
        <w:spacing w:line="380" w:lineRule="exact"/>
        <w:ind w:firstLine="482"/>
        <w:rPr>
          <w:rFonts w:hint="eastAsia" w:ascii="宋体" w:hAnsi="宋体" w:cs="宋体"/>
          <w:kern w:val="0"/>
          <w:szCs w:val="21"/>
        </w:rPr>
      </w:pPr>
      <w:r>
        <w:rPr>
          <w:rFonts w:hint="eastAsia" w:ascii="宋体" w:hAnsi="宋体" w:cs="宋体"/>
          <w:kern w:val="0"/>
          <w:szCs w:val="21"/>
        </w:rPr>
        <w:t xml:space="preserve">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cs="宋体"/>
          <w:kern w:val="0"/>
          <w:szCs w:val="21"/>
        </w:rPr>
        <w:t>https://ggzyjy.xinyang.gov.cn/BidOpening，供应商无需寄送和递交非加密的电子投标文件，无需到现场参加开标会议，无需到达现场提交原件资料。</w:t>
      </w:r>
      <w:r>
        <w:rPr>
          <w:rFonts w:hint="eastAsia" w:ascii="宋体" w:hAnsi="宋体" w:cs="宋体"/>
          <w:kern w:val="0"/>
          <w:szCs w:val="21"/>
        </w:rPr>
        <w:fldChar w:fldCharType="end"/>
      </w:r>
    </w:p>
    <w:p w14:paraId="5D92535E">
      <w:pPr>
        <w:pStyle w:val="72"/>
        <w:widowControl/>
        <w:spacing w:line="380" w:lineRule="exact"/>
        <w:ind w:firstLine="482"/>
        <w:rPr>
          <w:rFonts w:hint="eastAsia" w:ascii="宋体" w:hAnsi="宋体" w:cs="宋体"/>
          <w:kern w:val="0"/>
          <w:szCs w:val="21"/>
        </w:rPr>
      </w:pPr>
      <w:r>
        <w:rPr>
          <w:rFonts w:hint="eastAsia" w:ascii="宋体" w:hAnsi="宋体" w:cs="宋体"/>
          <w:kern w:val="0"/>
          <w:szCs w:val="21"/>
        </w:rPr>
        <w:t>2、供应商应当在投标截止时间前，使用供应商CA数字证书登录不见面开标大厅，在线签到并准时参加开标活动，并在规定时间内完成投标文件解密、答疑澄清等。</w:t>
      </w:r>
    </w:p>
    <w:p w14:paraId="519527FF">
      <w:pPr>
        <w:pStyle w:val="72"/>
        <w:widowControl/>
        <w:spacing w:line="380" w:lineRule="exact"/>
        <w:ind w:firstLine="482"/>
        <w:rPr>
          <w:rFonts w:hint="eastAsia" w:ascii="宋体" w:hAnsi="宋体" w:cs="宋体"/>
          <w:kern w:val="0"/>
          <w:szCs w:val="21"/>
        </w:rPr>
      </w:pPr>
      <w:r>
        <w:rPr>
          <w:rFonts w:hint="eastAsia" w:ascii="宋体" w:hAnsi="宋体" w:cs="宋体"/>
          <w:kern w:val="0"/>
          <w:szCs w:val="21"/>
        </w:rPr>
        <w:t>3、逾期解密或者没有准时在线参加开标活动导致的一切后果供应商自行承担。</w:t>
      </w:r>
    </w:p>
    <w:p w14:paraId="622C3C39">
      <w:pPr>
        <w:pStyle w:val="72"/>
        <w:widowControl/>
        <w:spacing w:line="380" w:lineRule="exact"/>
        <w:ind w:firstLine="482"/>
        <w:rPr>
          <w:rFonts w:hint="eastAsia" w:ascii="宋体" w:hAnsi="宋体" w:cs="宋体"/>
          <w:kern w:val="0"/>
          <w:szCs w:val="21"/>
        </w:rPr>
      </w:pPr>
      <w:r>
        <w:rPr>
          <w:rFonts w:hint="eastAsia" w:ascii="宋体" w:hAnsi="宋体" w:cs="宋体"/>
          <w:kern w:val="0"/>
          <w:szCs w:val="21"/>
        </w:rPr>
        <w:t>4、不见面开标服务的具体事宜，请查阅信阳市公共资源交易中心网站首页—下载中心—信阳市不见面开标大厅系统操作手册 。</w:t>
      </w:r>
    </w:p>
    <w:p w14:paraId="778CC698">
      <w:pPr>
        <w:pStyle w:val="72"/>
        <w:widowControl/>
        <w:spacing w:line="380" w:lineRule="exact"/>
        <w:ind w:firstLine="482"/>
        <w:rPr>
          <w:rFonts w:hint="default" w:ascii="宋体" w:hAnsi="宋体" w:eastAsia="宋体" w:cs="宋体"/>
          <w:kern w:val="0"/>
          <w:szCs w:val="21"/>
          <w:lang w:val="en-US" w:eastAsia="zh-CN"/>
        </w:rPr>
      </w:pPr>
      <w:r>
        <w:rPr>
          <w:rFonts w:hint="eastAsia" w:ascii="宋体" w:hAnsi="宋体" w:cs="宋体"/>
          <w:kern w:val="0"/>
          <w:szCs w:val="21"/>
          <w:lang w:val="en-US" w:eastAsia="zh-CN"/>
        </w:rPr>
        <w:t>5、监督单位：罗山县财政局政府采购股 监督电话：0376-2175979</w:t>
      </w:r>
    </w:p>
    <w:p w14:paraId="560F47B3">
      <w:pPr>
        <w:widowControl/>
        <w:spacing w:line="380" w:lineRule="exact"/>
        <w:ind w:firstLine="420"/>
        <w:rPr>
          <w:rFonts w:hint="eastAsia" w:ascii="宋体" w:hAnsi="宋体" w:cs="宋体"/>
          <w:kern w:val="0"/>
          <w:szCs w:val="21"/>
        </w:rPr>
      </w:pPr>
      <w:r>
        <w:rPr>
          <w:rFonts w:hint="eastAsia" w:ascii="宋体" w:hAnsi="宋体" w:cs="宋体"/>
          <w:kern w:val="0"/>
          <w:szCs w:val="21"/>
        </w:rPr>
        <w:t>特别提示：供应商在线签到时，应如实准确的填写授权委托人的联系电话，开标当天请务必保证电话保持畅通。</w:t>
      </w:r>
    </w:p>
    <w:p w14:paraId="76E73A03">
      <w:pPr>
        <w:widowControl/>
        <w:spacing w:line="380" w:lineRule="exact"/>
        <w:ind w:firstLine="422"/>
        <w:jc w:val="left"/>
        <w:rPr>
          <w:rFonts w:hint="eastAsia" w:ascii="宋体" w:hAnsi="宋体" w:cs="宋体"/>
          <w:b/>
          <w:bCs/>
          <w:szCs w:val="21"/>
        </w:rPr>
      </w:pPr>
      <w:r>
        <w:rPr>
          <w:rFonts w:hint="eastAsia" w:ascii="宋体" w:hAnsi="宋体" w:cs="宋体"/>
          <w:b/>
          <w:bCs/>
          <w:szCs w:val="21"/>
        </w:rPr>
        <w:t>八、对本次招标提出询问，请按以下方式联系：</w:t>
      </w:r>
    </w:p>
    <w:p w14:paraId="1FA978B5">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rPr>
        <w:t>1.采购人：</w:t>
      </w:r>
      <w:r>
        <w:rPr>
          <w:rFonts w:hint="eastAsia" w:ascii="宋体" w:hAnsi="宋体" w:cs="宋体"/>
          <w:bCs/>
          <w:kern w:val="0"/>
          <w:szCs w:val="21"/>
          <w:lang w:eastAsia="zh-CN"/>
        </w:rPr>
        <w:t>罗山县农业农村局</w:t>
      </w:r>
      <w:r>
        <w:rPr>
          <w:rFonts w:hint="eastAsia" w:ascii="宋体" w:hAnsi="宋体" w:cs="宋体"/>
          <w:bCs/>
          <w:kern w:val="0"/>
          <w:szCs w:val="21"/>
        </w:rPr>
        <w:t xml:space="preserve">  </w:t>
      </w:r>
    </w:p>
    <w:p w14:paraId="438875B8">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rPr>
        <w:t>地  址：罗山县行政大道12号</w:t>
      </w:r>
    </w:p>
    <w:p w14:paraId="6518F5FF">
      <w:pPr>
        <w:pStyle w:val="29"/>
        <w:tabs>
          <w:tab w:val="left" w:pos="945"/>
          <w:tab w:val="left" w:pos="1155"/>
        </w:tabs>
        <w:spacing w:line="380" w:lineRule="exact"/>
        <w:rPr>
          <w:rFonts w:hint="eastAsia" w:ascii="宋体" w:hAnsi="宋体" w:cs="宋体"/>
          <w:bCs/>
          <w:kern w:val="0"/>
          <w:szCs w:val="21"/>
          <w:lang w:eastAsia="zh-CN"/>
        </w:rPr>
      </w:pPr>
      <w:r>
        <w:rPr>
          <w:rFonts w:hint="eastAsia" w:ascii="宋体" w:hAnsi="宋体" w:cs="宋体"/>
          <w:bCs/>
          <w:kern w:val="0"/>
          <w:szCs w:val="21"/>
        </w:rPr>
        <w:t>联系人：</w:t>
      </w:r>
      <w:r>
        <w:rPr>
          <w:rFonts w:hint="eastAsia" w:ascii="宋体" w:hAnsi="宋体" w:cs="宋体"/>
          <w:bCs/>
          <w:kern w:val="0"/>
          <w:szCs w:val="21"/>
          <w:lang w:val="en-US" w:eastAsia="zh-CN"/>
        </w:rPr>
        <w:t>董先生</w:t>
      </w:r>
    </w:p>
    <w:p w14:paraId="09A235E5">
      <w:pPr>
        <w:pStyle w:val="29"/>
        <w:tabs>
          <w:tab w:val="left" w:pos="945"/>
          <w:tab w:val="left" w:pos="1155"/>
        </w:tabs>
        <w:spacing w:line="380" w:lineRule="exact"/>
        <w:rPr>
          <w:rFonts w:hint="default" w:ascii="宋体" w:hAnsi="宋体" w:cs="宋体"/>
          <w:bCs/>
          <w:kern w:val="0"/>
          <w:szCs w:val="21"/>
          <w:lang w:val="en-US" w:eastAsia="zh-CN"/>
        </w:rPr>
      </w:pPr>
      <w:r>
        <w:rPr>
          <w:rFonts w:hint="eastAsia" w:ascii="宋体" w:hAnsi="宋体" w:cs="宋体"/>
          <w:bCs/>
          <w:kern w:val="0"/>
          <w:szCs w:val="21"/>
        </w:rPr>
        <w:t>联系电话：</w:t>
      </w:r>
      <w:r>
        <w:rPr>
          <w:rFonts w:hint="eastAsia" w:ascii="宋体" w:hAnsi="宋体" w:cs="宋体"/>
          <w:bCs/>
          <w:kern w:val="0"/>
          <w:szCs w:val="21"/>
          <w:lang w:val="en-US" w:eastAsia="zh-CN"/>
        </w:rPr>
        <w:t>13837660339</w:t>
      </w:r>
    </w:p>
    <w:p w14:paraId="5E7E1B23">
      <w:pPr>
        <w:pStyle w:val="29"/>
        <w:tabs>
          <w:tab w:val="left" w:pos="945"/>
          <w:tab w:val="left" w:pos="1155"/>
        </w:tabs>
        <w:spacing w:line="380" w:lineRule="exact"/>
        <w:rPr>
          <w:rFonts w:hint="eastAsia" w:ascii="宋体" w:hAnsi="宋体" w:cs="宋体"/>
          <w:bCs/>
          <w:kern w:val="0"/>
          <w:szCs w:val="21"/>
          <w:lang w:val="en-US" w:eastAsia="zh-CN"/>
        </w:rPr>
      </w:pPr>
      <w:r>
        <w:rPr>
          <w:rFonts w:hint="eastAsia" w:ascii="宋体" w:hAnsi="宋体" w:cs="宋体"/>
          <w:bCs/>
          <w:kern w:val="0"/>
          <w:szCs w:val="21"/>
        </w:rPr>
        <w:t>2.</w:t>
      </w:r>
      <w:r>
        <w:rPr>
          <w:rFonts w:hint="eastAsia" w:ascii="宋体" w:hAnsi="宋体" w:cs="宋体"/>
          <w:bCs/>
          <w:kern w:val="0"/>
          <w:szCs w:val="21"/>
          <w:lang w:val="en-US" w:eastAsia="zh-CN"/>
        </w:rPr>
        <w:t>采购代理机构：河南久福工程管理咨询有限公司</w:t>
      </w:r>
    </w:p>
    <w:p w14:paraId="57EE7200">
      <w:pPr>
        <w:pStyle w:val="29"/>
        <w:tabs>
          <w:tab w:val="left" w:pos="945"/>
          <w:tab w:val="left" w:pos="1155"/>
        </w:tabs>
        <w:spacing w:line="380" w:lineRule="exact"/>
        <w:rPr>
          <w:rFonts w:hint="eastAsia" w:ascii="宋体" w:hAnsi="宋体" w:cs="宋体"/>
          <w:bCs/>
          <w:kern w:val="0"/>
          <w:szCs w:val="21"/>
          <w:lang w:val="en-US" w:eastAsia="zh-CN"/>
        </w:rPr>
      </w:pPr>
      <w:r>
        <w:rPr>
          <w:rFonts w:hint="eastAsia" w:ascii="宋体" w:hAnsi="宋体" w:cs="宋体"/>
          <w:bCs/>
          <w:kern w:val="0"/>
          <w:szCs w:val="21"/>
          <w:lang w:val="en-US" w:eastAsia="zh-CN"/>
        </w:rPr>
        <w:t>地 址：信阳市羊山新区新七大道和谐广场1号电梯4楼</w:t>
      </w:r>
    </w:p>
    <w:p w14:paraId="13CDF49C">
      <w:pPr>
        <w:pStyle w:val="29"/>
        <w:tabs>
          <w:tab w:val="left" w:pos="945"/>
          <w:tab w:val="left" w:pos="1155"/>
        </w:tabs>
        <w:spacing w:line="380" w:lineRule="exact"/>
        <w:rPr>
          <w:rFonts w:hint="default" w:ascii="宋体" w:hAnsi="宋体" w:cs="宋体"/>
          <w:bCs/>
          <w:kern w:val="0"/>
          <w:szCs w:val="21"/>
          <w:lang w:val="en-US" w:eastAsia="zh-CN"/>
        </w:rPr>
      </w:pPr>
      <w:r>
        <w:rPr>
          <w:rFonts w:hint="eastAsia" w:ascii="宋体" w:hAnsi="宋体" w:cs="宋体"/>
          <w:bCs/>
          <w:kern w:val="0"/>
          <w:szCs w:val="21"/>
          <w:lang w:val="en-US" w:eastAsia="zh-CN"/>
        </w:rPr>
        <w:t>联系人：周月</w:t>
      </w:r>
    </w:p>
    <w:p w14:paraId="1A4ABF7C">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lang w:val="en-US" w:eastAsia="zh-CN"/>
        </w:rPr>
        <w:t>联系方式：17537623097</w:t>
      </w:r>
      <w:r>
        <w:rPr>
          <w:rFonts w:hint="eastAsia" w:ascii="宋体" w:hAnsi="宋体" w:cs="宋体"/>
          <w:bCs/>
          <w:kern w:val="0"/>
          <w:szCs w:val="21"/>
        </w:rPr>
        <w:t>（办）</w:t>
      </w:r>
    </w:p>
    <w:p w14:paraId="40A0A83A">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rPr>
        <w:t>3.项目联系方式</w:t>
      </w:r>
    </w:p>
    <w:p w14:paraId="6E628B0A">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rPr>
        <w:t>项目联系人：</w:t>
      </w:r>
      <w:r>
        <w:rPr>
          <w:rFonts w:hint="eastAsia" w:ascii="宋体" w:hAnsi="宋体" w:cs="宋体"/>
          <w:bCs/>
          <w:kern w:val="0"/>
          <w:szCs w:val="21"/>
          <w:lang w:val="en-US" w:eastAsia="zh-CN"/>
        </w:rPr>
        <w:t>周月</w:t>
      </w:r>
    </w:p>
    <w:p w14:paraId="557CF3E5">
      <w:pPr>
        <w:pStyle w:val="29"/>
        <w:tabs>
          <w:tab w:val="left" w:pos="945"/>
          <w:tab w:val="left" w:pos="1155"/>
        </w:tabs>
        <w:spacing w:line="380" w:lineRule="exact"/>
        <w:rPr>
          <w:rFonts w:hint="eastAsia" w:ascii="宋体" w:hAnsi="宋体" w:cs="宋体"/>
          <w:bCs/>
          <w:kern w:val="0"/>
          <w:szCs w:val="21"/>
        </w:rPr>
      </w:pPr>
      <w:r>
        <w:rPr>
          <w:rFonts w:hint="eastAsia" w:ascii="宋体" w:hAnsi="宋体" w:cs="宋体"/>
          <w:bCs/>
          <w:kern w:val="0"/>
          <w:szCs w:val="21"/>
        </w:rPr>
        <w:t>电话：</w:t>
      </w:r>
      <w:r>
        <w:rPr>
          <w:rFonts w:hint="eastAsia" w:ascii="宋体" w:hAnsi="宋体" w:cs="宋体"/>
          <w:bCs/>
          <w:kern w:val="0"/>
          <w:szCs w:val="21"/>
          <w:lang w:val="en-US" w:eastAsia="zh-CN"/>
        </w:rPr>
        <w:t>17537623097</w:t>
      </w:r>
      <w:r>
        <w:rPr>
          <w:rFonts w:hint="eastAsia" w:ascii="宋体" w:hAnsi="宋体" w:cs="宋体"/>
          <w:bCs/>
          <w:kern w:val="0"/>
          <w:szCs w:val="21"/>
        </w:rPr>
        <w:t>（办）</w:t>
      </w:r>
    </w:p>
    <w:p w14:paraId="35A57C5F">
      <w:pPr>
        <w:pStyle w:val="24"/>
        <w:tabs>
          <w:tab w:val="right" w:leader="underscore" w:pos="8296"/>
        </w:tabs>
        <w:spacing w:line="360" w:lineRule="auto"/>
        <w:ind w:left="0" w:firstLine="0" w:firstLineChars="0"/>
        <w:jc w:val="both"/>
        <w:outlineLvl w:val="0"/>
        <w:rPr>
          <w:rFonts w:hint="eastAsia" w:ascii="宋体" w:hAnsi="宋体" w:cs="宋体"/>
          <w:b/>
          <w:bCs/>
          <w:sz w:val="32"/>
          <w:szCs w:val="32"/>
        </w:rPr>
      </w:pPr>
      <w:bookmarkStart w:id="17" w:name="_Toc14928"/>
    </w:p>
    <w:p w14:paraId="6C9092A7">
      <w:pPr>
        <w:pStyle w:val="24"/>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28A11CBC">
      <w:pPr>
        <w:pStyle w:val="24"/>
        <w:tabs>
          <w:tab w:val="right" w:leader="underscore" w:pos="8296"/>
        </w:tabs>
        <w:spacing w:line="360" w:lineRule="auto"/>
        <w:ind w:left="0" w:firstLine="0" w:firstLineChars="0"/>
        <w:jc w:val="center"/>
        <w:outlineLvl w:val="0"/>
        <w:rPr>
          <w:rFonts w:hint="eastAsia" w:ascii="宋体" w:hAnsi="宋体" w:cs="宋体"/>
          <w:b/>
          <w:bCs/>
          <w:sz w:val="32"/>
          <w:szCs w:val="32"/>
        </w:rPr>
      </w:pPr>
      <w:r>
        <w:rPr>
          <w:rFonts w:hint="eastAsia" w:ascii="宋体" w:hAnsi="宋体" w:cs="宋体"/>
          <w:b/>
          <w:bCs/>
          <w:sz w:val="32"/>
          <w:szCs w:val="32"/>
        </w:rPr>
        <w:t>第二章 供应商须知</w:t>
      </w:r>
      <w:bookmarkEnd w:id="8"/>
      <w:bookmarkEnd w:id="9"/>
      <w:bookmarkEnd w:id="10"/>
      <w:bookmarkEnd w:id="11"/>
      <w:bookmarkEnd w:id="17"/>
    </w:p>
    <w:p w14:paraId="47D81211">
      <w:pPr>
        <w:pStyle w:val="67"/>
        <w:ind w:firstLine="0" w:firstLineChars="0"/>
        <w:jc w:val="center"/>
        <w:rPr>
          <w:rFonts w:hint="eastAsia" w:ascii="宋体" w:hAnsi="宋体" w:eastAsia="宋体"/>
          <w:b/>
          <w:bCs/>
        </w:rPr>
      </w:pPr>
      <w:bookmarkStart w:id="18" w:name="_Toc152042304"/>
      <w:bookmarkStart w:id="19" w:name="_Toc22294"/>
      <w:bookmarkStart w:id="20" w:name="_Toc152045528"/>
      <w:bookmarkStart w:id="21" w:name="_Toc455080107"/>
      <w:bookmarkStart w:id="22" w:name="_Toc471"/>
      <w:bookmarkStart w:id="23" w:name="_Toc144974496"/>
      <w:bookmarkStart w:id="24" w:name="_Toc27072"/>
      <w:bookmarkStart w:id="25" w:name="_Toc466298090"/>
      <w:r>
        <w:rPr>
          <w:rFonts w:hint="eastAsia" w:ascii="宋体" w:hAnsi="宋体" w:eastAsia="宋体"/>
          <w:b/>
          <w:bCs/>
        </w:rPr>
        <w:t>供应商须知前附表</w:t>
      </w:r>
      <w:bookmarkEnd w:id="18"/>
      <w:bookmarkEnd w:id="19"/>
      <w:bookmarkEnd w:id="20"/>
      <w:bookmarkEnd w:id="21"/>
      <w:bookmarkEnd w:id="22"/>
      <w:bookmarkEnd w:id="23"/>
      <w:bookmarkEnd w:id="24"/>
      <w:bookmarkEnd w:id="25"/>
    </w:p>
    <w:tbl>
      <w:tblPr>
        <w:tblStyle w:val="30"/>
        <w:tblW w:w="9219" w:type="dxa"/>
        <w:tblInd w:w="108" w:type="dxa"/>
        <w:tblLayout w:type="fixed"/>
        <w:tblCellMar>
          <w:top w:w="0" w:type="dxa"/>
          <w:left w:w="108" w:type="dxa"/>
          <w:bottom w:w="0" w:type="dxa"/>
          <w:right w:w="108" w:type="dxa"/>
        </w:tblCellMar>
      </w:tblPr>
      <w:tblGrid>
        <w:gridCol w:w="1126"/>
        <w:gridCol w:w="2343"/>
        <w:gridCol w:w="5750"/>
      </w:tblGrid>
      <w:tr w14:paraId="4CF94057">
        <w:tblPrEx>
          <w:tblCellMar>
            <w:top w:w="0" w:type="dxa"/>
            <w:left w:w="108" w:type="dxa"/>
            <w:bottom w:w="0" w:type="dxa"/>
            <w:right w:w="108" w:type="dxa"/>
          </w:tblCellMar>
        </w:tblPrEx>
        <w:trPr>
          <w:trHeight w:val="381"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739F1BD">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条款号</w:t>
            </w:r>
          </w:p>
        </w:tc>
        <w:tc>
          <w:tcPr>
            <w:tcW w:w="2343" w:type="dxa"/>
            <w:tcBorders>
              <w:top w:val="single" w:color="auto" w:sz="4" w:space="0"/>
              <w:left w:val="single" w:color="auto" w:sz="4" w:space="0"/>
              <w:bottom w:val="single" w:color="auto" w:sz="4" w:space="0"/>
              <w:right w:val="single" w:color="auto" w:sz="4" w:space="0"/>
            </w:tcBorders>
            <w:noWrap/>
            <w:vAlign w:val="center"/>
          </w:tcPr>
          <w:p w14:paraId="14FBB827">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条款名称</w:t>
            </w:r>
          </w:p>
        </w:tc>
        <w:tc>
          <w:tcPr>
            <w:tcW w:w="5750" w:type="dxa"/>
            <w:tcBorders>
              <w:top w:val="single" w:color="auto" w:sz="4" w:space="0"/>
              <w:left w:val="single" w:color="auto" w:sz="4" w:space="0"/>
              <w:bottom w:val="single" w:color="auto" w:sz="4" w:space="0"/>
              <w:right w:val="single" w:color="auto" w:sz="4" w:space="0"/>
            </w:tcBorders>
            <w:noWrap/>
            <w:vAlign w:val="center"/>
          </w:tcPr>
          <w:p w14:paraId="17D47781">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编  列  内  容</w:t>
            </w:r>
          </w:p>
        </w:tc>
      </w:tr>
      <w:tr w14:paraId="34AB63EC">
        <w:tblPrEx>
          <w:tblCellMar>
            <w:top w:w="0" w:type="dxa"/>
            <w:left w:w="108" w:type="dxa"/>
            <w:bottom w:w="0" w:type="dxa"/>
            <w:right w:w="108" w:type="dxa"/>
          </w:tblCellMar>
        </w:tblPrEx>
        <w:trPr>
          <w:trHeight w:val="1253"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11263774">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.1</w:t>
            </w:r>
          </w:p>
        </w:tc>
        <w:tc>
          <w:tcPr>
            <w:tcW w:w="2343" w:type="dxa"/>
            <w:tcBorders>
              <w:top w:val="single" w:color="auto" w:sz="4" w:space="0"/>
              <w:left w:val="single" w:color="auto" w:sz="4" w:space="0"/>
              <w:bottom w:val="single" w:color="auto" w:sz="4" w:space="0"/>
              <w:right w:val="single" w:color="auto" w:sz="4" w:space="0"/>
            </w:tcBorders>
            <w:noWrap/>
            <w:vAlign w:val="center"/>
          </w:tcPr>
          <w:p w14:paraId="022A1B8F">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采购人</w:t>
            </w:r>
          </w:p>
        </w:tc>
        <w:tc>
          <w:tcPr>
            <w:tcW w:w="5750" w:type="dxa"/>
            <w:tcBorders>
              <w:top w:val="single" w:color="auto" w:sz="4" w:space="0"/>
              <w:left w:val="single" w:color="auto" w:sz="4" w:space="0"/>
              <w:bottom w:val="single" w:color="auto" w:sz="4" w:space="0"/>
              <w:right w:val="single" w:color="auto" w:sz="4" w:space="0"/>
            </w:tcBorders>
            <w:noWrap/>
            <w:vAlign w:val="center"/>
          </w:tcPr>
          <w:p w14:paraId="69104B32">
            <w:pPr>
              <w:spacing w:line="400" w:lineRule="exact"/>
              <w:ind w:firstLine="0" w:firstLineChars="0"/>
              <w:rPr>
                <w:rFonts w:hint="eastAsia" w:ascii="宋体" w:hAnsi="宋体" w:eastAsia="宋体" w:cs="宋体"/>
                <w:szCs w:val="21"/>
              </w:rPr>
            </w:pPr>
            <w:r>
              <w:rPr>
                <w:rFonts w:hint="eastAsia" w:ascii="宋体" w:hAnsi="宋体" w:eastAsia="宋体" w:cs="宋体"/>
                <w:szCs w:val="21"/>
              </w:rPr>
              <w:t>采购人：</w:t>
            </w:r>
            <w:r>
              <w:rPr>
                <w:rFonts w:hint="eastAsia" w:ascii="宋体" w:hAnsi="宋体" w:eastAsia="宋体" w:cs="宋体"/>
                <w:szCs w:val="21"/>
                <w:lang w:eastAsia="zh-CN"/>
              </w:rPr>
              <w:t>罗山县农业农村局</w:t>
            </w:r>
            <w:r>
              <w:rPr>
                <w:rFonts w:hint="eastAsia" w:ascii="宋体" w:hAnsi="宋体" w:eastAsia="宋体" w:cs="宋体"/>
                <w:szCs w:val="21"/>
              </w:rPr>
              <w:t xml:space="preserve">  </w:t>
            </w:r>
          </w:p>
          <w:p w14:paraId="5F49F711">
            <w:pPr>
              <w:spacing w:line="400" w:lineRule="exact"/>
              <w:ind w:firstLine="0" w:firstLineChars="0"/>
              <w:rPr>
                <w:rFonts w:hint="eastAsia" w:ascii="宋体" w:hAnsi="宋体" w:eastAsia="宋体" w:cs="宋体"/>
                <w:szCs w:val="21"/>
              </w:rPr>
            </w:pPr>
            <w:r>
              <w:rPr>
                <w:rFonts w:hint="eastAsia" w:ascii="宋体" w:hAnsi="宋体" w:eastAsia="宋体" w:cs="宋体"/>
                <w:szCs w:val="21"/>
              </w:rPr>
              <w:t>地  址：罗山县行政大道12号</w:t>
            </w:r>
          </w:p>
          <w:p w14:paraId="2DCBDD70">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rPr>
              <w:t>联系人：</w:t>
            </w:r>
            <w:r>
              <w:rPr>
                <w:rFonts w:hint="eastAsia" w:ascii="宋体" w:hAnsi="宋体" w:eastAsia="宋体" w:cs="宋体"/>
                <w:szCs w:val="21"/>
                <w:lang w:val="en-US" w:eastAsia="zh-CN"/>
              </w:rPr>
              <w:t>董先生</w:t>
            </w:r>
          </w:p>
          <w:p w14:paraId="26102A9A">
            <w:pPr>
              <w:spacing w:line="400" w:lineRule="exact"/>
              <w:ind w:firstLine="0" w:firstLineChars="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lang w:val="en-US" w:eastAsia="zh-CN"/>
              </w:rPr>
              <w:t>13837660339</w:t>
            </w:r>
          </w:p>
        </w:tc>
      </w:tr>
      <w:tr w14:paraId="3A1914AA">
        <w:tblPrEx>
          <w:tblCellMar>
            <w:top w:w="0" w:type="dxa"/>
            <w:left w:w="108" w:type="dxa"/>
            <w:bottom w:w="0" w:type="dxa"/>
            <w:right w:w="108" w:type="dxa"/>
          </w:tblCellMar>
        </w:tblPrEx>
        <w:trPr>
          <w:trHeight w:val="1305"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2E25365E">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.2</w:t>
            </w:r>
          </w:p>
        </w:tc>
        <w:tc>
          <w:tcPr>
            <w:tcW w:w="2343" w:type="dxa"/>
            <w:tcBorders>
              <w:top w:val="single" w:color="auto" w:sz="4" w:space="0"/>
              <w:left w:val="single" w:color="auto" w:sz="4" w:space="0"/>
              <w:bottom w:val="single" w:color="auto" w:sz="4" w:space="0"/>
              <w:right w:val="single" w:color="auto" w:sz="4" w:space="0"/>
            </w:tcBorders>
            <w:noWrap/>
            <w:vAlign w:val="center"/>
          </w:tcPr>
          <w:p w14:paraId="64A3819F">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采购代理机构</w:t>
            </w:r>
          </w:p>
        </w:tc>
        <w:tc>
          <w:tcPr>
            <w:tcW w:w="5750" w:type="dxa"/>
            <w:tcBorders>
              <w:top w:val="single" w:color="auto" w:sz="4" w:space="0"/>
              <w:left w:val="single" w:color="auto" w:sz="4" w:space="0"/>
              <w:bottom w:val="single" w:color="auto" w:sz="4" w:space="0"/>
              <w:right w:val="single" w:color="auto" w:sz="4" w:space="0"/>
            </w:tcBorders>
            <w:noWrap/>
            <w:vAlign w:val="center"/>
          </w:tcPr>
          <w:p w14:paraId="7BB82131">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采购代理机构：河南久福工程管理咨询有限公司</w:t>
            </w:r>
          </w:p>
          <w:p w14:paraId="3AD5BA07">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地 址：信阳市羊山新区新七大道和谐广场1号电梯4楼</w:t>
            </w:r>
          </w:p>
          <w:p w14:paraId="32F9C44A">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联系人：周月</w:t>
            </w:r>
          </w:p>
          <w:p w14:paraId="71B2251D">
            <w:pPr>
              <w:spacing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联系方式：17537623097</w:t>
            </w:r>
            <w:r>
              <w:rPr>
                <w:rFonts w:hint="eastAsia" w:ascii="宋体" w:hAnsi="宋体" w:eastAsia="宋体" w:cs="宋体"/>
                <w:szCs w:val="21"/>
              </w:rPr>
              <w:t>（办）</w:t>
            </w:r>
          </w:p>
        </w:tc>
      </w:tr>
      <w:tr w14:paraId="67D0D4DA">
        <w:tblPrEx>
          <w:tblCellMar>
            <w:top w:w="0" w:type="dxa"/>
            <w:left w:w="108" w:type="dxa"/>
            <w:bottom w:w="0" w:type="dxa"/>
            <w:right w:w="108" w:type="dxa"/>
          </w:tblCellMar>
        </w:tblPrEx>
        <w:trPr>
          <w:trHeight w:val="713"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684A700">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.3</w:t>
            </w:r>
          </w:p>
        </w:tc>
        <w:tc>
          <w:tcPr>
            <w:tcW w:w="2343" w:type="dxa"/>
            <w:tcBorders>
              <w:top w:val="single" w:color="auto" w:sz="4" w:space="0"/>
              <w:left w:val="single" w:color="auto" w:sz="4" w:space="0"/>
              <w:bottom w:val="single" w:color="auto" w:sz="4" w:space="0"/>
              <w:right w:val="single" w:color="auto" w:sz="4" w:space="0"/>
            </w:tcBorders>
            <w:noWrap/>
            <w:vAlign w:val="center"/>
          </w:tcPr>
          <w:p w14:paraId="1EA8649E">
            <w:pPr>
              <w:spacing w:line="400" w:lineRule="exact"/>
              <w:ind w:firstLine="210" w:firstLineChars="100"/>
              <w:rPr>
                <w:rFonts w:hint="eastAsia" w:ascii="宋体" w:hAnsi="宋体" w:cs="宋体"/>
                <w:szCs w:val="21"/>
              </w:rPr>
            </w:pPr>
            <w:r>
              <w:rPr>
                <w:rFonts w:hint="eastAsia" w:ascii="宋体" w:hAnsi="宋体" w:eastAsia="宋体" w:cs="宋体"/>
                <w:szCs w:val="21"/>
                <w:lang w:val="en-US" w:eastAsia="zh-CN"/>
              </w:rPr>
              <w:t>监督部门信息</w:t>
            </w:r>
          </w:p>
        </w:tc>
        <w:tc>
          <w:tcPr>
            <w:tcW w:w="5750" w:type="dxa"/>
            <w:tcBorders>
              <w:top w:val="single" w:color="auto" w:sz="4" w:space="0"/>
              <w:left w:val="single" w:color="auto" w:sz="4" w:space="0"/>
              <w:bottom w:val="single" w:color="auto" w:sz="4" w:space="0"/>
              <w:right w:val="single" w:color="auto" w:sz="4" w:space="0"/>
            </w:tcBorders>
            <w:noWrap/>
            <w:vAlign w:val="center"/>
          </w:tcPr>
          <w:p w14:paraId="13909A75">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监督单位：罗山县财政局政府采购股</w:t>
            </w:r>
          </w:p>
          <w:p w14:paraId="1744ECB5">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监督电话：0376-2175979</w:t>
            </w:r>
          </w:p>
          <w:p w14:paraId="3B95F282">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 xml:space="preserve">监督单位：罗山县纪委监察委第十四派驻纪检监察组 </w:t>
            </w:r>
          </w:p>
          <w:p w14:paraId="2F360856">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监督电话：0376-8023769</w:t>
            </w:r>
          </w:p>
        </w:tc>
      </w:tr>
      <w:tr w14:paraId="3E3FF6A4">
        <w:tblPrEx>
          <w:tblCellMar>
            <w:top w:w="0" w:type="dxa"/>
            <w:left w:w="108" w:type="dxa"/>
            <w:bottom w:w="0" w:type="dxa"/>
            <w:right w:w="108" w:type="dxa"/>
          </w:tblCellMar>
        </w:tblPrEx>
        <w:trPr>
          <w:trHeight w:val="713"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F3A9C77">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1.2.</w:t>
            </w:r>
            <w:r>
              <w:rPr>
                <w:rFonts w:hint="eastAsia" w:ascii="宋体" w:hAnsi="宋体" w:cs="宋体"/>
                <w:szCs w:val="21"/>
                <w:lang w:val="en-US" w:eastAsia="zh-CN"/>
              </w:rPr>
              <w:t>1</w:t>
            </w:r>
          </w:p>
        </w:tc>
        <w:tc>
          <w:tcPr>
            <w:tcW w:w="2343" w:type="dxa"/>
            <w:tcBorders>
              <w:top w:val="single" w:color="auto" w:sz="4" w:space="0"/>
              <w:left w:val="single" w:color="auto" w:sz="4" w:space="0"/>
              <w:bottom w:val="single" w:color="auto" w:sz="4" w:space="0"/>
              <w:right w:val="single" w:color="auto" w:sz="4" w:space="0"/>
            </w:tcBorders>
            <w:noWrap/>
            <w:vAlign w:val="center"/>
          </w:tcPr>
          <w:p w14:paraId="369171D9">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项目名称</w:t>
            </w:r>
          </w:p>
        </w:tc>
        <w:tc>
          <w:tcPr>
            <w:tcW w:w="5750" w:type="dxa"/>
            <w:tcBorders>
              <w:top w:val="single" w:color="auto" w:sz="4" w:space="0"/>
              <w:left w:val="single" w:color="auto" w:sz="4" w:space="0"/>
              <w:bottom w:val="single" w:color="auto" w:sz="4" w:space="0"/>
              <w:right w:val="single" w:color="auto" w:sz="4" w:space="0"/>
            </w:tcBorders>
            <w:noWrap/>
            <w:vAlign w:val="center"/>
          </w:tcPr>
          <w:p w14:paraId="04C96BFA">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罗山县农业农村局2025年罗山县粮食生产功能区和重要农产品保护区调整补划项目</w:t>
            </w:r>
          </w:p>
        </w:tc>
      </w:tr>
      <w:tr w14:paraId="3367FEDE">
        <w:tblPrEx>
          <w:tblCellMar>
            <w:top w:w="0" w:type="dxa"/>
            <w:left w:w="108" w:type="dxa"/>
            <w:bottom w:w="0" w:type="dxa"/>
            <w:right w:w="108" w:type="dxa"/>
          </w:tblCellMar>
        </w:tblPrEx>
        <w:trPr>
          <w:trHeight w:val="412"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6E5BA7C">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1.2.</w:t>
            </w:r>
            <w:r>
              <w:rPr>
                <w:rFonts w:hint="eastAsia" w:ascii="宋体" w:hAnsi="宋体" w:cs="宋体"/>
                <w:szCs w:val="21"/>
                <w:lang w:val="en-US" w:eastAsia="zh-CN"/>
              </w:rPr>
              <w:t>2</w:t>
            </w:r>
          </w:p>
        </w:tc>
        <w:tc>
          <w:tcPr>
            <w:tcW w:w="2343" w:type="dxa"/>
            <w:tcBorders>
              <w:top w:val="single" w:color="auto" w:sz="4" w:space="0"/>
              <w:left w:val="single" w:color="auto" w:sz="4" w:space="0"/>
              <w:bottom w:val="single" w:color="auto" w:sz="4" w:space="0"/>
              <w:right w:val="single" w:color="auto" w:sz="4" w:space="0"/>
            </w:tcBorders>
            <w:noWrap/>
            <w:vAlign w:val="center"/>
          </w:tcPr>
          <w:p w14:paraId="262FF6C6">
            <w:pPr>
              <w:autoSpaceDE w:val="0"/>
              <w:autoSpaceDN w:val="0"/>
              <w:adjustRightInd w:val="0"/>
              <w:spacing w:line="400" w:lineRule="exact"/>
              <w:ind w:right="35" w:firstLine="0" w:firstLineChars="0"/>
              <w:jc w:val="center"/>
              <w:rPr>
                <w:rFonts w:hint="eastAsia" w:ascii="宋体" w:hAnsi="宋体" w:eastAsia="宋体" w:cs="宋体"/>
                <w:spacing w:val="1"/>
                <w:kern w:val="0"/>
                <w:szCs w:val="21"/>
              </w:rPr>
            </w:pPr>
            <w:r>
              <w:rPr>
                <w:rFonts w:hint="eastAsia" w:ascii="宋体" w:hAnsi="宋体" w:eastAsia="宋体" w:cs="宋体"/>
                <w:spacing w:val="1"/>
                <w:kern w:val="0"/>
                <w:szCs w:val="21"/>
              </w:rPr>
              <w:t>采购方式</w:t>
            </w:r>
          </w:p>
        </w:tc>
        <w:tc>
          <w:tcPr>
            <w:tcW w:w="5750" w:type="dxa"/>
            <w:tcBorders>
              <w:top w:val="single" w:color="auto" w:sz="4" w:space="0"/>
              <w:left w:val="single" w:color="auto" w:sz="4" w:space="0"/>
              <w:bottom w:val="single" w:color="auto" w:sz="4" w:space="0"/>
              <w:right w:val="single" w:color="auto" w:sz="4" w:space="0"/>
            </w:tcBorders>
            <w:noWrap/>
            <w:vAlign w:val="center"/>
          </w:tcPr>
          <w:p w14:paraId="191AC799">
            <w:pPr>
              <w:autoSpaceDE w:val="0"/>
              <w:autoSpaceDN w:val="0"/>
              <w:adjustRightInd w:val="0"/>
              <w:spacing w:line="400" w:lineRule="exact"/>
              <w:ind w:firstLine="0" w:firstLineChars="0"/>
              <w:jc w:val="left"/>
              <w:rPr>
                <w:rFonts w:hint="eastAsia" w:ascii="宋体" w:hAnsi="宋体" w:eastAsia="宋体" w:cs="宋体"/>
                <w:spacing w:val="1"/>
                <w:kern w:val="0"/>
                <w:szCs w:val="21"/>
              </w:rPr>
            </w:pPr>
            <w:r>
              <w:rPr>
                <w:rFonts w:hint="eastAsia" w:ascii="宋体" w:hAnsi="宋体" w:eastAsia="宋体" w:cs="宋体"/>
                <w:spacing w:val="1"/>
                <w:kern w:val="0"/>
                <w:szCs w:val="21"/>
              </w:rPr>
              <w:t>竞争性磋商</w:t>
            </w:r>
          </w:p>
        </w:tc>
      </w:tr>
      <w:tr w14:paraId="0364FC48">
        <w:tblPrEx>
          <w:tblCellMar>
            <w:top w:w="0" w:type="dxa"/>
            <w:left w:w="108" w:type="dxa"/>
            <w:bottom w:w="0" w:type="dxa"/>
            <w:right w:w="108" w:type="dxa"/>
          </w:tblCellMar>
        </w:tblPrEx>
        <w:trPr>
          <w:trHeight w:val="635"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7A94CA9">
            <w:pPr>
              <w:adjustRightInd w:val="0"/>
              <w:spacing w:line="400" w:lineRule="exact"/>
              <w:ind w:firstLine="0" w:firstLineChars="0"/>
              <w:jc w:val="center"/>
              <w:textAlignment w:val="baseline"/>
              <w:rPr>
                <w:rFonts w:hint="eastAsia" w:ascii="宋体" w:hAnsi="宋体" w:cs="宋体" w:eastAsiaTheme="minorEastAsia"/>
                <w:szCs w:val="21"/>
                <w:lang w:val="en-US" w:eastAsia="zh-CN"/>
              </w:rPr>
            </w:pPr>
            <w:r>
              <w:rPr>
                <w:rFonts w:hint="eastAsia" w:ascii="宋体" w:hAnsi="宋体" w:cs="宋体"/>
                <w:szCs w:val="21"/>
              </w:rPr>
              <w:t>1.2.</w:t>
            </w:r>
            <w:r>
              <w:rPr>
                <w:rFonts w:hint="eastAsia" w:ascii="宋体" w:hAnsi="宋体" w:cs="宋体"/>
                <w:szCs w:val="21"/>
                <w:lang w:val="en-US" w:eastAsia="zh-CN"/>
              </w:rPr>
              <w:t>3</w:t>
            </w:r>
          </w:p>
        </w:tc>
        <w:tc>
          <w:tcPr>
            <w:tcW w:w="2343" w:type="dxa"/>
            <w:tcBorders>
              <w:top w:val="single" w:color="auto" w:sz="4" w:space="0"/>
              <w:left w:val="single" w:color="auto" w:sz="4" w:space="0"/>
              <w:bottom w:val="single" w:color="auto" w:sz="4" w:space="0"/>
              <w:right w:val="single" w:color="auto" w:sz="4" w:space="0"/>
            </w:tcBorders>
            <w:noWrap/>
            <w:vAlign w:val="center"/>
          </w:tcPr>
          <w:p w14:paraId="74EECA34">
            <w:pPr>
              <w:autoSpaceDE w:val="0"/>
              <w:autoSpaceDN w:val="0"/>
              <w:adjustRightInd w:val="0"/>
              <w:spacing w:line="40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预算价（</w:t>
            </w:r>
            <w:r>
              <w:rPr>
                <w:rFonts w:hint="eastAsia" w:ascii="宋体" w:hAnsi="宋体" w:eastAsia="宋体" w:cs="宋体"/>
                <w:szCs w:val="21"/>
              </w:rPr>
              <w:t>最高限价</w:t>
            </w:r>
            <w:r>
              <w:rPr>
                <w:rFonts w:hint="eastAsia" w:ascii="宋体" w:hAnsi="宋体" w:eastAsia="宋体" w:cs="宋体"/>
                <w:kern w:val="0"/>
                <w:szCs w:val="21"/>
              </w:rPr>
              <w:t>）</w:t>
            </w:r>
          </w:p>
        </w:tc>
        <w:tc>
          <w:tcPr>
            <w:tcW w:w="5750" w:type="dxa"/>
            <w:tcBorders>
              <w:top w:val="single" w:color="auto" w:sz="4" w:space="0"/>
              <w:left w:val="single" w:color="auto" w:sz="4" w:space="0"/>
              <w:bottom w:val="single" w:color="auto" w:sz="4" w:space="0"/>
              <w:right w:val="single" w:color="auto" w:sz="4" w:space="0"/>
            </w:tcBorders>
            <w:noWrap/>
            <w:vAlign w:val="center"/>
          </w:tcPr>
          <w:p w14:paraId="07D032CB">
            <w:pPr>
              <w:spacing w:line="400" w:lineRule="exact"/>
              <w:ind w:firstLine="0" w:firstLineChars="0"/>
              <w:rPr>
                <w:rFonts w:hint="eastAsia" w:ascii="宋体" w:hAnsi="宋体" w:eastAsia="宋体" w:cs="宋体"/>
                <w:kern w:val="0"/>
                <w:szCs w:val="21"/>
              </w:rPr>
            </w:pPr>
            <w:r>
              <w:rPr>
                <w:rFonts w:hint="eastAsia" w:ascii="宋体" w:hAnsi="宋体" w:eastAsia="宋体" w:cs="宋体"/>
                <w:kern w:val="0"/>
                <w:szCs w:val="21"/>
              </w:rPr>
              <w:t>预算价（最高限价）：</w:t>
            </w:r>
            <w:r>
              <w:rPr>
                <w:rFonts w:hint="eastAsia" w:ascii="宋体" w:hAnsi="宋体" w:eastAsia="宋体" w:cs="宋体"/>
                <w:kern w:val="0"/>
                <w:szCs w:val="21"/>
                <w:lang w:eastAsia="zh-CN"/>
              </w:rPr>
              <w:t>1184114.77</w:t>
            </w:r>
            <w:r>
              <w:rPr>
                <w:rFonts w:hint="eastAsia" w:ascii="宋体" w:hAnsi="宋体" w:eastAsia="宋体" w:cs="宋体"/>
                <w:kern w:val="0"/>
                <w:szCs w:val="21"/>
              </w:rPr>
              <w:t>元</w:t>
            </w:r>
          </w:p>
          <w:p w14:paraId="593939A3">
            <w:pPr>
              <w:pStyle w:val="57"/>
              <w:spacing w:line="400" w:lineRule="exact"/>
              <w:ind w:firstLine="0" w:firstLineChars="0"/>
              <w:rPr>
                <w:rFonts w:hint="eastAsia" w:ascii="宋体" w:hAnsi="宋体" w:eastAsia="宋体" w:cs="宋体"/>
                <w:kern w:val="0"/>
                <w:szCs w:val="21"/>
              </w:rPr>
            </w:pPr>
            <w:r>
              <w:rPr>
                <w:rFonts w:hint="eastAsia" w:ascii="宋体" w:hAnsi="宋体" w:eastAsia="宋体" w:cs="宋体"/>
                <w:kern w:val="0"/>
                <w:szCs w:val="21"/>
              </w:rPr>
              <w:t>第一次报价超过预算价（最高限价）按无效投标处理。</w:t>
            </w:r>
          </w:p>
        </w:tc>
      </w:tr>
      <w:tr w14:paraId="73D23E3B">
        <w:tblPrEx>
          <w:tblCellMar>
            <w:top w:w="0" w:type="dxa"/>
            <w:left w:w="108" w:type="dxa"/>
            <w:bottom w:w="0" w:type="dxa"/>
            <w:right w:w="108" w:type="dxa"/>
          </w:tblCellMar>
        </w:tblPrEx>
        <w:trPr>
          <w:trHeight w:val="653"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542F165E">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1.4.1</w:t>
            </w:r>
          </w:p>
        </w:tc>
        <w:tc>
          <w:tcPr>
            <w:tcW w:w="2343" w:type="dxa"/>
            <w:tcBorders>
              <w:top w:val="single" w:color="auto" w:sz="4" w:space="0"/>
              <w:left w:val="single" w:color="auto" w:sz="4" w:space="0"/>
              <w:bottom w:val="single" w:color="auto" w:sz="4" w:space="0"/>
              <w:right w:val="single" w:color="auto" w:sz="4" w:space="0"/>
            </w:tcBorders>
            <w:noWrap/>
            <w:vAlign w:val="center"/>
          </w:tcPr>
          <w:p w14:paraId="2D7A078A">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cs="宋体"/>
                <w:szCs w:val="21"/>
              </w:rPr>
              <w:t>磋商内容</w:t>
            </w:r>
          </w:p>
        </w:tc>
        <w:tc>
          <w:tcPr>
            <w:tcW w:w="5750" w:type="dxa"/>
            <w:tcBorders>
              <w:top w:val="single" w:color="auto" w:sz="4" w:space="0"/>
              <w:left w:val="single" w:color="auto" w:sz="4" w:space="0"/>
              <w:bottom w:val="single" w:color="auto" w:sz="4" w:space="0"/>
              <w:right w:val="single" w:color="auto" w:sz="4" w:space="0"/>
            </w:tcBorders>
            <w:noWrap/>
            <w:vAlign w:val="center"/>
          </w:tcPr>
          <w:p w14:paraId="3D80087B">
            <w:pPr>
              <w:spacing w:line="400" w:lineRule="exact"/>
              <w:ind w:firstLine="0" w:firstLineChars="0"/>
              <w:rPr>
                <w:rFonts w:hint="eastAsia" w:ascii="宋体" w:hAnsi="宋体" w:cs="宋体"/>
                <w:szCs w:val="21"/>
              </w:rPr>
            </w:pPr>
            <w:r>
              <w:rPr>
                <w:rFonts w:hint="eastAsia" w:ascii="宋体" w:hAnsi="宋体" w:cs="宋体"/>
                <w:szCs w:val="21"/>
              </w:rPr>
              <w:t>第三方开展“两区”调整补划情况，核查调出地块基本信息，搜集划入地块基本信息，修改完善“两区”划定成果</w:t>
            </w:r>
          </w:p>
        </w:tc>
      </w:tr>
      <w:tr w14:paraId="4F743483">
        <w:tblPrEx>
          <w:tblCellMar>
            <w:top w:w="0" w:type="dxa"/>
            <w:left w:w="108" w:type="dxa"/>
            <w:bottom w:w="0" w:type="dxa"/>
            <w:right w:w="108" w:type="dxa"/>
          </w:tblCellMar>
        </w:tblPrEx>
        <w:trPr>
          <w:trHeight w:val="466"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3AA5EAF">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1.4.2</w:t>
            </w:r>
          </w:p>
        </w:tc>
        <w:tc>
          <w:tcPr>
            <w:tcW w:w="2343" w:type="dxa"/>
            <w:tcBorders>
              <w:top w:val="single" w:color="auto" w:sz="4" w:space="0"/>
              <w:left w:val="single" w:color="auto" w:sz="4" w:space="0"/>
              <w:bottom w:val="single" w:color="auto" w:sz="4" w:space="0"/>
              <w:right w:val="single" w:color="auto" w:sz="4" w:space="0"/>
            </w:tcBorders>
            <w:noWrap/>
            <w:vAlign w:val="center"/>
          </w:tcPr>
          <w:p w14:paraId="19FF4627">
            <w:pPr>
              <w:spacing w:line="400" w:lineRule="exact"/>
              <w:ind w:firstLine="0" w:firstLineChars="0"/>
              <w:jc w:val="center"/>
              <w:rPr>
                <w:rFonts w:hint="eastAsia" w:ascii="宋体" w:hAnsi="宋体" w:eastAsia="宋体"/>
                <w:szCs w:val="21"/>
              </w:rPr>
            </w:pPr>
            <w:r>
              <w:rPr>
                <w:rFonts w:hint="eastAsia" w:ascii="宋体" w:hAnsi="宋体"/>
                <w:szCs w:val="21"/>
              </w:rPr>
              <w:t>服务期限</w:t>
            </w:r>
          </w:p>
        </w:tc>
        <w:tc>
          <w:tcPr>
            <w:tcW w:w="5750" w:type="dxa"/>
            <w:tcBorders>
              <w:top w:val="single" w:color="auto" w:sz="4" w:space="0"/>
              <w:left w:val="single" w:color="auto" w:sz="4" w:space="0"/>
              <w:bottom w:val="single" w:color="auto" w:sz="4" w:space="0"/>
              <w:right w:val="single" w:color="auto" w:sz="4" w:space="0"/>
            </w:tcBorders>
            <w:noWrap/>
            <w:vAlign w:val="center"/>
          </w:tcPr>
          <w:p w14:paraId="71331331">
            <w:pPr>
              <w:spacing w:line="400" w:lineRule="exact"/>
              <w:ind w:firstLine="0" w:firstLineChars="0"/>
              <w:jc w:val="left"/>
              <w:rPr>
                <w:rFonts w:hint="eastAsia" w:ascii="宋体" w:hAnsi="宋体"/>
                <w:szCs w:val="21"/>
              </w:rPr>
            </w:pPr>
            <w:r>
              <w:rPr>
                <w:rFonts w:hint="eastAsia" w:ascii="宋体" w:hAnsi="宋体"/>
                <w:szCs w:val="21"/>
              </w:rPr>
              <w:t>签订合同后</w:t>
            </w:r>
            <w:r>
              <w:rPr>
                <w:rFonts w:hint="eastAsia" w:ascii="宋体" w:hAnsi="宋体"/>
                <w:szCs w:val="21"/>
                <w:lang w:val="en-US" w:eastAsia="zh-CN"/>
              </w:rPr>
              <w:t>60</w:t>
            </w:r>
            <w:r>
              <w:rPr>
                <w:rFonts w:hint="eastAsia" w:ascii="宋体" w:hAnsi="宋体"/>
                <w:szCs w:val="21"/>
              </w:rPr>
              <w:t>日历天内完成</w:t>
            </w:r>
          </w:p>
        </w:tc>
      </w:tr>
      <w:tr w14:paraId="1F8BAE0F">
        <w:tblPrEx>
          <w:tblCellMar>
            <w:top w:w="0" w:type="dxa"/>
            <w:left w:w="108" w:type="dxa"/>
            <w:bottom w:w="0" w:type="dxa"/>
            <w:right w:w="108" w:type="dxa"/>
          </w:tblCellMar>
        </w:tblPrEx>
        <w:trPr>
          <w:trHeight w:val="392"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80F6D37">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1.4.</w:t>
            </w:r>
            <w:r>
              <w:rPr>
                <w:rFonts w:hint="eastAsia" w:ascii="宋体" w:hAnsi="宋体" w:cs="宋体"/>
                <w:szCs w:val="21"/>
                <w:lang w:val="en-US" w:eastAsia="zh-CN"/>
              </w:rPr>
              <w:t>3</w:t>
            </w:r>
          </w:p>
        </w:tc>
        <w:tc>
          <w:tcPr>
            <w:tcW w:w="2343" w:type="dxa"/>
            <w:tcBorders>
              <w:top w:val="single" w:color="auto" w:sz="4" w:space="0"/>
              <w:left w:val="single" w:color="auto" w:sz="4" w:space="0"/>
              <w:bottom w:val="single" w:color="auto" w:sz="4" w:space="0"/>
              <w:right w:val="single" w:color="auto" w:sz="4" w:space="0"/>
            </w:tcBorders>
            <w:noWrap/>
            <w:vAlign w:val="center"/>
          </w:tcPr>
          <w:p w14:paraId="42DDB8D6">
            <w:pPr>
              <w:spacing w:line="400" w:lineRule="exact"/>
              <w:ind w:firstLine="0" w:firstLineChars="0"/>
              <w:jc w:val="center"/>
              <w:rPr>
                <w:rFonts w:hint="eastAsia" w:ascii="宋体" w:hAnsi="宋体"/>
                <w:szCs w:val="21"/>
              </w:rPr>
            </w:pPr>
            <w:r>
              <w:rPr>
                <w:rFonts w:hint="eastAsia" w:ascii="宋体" w:hAnsi="宋体"/>
                <w:szCs w:val="21"/>
              </w:rPr>
              <w:t>质量要求</w:t>
            </w:r>
          </w:p>
        </w:tc>
        <w:tc>
          <w:tcPr>
            <w:tcW w:w="5750" w:type="dxa"/>
            <w:tcBorders>
              <w:top w:val="single" w:color="auto" w:sz="4" w:space="0"/>
              <w:left w:val="single" w:color="auto" w:sz="4" w:space="0"/>
              <w:bottom w:val="single" w:color="auto" w:sz="4" w:space="0"/>
              <w:right w:val="single" w:color="auto" w:sz="4" w:space="0"/>
            </w:tcBorders>
            <w:noWrap/>
            <w:vAlign w:val="center"/>
          </w:tcPr>
          <w:p w14:paraId="4F08CC1F">
            <w:pPr>
              <w:spacing w:line="400" w:lineRule="exact"/>
              <w:ind w:firstLine="0" w:firstLineChars="0"/>
              <w:jc w:val="left"/>
              <w:rPr>
                <w:rFonts w:hint="eastAsia" w:ascii="宋体" w:hAnsi="宋体"/>
                <w:szCs w:val="21"/>
              </w:rPr>
            </w:pPr>
            <w:r>
              <w:rPr>
                <w:rFonts w:hint="eastAsia" w:cs="宋体"/>
                <w:szCs w:val="21"/>
              </w:rPr>
              <w:t>达到国家及相关行业合格标准</w:t>
            </w:r>
          </w:p>
        </w:tc>
      </w:tr>
      <w:tr w14:paraId="79EA3D47">
        <w:tblPrEx>
          <w:tblCellMar>
            <w:top w:w="0" w:type="dxa"/>
            <w:left w:w="108" w:type="dxa"/>
            <w:bottom w:w="0" w:type="dxa"/>
            <w:right w:w="108" w:type="dxa"/>
          </w:tblCellMar>
        </w:tblPrEx>
        <w:trPr>
          <w:trHeight w:val="405"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CA14566">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1.4.</w:t>
            </w:r>
            <w:r>
              <w:rPr>
                <w:rFonts w:hint="eastAsia" w:ascii="宋体" w:hAnsi="宋体" w:cs="宋体"/>
                <w:szCs w:val="21"/>
                <w:lang w:val="en-US" w:eastAsia="zh-CN"/>
              </w:rPr>
              <w:t>4</w:t>
            </w:r>
          </w:p>
        </w:tc>
        <w:tc>
          <w:tcPr>
            <w:tcW w:w="2343" w:type="dxa"/>
            <w:tcBorders>
              <w:top w:val="single" w:color="auto" w:sz="4" w:space="0"/>
              <w:left w:val="single" w:color="auto" w:sz="4" w:space="0"/>
              <w:bottom w:val="single" w:color="auto" w:sz="4" w:space="0"/>
              <w:right w:val="single" w:color="auto" w:sz="4" w:space="0"/>
            </w:tcBorders>
            <w:noWrap/>
            <w:vAlign w:val="center"/>
          </w:tcPr>
          <w:p w14:paraId="61F02CA0">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付款方式</w:t>
            </w:r>
          </w:p>
        </w:tc>
        <w:tc>
          <w:tcPr>
            <w:tcW w:w="5750" w:type="dxa"/>
            <w:tcBorders>
              <w:top w:val="single" w:color="auto" w:sz="4" w:space="0"/>
              <w:left w:val="single" w:color="auto" w:sz="4" w:space="0"/>
              <w:bottom w:val="single" w:color="auto" w:sz="4" w:space="0"/>
              <w:right w:val="single" w:color="auto" w:sz="4" w:space="0"/>
            </w:tcBorders>
            <w:noWrap/>
            <w:vAlign w:val="center"/>
          </w:tcPr>
          <w:p w14:paraId="55ECD668">
            <w:pPr>
              <w:spacing w:line="400" w:lineRule="exact"/>
              <w:ind w:firstLine="0" w:firstLineChars="0"/>
            </w:pPr>
            <w:r>
              <w:rPr>
                <w:rFonts w:hint="eastAsia"/>
              </w:rPr>
              <w:t>双方自行约定</w:t>
            </w:r>
          </w:p>
        </w:tc>
      </w:tr>
      <w:tr w14:paraId="23D4C485">
        <w:tblPrEx>
          <w:tblCellMar>
            <w:top w:w="0" w:type="dxa"/>
            <w:left w:w="108" w:type="dxa"/>
            <w:bottom w:w="0" w:type="dxa"/>
            <w:right w:w="108" w:type="dxa"/>
          </w:tblCellMar>
        </w:tblPrEx>
        <w:trPr>
          <w:trHeight w:val="629"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2A3DC368">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1.5.1</w:t>
            </w:r>
          </w:p>
        </w:tc>
        <w:tc>
          <w:tcPr>
            <w:tcW w:w="2343" w:type="dxa"/>
            <w:tcBorders>
              <w:top w:val="single" w:color="auto" w:sz="4" w:space="0"/>
              <w:left w:val="single" w:color="auto" w:sz="4" w:space="0"/>
              <w:bottom w:val="single" w:color="auto" w:sz="4" w:space="0"/>
              <w:right w:val="single" w:color="auto" w:sz="4" w:space="0"/>
            </w:tcBorders>
            <w:noWrap/>
            <w:vAlign w:val="center"/>
          </w:tcPr>
          <w:p w14:paraId="1E7E34F1">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供应商资质条件及能力要求</w:t>
            </w:r>
          </w:p>
        </w:tc>
        <w:tc>
          <w:tcPr>
            <w:tcW w:w="5750" w:type="dxa"/>
            <w:tcBorders>
              <w:top w:val="single" w:color="auto" w:sz="4" w:space="0"/>
              <w:left w:val="single" w:color="auto" w:sz="4" w:space="0"/>
              <w:bottom w:val="single" w:color="auto" w:sz="4" w:space="0"/>
              <w:right w:val="single" w:color="auto" w:sz="4" w:space="0"/>
            </w:tcBorders>
            <w:noWrap/>
            <w:vAlign w:val="center"/>
          </w:tcPr>
          <w:p w14:paraId="6AC1B1F4">
            <w:pPr>
              <w:adjustRightInd w:val="0"/>
              <w:snapToGrid w:val="0"/>
              <w:spacing w:line="360" w:lineRule="auto"/>
              <w:ind w:firstLine="0" w:firstLineChars="0"/>
              <w:rPr>
                <w:rFonts w:hint="eastAsia" w:ascii="宋体" w:hAnsi="宋体" w:cs="宋体"/>
                <w:szCs w:val="21"/>
              </w:rPr>
            </w:pPr>
            <w:r>
              <w:rPr>
                <w:rFonts w:hint="eastAsia" w:ascii="宋体" w:hAnsi="宋体" w:cs="宋体"/>
                <w:szCs w:val="21"/>
              </w:rPr>
              <w:t>详见招标公告</w:t>
            </w:r>
          </w:p>
        </w:tc>
      </w:tr>
      <w:tr w14:paraId="2D02F953">
        <w:tblPrEx>
          <w:tblCellMar>
            <w:top w:w="0" w:type="dxa"/>
            <w:left w:w="108" w:type="dxa"/>
            <w:bottom w:w="0" w:type="dxa"/>
            <w:right w:w="108" w:type="dxa"/>
          </w:tblCellMar>
        </w:tblPrEx>
        <w:trPr>
          <w:trHeight w:val="379"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483E4DB">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1.5.2</w:t>
            </w:r>
          </w:p>
        </w:tc>
        <w:tc>
          <w:tcPr>
            <w:tcW w:w="2343" w:type="dxa"/>
            <w:tcBorders>
              <w:top w:val="single" w:color="auto" w:sz="4" w:space="0"/>
              <w:left w:val="single" w:color="auto" w:sz="4" w:space="0"/>
              <w:bottom w:val="single" w:color="auto" w:sz="4" w:space="0"/>
              <w:right w:val="single" w:color="auto" w:sz="4" w:space="0"/>
            </w:tcBorders>
            <w:noWrap/>
            <w:vAlign w:val="center"/>
          </w:tcPr>
          <w:p w14:paraId="42EF646C">
            <w:pPr>
              <w:spacing w:line="400" w:lineRule="exact"/>
              <w:ind w:firstLine="0" w:firstLineChars="0"/>
              <w:jc w:val="center"/>
              <w:rPr>
                <w:rFonts w:hint="eastAsia" w:ascii="宋体" w:hAnsi="宋体" w:cs="宋体"/>
                <w:szCs w:val="21"/>
              </w:rPr>
            </w:pPr>
            <w:r>
              <w:rPr>
                <w:rFonts w:hint="eastAsia" w:ascii="宋体" w:hAnsi="宋体" w:cs="宋体"/>
                <w:szCs w:val="21"/>
              </w:rPr>
              <w:t>是否接受联合体</w:t>
            </w:r>
          </w:p>
        </w:tc>
        <w:tc>
          <w:tcPr>
            <w:tcW w:w="5750" w:type="dxa"/>
            <w:tcBorders>
              <w:top w:val="single" w:color="auto" w:sz="4" w:space="0"/>
              <w:left w:val="single" w:color="auto" w:sz="4" w:space="0"/>
              <w:bottom w:val="single" w:color="auto" w:sz="4" w:space="0"/>
              <w:right w:val="single" w:color="auto" w:sz="4" w:space="0"/>
            </w:tcBorders>
            <w:noWrap/>
            <w:vAlign w:val="center"/>
          </w:tcPr>
          <w:p w14:paraId="74EC6C48">
            <w:pPr>
              <w:pStyle w:val="12"/>
              <w:topLinePunct/>
              <w:adjustRightInd w:val="0"/>
              <w:spacing w:line="400" w:lineRule="exact"/>
              <w:ind w:firstLine="0" w:firstLineChars="0"/>
              <w:jc w:val="left"/>
              <w:textAlignment w:val="baseline"/>
              <w:rPr>
                <w:rFonts w:hint="eastAsia" w:ascii="宋体" w:hAnsi="宋体" w:cs="宋体"/>
                <w:kern w:val="2"/>
                <w:sz w:val="21"/>
                <w:szCs w:val="21"/>
              </w:rPr>
            </w:pPr>
            <w:r>
              <w:rPr>
                <w:rFonts w:hint="eastAsia" w:ascii="宋体" w:hAnsi="宋体" w:cs="宋体"/>
                <w:kern w:val="2"/>
                <w:sz w:val="21"/>
                <w:szCs w:val="21"/>
              </w:rPr>
              <w:t>不接受</w:t>
            </w:r>
          </w:p>
        </w:tc>
      </w:tr>
      <w:tr w14:paraId="32D571E1">
        <w:tblPrEx>
          <w:tblCellMar>
            <w:top w:w="0" w:type="dxa"/>
            <w:left w:w="108" w:type="dxa"/>
            <w:bottom w:w="0" w:type="dxa"/>
            <w:right w:w="108" w:type="dxa"/>
          </w:tblCellMar>
        </w:tblPrEx>
        <w:trPr>
          <w:trHeight w:val="361"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6239FAB">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1.10</w:t>
            </w:r>
          </w:p>
        </w:tc>
        <w:tc>
          <w:tcPr>
            <w:tcW w:w="2343" w:type="dxa"/>
            <w:tcBorders>
              <w:top w:val="single" w:color="auto" w:sz="4" w:space="0"/>
              <w:left w:val="single" w:color="auto" w:sz="4" w:space="0"/>
              <w:bottom w:val="single" w:color="auto" w:sz="4" w:space="0"/>
              <w:right w:val="single" w:color="auto" w:sz="4" w:space="0"/>
            </w:tcBorders>
            <w:noWrap/>
            <w:vAlign w:val="center"/>
          </w:tcPr>
          <w:p w14:paraId="7FB15E00">
            <w:pPr>
              <w:adjustRightInd w:val="0"/>
              <w:spacing w:line="400" w:lineRule="exact"/>
              <w:ind w:firstLine="0" w:firstLineChars="0"/>
              <w:jc w:val="center"/>
              <w:textAlignment w:val="baseline"/>
              <w:rPr>
                <w:rFonts w:hint="eastAsia" w:ascii="宋体" w:hAnsi="宋体" w:eastAsia="宋体" w:cs="宋体"/>
                <w:szCs w:val="21"/>
              </w:rPr>
            </w:pPr>
            <w:r>
              <w:rPr>
                <w:rFonts w:hint="eastAsia" w:ascii="宋体" w:hAnsi="宋体" w:cs="宋体"/>
                <w:szCs w:val="21"/>
              </w:rPr>
              <w:t>现场踏勘</w:t>
            </w:r>
          </w:p>
        </w:tc>
        <w:tc>
          <w:tcPr>
            <w:tcW w:w="5750" w:type="dxa"/>
            <w:tcBorders>
              <w:top w:val="single" w:color="auto" w:sz="4" w:space="0"/>
              <w:left w:val="single" w:color="auto" w:sz="4" w:space="0"/>
              <w:bottom w:val="single" w:color="auto" w:sz="4" w:space="0"/>
              <w:right w:val="single" w:color="auto" w:sz="4" w:space="0"/>
            </w:tcBorders>
            <w:noWrap/>
            <w:vAlign w:val="center"/>
          </w:tcPr>
          <w:p w14:paraId="52702201">
            <w:pPr>
              <w:pStyle w:val="12"/>
              <w:topLinePunct/>
              <w:adjustRightInd w:val="0"/>
              <w:spacing w:line="400" w:lineRule="exact"/>
              <w:ind w:firstLine="0" w:firstLineChars="0"/>
              <w:jc w:val="left"/>
              <w:textAlignment w:val="baseline"/>
              <w:rPr>
                <w:rFonts w:hint="eastAsia" w:ascii="宋体" w:hAnsi="宋体" w:cs="宋体"/>
                <w:kern w:val="2"/>
                <w:sz w:val="21"/>
                <w:szCs w:val="21"/>
              </w:rPr>
            </w:pPr>
            <w:r>
              <w:rPr>
                <w:rFonts w:hint="eastAsia" w:ascii="宋体" w:hAnsi="宋体" w:cs="宋体"/>
                <w:kern w:val="2"/>
                <w:sz w:val="21"/>
                <w:szCs w:val="21"/>
              </w:rPr>
              <w:t>自行踏勘</w:t>
            </w:r>
          </w:p>
        </w:tc>
      </w:tr>
      <w:tr w14:paraId="66D7B7C0">
        <w:tblPrEx>
          <w:tblCellMar>
            <w:top w:w="0" w:type="dxa"/>
            <w:left w:w="108" w:type="dxa"/>
            <w:bottom w:w="0" w:type="dxa"/>
            <w:right w:w="108" w:type="dxa"/>
          </w:tblCellMar>
        </w:tblPrEx>
        <w:trPr>
          <w:trHeight w:val="361"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17EA5B2">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1.11</w:t>
            </w:r>
          </w:p>
        </w:tc>
        <w:tc>
          <w:tcPr>
            <w:tcW w:w="2343" w:type="dxa"/>
            <w:tcBorders>
              <w:top w:val="single" w:color="auto" w:sz="4" w:space="0"/>
              <w:left w:val="single" w:color="auto" w:sz="4" w:space="0"/>
              <w:bottom w:val="single" w:color="auto" w:sz="4" w:space="0"/>
              <w:right w:val="single" w:color="auto" w:sz="4" w:space="0"/>
            </w:tcBorders>
            <w:noWrap/>
            <w:vAlign w:val="center"/>
          </w:tcPr>
          <w:p w14:paraId="32A77927">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分包</w:t>
            </w:r>
          </w:p>
        </w:tc>
        <w:tc>
          <w:tcPr>
            <w:tcW w:w="5750" w:type="dxa"/>
            <w:tcBorders>
              <w:top w:val="single" w:color="auto" w:sz="4" w:space="0"/>
              <w:left w:val="single" w:color="auto" w:sz="4" w:space="0"/>
              <w:bottom w:val="single" w:color="auto" w:sz="4" w:space="0"/>
              <w:right w:val="single" w:color="auto" w:sz="4" w:space="0"/>
            </w:tcBorders>
            <w:noWrap/>
            <w:vAlign w:val="center"/>
          </w:tcPr>
          <w:p w14:paraId="5DDF9EB0">
            <w:pPr>
              <w:pStyle w:val="12"/>
              <w:topLinePunct/>
              <w:adjustRightInd w:val="0"/>
              <w:spacing w:line="400" w:lineRule="exact"/>
              <w:ind w:firstLine="0" w:firstLineChars="0"/>
              <w:jc w:val="left"/>
              <w:textAlignment w:val="baseline"/>
              <w:rPr>
                <w:rFonts w:hint="eastAsia" w:ascii="宋体" w:hAnsi="宋体" w:cs="宋体"/>
                <w:kern w:val="2"/>
                <w:sz w:val="21"/>
                <w:szCs w:val="21"/>
              </w:rPr>
            </w:pPr>
            <w:r>
              <w:rPr>
                <w:rFonts w:hint="eastAsia" w:ascii="宋体" w:hAnsi="宋体" w:cs="宋体"/>
                <w:kern w:val="2"/>
                <w:sz w:val="21"/>
                <w:szCs w:val="21"/>
              </w:rPr>
              <w:t>不允许</w:t>
            </w:r>
          </w:p>
        </w:tc>
      </w:tr>
      <w:tr w14:paraId="7AAD102F">
        <w:tblPrEx>
          <w:tblCellMar>
            <w:top w:w="0" w:type="dxa"/>
            <w:left w:w="108" w:type="dxa"/>
            <w:bottom w:w="0" w:type="dxa"/>
            <w:right w:w="108" w:type="dxa"/>
          </w:tblCellMar>
        </w:tblPrEx>
        <w:trPr>
          <w:trHeight w:val="9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7CB13D94">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2.1</w:t>
            </w:r>
          </w:p>
        </w:tc>
        <w:tc>
          <w:tcPr>
            <w:tcW w:w="2343" w:type="dxa"/>
            <w:tcBorders>
              <w:top w:val="single" w:color="auto" w:sz="4" w:space="0"/>
              <w:left w:val="single" w:color="auto" w:sz="4" w:space="0"/>
              <w:bottom w:val="single" w:color="auto" w:sz="4" w:space="0"/>
              <w:right w:val="single" w:color="auto" w:sz="4" w:space="0"/>
            </w:tcBorders>
            <w:noWrap/>
            <w:vAlign w:val="center"/>
          </w:tcPr>
          <w:p w14:paraId="36944822">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构成磋商文件</w:t>
            </w:r>
          </w:p>
          <w:p w14:paraId="71A01372">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的其他材料</w:t>
            </w:r>
          </w:p>
        </w:tc>
        <w:tc>
          <w:tcPr>
            <w:tcW w:w="5750" w:type="dxa"/>
            <w:tcBorders>
              <w:top w:val="single" w:color="auto" w:sz="4" w:space="0"/>
              <w:left w:val="single" w:color="auto" w:sz="4" w:space="0"/>
              <w:bottom w:val="single" w:color="auto" w:sz="4" w:space="0"/>
              <w:right w:val="single" w:color="auto" w:sz="4" w:space="0"/>
            </w:tcBorders>
            <w:noWrap/>
            <w:vAlign w:val="center"/>
          </w:tcPr>
          <w:p w14:paraId="2516E71D">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szCs w:val="21"/>
              </w:rPr>
              <w:t>除磋商文件外，采购人在磋商期间发出的澄清、修改、补充、补遗和其它有效正式函件等内容均是磋商文件的组成部分</w:t>
            </w:r>
          </w:p>
        </w:tc>
      </w:tr>
      <w:tr w14:paraId="1873AD10">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5C52D44F">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2.2.1</w:t>
            </w:r>
          </w:p>
        </w:tc>
        <w:tc>
          <w:tcPr>
            <w:tcW w:w="2343" w:type="dxa"/>
            <w:tcBorders>
              <w:top w:val="single" w:color="auto" w:sz="4" w:space="0"/>
              <w:left w:val="single" w:color="auto" w:sz="4" w:space="0"/>
              <w:bottom w:val="single" w:color="auto" w:sz="4" w:space="0"/>
              <w:right w:val="single" w:color="auto" w:sz="4" w:space="0"/>
            </w:tcBorders>
            <w:noWrap/>
            <w:vAlign w:val="center"/>
          </w:tcPr>
          <w:p w14:paraId="70A7B0A4">
            <w:pPr>
              <w:spacing w:line="400" w:lineRule="exact"/>
              <w:ind w:firstLine="0" w:firstLineChars="0"/>
              <w:jc w:val="center"/>
              <w:rPr>
                <w:rFonts w:hint="eastAsia" w:ascii="宋体" w:hAnsi="宋体" w:cs="宋体"/>
                <w:szCs w:val="21"/>
              </w:rPr>
            </w:pPr>
            <w:r>
              <w:rPr>
                <w:rFonts w:hint="eastAsia" w:ascii="宋体" w:hAnsi="宋体" w:cs="宋体"/>
                <w:szCs w:val="21"/>
              </w:rPr>
              <w:t>供应商提出问题的截止时间</w:t>
            </w:r>
          </w:p>
        </w:tc>
        <w:tc>
          <w:tcPr>
            <w:tcW w:w="5750" w:type="dxa"/>
            <w:tcBorders>
              <w:top w:val="single" w:color="auto" w:sz="4" w:space="0"/>
              <w:left w:val="single" w:color="auto" w:sz="4" w:space="0"/>
              <w:bottom w:val="single" w:color="auto" w:sz="4" w:space="0"/>
              <w:right w:val="single" w:color="auto" w:sz="4" w:space="0"/>
            </w:tcBorders>
            <w:noWrap/>
            <w:vAlign w:val="center"/>
          </w:tcPr>
          <w:p w14:paraId="6C306A87">
            <w:pPr>
              <w:adjustRightInd w:val="0"/>
              <w:spacing w:line="400" w:lineRule="exact"/>
              <w:ind w:firstLine="0" w:firstLineChars="0"/>
              <w:jc w:val="left"/>
              <w:textAlignment w:val="baseline"/>
              <w:rPr>
                <w:rFonts w:hint="eastAsia" w:ascii="宋体" w:hAnsi="宋体" w:eastAsia="宋体" w:cs="宋体"/>
                <w:szCs w:val="21"/>
              </w:rPr>
            </w:pPr>
            <w:r>
              <w:rPr>
                <w:rFonts w:hint="eastAsia" w:ascii="宋体" w:hAnsi="宋体" w:cs="宋体"/>
                <w:szCs w:val="21"/>
              </w:rPr>
              <w:t>公告发布之日起7个工作日内</w:t>
            </w:r>
          </w:p>
        </w:tc>
      </w:tr>
      <w:tr w14:paraId="42ECC0A2">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28C30792">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2.2.2</w:t>
            </w:r>
          </w:p>
        </w:tc>
        <w:tc>
          <w:tcPr>
            <w:tcW w:w="2343" w:type="dxa"/>
            <w:tcBorders>
              <w:top w:val="single" w:color="auto" w:sz="4" w:space="0"/>
              <w:left w:val="single" w:color="auto" w:sz="4" w:space="0"/>
              <w:bottom w:val="single" w:color="auto" w:sz="4" w:space="0"/>
              <w:right w:val="single" w:color="auto" w:sz="4" w:space="0"/>
            </w:tcBorders>
            <w:noWrap/>
            <w:vAlign w:val="center"/>
          </w:tcPr>
          <w:p w14:paraId="5D062DD3">
            <w:pPr>
              <w:spacing w:line="400" w:lineRule="exact"/>
              <w:ind w:firstLine="0" w:firstLineChars="0"/>
              <w:jc w:val="center"/>
              <w:rPr>
                <w:rFonts w:hint="eastAsia" w:ascii="宋体" w:hAnsi="宋体" w:cs="宋体"/>
                <w:szCs w:val="21"/>
              </w:rPr>
            </w:pPr>
            <w:r>
              <w:rPr>
                <w:rFonts w:hint="eastAsia" w:ascii="宋体" w:hAnsi="宋体" w:cs="宋体"/>
                <w:szCs w:val="21"/>
              </w:rPr>
              <w:t>采购人澄清磋商文件的截止时间</w:t>
            </w:r>
          </w:p>
        </w:tc>
        <w:tc>
          <w:tcPr>
            <w:tcW w:w="5750" w:type="dxa"/>
            <w:tcBorders>
              <w:top w:val="single" w:color="auto" w:sz="4" w:space="0"/>
              <w:left w:val="single" w:color="auto" w:sz="4" w:space="0"/>
              <w:bottom w:val="single" w:color="auto" w:sz="4" w:space="0"/>
              <w:right w:val="single" w:color="auto" w:sz="4" w:space="0"/>
            </w:tcBorders>
            <w:noWrap/>
            <w:vAlign w:val="center"/>
          </w:tcPr>
          <w:p w14:paraId="5118E3EC">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szCs w:val="21"/>
              </w:rPr>
              <w:t>递交响应文件截止之日</w:t>
            </w:r>
            <w:r>
              <w:rPr>
                <w:rFonts w:hint="eastAsia" w:ascii="宋体" w:hAnsi="宋体" w:cs="宋体"/>
                <w:szCs w:val="21"/>
                <w:u w:val="single"/>
              </w:rPr>
              <w:t>5</w:t>
            </w:r>
            <w:r>
              <w:rPr>
                <w:rFonts w:hint="eastAsia" w:ascii="宋体" w:hAnsi="宋体" w:cs="宋体"/>
                <w:szCs w:val="21"/>
              </w:rPr>
              <w:t>天前</w:t>
            </w:r>
          </w:p>
        </w:tc>
      </w:tr>
      <w:tr w14:paraId="1F16B9A4">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0FA6CFE9">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2.2.3</w:t>
            </w:r>
          </w:p>
        </w:tc>
        <w:tc>
          <w:tcPr>
            <w:tcW w:w="2343" w:type="dxa"/>
            <w:tcBorders>
              <w:top w:val="single" w:color="auto" w:sz="4" w:space="0"/>
              <w:left w:val="single" w:color="auto" w:sz="4" w:space="0"/>
              <w:bottom w:val="single" w:color="auto" w:sz="4" w:space="0"/>
              <w:right w:val="single" w:color="auto" w:sz="4" w:space="0"/>
            </w:tcBorders>
            <w:noWrap/>
            <w:vAlign w:val="center"/>
          </w:tcPr>
          <w:p w14:paraId="0D82D4F2">
            <w:pPr>
              <w:spacing w:line="400" w:lineRule="exact"/>
              <w:ind w:firstLine="0" w:firstLineChars="0"/>
              <w:jc w:val="center"/>
              <w:rPr>
                <w:rFonts w:hint="eastAsia" w:ascii="宋体" w:hAnsi="宋体" w:cs="宋体"/>
                <w:szCs w:val="21"/>
              </w:rPr>
            </w:pPr>
            <w:r>
              <w:rPr>
                <w:rFonts w:hint="eastAsia" w:ascii="宋体" w:hAnsi="宋体" w:cs="宋体"/>
                <w:szCs w:val="21"/>
              </w:rPr>
              <w:t>供应商确认收到磋商文件澄清的时间</w:t>
            </w:r>
          </w:p>
        </w:tc>
        <w:tc>
          <w:tcPr>
            <w:tcW w:w="5750" w:type="dxa"/>
            <w:tcBorders>
              <w:top w:val="single" w:color="auto" w:sz="4" w:space="0"/>
              <w:left w:val="single" w:color="auto" w:sz="4" w:space="0"/>
              <w:bottom w:val="single" w:color="auto" w:sz="4" w:space="0"/>
              <w:right w:val="single" w:color="auto" w:sz="4" w:space="0"/>
            </w:tcBorders>
            <w:noWrap/>
            <w:vAlign w:val="center"/>
          </w:tcPr>
          <w:p w14:paraId="6F2FFD56">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szCs w:val="21"/>
              </w:rPr>
              <w:t>在收到相应澄清文件后</w:t>
            </w:r>
            <w:r>
              <w:rPr>
                <w:rFonts w:hint="eastAsia" w:ascii="宋体" w:hAnsi="宋体" w:cs="宋体"/>
                <w:szCs w:val="21"/>
                <w:u w:val="single"/>
              </w:rPr>
              <w:t xml:space="preserve"> 24 </w:t>
            </w:r>
            <w:r>
              <w:rPr>
                <w:rFonts w:hint="eastAsia" w:ascii="宋体" w:hAnsi="宋体" w:cs="宋体"/>
                <w:szCs w:val="21"/>
              </w:rPr>
              <w:t>小时内</w:t>
            </w:r>
          </w:p>
        </w:tc>
      </w:tr>
      <w:tr w14:paraId="25BFEC27">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5DC838C">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2.3.2</w:t>
            </w:r>
          </w:p>
        </w:tc>
        <w:tc>
          <w:tcPr>
            <w:tcW w:w="2343" w:type="dxa"/>
            <w:tcBorders>
              <w:top w:val="single" w:color="auto" w:sz="4" w:space="0"/>
              <w:left w:val="single" w:color="auto" w:sz="4" w:space="0"/>
              <w:bottom w:val="single" w:color="auto" w:sz="4" w:space="0"/>
              <w:right w:val="single" w:color="auto" w:sz="4" w:space="0"/>
            </w:tcBorders>
            <w:noWrap/>
            <w:vAlign w:val="center"/>
          </w:tcPr>
          <w:p w14:paraId="37AF69D3">
            <w:pPr>
              <w:spacing w:line="400" w:lineRule="exact"/>
              <w:ind w:firstLine="0" w:firstLineChars="0"/>
              <w:jc w:val="center"/>
              <w:rPr>
                <w:rFonts w:hint="eastAsia" w:ascii="宋体" w:hAnsi="宋体" w:cs="宋体"/>
                <w:szCs w:val="21"/>
              </w:rPr>
            </w:pPr>
            <w:r>
              <w:rPr>
                <w:rFonts w:hint="eastAsia" w:ascii="宋体" w:hAnsi="宋体" w:cs="宋体"/>
                <w:szCs w:val="21"/>
              </w:rPr>
              <w:t>供应商确认收到磋商文件修改的时间</w:t>
            </w:r>
          </w:p>
        </w:tc>
        <w:tc>
          <w:tcPr>
            <w:tcW w:w="5750" w:type="dxa"/>
            <w:tcBorders>
              <w:top w:val="single" w:color="auto" w:sz="4" w:space="0"/>
              <w:left w:val="single" w:color="auto" w:sz="4" w:space="0"/>
              <w:bottom w:val="single" w:color="auto" w:sz="4" w:space="0"/>
              <w:right w:val="single" w:color="auto" w:sz="4" w:space="0"/>
            </w:tcBorders>
            <w:noWrap/>
            <w:vAlign w:val="center"/>
          </w:tcPr>
          <w:p w14:paraId="5F7BA6EE">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szCs w:val="21"/>
              </w:rPr>
              <w:t>在收到相应修改文件后</w:t>
            </w:r>
            <w:r>
              <w:rPr>
                <w:rFonts w:hint="eastAsia" w:ascii="宋体" w:hAnsi="宋体" w:cs="宋体"/>
                <w:szCs w:val="21"/>
                <w:u w:val="single"/>
              </w:rPr>
              <w:t xml:space="preserve"> 24 </w:t>
            </w:r>
            <w:r>
              <w:rPr>
                <w:rFonts w:hint="eastAsia" w:ascii="宋体" w:hAnsi="宋体" w:cs="宋体"/>
                <w:szCs w:val="21"/>
              </w:rPr>
              <w:t>小时内</w:t>
            </w:r>
          </w:p>
        </w:tc>
      </w:tr>
      <w:tr w14:paraId="3D885D03">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ED35907">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3.1</w:t>
            </w:r>
          </w:p>
        </w:tc>
        <w:tc>
          <w:tcPr>
            <w:tcW w:w="2343" w:type="dxa"/>
            <w:tcBorders>
              <w:top w:val="single" w:color="auto" w:sz="4" w:space="0"/>
              <w:left w:val="single" w:color="auto" w:sz="4" w:space="0"/>
              <w:bottom w:val="single" w:color="auto" w:sz="4" w:space="0"/>
              <w:right w:val="single" w:color="auto" w:sz="4" w:space="0"/>
            </w:tcBorders>
            <w:noWrap/>
            <w:vAlign w:val="center"/>
          </w:tcPr>
          <w:p w14:paraId="1D0B389D">
            <w:pPr>
              <w:spacing w:line="400" w:lineRule="exact"/>
              <w:ind w:firstLine="0" w:firstLineChars="0"/>
              <w:jc w:val="center"/>
              <w:rPr>
                <w:rFonts w:hint="eastAsia" w:ascii="宋体" w:hAnsi="宋体" w:cs="宋体"/>
                <w:szCs w:val="21"/>
              </w:rPr>
            </w:pPr>
            <w:r>
              <w:rPr>
                <w:rFonts w:hint="eastAsia" w:ascii="宋体" w:hAnsi="宋体" w:cs="宋体"/>
                <w:szCs w:val="21"/>
              </w:rPr>
              <w:t>构成响应文件</w:t>
            </w:r>
          </w:p>
          <w:p w14:paraId="5287950F">
            <w:pPr>
              <w:spacing w:line="400" w:lineRule="exact"/>
              <w:ind w:firstLine="0" w:firstLineChars="0"/>
              <w:jc w:val="center"/>
              <w:rPr>
                <w:rFonts w:hint="eastAsia" w:ascii="宋体" w:hAnsi="宋体" w:cs="宋体"/>
                <w:szCs w:val="21"/>
              </w:rPr>
            </w:pPr>
            <w:r>
              <w:rPr>
                <w:rFonts w:hint="eastAsia" w:ascii="宋体" w:hAnsi="宋体" w:cs="宋体"/>
                <w:szCs w:val="21"/>
              </w:rPr>
              <w:t>的其他材料</w:t>
            </w:r>
          </w:p>
        </w:tc>
        <w:tc>
          <w:tcPr>
            <w:tcW w:w="5750" w:type="dxa"/>
            <w:tcBorders>
              <w:top w:val="single" w:color="auto" w:sz="4" w:space="0"/>
              <w:left w:val="single" w:color="auto" w:sz="4" w:space="0"/>
              <w:bottom w:val="single" w:color="auto" w:sz="4" w:space="0"/>
              <w:right w:val="single" w:color="auto" w:sz="4" w:space="0"/>
            </w:tcBorders>
            <w:noWrap/>
            <w:vAlign w:val="center"/>
          </w:tcPr>
          <w:p w14:paraId="366E38DE">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szCs w:val="21"/>
              </w:rPr>
              <w:t>供应商认为需要提交的其他证明材料</w:t>
            </w:r>
          </w:p>
        </w:tc>
      </w:tr>
      <w:tr w14:paraId="3CEB4C4A">
        <w:tblPrEx>
          <w:tblCellMar>
            <w:top w:w="0" w:type="dxa"/>
            <w:left w:w="108" w:type="dxa"/>
            <w:bottom w:w="0" w:type="dxa"/>
            <w:right w:w="108" w:type="dxa"/>
          </w:tblCellMar>
        </w:tblPrEx>
        <w:trPr>
          <w:trHeight w:val="309"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365170E">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3.3.1</w:t>
            </w:r>
          </w:p>
        </w:tc>
        <w:tc>
          <w:tcPr>
            <w:tcW w:w="2343" w:type="dxa"/>
            <w:tcBorders>
              <w:top w:val="single" w:color="auto" w:sz="4" w:space="0"/>
              <w:left w:val="single" w:color="auto" w:sz="4" w:space="0"/>
              <w:bottom w:val="single" w:color="auto" w:sz="4" w:space="0"/>
              <w:right w:val="single" w:color="auto" w:sz="4" w:space="0"/>
            </w:tcBorders>
            <w:noWrap/>
            <w:vAlign w:val="center"/>
          </w:tcPr>
          <w:p w14:paraId="48323B31">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磋商有效期</w:t>
            </w:r>
          </w:p>
        </w:tc>
        <w:tc>
          <w:tcPr>
            <w:tcW w:w="5750" w:type="dxa"/>
            <w:tcBorders>
              <w:top w:val="single" w:color="auto" w:sz="4" w:space="0"/>
              <w:left w:val="single" w:color="auto" w:sz="4" w:space="0"/>
              <w:bottom w:val="single" w:color="auto" w:sz="4" w:space="0"/>
              <w:right w:val="single" w:color="auto" w:sz="4" w:space="0"/>
            </w:tcBorders>
            <w:noWrap/>
            <w:vAlign w:val="center"/>
          </w:tcPr>
          <w:p w14:paraId="4A15AF1A">
            <w:pPr>
              <w:adjustRightInd w:val="0"/>
              <w:spacing w:line="400" w:lineRule="exact"/>
              <w:ind w:firstLine="0" w:firstLineChars="0"/>
              <w:jc w:val="left"/>
              <w:textAlignment w:val="baseline"/>
              <w:rPr>
                <w:rFonts w:hint="eastAsia" w:ascii="宋体" w:hAnsi="宋体" w:cs="宋体"/>
                <w:szCs w:val="21"/>
              </w:rPr>
            </w:pPr>
            <w:r>
              <w:rPr>
                <w:rFonts w:hint="eastAsia" w:ascii="宋体" w:hAnsi="宋体" w:cs="宋体"/>
                <w:kern w:val="0"/>
                <w:szCs w:val="21"/>
              </w:rPr>
              <w:t>60日历天（响应文件截止之日起）</w:t>
            </w:r>
          </w:p>
        </w:tc>
      </w:tr>
      <w:tr w14:paraId="3DEA8DC7">
        <w:tblPrEx>
          <w:tblCellMar>
            <w:top w:w="0" w:type="dxa"/>
            <w:left w:w="108" w:type="dxa"/>
            <w:bottom w:w="0" w:type="dxa"/>
            <w:right w:w="108" w:type="dxa"/>
          </w:tblCellMar>
        </w:tblPrEx>
        <w:trPr>
          <w:trHeight w:val="309"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29DA968A">
            <w:pPr>
              <w:spacing w:line="400" w:lineRule="exact"/>
              <w:ind w:firstLine="0" w:firstLineChars="0"/>
              <w:jc w:val="center"/>
              <w:textAlignment w:val="center"/>
              <w:rPr>
                <w:rFonts w:hint="eastAsia" w:ascii="宋体" w:hAnsi="宋体"/>
                <w:szCs w:val="21"/>
              </w:rPr>
            </w:pPr>
            <w:r>
              <w:rPr>
                <w:rFonts w:hint="eastAsia" w:ascii="宋体" w:hAnsi="宋体"/>
                <w:szCs w:val="21"/>
              </w:rPr>
              <w:t>3.2.3</w:t>
            </w:r>
          </w:p>
        </w:tc>
        <w:tc>
          <w:tcPr>
            <w:tcW w:w="2343" w:type="dxa"/>
            <w:tcBorders>
              <w:top w:val="single" w:color="auto" w:sz="4" w:space="0"/>
              <w:left w:val="single" w:color="auto" w:sz="4" w:space="0"/>
              <w:bottom w:val="single" w:color="auto" w:sz="4" w:space="0"/>
              <w:right w:val="single" w:color="auto" w:sz="4" w:space="0"/>
            </w:tcBorders>
            <w:noWrap/>
            <w:vAlign w:val="center"/>
          </w:tcPr>
          <w:p w14:paraId="41CDF5F0">
            <w:pPr>
              <w:spacing w:line="400" w:lineRule="exact"/>
              <w:ind w:firstLine="0" w:firstLineChars="0"/>
              <w:jc w:val="center"/>
              <w:textAlignment w:val="center"/>
              <w:rPr>
                <w:szCs w:val="24"/>
              </w:rPr>
            </w:pPr>
            <w:r>
              <w:t>报价方式</w:t>
            </w:r>
          </w:p>
        </w:tc>
        <w:tc>
          <w:tcPr>
            <w:tcW w:w="5750" w:type="dxa"/>
            <w:tcBorders>
              <w:top w:val="single" w:color="auto" w:sz="4" w:space="0"/>
              <w:left w:val="single" w:color="auto" w:sz="4" w:space="0"/>
              <w:bottom w:val="single" w:color="auto" w:sz="4" w:space="0"/>
              <w:right w:val="single" w:color="auto" w:sz="4" w:space="0"/>
            </w:tcBorders>
            <w:noWrap/>
            <w:vAlign w:val="center"/>
          </w:tcPr>
          <w:p w14:paraId="1560CECF">
            <w:pPr>
              <w:spacing w:line="400" w:lineRule="exact"/>
              <w:ind w:firstLine="0" w:firstLineChars="0"/>
              <w:jc w:val="left"/>
              <w:textAlignment w:val="center"/>
              <w:rPr>
                <w:rFonts w:hint="eastAsia" w:ascii="宋体" w:hAnsi="宋体"/>
                <w:szCs w:val="24"/>
              </w:rPr>
            </w:pPr>
            <w:r>
              <w:rPr>
                <w:rFonts w:hint="eastAsia" w:ascii="宋体" w:hAnsi="宋体"/>
              </w:rPr>
              <w:t>自主报价</w:t>
            </w:r>
          </w:p>
        </w:tc>
      </w:tr>
      <w:tr w14:paraId="7213F449">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A4DD612">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3.6</w:t>
            </w:r>
          </w:p>
        </w:tc>
        <w:tc>
          <w:tcPr>
            <w:tcW w:w="2343" w:type="dxa"/>
            <w:tcBorders>
              <w:top w:val="single" w:color="auto" w:sz="4" w:space="0"/>
              <w:left w:val="single" w:color="auto" w:sz="4" w:space="0"/>
              <w:bottom w:val="single" w:color="auto" w:sz="4" w:space="0"/>
              <w:right w:val="single" w:color="auto" w:sz="4" w:space="0"/>
            </w:tcBorders>
            <w:noWrap/>
            <w:vAlign w:val="center"/>
          </w:tcPr>
          <w:p w14:paraId="471A5505">
            <w:pPr>
              <w:spacing w:line="400" w:lineRule="exact"/>
              <w:ind w:firstLine="0" w:firstLineChars="0"/>
              <w:jc w:val="center"/>
              <w:rPr>
                <w:rFonts w:hint="eastAsia" w:ascii="宋体" w:hAnsi="宋体" w:cs="宋体"/>
                <w:szCs w:val="21"/>
              </w:rPr>
            </w:pPr>
            <w:r>
              <w:rPr>
                <w:rFonts w:hint="eastAsia" w:ascii="宋体" w:hAnsi="宋体" w:cs="宋体"/>
                <w:szCs w:val="21"/>
              </w:rPr>
              <w:t>是否允许递交</w:t>
            </w:r>
          </w:p>
          <w:p w14:paraId="583C6A8B">
            <w:pPr>
              <w:spacing w:line="400" w:lineRule="exact"/>
              <w:ind w:firstLine="0" w:firstLineChars="0"/>
              <w:jc w:val="center"/>
              <w:rPr>
                <w:rFonts w:hint="eastAsia" w:ascii="宋体" w:hAnsi="宋体" w:cs="宋体"/>
                <w:szCs w:val="21"/>
              </w:rPr>
            </w:pPr>
            <w:r>
              <w:rPr>
                <w:rFonts w:hint="eastAsia" w:ascii="宋体" w:hAnsi="宋体" w:cs="宋体"/>
                <w:szCs w:val="21"/>
              </w:rPr>
              <w:t>备选磋商方案</w:t>
            </w:r>
          </w:p>
        </w:tc>
        <w:tc>
          <w:tcPr>
            <w:tcW w:w="5750" w:type="dxa"/>
            <w:tcBorders>
              <w:top w:val="single" w:color="auto" w:sz="4" w:space="0"/>
              <w:left w:val="single" w:color="auto" w:sz="4" w:space="0"/>
              <w:bottom w:val="single" w:color="auto" w:sz="4" w:space="0"/>
              <w:right w:val="single" w:color="auto" w:sz="4" w:space="0"/>
            </w:tcBorders>
            <w:noWrap/>
            <w:vAlign w:val="center"/>
          </w:tcPr>
          <w:p w14:paraId="20D04C83">
            <w:pPr>
              <w:pStyle w:val="12"/>
              <w:topLinePunct/>
              <w:adjustRightInd w:val="0"/>
              <w:spacing w:line="400" w:lineRule="exact"/>
              <w:ind w:firstLine="0" w:firstLineChars="0"/>
              <w:jc w:val="left"/>
              <w:textAlignment w:val="baseline"/>
              <w:rPr>
                <w:rFonts w:hint="eastAsia" w:ascii="宋体" w:hAnsi="宋体" w:cs="宋体"/>
                <w:kern w:val="2"/>
                <w:sz w:val="21"/>
                <w:szCs w:val="21"/>
              </w:rPr>
            </w:pPr>
            <w:r>
              <w:rPr>
                <w:rFonts w:hint="eastAsia" w:ascii="宋体" w:hAnsi="宋体" w:cs="宋体"/>
                <w:kern w:val="2"/>
                <w:sz w:val="21"/>
                <w:szCs w:val="21"/>
              </w:rPr>
              <w:t>不允许</w:t>
            </w:r>
          </w:p>
        </w:tc>
      </w:tr>
      <w:tr w14:paraId="3F067D5A">
        <w:tblPrEx>
          <w:tblCellMar>
            <w:top w:w="0" w:type="dxa"/>
            <w:left w:w="108" w:type="dxa"/>
            <w:bottom w:w="0" w:type="dxa"/>
            <w:right w:w="108" w:type="dxa"/>
          </w:tblCellMar>
        </w:tblPrEx>
        <w:trPr>
          <w:trHeight w:val="1211"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028F854A">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3.7.3</w:t>
            </w:r>
          </w:p>
        </w:tc>
        <w:tc>
          <w:tcPr>
            <w:tcW w:w="2343" w:type="dxa"/>
            <w:tcBorders>
              <w:top w:val="single" w:color="auto" w:sz="4" w:space="0"/>
              <w:left w:val="single" w:color="auto" w:sz="4" w:space="0"/>
              <w:bottom w:val="single" w:color="auto" w:sz="4" w:space="0"/>
              <w:right w:val="single" w:color="auto" w:sz="4" w:space="0"/>
            </w:tcBorders>
            <w:noWrap/>
            <w:vAlign w:val="center"/>
          </w:tcPr>
          <w:p w14:paraId="56F92998">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电子响应文件</w:t>
            </w:r>
          </w:p>
          <w:p w14:paraId="2FBD9187">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签字盖章要求</w:t>
            </w:r>
          </w:p>
        </w:tc>
        <w:tc>
          <w:tcPr>
            <w:tcW w:w="5750" w:type="dxa"/>
            <w:tcBorders>
              <w:top w:val="single" w:color="auto" w:sz="4" w:space="0"/>
              <w:left w:val="single" w:color="auto" w:sz="4" w:space="0"/>
              <w:bottom w:val="single" w:color="auto" w:sz="4" w:space="0"/>
              <w:right w:val="single" w:color="auto" w:sz="4" w:space="0"/>
            </w:tcBorders>
            <w:noWrap/>
            <w:vAlign w:val="center"/>
          </w:tcPr>
          <w:p w14:paraId="1684A257">
            <w:pPr>
              <w:adjustRightInd w:val="0"/>
              <w:snapToGrid w:val="0"/>
              <w:spacing w:line="400" w:lineRule="exact"/>
              <w:ind w:firstLine="0" w:firstLineChars="0"/>
              <w:jc w:val="left"/>
              <w:rPr>
                <w:rFonts w:hint="eastAsia" w:ascii="宋体" w:hAnsi="宋体" w:cs="宋体"/>
                <w:szCs w:val="21"/>
              </w:rPr>
            </w:pPr>
            <w:r>
              <w:rPr>
                <w:rFonts w:hint="eastAsia" w:ascii="宋体" w:hAnsi="宋体" w:cs="宋体"/>
                <w:szCs w:val="21"/>
              </w:rPr>
              <w:t>（1）所有要求供应商加盖公章的地方都须加盖供应商的 CA 印章。</w:t>
            </w:r>
          </w:p>
          <w:p w14:paraId="7954A337">
            <w:pPr>
              <w:adjustRightInd w:val="0"/>
              <w:snapToGrid w:val="0"/>
              <w:spacing w:line="400" w:lineRule="exact"/>
              <w:ind w:firstLine="0" w:firstLineChars="0"/>
              <w:jc w:val="left"/>
              <w:rPr>
                <w:rFonts w:hint="eastAsia" w:ascii="宋体" w:hAnsi="宋体" w:cs="宋体"/>
                <w:szCs w:val="21"/>
              </w:rPr>
            </w:pPr>
            <w:r>
              <w:rPr>
                <w:rFonts w:hint="eastAsia" w:ascii="宋体" w:hAnsi="宋体" w:cs="宋体"/>
                <w:szCs w:val="21"/>
              </w:rPr>
              <w:t>（2）所有要求法定代表人或其委托代理人签字的地方都须法定代表人或其委托代理人加盖CA印章或签字。</w:t>
            </w:r>
          </w:p>
        </w:tc>
      </w:tr>
      <w:tr w14:paraId="25A15608">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7703AFA6">
            <w:pPr>
              <w:spacing w:line="400" w:lineRule="exact"/>
              <w:ind w:firstLine="0" w:firstLineChars="0"/>
              <w:jc w:val="center"/>
              <w:rPr>
                <w:rFonts w:hint="eastAsia" w:ascii="宋体" w:hAnsi="宋体" w:cs="宋体"/>
                <w:bCs/>
                <w:szCs w:val="21"/>
              </w:rPr>
            </w:pPr>
            <w:r>
              <w:rPr>
                <w:rFonts w:hint="eastAsia" w:ascii="宋体" w:hAnsi="宋体" w:cs="宋体"/>
                <w:bCs/>
                <w:szCs w:val="21"/>
              </w:rPr>
              <w:t>3.7.4</w:t>
            </w:r>
          </w:p>
        </w:tc>
        <w:tc>
          <w:tcPr>
            <w:tcW w:w="2343" w:type="dxa"/>
            <w:tcBorders>
              <w:top w:val="single" w:color="auto" w:sz="4" w:space="0"/>
              <w:left w:val="single" w:color="auto" w:sz="4" w:space="0"/>
              <w:bottom w:val="single" w:color="auto" w:sz="4" w:space="0"/>
              <w:right w:val="single" w:color="auto" w:sz="4" w:space="0"/>
            </w:tcBorders>
            <w:noWrap/>
            <w:vAlign w:val="center"/>
          </w:tcPr>
          <w:p w14:paraId="637657DB">
            <w:pPr>
              <w:adjustRightInd w:val="0"/>
              <w:snapToGrid w:val="0"/>
              <w:spacing w:line="400" w:lineRule="exact"/>
              <w:ind w:firstLine="0" w:firstLineChars="0"/>
              <w:jc w:val="center"/>
              <w:rPr>
                <w:rFonts w:hint="eastAsia" w:ascii="宋体" w:hAnsi="宋体" w:cs="宋体"/>
                <w:bCs/>
                <w:szCs w:val="21"/>
              </w:rPr>
            </w:pPr>
            <w:r>
              <w:rPr>
                <w:rFonts w:hint="eastAsia" w:ascii="宋体" w:hAnsi="宋体" w:cs="宋体"/>
                <w:bCs/>
                <w:szCs w:val="21"/>
              </w:rPr>
              <w:t>响应文件份数</w:t>
            </w:r>
          </w:p>
        </w:tc>
        <w:tc>
          <w:tcPr>
            <w:tcW w:w="5750" w:type="dxa"/>
            <w:tcBorders>
              <w:top w:val="single" w:color="auto" w:sz="4" w:space="0"/>
              <w:left w:val="single" w:color="auto" w:sz="4" w:space="0"/>
              <w:bottom w:val="single" w:color="auto" w:sz="4" w:space="0"/>
              <w:right w:val="single" w:color="auto" w:sz="4" w:space="0"/>
            </w:tcBorders>
            <w:noWrap/>
            <w:vAlign w:val="center"/>
          </w:tcPr>
          <w:p w14:paraId="4E1563C5">
            <w:pPr>
              <w:adjustRightInd w:val="0"/>
              <w:snapToGrid w:val="0"/>
              <w:spacing w:line="400" w:lineRule="exact"/>
              <w:ind w:firstLine="0" w:firstLineChars="0"/>
              <w:jc w:val="left"/>
              <w:rPr>
                <w:rFonts w:hint="eastAsia" w:ascii="宋体" w:hAnsi="宋体" w:cs="宋体"/>
                <w:bCs/>
                <w:szCs w:val="21"/>
              </w:rPr>
            </w:pPr>
            <w:r>
              <w:rPr>
                <w:rFonts w:hint="eastAsia" w:ascii="宋体" w:hAnsi="宋体" w:cs="宋体"/>
                <w:bCs/>
                <w:szCs w:val="21"/>
              </w:rPr>
              <w:t>加密的电子响应文件壹份（*.XYTF 格式，在会员系统指定位置上传）</w:t>
            </w:r>
          </w:p>
        </w:tc>
      </w:tr>
      <w:tr w14:paraId="4B6937A1">
        <w:tblPrEx>
          <w:tblCellMar>
            <w:top w:w="0" w:type="dxa"/>
            <w:left w:w="108" w:type="dxa"/>
            <w:bottom w:w="0" w:type="dxa"/>
            <w:right w:w="108" w:type="dxa"/>
          </w:tblCellMar>
        </w:tblPrEx>
        <w:trPr>
          <w:trHeight w:val="2174"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96E461A">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4.2</w:t>
            </w:r>
          </w:p>
        </w:tc>
        <w:tc>
          <w:tcPr>
            <w:tcW w:w="2343" w:type="dxa"/>
            <w:tcBorders>
              <w:top w:val="single" w:color="auto" w:sz="4" w:space="0"/>
              <w:left w:val="single" w:color="auto" w:sz="4" w:space="0"/>
              <w:bottom w:val="single" w:color="auto" w:sz="4" w:space="0"/>
              <w:right w:val="single" w:color="auto" w:sz="4" w:space="0"/>
            </w:tcBorders>
            <w:noWrap/>
            <w:vAlign w:val="center"/>
          </w:tcPr>
          <w:p w14:paraId="56841B13">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响应文件的递交</w:t>
            </w:r>
          </w:p>
        </w:tc>
        <w:tc>
          <w:tcPr>
            <w:tcW w:w="5750" w:type="dxa"/>
            <w:tcBorders>
              <w:top w:val="single" w:color="auto" w:sz="4" w:space="0"/>
              <w:left w:val="single" w:color="auto" w:sz="4" w:space="0"/>
              <w:bottom w:val="single" w:color="auto" w:sz="4" w:space="0"/>
              <w:right w:val="single" w:color="auto" w:sz="4" w:space="0"/>
            </w:tcBorders>
            <w:noWrap/>
            <w:vAlign w:val="center"/>
          </w:tcPr>
          <w:p w14:paraId="250F9A9F">
            <w:pPr>
              <w:adjustRightInd w:val="0"/>
              <w:snapToGrid w:val="0"/>
              <w:spacing w:line="360" w:lineRule="exact"/>
              <w:ind w:firstLine="0" w:firstLineChars="0"/>
              <w:jc w:val="left"/>
              <w:rPr>
                <w:rFonts w:hint="eastAsia" w:ascii="宋体" w:hAnsi="宋体" w:cs="宋体"/>
                <w:szCs w:val="21"/>
              </w:rPr>
            </w:pPr>
            <w:r>
              <w:rPr>
                <w:rFonts w:hint="eastAsia" w:ascii="宋体" w:hAnsi="宋体" w:cs="宋体"/>
                <w:szCs w:val="21"/>
              </w:rPr>
              <w:t>1、电子响应文件的递交</w:t>
            </w:r>
          </w:p>
          <w:p w14:paraId="62AB7CC2">
            <w:pPr>
              <w:adjustRightInd w:val="0"/>
              <w:snapToGrid w:val="0"/>
              <w:spacing w:line="360" w:lineRule="exact"/>
              <w:ind w:firstLine="0" w:firstLineChars="0"/>
              <w:jc w:val="left"/>
              <w:rPr>
                <w:rFonts w:hint="eastAsia" w:ascii="宋体" w:hAnsi="宋体" w:cs="宋体"/>
                <w:szCs w:val="21"/>
              </w:rPr>
            </w:pPr>
            <w:r>
              <w:rPr>
                <w:rFonts w:hint="eastAsia" w:ascii="宋体" w:hAnsi="宋体" w:cs="宋体"/>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67DE04C0">
            <w:pPr>
              <w:adjustRightInd w:val="0"/>
              <w:snapToGrid w:val="0"/>
              <w:spacing w:line="360" w:lineRule="exact"/>
              <w:ind w:firstLine="0" w:firstLineChars="0"/>
              <w:jc w:val="left"/>
              <w:rPr>
                <w:rFonts w:hint="eastAsia" w:ascii="宋体" w:hAnsi="宋体" w:cs="宋体"/>
                <w:szCs w:val="21"/>
              </w:rPr>
            </w:pPr>
            <w:r>
              <w:rPr>
                <w:rFonts w:hint="eastAsia" w:ascii="宋体" w:hAnsi="宋体" w:cs="宋体"/>
                <w:szCs w:val="21"/>
              </w:rPr>
              <w:t xml:space="preserve">2、本项目采用“不见面开标”交易方式，不见面开标大厅网址为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cs="宋体"/>
                <w:szCs w:val="21"/>
              </w:rPr>
              <w:t>https://ggzyjy.xinyang.gov.cn/BidOpening/bidhall/xinyang/login.html，供应商无需寄送和递交非加密的电子响应文件，无需到现场参加开标会议，无需到达现场提交原件资料。</w:t>
            </w:r>
            <w:r>
              <w:rPr>
                <w:rFonts w:hint="eastAsia" w:ascii="宋体" w:hAnsi="宋体" w:cs="宋体"/>
                <w:szCs w:val="21"/>
              </w:rPr>
              <w:fldChar w:fldCharType="end"/>
            </w:r>
          </w:p>
        </w:tc>
      </w:tr>
      <w:tr w14:paraId="07CBB1CD">
        <w:tblPrEx>
          <w:tblCellMar>
            <w:top w:w="0" w:type="dxa"/>
            <w:left w:w="108" w:type="dxa"/>
            <w:bottom w:w="0" w:type="dxa"/>
            <w:right w:w="108" w:type="dxa"/>
          </w:tblCellMar>
        </w:tblPrEx>
        <w:trPr>
          <w:trHeight w:val="55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1E87FB53">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5.1</w:t>
            </w:r>
          </w:p>
        </w:tc>
        <w:tc>
          <w:tcPr>
            <w:tcW w:w="2343" w:type="dxa"/>
            <w:tcBorders>
              <w:top w:val="single" w:color="auto" w:sz="4" w:space="0"/>
              <w:left w:val="single" w:color="auto" w:sz="4" w:space="0"/>
              <w:bottom w:val="single" w:color="auto" w:sz="4" w:space="0"/>
              <w:right w:val="single" w:color="auto" w:sz="4" w:space="0"/>
            </w:tcBorders>
            <w:noWrap/>
            <w:vAlign w:val="center"/>
          </w:tcPr>
          <w:p w14:paraId="61C15ED7">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提交响应文件</w:t>
            </w:r>
          </w:p>
          <w:p w14:paraId="52604714">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截止时间</w:t>
            </w:r>
          </w:p>
        </w:tc>
        <w:tc>
          <w:tcPr>
            <w:tcW w:w="5750" w:type="dxa"/>
            <w:tcBorders>
              <w:top w:val="single" w:color="auto" w:sz="4" w:space="0"/>
              <w:left w:val="single" w:color="auto" w:sz="4" w:space="0"/>
              <w:bottom w:val="single" w:color="auto" w:sz="4" w:space="0"/>
              <w:right w:val="single" w:color="auto" w:sz="4" w:space="0"/>
            </w:tcBorders>
            <w:noWrap/>
            <w:vAlign w:val="center"/>
          </w:tcPr>
          <w:p w14:paraId="5293B676">
            <w:pPr>
              <w:autoSpaceDE w:val="0"/>
              <w:autoSpaceDN w:val="0"/>
              <w:adjustRightInd w:val="0"/>
              <w:spacing w:line="360" w:lineRule="exact"/>
              <w:ind w:firstLine="0" w:firstLineChars="0"/>
              <w:jc w:val="left"/>
              <w:rPr>
                <w:rFonts w:hint="eastAsia" w:ascii="宋体" w:hAnsi="宋体" w:cs="宋体"/>
                <w:szCs w:val="21"/>
              </w:rPr>
            </w:pPr>
            <w:r>
              <w:rPr>
                <w:rFonts w:hint="eastAsia" w:ascii="宋体" w:hAnsi="宋体" w:cs="宋体"/>
                <w:kern w:val="0"/>
                <w:szCs w:val="21"/>
              </w:rPr>
              <w:t>2025年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29</w:t>
            </w:r>
            <w:r>
              <w:rPr>
                <w:rFonts w:hint="eastAsia" w:ascii="宋体" w:hAnsi="宋体" w:cs="宋体"/>
                <w:kern w:val="0"/>
                <w:szCs w:val="21"/>
              </w:rPr>
              <w:t>日</w:t>
            </w:r>
            <w:r>
              <w:rPr>
                <w:rFonts w:hint="eastAsia" w:ascii="宋体" w:hAnsi="宋体" w:cs="宋体"/>
                <w:kern w:val="0"/>
                <w:szCs w:val="21"/>
                <w:lang w:val="en-US" w:eastAsia="zh-CN"/>
              </w:rPr>
              <w:t>10</w:t>
            </w:r>
            <w:r>
              <w:rPr>
                <w:rFonts w:hint="eastAsia" w:ascii="宋体" w:hAnsi="宋体" w:cs="宋体"/>
                <w:kern w:val="0"/>
                <w:szCs w:val="21"/>
              </w:rPr>
              <w:t>时30分</w:t>
            </w:r>
          </w:p>
        </w:tc>
      </w:tr>
      <w:tr w14:paraId="4276E4B9">
        <w:tblPrEx>
          <w:tblCellMar>
            <w:top w:w="0" w:type="dxa"/>
            <w:left w:w="108" w:type="dxa"/>
            <w:bottom w:w="0" w:type="dxa"/>
            <w:right w:w="108" w:type="dxa"/>
          </w:tblCellMar>
        </w:tblPrEx>
        <w:trPr>
          <w:trHeight w:val="55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2C70AC49">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5.1.1</w:t>
            </w:r>
          </w:p>
        </w:tc>
        <w:tc>
          <w:tcPr>
            <w:tcW w:w="2343" w:type="dxa"/>
            <w:tcBorders>
              <w:top w:val="single" w:color="auto" w:sz="4" w:space="0"/>
              <w:left w:val="single" w:color="auto" w:sz="4" w:space="0"/>
              <w:bottom w:val="single" w:color="auto" w:sz="4" w:space="0"/>
              <w:right w:val="single" w:color="auto" w:sz="4" w:space="0"/>
            </w:tcBorders>
            <w:noWrap/>
            <w:vAlign w:val="center"/>
          </w:tcPr>
          <w:p w14:paraId="798E49CD">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磋商时间和地点</w:t>
            </w:r>
          </w:p>
        </w:tc>
        <w:tc>
          <w:tcPr>
            <w:tcW w:w="5750" w:type="dxa"/>
            <w:tcBorders>
              <w:top w:val="single" w:color="auto" w:sz="4" w:space="0"/>
              <w:left w:val="single" w:color="auto" w:sz="4" w:space="0"/>
              <w:bottom w:val="single" w:color="auto" w:sz="4" w:space="0"/>
              <w:right w:val="single" w:color="auto" w:sz="4" w:space="0"/>
            </w:tcBorders>
            <w:noWrap/>
            <w:vAlign w:val="center"/>
          </w:tcPr>
          <w:p w14:paraId="62B24325">
            <w:pPr>
              <w:autoSpaceDE w:val="0"/>
              <w:autoSpaceDN w:val="0"/>
              <w:adjustRightInd w:val="0"/>
              <w:spacing w:line="360" w:lineRule="exact"/>
              <w:ind w:firstLine="0" w:firstLineChars="0"/>
              <w:jc w:val="left"/>
              <w:rPr>
                <w:rFonts w:hint="eastAsia" w:ascii="宋体" w:hAnsi="宋体" w:cs="宋体"/>
                <w:kern w:val="0"/>
                <w:szCs w:val="21"/>
              </w:rPr>
            </w:pPr>
            <w:r>
              <w:rPr>
                <w:rFonts w:hint="eastAsia" w:ascii="宋体" w:hAnsi="宋体" w:cs="宋体"/>
                <w:szCs w:val="21"/>
              </w:rPr>
              <w:t>磋商</w:t>
            </w:r>
            <w:r>
              <w:rPr>
                <w:rFonts w:hint="eastAsia" w:ascii="宋体" w:hAnsi="宋体" w:cs="宋体"/>
                <w:kern w:val="0"/>
                <w:szCs w:val="21"/>
              </w:rPr>
              <w:t>时间：同</w:t>
            </w:r>
            <w:r>
              <w:rPr>
                <w:rFonts w:hint="eastAsia" w:ascii="宋体" w:hAnsi="宋体" w:cs="宋体"/>
                <w:szCs w:val="21"/>
              </w:rPr>
              <w:t>响应文件提交</w:t>
            </w:r>
            <w:r>
              <w:rPr>
                <w:rFonts w:hint="eastAsia" w:ascii="宋体" w:hAnsi="宋体" w:cs="宋体"/>
                <w:kern w:val="0"/>
                <w:szCs w:val="21"/>
              </w:rPr>
              <w:t>截止时间</w:t>
            </w:r>
          </w:p>
          <w:p w14:paraId="6BC6BE14">
            <w:pPr>
              <w:spacing w:line="360" w:lineRule="exact"/>
              <w:ind w:firstLine="0" w:firstLineChars="0"/>
              <w:jc w:val="left"/>
              <w:rPr>
                <w:rFonts w:hint="eastAsia" w:ascii="宋体" w:hAnsi="宋体" w:eastAsia="宋体" w:cs="宋体"/>
                <w:szCs w:val="21"/>
              </w:rPr>
            </w:pPr>
            <w:r>
              <w:rPr>
                <w:rFonts w:hint="eastAsia" w:ascii="宋体" w:hAnsi="宋体" w:cs="宋体"/>
                <w:szCs w:val="21"/>
              </w:rPr>
              <w:t>磋商</w:t>
            </w:r>
            <w:r>
              <w:rPr>
                <w:rFonts w:hint="eastAsia" w:ascii="宋体" w:hAnsi="宋体" w:cs="宋体"/>
                <w:kern w:val="0"/>
                <w:szCs w:val="21"/>
              </w:rPr>
              <w:t>地点：</w:t>
            </w:r>
            <w:r>
              <w:rPr>
                <w:rFonts w:hint="eastAsia" w:ascii="宋体" w:hAnsi="宋体" w:cs="宋体"/>
                <w:kern w:val="0"/>
                <w:szCs w:val="21"/>
                <w:lang w:val="en-US" w:eastAsia="zh-CN"/>
              </w:rPr>
              <w:t>罗山县</w:t>
            </w:r>
            <w:r>
              <w:rPr>
                <w:rFonts w:hint="eastAsia" w:ascii="宋体" w:hAnsi="宋体" w:cs="宋体"/>
                <w:kern w:val="0"/>
                <w:szCs w:val="21"/>
              </w:rPr>
              <w:t>公共资源交易中心不见面开标大厅</w:t>
            </w:r>
          </w:p>
        </w:tc>
      </w:tr>
      <w:tr w14:paraId="73D19DB8">
        <w:tblPrEx>
          <w:tblCellMar>
            <w:top w:w="0" w:type="dxa"/>
            <w:left w:w="108" w:type="dxa"/>
            <w:bottom w:w="0" w:type="dxa"/>
            <w:right w:w="108" w:type="dxa"/>
          </w:tblCellMar>
        </w:tblPrEx>
        <w:trPr>
          <w:trHeight w:val="82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63176EE">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6.1</w:t>
            </w:r>
          </w:p>
        </w:tc>
        <w:tc>
          <w:tcPr>
            <w:tcW w:w="2343" w:type="dxa"/>
            <w:tcBorders>
              <w:top w:val="single" w:color="auto" w:sz="4" w:space="0"/>
              <w:left w:val="single" w:color="auto" w:sz="4" w:space="0"/>
              <w:bottom w:val="single" w:color="auto" w:sz="4" w:space="0"/>
              <w:right w:val="single" w:color="auto" w:sz="4" w:space="0"/>
            </w:tcBorders>
            <w:noWrap/>
            <w:vAlign w:val="center"/>
          </w:tcPr>
          <w:p w14:paraId="12AC6D9E">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磋商小组的组建</w:t>
            </w:r>
          </w:p>
        </w:tc>
        <w:tc>
          <w:tcPr>
            <w:tcW w:w="5750" w:type="dxa"/>
            <w:tcBorders>
              <w:top w:val="single" w:color="auto" w:sz="4" w:space="0"/>
              <w:left w:val="single" w:color="auto" w:sz="4" w:space="0"/>
              <w:bottom w:val="single" w:color="auto" w:sz="4" w:space="0"/>
              <w:right w:val="single" w:color="auto" w:sz="4" w:space="0"/>
            </w:tcBorders>
            <w:noWrap/>
            <w:vAlign w:val="center"/>
          </w:tcPr>
          <w:p w14:paraId="7BF6021D">
            <w:pPr>
              <w:autoSpaceDE w:val="0"/>
              <w:autoSpaceDN w:val="0"/>
              <w:adjustRightInd w:val="0"/>
              <w:spacing w:line="360" w:lineRule="exact"/>
              <w:ind w:firstLine="0" w:firstLineChars="0"/>
              <w:jc w:val="left"/>
              <w:rPr>
                <w:rFonts w:hint="eastAsia" w:ascii="宋体" w:hAnsi="宋体" w:cs="宋体"/>
                <w:szCs w:val="21"/>
              </w:rPr>
            </w:pPr>
            <w:r>
              <w:rPr>
                <w:rFonts w:hint="eastAsia" w:ascii="宋体" w:hAnsi="宋体" w:cs="宋体"/>
                <w:szCs w:val="21"/>
              </w:rPr>
              <w:t>磋商小组构成：</w:t>
            </w:r>
            <w:r>
              <w:rPr>
                <w:rFonts w:hint="eastAsia" w:ascii="宋体" w:hAnsi="宋体" w:cs="宋体"/>
                <w:szCs w:val="21"/>
                <w:u w:val="single"/>
              </w:rPr>
              <w:t xml:space="preserve"> 3 </w:t>
            </w:r>
            <w:r>
              <w:rPr>
                <w:rFonts w:hint="eastAsia" w:ascii="宋体" w:hAnsi="宋体" w:cs="宋体"/>
                <w:szCs w:val="21"/>
              </w:rPr>
              <w:t>人，其中业主评委</w:t>
            </w:r>
            <w:r>
              <w:rPr>
                <w:rFonts w:hint="eastAsia" w:ascii="宋体" w:hAnsi="宋体" w:cs="宋体"/>
                <w:szCs w:val="21"/>
                <w:u w:val="single"/>
              </w:rPr>
              <w:t xml:space="preserve"> 1 </w:t>
            </w:r>
            <w:r>
              <w:rPr>
                <w:rFonts w:hint="eastAsia" w:ascii="宋体" w:hAnsi="宋体" w:cs="宋体"/>
                <w:szCs w:val="21"/>
              </w:rPr>
              <w:t>人，技术、经济类专家</w:t>
            </w:r>
            <w:r>
              <w:rPr>
                <w:rFonts w:hint="eastAsia" w:ascii="宋体" w:hAnsi="宋体" w:cs="宋体"/>
                <w:szCs w:val="21"/>
                <w:u w:val="single"/>
              </w:rPr>
              <w:t xml:space="preserve"> 2 </w:t>
            </w:r>
            <w:r>
              <w:rPr>
                <w:rFonts w:hint="eastAsia" w:ascii="宋体" w:hAnsi="宋体" w:cs="宋体"/>
                <w:szCs w:val="21"/>
              </w:rPr>
              <w:t>人；</w:t>
            </w:r>
          </w:p>
          <w:p w14:paraId="27BC09D3">
            <w:pPr>
              <w:adjustRightInd w:val="0"/>
              <w:spacing w:line="360" w:lineRule="exact"/>
              <w:ind w:firstLine="0" w:firstLineChars="0"/>
              <w:jc w:val="left"/>
              <w:textAlignment w:val="baseline"/>
              <w:rPr>
                <w:rFonts w:hint="eastAsia" w:ascii="宋体" w:hAnsi="宋体" w:cs="宋体"/>
                <w:szCs w:val="21"/>
              </w:rPr>
            </w:pPr>
            <w:r>
              <w:rPr>
                <w:rFonts w:hint="eastAsia" w:ascii="宋体" w:hAnsi="宋体" w:cs="宋体"/>
                <w:kern w:val="0"/>
                <w:szCs w:val="21"/>
              </w:rPr>
              <w:t>专家确定方式：磋商前从政府采购专家库中随机抽取。</w:t>
            </w:r>
          </w:p>
        </w:tc>
      </w:tr>
      <w:tr w14:paraId="048EBABB">
        <w:tblPrEx>
          <w:tblCellMar>
            <w:top w:w="0" w:type="dxa"/>
            <w:left w:w="108" w:type="dxa"/>
            <w:bottom w:w="0" w:type="dxa"/>
            <w:right w:w="108" w:type="dxa"/>
          </w:tblCellMar>
        </w:tblPrEx>
        <w:trPr>
          <w:trHeight w:val="55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B9C9347">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7.1</w:t>
            </w:r>
          </w:p>
        </w:tc>
        <w:tc>
          <w:tcPr>
            <w:tcW w:w="2343" w:type="dxa"/>
            <w:tcBorders>
              <w:top w:val="single" w:color="auto" w:sz="4" w:space="0"/>
              <w:left w:val="single" w:color="auto" w:sz="4" w:space="0"/>
              <w:bottom w:val="single" w:color="auto" w:sz="4" w:space="0"/>
              <w:right w:val="single" w:color="auto" w:sz="4" w:space="0"/>
            </w:tcBorders>
            <w:noWrap/>
            <w:vAlign w:val="center"/>
          </w:tcPr>
          <w:p w14:paraId="50CAF950">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是否授权磋商小组</w:t>
            </w:r>
          </w:p>
          <w:p w14:paraId="15CB48D5">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确定成交人</w:t>
            </w:r>
          </w:p>
        </w:tc>
        <w:tc>
          <w:tcPr>
            <w:tcW w:w="5750" w:type="dxa"/>
            <w:tcBorders>
              <w:top w:val="single" w:color="auto" w:sz="4" w:space="0"/>
              <w:left w:val="single" w:color="auto" w:sz="4" w:space="0"/>
              <w:bottom w:val="single" w:color="auto" w:sz="4" w:space="0"/>
              <w:right w:val="single" w:color="auto" w:sz="4" w:space="0"/>
            </w:tcBorders>
            <w:noWrap/>
            <w:vAlign w:val="center"/>
          </w:tcPr>
          <w:p w14:paraId="32B5D3E5">
            <w:pPr>
              <w:adjustRightInd w:val="0"/>
              <w:spacing w:line="360" w:lineRule="exact"/>
              <w:ind w:firstLine="0" w:firstLineChars="0"/>
              <w:jc w:val="left"/>
              <w:textAlignment w:val="baseline"/>
              <w:rPr>
                <w:rFonts w:hint="eastAsia" w:ascii="宋体" w:hAnsi="宋体" w:cs="宋体"/>
                <w:szCs w:val="21"/>
              </w:rPr>
            </w:pPr>
            <w:r>
              <w:rPr>
                <w:rFonts w:hint="eastAsia" w:ascii="宋体" w:hAnsi="宋体" w:cs="宋体"/>
                <w:szCs w:val="21"/>
              </w:rPr>
              <w:t>否；推荐的成交候选人数：3名</w:t>
            </w:r>
          </w:p>
        </w:tc>
      </w:tr>
      <w:tr w14:paraId="470F1B36">
        <w:tblPrEx>
          <w:tblCellMar>
            <w:top w:w="0" w:type="dxa"/>
            <w:left w:w="108" w:type="dxa"/>
            <w:bottom w:w="0" w:type="dxa"/>
            <w:right w:w="108" w:type="dxa"/>
          </w:tblCellMar>
        </w:tblPrEx>
        <w:trPr>
          <w:trHeight w:val="318"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729E56CC">
            <w:pPr>
              <w:autoSpaceDE w:val="0"/>
              <w:autoSpaceDN w:val="0"/>
              <w:adjustRightInd w:val="0"/>
              <w:spacing w:line="40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7.3</w:t>
            </w:r>
          </w:p>
        </w:tc>
        <w:tc>
          <w:tcPr>
            <w:tcW w:w="2343" w:type="dxa"/>
            <w:tcBorders>
              <w:top w:val="single" w:color="auto" w:sz="4" w:space="0"/>
              <w:left w:val="single" w:color="auto" w:sz="4" w:space="0"/>
              <w:bottom w:val="single" w:color="auto" w:sz="4" w:space="0"/>
              <w:right w:val="single" w:color="auto" w:sz="4" w:space="0"/>
            </w:tcBorders>
            <w:noWrap/>
            <w:vAlign w:val="center"/>
          </w:tcPr>
          <w:p w14:paraId="3F74B929">
            <w:pPr>
              <w:autoSpaceDE w:val="0"/>
              <w:autoSpaceDN w:val="0"/>
              <w:adjustRightInd w:val="0"/>
              <w:spacing w:line="360" w:lineRule="exact"/>
              <w:ind w:firstLine="0" w:firstLineChars="0"/>
              <w:jc w:val="center"/>
              <w:rPr>
                <w:rFonts w:hint="eastAsia" w:ascii="宋体" w:hAnsi="宋体" w:eastAsia="宋体" w:cs="宋体"/>
                <w:kern w:val="0"/>
                <w:szCs w:val="21"/>
              </w:rPr>
            </w:pPr>
            <w:r>
              <w:rPr>
                <w:rFonts w:hint="eastAsia" w:ascii="宋体" w:hAnsi="宋体" w:eastAsia="宋体" w:cs="宋体"/>
                <w:kern w:val="0"/>
                <w:szCs w:val="21"/>
              </w:rPr>
              <w:t>履约保证金</w:t>
            </w:r>
          </w:p>
        </w:tc>
        <w:tc>
          <w:tcPr>
            <w:tcW w:w="5750" w:type="dxa"/>
            <w:tcBorders>
              <w:top w:val="single" w:color="auto" w:sz="4" w:space="0"/>
              <w:left w:val="single" w:color="auto" w:sz="4" w:space="0"/>
              <w:bottom w:val="single" w:color="auto" w:sz="4" w:space="0"/>
              <w:right w:val="single" w:color="auto" w:sz="4" w:space="0"/>
            </w:tcBorders>
            <w:noWrap/>
            <w:vAlign w:val="center"/>
          </w:tcPr>
          <w:p w14:paraId="7BF026D8">
            <w:pPr>
              <w:autoSpaceDE w:val="0"/>
              <w:autoSpaceDN w:val="0"/>
              <w:adjustRightInd w:val="0"/>
              <w:spacing w:line="360" w:lineRule="exact"/>
              <w:ind w:firstLine="0" w:firstLineChars="0"/>
              <w:rPr>
                <w:rFonts w:hint="eastAsia" w:ascii="宋体" w:hAnsi="宋体" w:eastAsia="宋体" w:cs="宋体"/>
                <w:szCs w:val="21"/>
              </w:rPr>
            </w:pPr>
            <w:r>
              <w:rPr>
                <w:rFonts w:hint="eastAsia" w:ascii="宋体" w:hAnsi="宋体" w:eastAsia="宋体" w:cs="宋体"/>
                <w:szCs w:val="21"/>
              </w:rPr>
              <w:t>无</w:t>
            </w:r>
          </w:p>
        </w:tc>
      </w:tr>
      <w:tr w14:paraId="26FCFB24">
        <w:tblPrEx>
          <w:tblCellMar>
            <w:top w:w="0" w:type="dxa"/>
            <w:left w:w="108" w:type="dxa"/>
            <w:bottom w:w="0" w:type="dxa"/>
            <w:right w:w="108" w:type="dxa"/>
          </w:tblCellMar>
        </w:tblPrEx>
        <w:trPr>
          <w:trHeight w:val="370" w:hRule="atLeast"/>
        </w:trPr>
        <w:tc>
          <w:tcPr>
            <w:tcW w:w="9219" w:type="dxa"/>
            <w:gridSpan w:val="3"/>
            <w:tcBorders>
              <w:top w:val="single" w:color="auto" w:sz="4" w:space="0"/>
              <w:left w:val="single" w:color="auto" w:sz="4" w:space="0"/>
              <w:bottom w:val="single" w:color="auto" w:sz="4" w:space="0"/>
              <w:right w:val="single" w:color="auto" w:sz="4" w:space="0"/>
            </w:tcBorders>
            <w:noWrap/>
            <w:vAlign w:val="center"/>
          </w:tcPr>
          <w:p w14:paraId="2993D271">
            <w:pPr>
              <w:adjustRightInd w:val="0"/>
              <w:spacing w:line="360" w:lineRule="exact"/>
              <w:ind w:firstLine="0" w:firstLineChars="0"/>
              <w:jc w:val="center"/>
              <w:textAlignment w:val="baseline"/>
              <w:rPr>
                <w:rFonts w:hint="eastAsia" w:ascii="宋体" w:hAnsi="宋体" w:cs="宋体"/>
                <w:szCs w:val="21"/>
              </w:rPr>
            </w:pPr>
            <w:r>
              <w:rPr>
                <w:rFonts w:hint="eastAsia" w:ascii="宋体" w:hAnsi="宋体" w:cs="宋体"/>
                <w:szCs w:val="21"/>
              </w:rPr>
              <w:t>需要补充的其他内容</w:t>
            </w:r>
          </w:p>
        </w:tc>
      </w:tr>
      <w:tr w14:paraId="7C4D69C6">
        <w:tblPrEx>
          <w:tblCellMar>
            <w:top w:w="0" w:type="dxa"/>
            <w:left w:w="108" w:type="dxa"/>
            <w:bottom w:w="0" w:type="dxa"/>
            <w:right w:w="108" w:type="dxa"/>
          </w:tblCellMar>
        </w:tblPrEx>
        <w:trPr>
          <w:trHeight w:val="1362"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523B4F7F">
            <w:pPr>
              <w:adjustRightInd w:val="0"/>
              <w:spacing w:line="400" w:lineRule="exact"/>
              <w:ind w:firstLine="0" w:firstLineChars="0"/>
              <w:jc w:val="center"/>
              <w:textAlignment w:val="baseline"/>
              <w:rPr>
                <w:rFonts w:hint="eastAsia" w:ascii="宋体" w:hAnsi="宋体" w:cs="宋体"/>
                <w:szCs w:val="21"/>
              </w:rPr>
            </w:pPr>
            <w:r>
              <w:rPr>
                <w:rFonts w:hint="eastAsia" w:ascii="宋体" w:hAnsi="宋体" w:cs="宋体"/>
                <w:szCs w:val="21"/>
              </w:rPr>
              <w:t>解释权</w:t>
            </w:r>
          </w:p>
        </w:tc>
        <w:tc>
          <w:tcPr>
            <w:tcW w:w="8093" w:type="dxa"/>
            <w:gridSpan w:val="2"/>
            <w:tcBorders>
              <w:top w:val="single" w:color="auto" w:sz="4" w:space="0"/>
              <w:left w:val="single" w:color="auto" w:sz="4" w:space="0"/>
              <w:bottom w:val="single" w:color="auto" w:sz="4" w:space="0"/>
              <w:right w:val="single" w:color="auto" w:sz="4" w:space="0"/>
            </w:tcBorders>
            <w:noWrap/>
            <w:vAlign w:val="center"/>
          </w:tcPr>
          <w:p w14:paraId="4865968D">
            <w:pPr>
              <w:adjustRightInd w:val="0"/>
              <w:spacing w:line="360" w:lineRule="exact"/>
              <w:ind w:firstLine="0" w:firstLineChars="0"/>
              <w:jc w:val="left"/>
              <w:textAlignment w:val="baseline"/>
              <w:rPr>
                <w:rFonts w:hint="eastAsia" w:ascii="宋体" w:hAnsi="宋体" w:cs="宋体"/>
                <w:szCs w:val="21"/>
              </w:rPr>
            </w:pPr>
            <w:r>
              <w:rPr>
                <w:rFonts w:hint="eastAsia" w:ascii="宋体" w:hAnsi="宋体" w:cs="宋体"/>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1AAEF4A">
        <w:tblPrEx>
          <w:tblCellMar>
            <w:top w:w="0" w:type="dxa"/>
            <w:left w:w="108" w:type="dxa"/>
            <w:bottom w:w="0" w:type="dxa"/>
            <w:right w:w="108" w:type="dxa"/>
          </w:tblCellMar>
        </w:tblPrEx>
        <w:trPr>
          <w:trHeight w:val="610"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40DFC6DE">
            <w:pPr>
              <w:spacing w:line="400" w:lineRule="exact"/>
              <w:ind w:firstLine="0" w:firstLineChars="0"/>
              <w:jc w:val="center"/>
              <w:rPr>
                <w:rFonts w:hint="eastAsia" w:ascii="宋体" w:hAnsi="宋体" w:eastAsia="宋体"/>
                <w:szCs w:val="21"/>
              </w:rPr>
            </w:pPr>
            <w:r>
              <w:rPr>
                <w:rFonts w:ascii="宋体" w:hAnsi="宋体" w:eastAsia="宋体"/>
                <w:szCs w:val="21"/>
              </w:rPr>
              <w:t>采购代理服务费</w:t>
            </w:r>
          </w:p>
        </w:tc>
        <w:tc>
          <w:tcPr>
            <w:tcW w:w="8093" w:type="dxa"/>
            <w:gridSpan w:val="2"/>
            <w:tcBorders>
              <w:top w:val="single" w:color="auto" w:sz="4" w:space="0"/>
              <w:left w:val="single" w:color="auto" w:sz="4" w:space="0"/>
              <w:bottom w:val="single" w:color="auto" w:sz="4" w:space="0"/>
              <w:right w:val="single" w:color="auto" w:sz="4" w:space="0"/>
            </w:tcBorders>
            <w:noWrap/>
            <w:vAlign w:val="center"/>
          </w:tcPr>
          <w:p w14:paraId="63DD08E4">
            <w:pPr>
              <w:spacing w:line="360" w:lineRule="exact"/>
              <w:ind w:firstLine="0" w:firstLineChars="0"/>
              <w:jc w:val="left"/>
              <w:rPr>
                <w:rFonts w:hint="eastAsia" w:ascii="宋体" w:hAnsi="宋体" w:eastAsia="宋体"/>
                <w:szCs w:val="21"/>
              </w:rPr>
            </w:pPr>
            <w:r>
              <w:rPr>
                <w:rFonts w:hint="eastAsia" w:ascii="宋体" w:hAnsi="宋体" w:eastAsia="宋体" w:cs="Times New Roman"/>
                <w:kern w:val="0"/>
                <w:szCs w:val="21"/>
                <w:shd w:val="clear" w:color="auto" w:fill="FFFFFF"/>
              </w:rPr>
              <w:t>招标代理服务费：按照河南省招标投标协会关于印发《河南省招标代理服务收费指导意见》的通知（豫招协[2023]002号）文件的计算方法收取</w:t>
            </w:r>
          </w:p>
        </w:tc>
      </w:tr>
      <w:tr w14:paraId="27A300BE">
        <w:tblPrEx>
          <w:tblCellMar>
            <w:top w:w="0" w:type="dxa"/>
            <w:left w:w="108" w:type="dxa"/>
            <w:bottom w:w="0" w:type="dxa"/>
            <w:right w:w="108" w:type="dxa"/>
          </w:tblCellMar>
        </w:tblPrEx>
        <w:trPr>
          <w:trHeight w:val="2986"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05AAC945">
            <w:pPr>
              <w:spacing w:line="300" w:lineRule="exact"/>
              <w:ind w:firstLine="0" w:firstLineChars="0"/>
              <w:jc w:val="center"/>
              <w:rPr>
                <w:rFonts w:hint="eastAsia" w:ascii="宋体" w:hAnsi="宋体" w:eastAsia="宋体"/>
                <w:szCs w:val="21"/>
              </w:rPr>
            </w:pPr>
            <w:bookmarkStart w:id="26" w:name="_Toc144974497"/>
            <w:bookmarkStart w:id="27" w:name="_Toc152045529"/>
            <w:bookmarkStart w:id="28" w:name="_Toc455080108"/>
            <w:bookmarkStart w:id="29" w:name="_Toc152042305"/>
            <w:bookmarkStart w:id="30" w:name="_Toc466298091"/>
            <w:bookmarkStart w:id="31" w:name="_Toc10694"/>
            <w:r>
              <w:rPr>
                <w:rFonts w:ascii="宋体" w:hAnsi="宋体" w:eastAsia="宋体"/>
                <w:szCs w:val="21"/>
              </w:rPr>
              <w:t>河南省政府采购合同融资政策告知函</w:t>
            </w:r>
          </w:p>
          <w:p w14:paraId="03F81850">
            <w:pPr>
              <w:spacing w:line="300" w:lineRule="exact"/>
              <w:ind w:firstLine="0" w:firstLineChars="0"/>
              <w:jc w:val="center"/>
              <w:rPr>
                <w:rFonts w:hint="eastAsia" w:ascii="宋体" w:hAnsi="宋体" w:eastAsia="宋体"/>
                <w:szCs w:val="21"/>
              </w:rPr>
            </w:pPr>
          </w:p>
        </w:tc>
        <w:tc>
          <w:tcPr>
            <w:tcW w:w="8093" w:type="dxa"/>
            <w:gridSpan w:val="2"/>
            <w:tcBorders>
              <w:top w:val="single" w:color="auto" w:sz="4" w:space="0"/>
              <w:left w:val="single" w:color="auto" w:sz="4" w:space="0"/>
              <w:bottom w:val="single" w:color="auto" w:sz="4" w:space="0"/>
              <w:right w:val="single" w:color="auto" w:sz="4" w:space="0"/>
            </w:tcBorders>
            <w:noWrap/>
            <w:vAlign w:val="center"/>
          </w:tcPr>
          <w:p w14:paraId="5FC96A09">
            <w:pPr>
              <w:spacing w:line="360" w:lineRule="exact"/>
              <w:ind w:firstLine="0" w:firstLineChars="0"/>
              <w:jc w:val="left"/>
              <w:rPr>
                <w:rFonts w:hint="eastAsia" w:ascii="宋体" w:hAnsi="宋体" w:eastAsia="宋体" w:cs="宋体"/>
                <w:kern w:val="0"/>
                <w:szCs w:val="21"/>
              </w:rPr>
            </w:pPr>
            <w:r>
              <w:rPr>
                <w:rFonts w:hint="eastAsia" w:ascii="宋体" w:hAnsi="宋体" w:eastAsia="宋体" w:cs="宋体"/>
                <w:kern w:val="0"/>
                <w:szCs w:val="21"/>
              </w:rPr>
              <w:t>各供应商：</w:t>
            </w:r>
          </w:p>
          <w:p w14:paraId="4CF5C538">
            <w:pPr>
              <w:spacing w:line="360" w:lineRule="exact"/>
              <w:ind w:firstLine="0" w:firstLineChars="0"/>
              <w:jc w:val="left"/>
              <w:rPr>
                <w:rFonts w:hint="eastAsia" w:ascii="宋体" w:hAnsi="宋体" w:eastAsia="宋体" w:cs="宋体"/>
                <w:kern w:val="0"/>
                <w:szCs w:val="21"/>
              </w:rPr>
            </w:pPr>
            <w:r>
              <w:rPr>
                <w:rFonts w:hint="eastAsia" w:ascii="宋体" w:hAnsi="宋体" w:eastAsia="宋体" w:cs="宋体"/>
                <w:kern w:val="0"/>
                <w:szCs w:val="21"/>
              </w:rPr>
              <w:t>欢迎贵公司参与河南省政府采购活动！</w:t>
            </w:r>
          </w:p>
          <w:p w14:paraId="0B9BC90B">
            <w:pPr>
              <w:spacing w:line="360" w:lineRule="exact"/>
              <w:ind w:firstLine="0" w:firstLineChars="0"/>
              <w:jc w:val="left"/>
              <w:rPr>
                <w:rFonts w:hint="eastAsia" w:ascii="宋体" w:hAnsi="宋体" w:eastAsia="宋体" w:cs="宋体"/>
                <w:kern w:val="0"/>
                <w:szCs w:val="21"/>
              </w:rPr>
            </w:pPr>
            <w:r>
              <w:rPr>
                <w:rFonts w:hint="eastAsia" w:ascii="宋体" w:hAnsi="宋体" w:eastAsia="宋体" w:cs="宋体"/>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27C5A59">
            <w:pPr>
              <w:spacing w:line="360" w:lineRule="exact"/>
              <w:ind w:firstLine="0" w:firstLineChars="0"/>
              <w:jc w:val="left"/>
              <w:rPr>
                <w:rFonts w:hint="eastAsia" w:ascii="宋体" w:hAnsi="宋体" w:eastAsia="宋体" w:cs="宋体"/>
                <w:kern w:val="0"/>
                <w:szCs w:val="21"/>
              </w:rPr>
            </w:pPr>
            <w:r>
              <w:rPr>
                <w:rFonts w:hint="eastAsia" w:ascii="宋体" w:hAnsi="宋体" w:eastAsia="宋体" w:cs="宋体"/>
                <w:kern w:val="0"/>
                <w:szCs w:val="21"/>
              </w:rPr>
              <w:t>贷款渠道和提供贷款的金融机构，可在河南省政府采购网“河南省政府采购合同融资平台”查询联系。政策解读网址：http://www.hngp.gov.cn/henan/content?infoId=1601449567470800&amp;channelCode=H6016</w:t>
            </w:r>
          </w:p>
        </w:tc>
      </w:tr>
      <w:tr w14:paraId="07384315">
        <w:tblPrEx>
          <w:tblCellMar>
            <w:top w:w="0" w:type="dxa"/>
            <w:left w:w="108" w:type="dxa"/>
            <w:bottom w:w="0" w:type="dxa"/>
            <w:right w:w="108" w:type="dxa"/>
          </w:tblCellMar>
        </w:tblPrEx>
        <w:trPr>
          <w:trHeight w:val="357"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33604EF8">
            <w:pPr>
              <w:spacing w:line="300" w:lineRule="exact"/>
              <w:ind w:firstLine="0" w:firstLineChars="0"/>
              <w:jc w:val="center"/>
              <w:rPr>
                <w:rFonts w:hint="eastAsia" w:ascii="宋体" w:hAnsi="宋体" w:eastAsia="宋体"/>
                <w:szCs w:val="21"/>
              </w:rPr>
            </w:pPr>
            <w:bookmarkStart w:id="32" w:name="_Toc24740"/>
            <w:r>
              <w:rPr>
                <w:rFonts w:hint="eastAsia" w:ascii="宋体" w:hAnsi="宋体" w:eastAsia="宋体"/>
                <w:szCs w:val="21"/>
              </w:rPr>
              <w:t>其它</w:t>
            </w:r>
          </w:p>
        </w:tc>
        <w:tc>
          <w:tcPr>
            <w:tcW w:w="8093" w:type="dxa"/>
            <w:gridSpan w:val="2"/>
            <w:tcBorders>
              <w:top w:val="single" w:color="auto" w:sz="4" w:space="0"/>
              <w:left w:val="single" w:color="auto" w:sz="4" w:space="0"/>
              <w:bottom w:val="single" w:color="auto" w:sz="4" w:space="0"/>
              <w:right w:val="single" w:color="auto" w:sz="4" w:space="0"/>
            </w:tcBorders>
            <w:noWrap/>
            <w:vAlign w:val="center"/>
          </w:tcPr>
          <w:p w14:paraId="10C240AF">
            <w:pPr>
              <w:spacing w:line="360" w:lineRule="exact"/>
              <w:ind w:firstLine="0" w:firstLineChars="0"/>
              <w:rPr>
                <w:rFonts w:hint="eastAsia" w:ascii="宋体" w:hAnsi="宋体" w:eastAsia="宋体"/>
                <w:szCs w:val="21"/>
              </w:rPr>
            </w:pPr>
            <w:r>
              <w:rPr>
                <w:rFonts w:hint="eastAsia" w:ascii="宋体" w:hAnsi="宋体" w:eastAsia="宋体"/>
                <w:szCs w:val="21"/>
              </w:rPr>
              <w:t>本项目所属行业为其他未列明行业</w:t>
            </w:r>
          </w:p>
        </w:tc>
      </w:tr>
      <w:tr w14:paraId="25AC4AFA">
        <w:tblPrEx>
          <w:tblCellMar>
            <w:top w:w="0" w:type="dxa"/>
            <w:left w:w="108" w:type="dxa"/>
            <w:bottom w:w="0" w:type="dxa"/>
            <w:right w:w="108" w:type="dxa"/>
          </w:tblCellMar>
        </w:tblPrEx>
        <w:trPr>
          <w:trHeight w:val="364" w:hRule="atLeast"/>
        </w:trPr>
        <w:tc>
          <w:tcPr>
            <w:tcW w:w="1126" w:type="dxa"/>
            <w:tcBorders>
              <w:top w:val="single" w:color="auto" w:sz="4" w:space="0"/>
              <w:left w:val="single" w:color="auto" w:sz="4" w:space="0"/>
              <w:bottom w:val="single" w:color="auto" w:sz="4" w:space="0"/>
              <w:right w:val="single" w:color="auto" w:sz="4" w:space="0"/>
            </w:tcBorders>
            <w:noWrap/>
            <w:vAlign w:val="center"/>
          </w:tcPr>
          <w:p w14:paraId="65BA8954">
            <w:pPr>
              <w:spacing w:line="300" w:lineRule="exact"/>
              <w:ind w:firstLine="0" w:firstLineChars="0"/>
              <w:jc w:val="center"/>
              <w:rPr>
                <w:rFonts w:hint="eastAsia" w:ascii="宋体" w:hAnsi="宋体" w:eastAsia="宋体"/>
                <w:szCs w:val="21"/>
              </w:rPr>
            </w:pPr>
          </w:p>
        </w:tc>
        <w:tc>
          <w:tcPr>
            <w:tcW w:w="8093" w:type="dxa"/>
            <w:gridSpan w:val="2"/>
            <w:tcBorders>
              <w:top w:val="single" w:color="auto" w:sz="4" w:space="0"/>
              <w:left w:val="single" w:color="auto" w:sz="4" w:space="0"/>
              <w:bottom w:val="single" w:color="auto" w:sz="4" w:space="0"/>
              <w:right w:val="single" w:color="auto" w:sz="4" w:space="0"/>
            </w:tcBorders>
            <w:noWrap/>
            <w:vAlign w:val="center"/>
          </w:tcPr>
          <w:p w14:paraId="7AB61225">
            <w:pPr>
              <w:spacing w:line="360" w:lineRule="exact"/>
              <w:ind w:firstLine="0" w:firstLineChars="0"/>
              <w:rPr>
                <w:rFonts w:hint="default" w:ascii="宋体" w:hAnsi="宋体" w:eastAsia="宋体"/>
                <w:szCs w:val="21"/>
                <w:lang w:val="en-US" w:eastAsia="zh-CN"/>
              </w:rPr>
            </w:pPr>
            <w:r>
              <w:rPr>
                <w:rFonts w:hint="eastAsia" w:ascii="宋体" w:hAnsi="宋体" w:eastAsia="宋体"/>
                <w:szCs w:val="21"/>
                <w:lang w:val="en-US" w:eastAsia="zh-CN"/>
              </w:rPr>
              <w:t>招标文件前后不统一的以本表为准</w:t>
            </w:r>
          </w:p>
        </w:tc>
      </w:tr>
    </w:tbl>
    <w:p w14:paraId="14723760">
      <w:pPr>
        <w:pStyle w:val="67"/>
        <w:spacing w:line="360" w:lineRule="auto"/>
        <w:ind w:firstLine="0" w:firstLineChars="0"/>
        <w:rPr>
          <w:rFonts w:hint="eastAsia" w:ascii="宋体" w:hAnsi="宋体" w:eastAsia="宋体"/>
          <w:sz w:val="21"/>
          <w:szCs w:val="21"/>
        </w:rPr>
      </w:pPr>
      <w:r>
        <w:rPr>
          <w:rFonts w:hint="eastAsia" w:ascii="宋体" w:hAnsi="宋体" w:eastAsia="宋体"/>
          <w:b/>
          <w:bCs/>
          <w:sz w:val="24"/>
          <w:szCs w:val="24"/>
        </w:rPr>
        <w:t>1</w:t>
      </w:r>
      <w:r>
        <w:rPr>
          <w:rFonts w:hint="eastAsia" w:ascii="宋体" w:hAnsi="宋体" w:eastAsia="宋体"/>
          <w:b/>
          <w:bCs/>
          <w:sz w:val="21"/>
          <w:szCs w:val="21"/>
        </w:rPr>
        <w:t>. 总则</w:t>
      </w:r>
      <w:bookmarkEnd w:id="26"/>
      <w:bookmarkEnd w:id="27"/>
      <w:bookmarkEnd w:id="28"/>
      <w:bookmarkEnd w:id="29"/>
      <w:bookmarkEnd w:id="30"/>
      <w:bookmarkEnd w:id="31"/>
      <w:bookmarkEnd w:id="32"/>
    </w:p>
    <w:p w14:paraId="7CC320EF">
      <w:pPr>
        <w:pStyle w:val="68"/>
        <w:spacing w:line="360" w:lineRule="auto"/>
        <w:ind w:firstLine="0" w:firstLineChars="0"/>
        <w:outlineLvl w:val="0"/>
        <w:rPr>
          <w:rFonts w:hint="eastAsia" w:ascii="宋体" w:hAnsi="宋体" w:eastAsia="宋体"/>
          <w:b/>
          <w:bCs/>
          <w:sz w:val="21"/>
          <w:szCs w:val="21"/>
        </w:rPr>
      </w:pPr>
      <w:bookmarkStart w:id="33" w:name="_Toc318450675"/>
      <w:bookmarkStart w:id="34" w:name="_Toc274409866"/>
      <w:bookmarkStart w:id="35" w:name="_Toc455867769"/>
      <w:bookmarkStart w:id="36" w:name="_Toc21979"/>
      <w:bookmarkStart w:id="37" w:name="_Toc281380952"/>
      <w:bookmarkStart w:id="38" w:name="_Toc27339"/>
      <w:bookmarkStart w:id="39" w:name="_Toc1209"/>
      <w:bookmarkStart w:id="40" w:name="_Toc6747"/>
      <w:bookmarkStart w:id="41" w:name="_Toc466298092"/>
      <w:bookmarkStart w:id="42" w:name="_Toc31404"/>
      <w:bookmarkStart w:id="43" w:name="_Toc10273"/>
      <w:bookmarkStart w:id="44" w:name="_Toc21458"/>
      <w:bookmarkStart w:id="45" w:name="_Toc21266"/>
      <w:bookmarkStart w:id="46" w:name="_Toc1669"/>
      <w:bookmarkStart w:id="47" w:name="_Toc15709"/>
      <w:bookmarkStart w:id="48" w:name="_Toc1172"/>
      <w:bookmarkStart w:id="49" w:name="_Toc20827"/>
      <w:bookmarkStart w:id="50" w:name="_Toc658"/>
      <w:bookmarkStart w:id="51" w:name="_Toc9953"/>
      <w:bookmarkStart w:id="52" w:name="_Toc15391"/>
      <w:bookmarkStart w:id="53" w:name="_Toc29023"/>
      <w:bookmarkStart w:id="54" w:name="_Toc490667828"/>
      <w:bookmarkStart w:id="55" w:name="_Toc455080109"/>
      <w:bookmarkStart w:id="56" w:name="_Toc144974499"/>
      <w:bookmarkStart w:id="57" w:name="_Toc152042307"/>
      <w:bookmarkStart w:id="58" w:name="_Toc152045531"/>
      <w:r>
        <w:rPr>
          <w:rFonts w:hint="eastAsia" w:ascii="宋体" w:hAnsi="宋体" w:eastAsia="宋体"/>
          <w:b/>
          <w:bCs/>
          <w:sz w:val="21"/>
          <w:szCs w:val="21"/>
        </w:rPr>
        <w:t>1.1 适用范围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4D36077">
      <w:pPr>
        <w:spacing w:line="360" w:lineRule="auto"/>
        <w:ind w:firstLine="0" w:firstLineChars="0"/>
        <w:rPr>
          <w:rFonts w:hint="eastAsia" w:ascii="宋体" w:hAnsi="宋体" w:cs="宋体"/>
          <w:szCs w:val="21"/>
        </w:rPr>
      </w:pPr>
      <w:r>
        <w:rPr>
          <w:rFonts w:hint="eastAsia" w:ascii="宋体" w:hAnsi="宋体" w:cs="宋体"/>
          <w:szCs w:val="21"/>
        </w:rPr>
        <w:t>1.1.1根据《中华人民共和国政府采购法》等有关法律、法规和规章的规定，编制本项目磋商文件。</w:t>
      </w:r>
    </w:p>
    <w:p w14:paraId="1C28A7F3">
      <w:pPr>
        <w:pStyle w:val="68"/>
        <w:tabs>
          <w:tab w:val="left" w:pos="7410"/>
        </w:tabs>
        <w:spacing w:line="360" w:lineRule="auto"/>
        <w:ind w:firstLine="0" w:firstLineChars="0"/>
        <w:outlineLvl w:val="0"/>
        <w:rPr>
          <w:rFonts w:hint="eastAsia" w:ascii="宋体" w:hAnsi="宋体" w:eastAsia="宋体"/>
          <w:b/>
          <w:bCs/>
          <w:sz w:val="21"/>
          <w:szCs w:val="21"/>
        </w:rPr>
      </w:pPr>
      <w:bookmarkStart w:id="59" w:name="_Toc274409867"/>
      <w:bookmarkStart w:id="60" w:name="_Toc25049"/>
      <w:bookmarkStart w:id="61" w:name="_Toc29506"/>
      <w:bookmarkStart w:id="62" w:name="_Toc455080110"/>
      <w:bookmarkStart w:id="63" w:name="_Toc466298093"/>
      <w:bookmarkStart w:id="64" w:name="_Toc490667829"/>
      <w:bookmarkStart w:id="65" w:name="_Toc25773"/>
      <w:bookmarkStart w:id="66" w:name="_Toc318450676"/>
      <w:bookmarkStart w:id="67" w:name="_Toc2291"/>
      <w:bookmarkStart w:id="68" w:name="_Toc10556"/>
      <w:bookmarkStart w:id="69" w:name="_Toc710"/>
      <w:bookmarkStart w:id="70" w:name="_Toc7237"/>
      <w:bookmarkStart w:id="71" w:name="_Toc30891"/>
      <w:bookmarkStart w:id="72" w:name="_Toc17549"/>
      <w:bookmarkStart w:id="73" w:name="_Toc7062"/>
      <w:bookmarkStart w:id="74" w:name="_Toc3336"/>
      <w:bookmarkStart w:id="75" w:name="_Toc24852"/>
      <w:bookmarkStart w:id="76" w:name="_Toc281405468"/>
      <w:bookmarkStart w:id="77" w:name="_Toc455867770"/>
      <w:bookmarkStart w:id="78" w:name="_Toc14944"/>
      <w:bookmarkStart w:id="79" w:name="_Toc10269"/>
      <w:bookmarkStart w:id="80" w:name="_Toc2929"/>
      <w:bookmarkStart w:id="81" w:name="_Toc32619"/>
      <w:r>
        <w:rPr>
          <w:rFonts w:hint="eastAsia" w:ascii="宋体" w:hAnsi="宋体" w:eastAsia="宋体"/>
          <w:b/>
          <w:bCs/>
          <w:sz w:val="21"/>
          <w:szCs w:val="21"/>
        </w:rPr>
        <w:t>1.2 招标项目说明</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EBFCC46">
      <w:pPr>
        <w:spacing w:line="360" w:lineRule="auto"/>
        <w:ind w:firstLine="0" w:firstLineChars="0"/>
        <w:rPr>
          <w:rFonts w:hint="eastAsia" w:ascii="宋体" w:hAnsi="宋体" w:cs="宋体"/>
          <w:szCs w:val="21"/>
        </w:rPr>
      </w:pPr>
      <w:r>
        <w:rPr>
          <w:rFonts w:hint="eastAsia" w:ascii="宋体" w:hAnsi="宋体" w:cs="宋体"/>
          <w:szCs w:val="21"/>
        </w:rPr>
        <w:t>1.2.1 本项目</w:t>
      </w:r>
      <w:r>
        <w:rPr>
          <w:rFonts w:hint="eastAsia" w:ascii="宋体" w:hAnsi="宋体"/>
          <w:szCs w:val="21"/>
        </w:rPr>
        <w:t>采购人</w:t>
      </w:r>
      <w:r>
        <w:rPr>
          <w:rFonts w:hint="eastAsia" w:ascii="宋体" w:hAnsi="宋体" w:cs="宋体"/>
          <w:szCs w:val="21"/>
        </w:rPr>
        <w:t>：见供应商须知前附表。</w:t>
      </w:r>
    </w:p>
    <w:p w14:paraId="7F0C7FB4">
      <w:pPr>
        <w:spacing w:line="360" w:lineRule="auto"/>
        <w:ind w:firstLine="0" w:firstLineChars="0"/>
        <w:rPr>
          <w:rFonts w:hint="eastAsia" w:ascii="宋体" w:hAnsi="宋体" w:cs="宋体"/>
          <w:szCs w:val="21"/>
        </w:rPr>
      </w:pPr>
      <w:r>
        <w:rPr>
          <w:rFonts w:hint="eastAsia" w:ascii="宋体" w:hAnsi="宋体" w:cs="宋体"/>
          <w:szCs w:val="21"/>
        </w:rPr>
        <w:t>1.2.2 本项目采购代理机构：见供应商须知前附表。</w:t>
      </w:r>
    </w:p>
    <w:p w14:paraId="1D8C1A46">
      <w:pPr>
        <w:spacing w:line="360" w:lineRule="auto"/>
        <w:ind w:firstLine="0" w:firstLineChars="0"/>
        <w:rPr>
          <w:rFonts w:hint="eastAsia" w:ascii="宋体" w:hAnsi="宋体" w:eastAsia="宋体" w:cs="宋体"/>
          <w:szCs w:val="21"/>
        </w:rPr>
      </w:pPr>
      <w:r>
        <w:rPr>
          <w:rFonts w:hint="eastAsia" w:ascii="宋体" w:hAnsi="宋体" w:eastAsia="宋体" w:cs="宋体"/>
          <w:szCs w:val="21"/>
        </w:rPr>
        <w:t>1.2.3 本项目名称：见供应商须知前附表。</w:t>
      </w:r>
    </w:p>
    <w:p w14:paraId="22D8A8E7">
      <w:pPr>
        <w:spacing w:line="360" w:lineRule="auto"/>
        <w:ind w:firstLine="0" w:firstLineChars="0"/>
        <w:rPr>
          <w:rFonts w:hint="eastAsia" w:ascii="宋体" w:hAnsi="宋体" w:eastAsia="宋体" w:cs="宋体"/>
          <w:szCs w:val="21"/>
        </w:rPr>
      </w:pPr>
      <w:r>
        <w:rPr>
          <w:rFonts w:hint="eastAsia" w:ascii="宋体" w:hAnsi="宋体" w:eastAsia="宋体" w:cs="宋体"/>
          <w:szCs w:val="21"/>
        </w:rPr>
        <w:t>1.2.4本项目采购方式：见供应商须知前附表。</w:t>
      </w:r>
    </w:p>
    <w:p w14:paraId="6CD4659B">
      <w:pPr>
        <w:spacing w:line="360" w:lineRule="auto"/>
        <w:ind w:firstLine="0" w:firstLineChars="0"/>
        <w:rPr>
          <w:rFonts w:hint="eastAsia" w:ascii="宋体" w:hAnsi="宋体" w:eastAsia="宋体" w:cs="宋体"/>
          <w:szCs w:val="21"/>
        </w:rPr>
      </w:pPr>
      <w:r>
        <w:rPr>
          <w:rFonts w:hint="eastAsia" w:ascii="宋体" w:hAnsi="宋体" w:eastAsia="宋体" w:cs="宋体"/>
          <w:szCs w:val="21"/>
        </w:rPr>
        <w:t>1.2.5本项目预算价（最高限价）：见供应商须知前附表。</w:t>
      </w:r>
    </w:p>
    <w:p w14:paraId="2B4AD449">
      <w:pPr>
        <w:pStyle w:val="68"/>
        <w:spacing w:line="360" w:lineRule="auto"/>
        <w:ind w:firstLine="0" w:firstLineChars="0"/>
        <w:outlineLvl w:val="0"/>
        <w:rPr>
          <w:rFonts w:hint="eastAsia" w:ascii="宋体" w:hAnsi="宋体" w:eastAsia="宋体"/>
          <w:b/>
          <w:bCs/>
          <w:sz w:val="21"/>
          <w:szCs w:val="21"/>
        </w:rPr>
      </w:pPr>
      <w:bookmarkStart w:id="82" w:name="_Toc455867771"/>
      <w:bookmarkStart w:id="83" w:name="_Toc4608"/>
      <w:bookmarkStart w:id="84" w:name="_Toc12395"/>
      <w:bookmarkStart w:id="85" w:name="_Toc1373"/>
      <w:bookmarkStart w:id="86" w:name="_Toc16825"/>
      <w:bookmarkStart w:id="87" w:name="_Toc4122"/>
      <w:bookmarkStart w:id="88" w:name="_Toc274409868"/>
      <w:bookmarkStart w:id="89" w:name="_Toc9593"/>
      <w:bookmarkStart w:id="90" w:name="_Toc12098"/>
      <w:bookmarkStart w:id="91" w:name="_Toc490667830"/>
      <w:bookmarkStart w:id="92" w:name="_Toc17016"/>
      <w:bookmarkStart w:id="93" w:name="_Toc281405469"/>
      <w:bookmarkStart w:id="94" w:name="_Toc4563"/>
      <w:bookmarkStart w:id="95" w:name="_Toc466298094"/>
      <w:bookmarkStart w:id="96" w:name="_Toc16931"/>
      <w:bookmarkStart w:id="97" w:name="_Toc17146"/>
      <w:bookmarkStart w:id="98" w:name="_Toc455080111"/>
      <w:bookmarkStart w:id="99" w:name="_Toc4952"/>
      <w:bookmarkStart w:id="100" w:name="_Toc18960"/>
      <w:bookmarkStart w:id="101" w:name="_Toc318450677"/>
      <w:bookmarkStart w:id="102" w:name="_Toc18583"/>
      <w:bookmarkStart w:id="103" w:name="_Toc3477"/>
      <w:bookmarkStart w:id="104" w:name="_Toc22979"/>
      <w:r>
        <w:rPr>
          <w:rFonts w:hint="eastAsia" w:ascii="宋体" w:hAnsi="宋体" w:eastAsia="宋体"/>
          <w:b/>
          <w:bCs/>
          <w:sz w:val="21"/>
          <w:szCs w:val="21"/>
        </w:rPr>
        <w:t>1.3 定义及解释</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0BEBA6D">
      <w:pPr>
        <w:spacing w:line="360" w:lineRule="auto"/>
        <w:ind w:firstLine="0" w:firstLineChars="0"/>
        <w:rPr>
          <w:rFonts w:hint="eastAsia" w:ascii="宋体" w:hAnsi="宋体" w:cs="宋体"/>
          <w:szCs w:val="21"/>
        </w:rPr>
      </w:pPr>
      <w:r>
        <w:rPr>
          <w:rFonts w:hint="eastAsia" w:ascii="宋体" w:hAnsi="宋体" w:cs="宋体"/>
          <w:szCs w:val="21"/>
        </w:rPr>
        <w:t>1.3.1</w:t>
      </w:r>
      <w:r>
        <w:rPr>
          <w:rFonts w:hint="eastAsia" w:ascii="宋体" w:hAnsi="宋体"/>
          <w:szCs w:val="21"/>
        </w:rPr>
        <w:t>采购人</w:t>
      </w:r>
      <w:r>
        <w:rPr>
          <w:rFonts w:hint="eastAsia" w:ascii="宋体" w:hAnsi="宋体" w:cs="宋体"/>
          <w:szCs w:val="21"/>
        </w:rPr>
        <w:t>：依法进行政府采购的国家机关、事业单位、团体组织。</w:t>
      </w:r>
    </w:p>
    <w:p w14:paraId="6002D37E">
      <w:pPr>
        <w:spacing w:line="360" w:lineRule="auto"/>
        <w:ind w:firstLine="0" w:firstLineChars="0"/>
        <w:rPr>
          <w:rFonts w:hint="eastAsia" w:ascii="宋体" w:hAnsi="宋体" w:cs="宋体"/>
          <w:szCs w:val="21"/>
        </w:rPr>
      </w:pPr>
      <w:r>
        <w:rPr>
          <w:rFonts w:hint="eastAsia" w:ascii="宋体" w:hAnsi="宋体" w:cs="宋体"/>
          <w:szCs w:val="21"/>
        </w:rPr>
        <w:t>1.3.2</w:t>
      </w:r>
      <w:r>
        <w:rPr>
          <w:rFonts w:hint="eastAsia" w:ascii="宋体" w:hAnsi="宋体"/>
          <w:szCs w:val="21"/>
        </w:rPr>
        <w:t>采购代理机构</w:t>
      </w:r>
      <w:r>
        <w:rPr>
          <w:rFonts w:hint="eastAsia" w:ascii="宋体" w:hAnsi="宋体" w:cs="宋体"/>
          <w:szCs w:val="21"/>
        </w:rPr>
        <w:t>：取得政府采购招标代理资质，受采购人委托组织招标活动的社会中介组织。</w:t>
      </w:r>
    </w:p>
    <w:p w14:paraId="67787831">
      <w:pPr>
        <w:spacing w:line="360" w:lineRule="auto"/>
        <w:ind w:firstLine="0" w:firstLineChars="0"/>
        <w:rPr>
          <w:rFonts w:hint="eastAsia" w:ascii="宋体" w:hAnsi="宋体" w:cs="宋体"/>
          <w:szCs w:val="21"/>
        </w:rPr>
      </w:pPr>
      <w:r>
        <w:rPr>
          <w:rFonts w:hint="eastAsia" w:ascii="宋体" w:hAnsi="宋体" w:cs="宋体"/>
          <w:szCs w:val="21"/>
        </w:rPr>
        <w:t>1.3.3服务：系指根据本磋商文件规定供应商须承担的服务以及其他类似的义务等。</w:t>
      </w:r>
    </w:p>
    <w:p w14:paraId="13A7CD77">
      <w:pPr>
        <w:spacing w:line="360" w:lineRule="auto"/>
        <w:ind w:firstLine="0" w:firstLineChars="0"/>
        <w:rPr>
          <w:rFonts w:hint="eastAsia" w:ascii="宋体" w:hAnsi="宋体" w:cs="宋体"/>
          <w:szCs w:val="21"/>
        </w:rPr>
      </w:pPr>
      <w:r>
        <w:rPr>
          <w:rFonts w:hint="eastAsia" w:ascii="宋体" w:hAnsi="宋体" w:cs="宋体"/>
          <w:szCs w:val="21"/>
        </w:rPr>
        <w:t>1.3.4供应商：供应商是响应磋商文件、参加磋商竞争的中华人民共和国境内的法人、其它组织。</w:t>
      </w:r>
    </w:p>
    <w:p w14:paraId="278203A8">
      <w:pPr>
        <w:spacing w:line="360" w:lineRule="auto"/>
        <w:ind w:firstLine="0" w:firstLineChars="0"/>
        <w:rPr>
          <w:rFonts w:hint="eastAsia" w:ascii="宋体" w:hAnsi="宋体" w:cs="宋体"/>
          <w:szCs w:val="21"/>
        </w:rPr>
      </w:pPr>
      <w:r>
        <w:rPr>
          <w:rFonts w:hint="eastAsia" w:ascii="宋体" w:hAnsi="宋体" w:cs="宋体"/>
          <w:szCs w:val="21"/>
        </w:rPr>
        <w:t>1.3.5响应文件：指供应商根据竞争性磋商文件提交的所有文件。</w:t>
      </w:r>
    </w:p>
    <w:p w14:paraId="41D30B10">
      <w:pPr>
        <w:spacing w:line="360" w:lineRule="auto"/>
        <w:ind w:firstLine="0" w:firstLineChars="0"/>
        <w:rPr>
          <w:rFonts w:hint="eastAsia" w:ascii="宋体" w:hAnsi="宋体" w:cs="宋体"/>
          <w:szCs w:val="21"/>
        </w:rPr>
      </w:pPr>
      <w:r>
        <w:rPr>
          <w:rFonts w:hint="eastAsia" w:ascii="宋体" w:hAnsi="宋体" w:cs="宋体"/>
          <w:szCs w:val="21"/>
        </w:rPr>
        <w:t>1.3.6磋商小组：依据</w:t>
      </w:r>
      <w:r>
        <w:rPr>
          <w:rFonts w:hint="eastAsia" w:ascii="宋体" w:hAnsi="宋体" w:cs="宋体"/>
          <w:szCs w:val="21"/>
          <w:lang w:bidi="en-US"/>
        </w:rPr>
        <w:t>《中华人民共和国政府采购法》及有关法律、法规的规定依法组建的专门负责本次评标工作的临时机构</w:t>
      </w:r>
      <w:r>
        <w:rPr>
          <w:rFonts w:hint="eastAsia" w:ascii="宋体" w:hAnsi="宋体" w:cs="宋体"/>
          <w:szCs w:val="21"/>
        </w:rPr>
        <w:t>。</w:t>
      </w:r>
    </w:p>
    <w:p w14:paraId="585C4625">
      <w:pPr>
        <w:spacing w:line="360" w:lineRule="auto"/>
        <w:ind w:firstLine="0" w:firstLineChars="0"/>
        <w:rPr>
          <w:rFonts w:hint="eastAsia" w:ascii="宋体" w:hAnsi="宋体" w:cs="宋体"/>
          <w:szCs w:val="21"/>
        </w:rPr>
      </w:pPr>
      <w:r>
        <w:rPr>
          <w:rFonts w:hint="eastAsia" w:ascii="宋体" w:hAnsi="宋体" w:cs="宋体"/>
          <w:szCs w:val="21"/>
        </w:rPr>
        <w:t>1.3.7偏离：响应文件的响应相对于竞争性磋商文件要求的偏差，该偏差优于竞争性磋商文件要求的为正偏离；劣于的，为负偏离。</w:t>
      </w:r>
    </w:p>
    <w:p w14:paraId="66FBD168">
      <w:pPr>
        <w:spacing w:line="360" w:lineRule="auto"/>
        <w:ind w:firstLine="0" w:firstLineChars="0"/>
        <w:rPr>
          <w:rFonts w:hint="eastAsia" w:ascii="宋体" w:hAnsi="宋体" w:cs="宋体"/>
          <w:szCs w:val="21"/>
        </w:rPr>
      </w:pPr>
      <w:r>
        <w:rPr>
          <w:rFonts w:hint="eastAsia" w:ascii="宋体" w:hAnsi="宋体" w:cs="宋体"/>
          <w:szCs w:val="21"/>
        </w:rPr>
        <w:t>1.3.8“日期”或“天”：指日历天。</w:t>
      </w:r>
    </w:p>
    <w:p w14:paraId="659D660F">
      <w:pPr>
        <w:spacing w:line="360" w:lineRule="auto"/>
        <w:ind w:firstLine="0" w:firstLineChars="0"/>
        <w:rPr>
          <w:rFonts w:hint="eastAsia" w:ascii="宋体" w:hAnsi="宋体" w:cs="宋体"/>
          <w:szCs w:val="21"/>
        </w:rPr>
      </w:pPr>
      <w:r>
        <w:rPr>
          <w:rFonts w:hint="eastAsia" w:ascii="宋体" w:hAnsi="宋体" w:cs="宋体"/>
          <w:szCs w:val="21"/>
        </w:rPr>
        <w:t>1.3.9合同：指依据本次服务采购招标结果签订的协议或合约文件。</w:t>
      </w:r>
    </w:p>
    <w:p w14:paraId="62614123">
      <w:pPr>
        <w:spacing w:line="360" w:lineRule="auto"/>
        <w:ind w:firstLine="0" w:firstLineChars="0"/>
        <w:rPr>
          <w:rFonts w:hint="eastAsia" w:ascii="宋体" w:hAnsi="宋体" w:cs="宋体"/>
          <w:szCs w:val="21"/>
        </w:rPr>
      </w:pPr>
      <w:r>
        <w:rPr>
          <w:rFonts w:hint="eastAsia" w:ascii="宋体" w:hAnsi="宋体" w:cs="宋体"/>
          <w:szCs w:val="21"/>
        </w:rPr>
        <w:t>1.3.10竞争性磋商文件中的标题或题名仅起引导作用，而不应视为对竞争性磋商文件内容的理解和解释。</w:t>
      </w:r>
    </w:p>
    <w:bookmarkEnd w:id="56"/>
    <w:bookmarkEnd w:id="57"/>
    <w:bookmarkEnd w:id="58"/>
    <w:p w14:paraId="480CC6F0">
      <w:pPr>
        <w:pStyle w:val="68"/>
        <w:spacing w:line="360" w:lineRule="auto"/>
        <w:ind w:firstLine="0" w:firstLineChars="0"/>
        <w:outlineLvl w:val="0"/>
        <w:rPr>
          <w:rFonts w:hint="eastAsia" w:ascii="宋体" w:hAnsi="宋体" w:eastAsia="宋体"/>
          <w:b/>
          <w:bCs/>
          <w:sz w:val="21"/>
          <w:szCs w:val="21"/>
        </w:rPr>
      </w:pPr>
      <w:bookmarkStart w:id="105" w:name="_Toc144974500"/>
      <w:bookmarkStart w:id="106" w:name="_Toc17908"/>
      <w:bookmarkStart w:id="107" w:name="_Toc490667831"/>
      <w:bookmarkStart w:id="108" w:name="_Toc152042308"/>
      <w:bookmarkStart w:id="109" w:name="_Toc19363"/>
      <w:bookmarkStart w:id="110" w:name="_Toc21766"/>
      <w:bookmarkStart w:id="111" w:name="_Toc30975"/>
      <w:bookmarkStart w:id="112" w:name="_Toc16470"/>
      <w:bookmarkStart w:id="113" w:name="_Toc18788"/>
      <w:bookmarkStart w:id="114" w:name="_Toc152045532"/>
      <w:bookmarkStart w:id="115" w:name="_Toc466298095"/>
      <w:bookmarkStart w:id="116" w:name="_Toc455867772"/>
      <w:bookmarkStart w:id="117" w:name="_Toc23228"/>
      <w:bookmarkStart w:id="118" w:name="_Toc25616"/>
      <w:bookmarkStart w:id="119" w:name="_Toc32236"/>
      <w:bookmarkStart w:id="120" w:name="_Toc17808"/>
      <w:bookmarkStart w:id="121" w:name="_Toc27407"/>
      <w:bookmarkStart w:id="122" w:name="_Toc14043"/>
      <w:bookmarkStart w:id="123" w:name="_Toc12752"/>
      <w:bookmarkStart w:id="124" w:name="_Toc455080112"/>
      <w:bookmarkStart w:id="125" w:name="_Toc24289"/>
      <w:bookmarkStart w:id="126" w:name="_Toc318450678"/>
      <w:bookmarkStart w:id="127" w:name="_Toc10894"/>
      <w:bookmarkStart w:id="128" w:name="_Toc28499"/>
      <w:r>
        <w:rPr>
          <w:rFonts w:hint="eastAsia" w:ascii="宋体" w:hAnsi="宋体" w:eastAsia="宋体"/>
          <w:b/>
          <w:bCs/>
          <w:sz w:val="21"/>
          <w:szCs w:val="21"/>
        </w:rPr>
        <w:t>1.4 磋商内容、交货期、质保期和质量要求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D38BC41">
      <w:pPr>
        <w:spacing w:line="360" w:lineRule="auto"/>
        <w:ind w:firstLine="0" w:firstLineChars="0"/>
        <w:rPr>
          <w:rFonts w:hint="eastAsia" w:ascii="宋体" w:hAnsi="宋体" w:cs="宋体"/>
          <w:szCs w:val="21"/>
        </w:rPr>
      </w:pPr>
      <w:r>
        <w:rPr>
          <w:rFonts w:hint="eastAsia" w:ascii="宋体" w:hAnsi="宋体" w:cs="宋体"/>
          <w:szCs w:val="21"/>
        </w:rPr>
        <w:t>1.4.1 本次磋商内容：见供应商须知前附表。</w:t>
      </w:r>
    </w:p>
    <w:p w14:paraId="749AE5FF">
      <w:pPr>
        <w:spacing w:line="360" w:lineRule="auto"/>
        <w:ind w:firstLine="0" w:firstLineChars="0"/>
        <w:rPr>
          <w:rFonts w:hint="eastAsia" w:ascii="宋体" w:hAnsi="宋体" w:cs="宋体"/>
          <w:szCs w:val="21"/>
        </w:rPr>
      </w:pPr>
      <w:r>
        <w:rPr>
          <w:rFonts w:hint="eastAsia" w:ascii="宋体" w:hAnsi="宋体" w:cs="宋体"/>
          <w:szCs w:val="21"/>
        </w:rPr>
        <w:t>1.4.2 本项目的交货期：见供应商须知前附表。</w:t>
      </w:r>
    </w:p>
    <w:p w14:paraId="7576666A">
      <w:pPr>
        <w:spacing w:line="360" w:lineRule="auto"/>
        <w:ind w:firstLine="0" w:firstLineChars="0"/>
        <w:rPr>
          <w:rFonts w:hint="eastAsia" w:ascii="宋体" w:hAnsi="宋体" w:cs="宋体"/>
          <w:szCs w:val="21"/>
        </w:rPr>
      </w:pPr>
      <w:r>
        <w:rPr>
          <w:rFonts w:hint="eastAsia" w:ascii="宋体" w:hAnsi="宋体" w:cs="宋体"/>
          <w:szCs w:val="21"/>
        </w:rPr>
        <w:t>1.4.3本项目的质保期：见供应商须知前附表。</w:t>
      </w:r>
    </w:p>
    <w:p w14:paraId="5A43D73C">
      <w:pPr>
        <w:spacing w:line="360" w:lineRule="auto"/>
        <w:ind w:firstLine="0" w:firstLineChars="0"/>
        <w:rPr>
          <w:rFonts w:hint="eastAsia" w:ascii="宋体" w:hAnsi="宋体" w:cs="宋体"/>
          <w:szCs w:val="21"/>
        </w:rPr>
      </w:pPr>
      <w:r>
        <w:rPr>
          <w:rFonts w:hint="eastAsia" w:ascii="宋体" w:hAnsi="宋体" w:cs="宋体"/>
          <w:szCs w:val="21"/>
        </w:rPr>
        <w:t>1.4.4本项目的质量要求：见供应商须知前附表。</w:t>
      </w:r>
    </w:p>
    <w:p w14:paraId="77A4F3D5">
      <w:pPr>
        <w:spacing w:line="360" w:lineRule="auto"/>
        <w:ind w:firstLine="0" w:firstLineChars="0"/>
        <w:rPr>
          <w:rFonts w:hint="eastAsia" w:ascii="宋体" w:hAnsi="宋体" w:cs="宋体"/>
          <w:szCs w:val="21"/>
        </w:rPr>
      </w:pPr>
      <w:r>
        <w:rPr>
          <w:rFonts w:hint="eastAsia" w:ascii="宋体" w:hAnsi="宋体" w:eastAsia="宋体" w:cs="宋体"/>
          <w:szCs w:val="21"/>
        </w:rPr>
        <w:t>1.4.5付款方式：见供应商须知前附表。</w:t>
      </w:r>
    </w:p>
    <w:p w14:paraId="0E2B26D2">
      <w:pPr>
        <w:pStyle w:val="68"/>
        <w:spacing w:line="360" w:lineRule="auto"/>
        <w:ind w:firstLine="0" w:firstLineChars="0"/>
        <w:outlineLvl w:val="0"/>
        <w:rPr>
          <w:rFonts w:hint="eastAsia" w:ascii="宋体" w:hAnsi="宋体" w:eastAsia="宋体"/>
          <w:b/>
          <w:bCs/>
          <w:sz w:val="21"/>
          <w:szCs w:val="21"/>
        </w:rPr>
      </w:pPr>
      <w:bookmarkStart w:id="129" w:name="_Toc318450679"/>
      <w:bookmarkStart w:id="130" w:name="_Toc144974502"/>
      <w:bookmarkStart w:id="131" w:name="_Toc152042310"/>
      <w:bookmarkStart w:id="132" w:name="_Toc152045534"/>
      <w:bookmarkStart w:id="133" w:name="_Toc466298096"/>
      <w:bookmarkStart w:id="134" w:name="_Toc18689"/>
      <w:bookmarkStart w:id="135" w:name="_Toc31969"/>
      <w:bookmarkStart w:id="136" w:name="_Toc9716"/>
      <w:bookmarkStart w:id="137" w:name="_Toc455080113"/>
      <w:bookmarkStart w:id="138" w:name="_Toc1602"/>
      <w:bookmarkStart w:id="139" w:name="_Toc4301"/>
      <w:bookmarkStart w:id="140" w:name="_Toc5019"/>
      <w:bookmarkStart w:id="141" w:name="_Toc455867773"/>
      <w:bookmarkStart w:id="142" w:name="_Toc19901"/>
      <w:bookmarkStart w:id="143" w:name="_Toc18004"/>
      <w:bookmarkStart w:id="144" w:name="_Toc4850"/>
      <w:bookmarkStart w:id="145" w:name="_Toc25754"/>
      <w:bookmarkStart w:id="146" w:name="_Toc4711"/>
      <w:bookmarkStart w:id="147" w:name="_Toc13438"/>
      <w:bookmarkStart w:id="148" w:name="_Toc11063"/>
      <w:bookmarkStart w:id="149" w:name="_Toc490667832"/>
      <w:bookmarkStart w:id="150" w:name="_Toc32156"/>
      <w:bookmarkStart w:id="151" w:name="_Toc22643"/>
      <w:bookmarkStart w:id="152" w:name="_Toc7209"/>
      <w:r>
        <w:rPr>
          <w:rFonts w:hint="eastAsia" w:ascii="宋体" w:hAnsi="宋体" w:eastAsia="宋体"/>
          <w:b/>
          <w:bCs/>
          <w:sz w:val="21"/>
          <w:szCs w:val="21"/>
        </w:rPr>
        <w:t xml:space="preserve">1.5 </w:t>
      </w:r>
      <w:bookmarkEnd w:id="129"/>
      <w:bookmarkEnd w:id="130"/>
      <w:bookmarkEnd w:id="131"/>
      <w:bookmarkEnd w:id="132"/>
      <w:r>
        <w:rPr>
          <w:rFonts w:hint="eastAsia" w:ascii="宋体" w:hAnsi="宋体" w:eastAsia="宋体"/>
          <w:b/>
          <w:bCs/>
          <w:sz w:val="21"/>
          <w:szCs w:val="21"/>
        </w:rPr>
        <w:t>供应商资质条件和能力</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87D0442">
      <w:pPr>
        <w:spacing w:line="360" w:lineRule="auto"/>
        <w:ind w:firstLine="0" w:firstLineChars="0"/>
        <w:rPr>
          <w:rFonts w:hint="eastAsia" w:ascii="宋体" w:hAnsi="宋体" w:eastAsia="宋体" w:cs="宋体"/>
          <w:szCs w:val="21"/>
        </w:rPr>
      </w:pPr>
      <w:r>
        <w:rPr>
          <w:rFonts w:hint="eastAsia" w:ascii="宋体" w:hAnsi="宋体" w:eastAsia="宋体" w:cs="宋体"/>
          <w:szCs w:val="21"/>
        </w:rPr>
        <w:t>1.5.1供应商资质及能力要求：见供应商须知前附表。</w:t>
      </w:r>
    </w:p>
    <w:p w14:paraId="5F1913C5">
      <w:pPr>
        <w:spacing w:line="360" w:lineRule="auto"/>
        <w:ind w:firstLine="0" w:firstLineChars="0"/>
        <w:rPr>
          <w:rFonts w:hint="eastAsia" w:ascii="宋体" w:hAnsi="宋体" w:eastAsia="宋体" w:cs="宋体"/>
          <w:szCs w:val="21"/>
        </w:rPr>
      </w:pPr>
      <w:r>
        <w:rPr>
          <w:rFonts w:hint="eastAsia" w:ascii="宋体" w:hAnsi="宋体" w:eastAsia="宋体" w:cs="宋体"/>
          <w:szCs w:val="21"/>
        </w:rPr>
        <w:t>1.5.2是否接受联合体：见供应商须知前附表。</w:t>
      </w:r>
    </w:p>
    <w:p w14:paraId="60184475">
      <w:pPr>
        <w:pStyle w:val="68"/>
        <w:spacing w:line="360" w:lineRule="auto"/>
        <w:ind w:firstLine="0" w:firstLineChars="0"/>
        <w:outlineLvl w:val="0"/>
        <w:rPr>
          <w:rFonts w:hint="eastAsia" w:ascii="宋体" w:hAnsi="宋体" w:eastAsia="宋体"/>
          <w:b/>
          <w:bCs/>
          <w:sz w:val="21"/>
          <w:szCs w:val="21"/>
        </w:rPr>
      </w:pPr>
      <w:bookmarkStart w:id="153" w:name="_Toc31854"/>
      <w:bookmarkStart w:id="154" w:name="_Toc490667833"/>
      <w:bookmarkStart w:id="155" w:name="_Toc25712"/>
      <w:bookmarkStart w:id="156" w:name="_Toc14511"/>
      <w:bookmarkStart w:id="157" w:name="_Toc455080114"/>
      <w:bookmarkStart w:id="158" w:name="_Toc17411"/>
      <w:bookmarkStart w:id="159" w:name="_Toc16828"/>
      <w:bookmarkStart w:id="160" w:name="_Toc12403"/>
      <w:bookmarkStart w:id="161" w:name="_Toc32446"/>
      <w:bookmarkStart w:id="162" w:name="_Toc11905"/>
      <w:bookmarkStart w:id="163" w:name="_Toc466298097"/>
      <w:bookmarkStart w:id="164" w:name="_Toc152042311"/>
      <w:bookmarkStart w:id="165" w:name="_Toc28135"/>
      <w:bookmarkStart w:id="166" w:name="_Toc144974503"/>
      <w:bookmarkStart w:id="167" w:name="_Toc5162"/>
      <w:bookmarkStart w:id="168" w:name="_Toc981"/>
      <w:bookmarkStart w:id="169" w:name="_Toc152045535"/>
      <w:bookmarkStart w:id="170" w:name="_Toc16889"/>
      <w:bookmarkStart w:id="171" w:name="_Toc318450680"/>
      <w:bookmarkStart w:id="172" w:name="_Toc9505"/>
      <w:bookmarkStart w:id="173" w:name="_Toc651"/>
      <w:bookmarkStart w:id="174" w:name="_Toc455867774"/>
      <w:bookmarkStart w:id="175" w:name="_Toc529"/>
      <w:bookmarkStart w:id="176" w:name="_Toc6233"/>
      <w:r>
        <w:rPr>
          <w:rFonts w:hint="eastAsia" w:ascii="宋体" w:hAnsi="宋体" w:eastAsia="宋体"/>
          <w:b/>
          <w:bCs/>
          <w:sz w:val="21"/>
          <w:szCs w:val="21"/>
        </w:rPr>
        <w:t>1.6 费用承担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E0718D1">
      <w:pPr>
        <w:spacing w:line="360" w:lineRule="auto"/>
        <w:ind w:firstLine="0" w:firstLineChars="0"/>
        <w:rPr>
          <w:rFonts w:hint="eastAsia" w:ascii="宋体" w:hAnsi="宋体" w:cs="宋体"/>
          <w:szCs w:val="21"/>
        </w:rPr>
      </w:pPr>
      <w:r>
        <w:rPr>
          <w:rFonts w:hint="eastAsia" w:ascii="宋体" w:hAnsi="宋体" w:cs="宋体"/>
          <w:szCs w:val="21"/>
        </w:rPr>
        <w:t>供应商准备和参加磋商活动发生的费用自理，不论磋商的结果如何，采购人和采购代理机构在任何情况下均无义务和责任承担这些费用。</w:t>
      </w:r>
    </w:p>
    <w:p w14:paraId="114FDB60">
      <w:pPr>
        <w:pStyle w:val="68"/>
        <w:spacing w:line="360" w:lineRule="auto"/>
        <w:ind w:firstLine="0" w:firstLineChars="0"/>
        <w:outlineLvl w:val="0"/>
        <w:rPr>
          <w:rFonts w:hint="eastAsia" w:ascii="宋体" w:hAnsi="宋体" w:eastAsia="宋体"/>
          <w:b/>
          <w:bCs/>
          <w:sz w:val="21"/>
          <w:szCs w:val="21"/>
        </w:rPr>
      </w:pPr>
      <w:bookmarkStart w:id="177" w:name="_Toc152045536"/>
      <w:bookmarkStart w:id="178" w:name="_Toc20145"/>
      <w:bookmarkStart w:id="179" w:name="_Toc32053"/>
      <w:bookmarkStart w:id="180" w:name="_Toc10331"/>
      <w:bookmarkStart w:id="181" w:name="_Toc455867775"/>
      <w:bookmarkStart w:id="182" w:name="_Toc6014"/>
      <w:bookmarkStart w:id="183" w:name="_Toc11954"/>
      <w:bookmarkStart w:id="184" w:name="_Toc455080115"/>
      <w:bookmarkStart w:id="185" w:name="_Toc16419"/>
      <w:bookmarkStart w:id="186" w:name="_Toc24601"/>
      <w:bookmarkStart w:id="187" w:name="_Toc8390"/>
      <w:bookmarkStart w:id="188" w:name="_Toc2622"/>
      <w:bookmarkStart w:id="189" w:name="_Toc318450681"/>
      <w:bookmarkStart w:id="190" w:name="_Toc22800"/>
      <w:bookmarkStart w:id="191" w:name="_Toc22136"/>
      <w:bookmarkStart w:id="192" w:name="_Toc152042312"/>
      <w:bookmarkStart w:id="193" w:name="_Toc8055"/>
      <w:bookmarkStart w:id="194" w:name="_Toc466298098"/>
      <w:bookmarkStart w:id="195" w:name="_Toc24530"/>
      <w:bookmarkStart w:id="196" w:name="_Toc1879"/>
      <w:bookmarkStart w:id="197" w:name="_Toc490667834"/>
      <w:bookmarkStart w:id="198" w:name="_Toc144974504"/>
      <w:bookmarkStart w:id="199" w:name="_Toc5402"/>
      <w:bookmarkStart w:id="200" w:name="_Toc609"/>
      <w:r>
        <w:rPr>
          <w:rFonts w:hint="eastAsia" w:ascii="宋体" w:hAnsi="宋体" w:eastAsia="宋体"/>
          <w:b/>
          <w:bCs/>
          <w:sz w:val="21"/>
          <w:szCs w:val="21"/>
        </w:rPr>
        <w:t>1.7 保密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F9FB65C">
      <w:pPr>
        <w:spacing w:line="360" w:lineRule="auto"/>
        <w:ind w:firstLine="0" w:firstLineChars="0"/>
        <w:rPr>
          <w:rFonts w:hint="eastAsia" w:ascii="宋体" w:hAnsi="宋体" w:cs="宋体"/>
          <w:szCs w:val="21"/>
        </w:rPr>
      </w:pPr>
      <w:r>
        <w:rPr>
          <w:rFonts w:hint="eastAsia" w:ascii="宋体" w:hAnsi="宋体" w:cs="宋体"/>
          <w:szCs w:val="21"/>
        </w:rPr>
        <w:t xml:space="preserve">参与磋商活动的各方应对竞争性磋商文件和响应文件中的商业和技术等秘密保密，违者应对由此造成的后果承担法律责任。 </w:t>
      </w:r>
    </w:p>
    <w:p w14:paraId="6D23C202">
      <w:pPr>
        <w:pStyle w:val="68"/>
        <w:spacing w:line="360" w:lineRule="auto"/>
        <w:ind w:firstLine="0" w:firstLineChars="0"/>
        <w:outlineLvl w:val="0"/>
        <w:rPr>
          <w:rFonts w:hint="eastAsia" w:ascii="宋体" w:hAnsi="宋体" w:eastAsia="宋体"/>
          <w:b/>
          <w:bCs/>
          <w:sz w:val="21"/>
          <w:szCs w:val="21"/>
        </w:rPr>
      </w:pPr>
      <w:bookmarkStart w:id="201" w:name="_Toc144974505"/>
      <w:bookmarkStart w:id="202" w:name="_Toc28512"/>
      <w:bookmarkStart w:id="203" w:name="_Toc14775"/>
      <w:bookmarkStart w:id="204" w:name="_Toc25517"/>
      <w:bookmarkStart w:id="205" w:name="_Toc30747"/>
      <w:bookmarkStart w:id="206" w:name="_Toc3628"/>
      <w:bookmarkStart w:id="207" w:name="_Toc7031"/>
      <w:bookmarkStart w:id="208" w:name="_Toc455080116"/>
      <w:bookmarkStart w:id="209" w:name="_Toc2658"/>
      <w:bookmarkStart w:id="210" w:name="_Toc6550"/>
      <w:bookmarkStart w:id="211" w:name="_Toc466298099"/>
      <w:bookmarkStart w:id="212" w:name="_Toc29323"/>
      <w:bookmarkStart w:id="213" w:name="_Toc23942"/>
      <w:bookmarkStart w:id="214" w:name="_Toc13976"/>
      <w:bookmarkStart w:id="215" w:name="_Toc30583"/>
      <w:bookmarkStart w:id="216" w:name="_Toc490667835"/>
      <w:bookmarkStart w:id="217" w:name="_Toc15673"/>
      <w:bookmarkStart w:id="218" w:name="_Toc21089"/>
      <w:bookmarkStart w:id="219" w:name="_Toc6615"/>
      <w:bookmarkStart w:id="220" w:name="_Toc455867776"/>
      <w:bookmarkStart w:id="221" w:name="_Toc23509"/>
      <w:bookmarkStart w:id="222" w:name="_Toc152045537"/>
      <w:bookmarkStart w:id="223" w:name="_Toc318450682"/>
      <w:bookmarkStart w:id="224" w:name="_Toc152042313"/>
      <w:r>
        <w:rPr>
          <w:rFonts w:hint="eastAsia" w:ascii="宋体" w:hAnsi="宋体" w:eastAsia="宋体"/>
          <w:b/>
          <w:bCs/>
          <w:sz w:val="21"/>
          <w:szCs w:val="21"/>
        </w:rPr>
        <w:t>1.8 语言</w:t>
      </w:r>
      <w:bookmarkEnd w:id="201"/>
      <w:r>
        <w:rPr>
          <w:rFonts w:hint="eastAsia" w:ascii="宋体" w:hAnsi="宋体" w:eastAsia="宋体"/>
          <w:b/>
          <w:bCs/>
          <w:sz w:val="21"/>
          <w:szCs w:val="21"/>
        </w:rPr>
        <w:t>文字</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FD6B7B9">
      <w:pPr>
        <w:spacing w:line="360" w:lineRule="auto"/>
        <w:ind w:firstLine="0" w:firstLineChars="0"/>
        <w:rPr>
          <w:rFonts w:hint="eastAsia" w:ascii="宋体" w:hAnsi="宋体" w:cs="宋体"/>
          <w:szCs w:val="21"/>
        </w:rPr>
      </w:pPr>
      <w:r>
        <w:rPr>
          <w:rFonts w:hint="eastAsia" w:ascii="宋体" w:hAnsi="宋体" w:cs="宋体"/>
          <w:szCs w:val="21"/>
        </w:rPr>
        <w:t>除专用术语外，与磋商有关的语言均使用中文。必要时专用术语应附有中文注释，</w:t>
      </w:r>
      <w:r>
        <w:rPr>
          <w:rFonts w:hint="eastAsia" w:ascii="宋体" w:hAnsi="宋体" w:cs="宋体"/>
          <w:szCs w:val="21"/>
          <w:lang w:bidi="en-US"/>
        </w:rPr>
        <w:t>对不同文字文本响应文件的解释发生异议的，以中文文本为准。</w:t>
      </w:r>
    </w:p>
    <w:p w14:paraId="3B52E463">
      <w:pPr>
        <w:pStyle w:val="68"/>
        <w:spacing w:line="360" w:lineRule="auto"/>
        <w:ind w:firstLine="0" w:firstLineChars="0"/>
        <w:outlineLvl w:val="0"/>
        <w:rPr>
          <w:rFonts w:hint="eastAsia" w:ascii="宋体" w:hAnsi="宋体" w:eastAsia="宋体"/>
          <w:b/>
          <w:bCs/>
          <w:sz w:val="21"/>
          <w:szCs w:val="21"/>
        </w:rPr>
      </w:pPr>
      <w:bookmarkStart w:id="225" w:name="_Toc490667836"/>
      <w:bookmarkStart w:id="226" w:name="_Toc4501"/>
      <w:bookmarkStart w:id="227" w:name="_Toc455080117"/>
      <w:bookmarkStart w:id="228" w:name="_Toc18357"/>
      <w:bookmarkStart w:id="229" w:name="_Toc466298100"/>
      <w:bookmarkStart w:id="230" w:name="_Toc22415"/>
      <w:bookmarkStart w:id="231" w:name="_Toc14555"/>
      <w:bookmarkStart w:id="232" w:name="_Toc22378"/>
      <w:bookmarkStart w:id="233" w:name="_Toc29626"/>
      <w:bookmarkStart w:id="234" w:name="_Toc17559"/>
      <w:bookmarkStart w:id="235" w:name="_Toc455867777"/>
      <w:bookmarkStart w:id="236" w:name="_Toc318450683"/>
      <w:bookmarkStart w:id="237" w:name="_Toc2313"/>
      <w:bookmarkStart w:id="238" w:name="_Toc2702"/>
      <w:bookmarkStart w:id="239" w:name="_Toc18425"/>
      <w:bookmarkStart w:id="240" w:name="_Toc152045538"/>
      <w:bookmarkStart w:id="241" w:name="_Toc32507"/>
      <w:bookmarkStart w:id="242" w:name="_Toc29060"/>
      <w:bookmarkStart w:id="243" w:name="_Toc9446"/>
      <w:bookmarkStart w:id="244" w:name="_Toc144974506"/>
      <w:bookmarkStart w:id="245" w:name="_Toc4237"/>
      <w:bookmarkStart w:id="246" w:name="_Toc14934"/>
      <w:bookmarkStart w:id="247" w:name="_Toc152042314"/>
      <w:bookmarkStart w:id="248" w:name="_Toc24337"/>
      <w:r>
        <w:rPr>
          <w:rFonts w:hint="eastAsia" w:ascii="宋体" w:hAnsi="宋体" w:eastAsia="宋体"/>
          <w:b/>
          <w:bCs/>
          <w:sz w:val="21"/>
          <w:szCs w:val="21"/>
        </w:rPr>
        <w:t>1.9 计量单位</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6107BEF">
      <w:pPr>
        <w:spacing w:line="360" w:lineRule="auto"/>
        <w:ind w:firstLine="0" w:firstLineChars="0"/>
        <w:rPr>
          <w:rFonts w:hint="eastAsia" w:ascii="宋体" w:hAnsi="宋体" w:cs="宋体"/>
          <w:szCs w:val="21"/>
        </w:rPr>
      </w:pPr>
      <w:r>
        <w:rPr>
          <w:rFonts w:hint="eastAsia" w:ascii="宋体" w:hAnsi="宋体" w:cs="宋体"/>
          <w:szCs w:val="21"/>
        </w:rPr>
        <w:t>所有计量均采用中华人民共和国法定计量单位。</w:t>
      </w:r>
    </w:p>
    <w:p w14:paraId="716F7516">
      <w:pPr>
        <w:pStyle w:val="68"/>
        <w:spacing w:line="360" w:lineRule="auto"/>
        <w:ind w:firstLine="0" w:firstLineChars="0"/>
        <w:outlineLvl w:val="0"/>
        <w:rPr>
          <w:rFonts w:hint="eastAsia" w:ascii="宋体" w:hAnsi="宋体" w:eastAsia="宋体"/>
          <w:sz w:val="21"/>
          <w:szCs w:val="21"/>
        </w:rPr>
      </w:pPr>
      <w:bookmarkStart w:id="249" w:name="_Toc12027"/>
      <w:bookmarkStart w:id="250" w:name="_Toc490667837"/>
      <w:bookmarkStart w:id="251" w:name="_Toc152042316"/>
      <w:bookmarkStart w:id="252" w:name="_Toc318450684"/>
      <w:bookmarkStart w:id="253" w:name="_Toc19685"/>
      <w:bookmarkStart w:id="254" w:name="_Toc455867778"/>
      <w:bookmarkStart w:id="255" w:name="_Toc466298101"/>
      <w:bookmarkStart w:id="256" w:name="_Toc31195"/>
      <w:bookmarkStart w:id="257" w:name="_Toc18589"/>
      <w:bookmarkStart w:id="258" w:name="_Toc338"/>
      <w:bookmarkStart w:id="259" w:name="_Toc27570"/>
      <w:bookmarkStart w:id="260" w:name="_Toc13675"/>
      <w:bookmarkStart w:id="261" w:name="_Toc29845"/>
      <w:bookmarkStart w:id="262" w:name="_Toc152045540"/>
      <w:bookmarkStart w:id="263" w:name="_Toc144974508"/>
      <w:bookmarkStart w:id="264" w:name="_Toc284"/>
      <w:bookmarkStart w:id="265" w:name="_Toc455080118"/>
      <w:bookmarkStart w:id="266" w:name="_Toc2508"/>
      <w:bookmarkStart w:id="267" w:name="_Toc8379"/>
      <w:bookmarkStart w:id="268" w:name="_Toc21643"/>
      <w:bookmarkStart w:id="269" w:name="_Toc30886"/>
      <w:bookmarkStart w:id="270" w:name="_Toc27512"/>
      <w:bookmarkStart w:id="271" w:name="_Toc21098"/>
      <w:bookmarkStart w:id="272" w:name="_Toc15047"/>
      <w:r>
        <w:rPr>
          <w:rFonts w:hint="eastAsia" w:ascii="宋体" w:hAnsi="宋体" w:eastAsia="宋体"/>
          <w:b/>
          <w:bCs/>
          <w:sz w:val="21"/>
          <w:szCs w:val="21"/>
        </w:rPr>
        <w:t xml:space="preserve">1.10 </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ascii="宋体" w:hAnsi="宋体" w:eastAsia="宋体"/>
          <w:b/>
          <w:bCs/>
          <w:sz w:val="21"/>
          <w:szCs w:val="21"/>
        </w:rPr>
        <w:t>现场踏勘：</w:t>
      </w:r>
      <w:r>
        <w:rPr>
          <w:rFonts w:hint="eastAsia" w:ascii="宋体" w:hAnsi="宋体" w:eastAsia="宋体"/>
          <w:sz w:val="21"/>
          <w:szCs w:val="21"/>
        </w:rPr>
        <w:t>自行踏勘，与之相关的费用，供应商自行承担。</w:t>
      </w:r>
      <w:bookmarkEnd w:id="267"/>
      <w:bookmarkEnd w:id="268"/>
      <w:bookmarkEnd w:id="269"/>
      <w:bookmarkEnd w:id="270"/>
      <w:bookmarkEnd w:id="271"/>
      <w:bookmarkEnd w:id="272"/>
    </w:p>
    <w:p w14:paraId="5BEBB12C">
      <w:pPr>
        <w:pStyle w:val="68"/>
        <w:spacing w:line="360" w:lineRule="auto"/>
        <w:ind w:firstLine="0" w:firstLineChars="0"/>
        <w:outlineLvl w:val="0"/>
        <w:rPr>
          <w:rFonts w:hint="eastAsia" w:ascii="宋体" w:hAnsi="宋体" w:eastAsia="宋体"/>
          <w:b/>
          <w:bCs/>
          <w:sz w:val="21"/>
          <w:szCs w:val="21"/>
        </w:rPr>
      </w:pPr>
      <w:bookmarkStart w:id="273" w:name="_Toc23635"/>
      <w:bookmarkStart w:id="274" w:name="_Toc23678"/>
      <w:bookmarkStart w:id="275" w:name="_Toc12562"/>
      <w:bookmarkStart w:id="276" w:name="_Toc24262"/>
      <w:bookmarkStart w:id="277" w:name="_Toc152045541"/>
      <w:bookmarkStart w:id="278" w:name="_Toc25208"/>
      <w:bookmarkStart w:id="279" w:name="_Toc4384"/>
      <w:bookmarkStart w:id="280" w:name="_Toc455080119"/>
      <w:bookmarkStart w:id="281" w:name="_Toc144974509"/>
      <w:bookmarkStart w:id="282" w:name="_Toc29433"/>
      <w:bookmarkStart w:id="283" w:name="_Toc3853"/>
      <w:bookmarkStart w:id="284" w:name="_Toc32757"/>
      <w:bookmarkStart w:id="285" w:name="_Toc31725"/>
      <w:bookmarkStart w:id="286" w:name="_Toc25167"/>
      <w:bookmarkStart w:id="287" w:name="_Toc5365"/>
      <w:bookmarkStart w:id="288" w:name="_Toc455867779"/>
      <w:bookmarkStart w:id="289" w:name="_Toc7035"/>
      <w:bookmarkStart w:id="290" w:name="_Toc21571"/>
      <w:bookmarkStart w:id="291" w:name="_Toc466298102"/>
      <w:bookmarkStart w:id="292" w:name="_Toc152042317"/>
      <w:bookmarkStart w:id="293" w:name="_Toc9182"/>
      <w:bookmarkStart w:id="294" w:name="_Toc318450685"/>
      <w:bookmarkStart w:id="295" w:name="_Toc490667838"/>
      <w:bookmarkStart w:id="296" w:name="_Toc11744"/>
      <w:r>
        <w:rPr>
          <w:rFonts w:hint="eastAsia" w:ascii="宋体" w:hAnsi="宋体" w:eastAsia="宋体"/>
          <w:b/>
          <w:bCs/>
          <w:sz w:val="21"/>
          <w:szCs w:val="21"/>
        </w:rPr>
        <w:t>1.11分包</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BF8B946">
      <w:pPr>
        <w:spacing w:line="360" w:lineRule="auto"/>
        <w:ind w:firstLine="0" w:firstLineChars="0"/>
        <w:rPr>
          <w:rFonts w:hint="eastAsia" w:ascii="宋体" w:hAnsi="宋体" w:cs="宋体"/>
          <w:szCs w:val="21"/>
        </w:rPr>
      </w:pPr>
      <w:r>
        <w:rPr>
          <w:rFonts w:hint="eastAsia" w:ascii="宋体" w:hAnsi="宋体" w:cs="宋体"/>
          <w:szCs w:val="21"/>
        </w:rPr>
        <w:t>是否允许分包：见供应商须知前附表。</w:t>
      </w:r>
      <w:bookmarkStart w:id="297" w:name="_Toc152042318"/>
      <w:bookmarkStart w:id="298" w:name="_Toc144974510"/>
      <w:bookmarkStart w:id="299" w:name="_Toc152045542"/>
      <w:bookmarkStart w:id="300" w:name="_Toc455080120"/>
    </w:p>
    <w:bookmarkEnd w:id="297"/>
    <w:bookmarkEnd w:id="298"/>
    <w:bookmarkEnd w:id="299"/>
    <w:p w14:paraId="0FE8BFE6">
      <w:pPr>
        <w:spacing w:line="360" w:lineRule="auto"/>
        <w:ind w:firstLine="0" w:firstLineChars="0"/>
        <w:outlineLvl w:val="1"/>
        <w:rPr>
          <w:rFonts w:hint="eastAsia" w:ascii="宋体" w:hAnsi="宋体" w:eastAsia="宋体"/>
          <w:b/>
          <w:bCs/>
          <w:szCs w:val="21"/>
        </w:rPr>
      </w:pPr>
      <w:bookmarkStart w:id="301" w:name="_Toc12453"/>
      <w:bookmarkStart w:id="302" w:name="_Toc15552"/>
      <w:r>
        <w:rPr>
          <w:rFonts w:hint="eastAsia" w:ascii="宋体" w:hAnsi="宋体"/>
          <w:b/>
          <w:bCs/>
          <w:szCs w:val="21"/>
        </w:rPr>
        <w:t>2.</w:t>
      </w:r>
      <w:bookmarkEnd w:id="300"/>
      <w:bookmarkEnd w:id="301"/>
      <w:r>
        <w:rPr>
          <w:rFonts w:hint="eastAsia" w:ascii="宋体" w:hAnsi="宋体"/>
          <w:b/>
          <w:bCs/>
          <w:szCs w:val="21"/>
        </w:rPr>
        <w:t>竞争性磋商文件</w:t>
      </w:r>
      <w:bookmarkEnd w:id="302"/>
    </w:p>
    <w:p w14:paraId="6F168BA1">
      <w:pPr>
        <w:pStyle w:val="68"/>
        <w:spacing w:line="360" w:lineRule="auto"/>
        <w:ind w:firstLine="0" w:firstLineChars="0"/>
        <w:outlineLvl w:val="0"/>
        <w:rPr>
          <w:rFonts w:hint="eastAsia" w:ascii="宋体" w:hAnsi="宋体" w:eastAsia="宋体"/>
          <w:b/>
          <w:bCs/>
          <w:sz w:val="21"/>
          <w:szCs w:val="21"/>
        </w:rPr>
      </w:pPr>
      <w:bookmarkStart w:id="303" w:name="_Toc32497"/>
      <w:bookmarkStart w:id="304" w:name="_Toc152042319"/>
      <w:bookmarkStart w:id="305" w:name="_Toc12640"/>
      <w:bookmarkStart w:id="306" w:name="_Toc455867781"/>
      <w:bookmarkStart w:id="307" w:name="_Toc490667840"/>
      <w:bookmarkStart w:id="308" w:name="_Toc3982"/>
      <w:bookmarkStart w:id="309" w:name="_Toc11567"/>
      <w:bookmarkStart w:id="310" w:name="_Toc23649"/>
      <w:bookmarkStart w:id="311" w:name="_Toc11599"/>
      <w:bookmarkStart w:id="312" w:name="_Toc30664"/>
      <w:bookmarkStart w:id="313" w:name="_Toc152045543"/>
      <w:bookmarkStart w:id="314" w:name="_Toc144974511"/>
      <w:bookmarkStart w:id="315" w:name="_Toc30730"/>
      <w:bookmarkStart w:id="316" w:name="_Toc318450687"/>
      <w:bookmarkStart w:id="317" w:name="_Toc7999"/>
      <w:bookmarkStart w:id="318" w:name="_Toc32711"/>
      <w:bookmarkStart w:id="319" w:name="_Toc466298104"/>
      <w:bookmarkStart w:id="320" w:name="_Toc455080121"/>
      <w:bookmarkStart w:id="321" w:name="_Toc30071"/>
      <w:bookmarkStart w:id="322" w:name="_Toc12004"/>
      <w:bookmarkStart w:id="323" w:name="_Toc1008"/>
      <w:bookmarkStart w:id="324" w:name="_Toc6065"/>
      <w:bookmarkStart w:id="325" w:name="_Toc9780"/>
      <w:r>
        <w:rPr>
          <w:rFonts w:hint="eastAsia" w:ascii="宋体" w:hAnsi="宋体" w:eastAsia="宋体"/>
          <w:b/>
          <w:bCs/>
          <w:sz w:val="21"/>
          <w:szCs w:val="21"/>
        </w:rPr>
        <w:t>2.1竞争性磋商文件的组成</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EF79EB7">
      <w:pPr>
        <w:spacing w:line="360" w:lineRule="auto"/>
        <w:ind w:firstLine="0" w:firstLineChars="0"/>
        <w:rPr>
          <w:rFonts w:hint="eastAsia" w:ascii="宋体" w:hAnsi="宋体" w:cs="宋体"/>
          <w:szCs w:val="21"/>
        </w:rPr>
      </w:pPr>
      <w:r>
        <w:rPr>
          <w:rFonts w:hint="eastAsia" w:ascii="宋体" w:hAnsi="宋体" w:cs="宋体"/>
          <w:szCs w:val="21"/>
        </w:rPr>
        <w:t>　　本竞争性磋商文件包括：</w:t>
      </w:r>
    </w:p>
    <w:p w14:paraId="0C90BCCF">
      <w:pPr>
        <w:spacing w:line="360" w:lineRule="auto"/>
        <w:ind w:firstLine="0" w:firstLineChars="0"/>
        <w:rPr>
          <w:rFonts w:hint="eastAsia" w:ascii="宋体" w:hAnsi="宋体" w:cs="宋体"/>
          <w:szCs w:val="21"/>
        </w:rPr>
      </w:pPr>
      <w:r>
        <w:rPr>
          <w:rFonts w:hint="eastAsia" w:ascii="宋体" w:hAnsi="宋体" w:cs="宋体"/>
          <w:szCs w:val="21"/>
        </w:rPr>
        <w:t>（1）竞争性磋商公告；</w:t>
      </w:r>
    </w:p>
    <w:p w14:paraId="27A7FB03">
      <w:pPr>
        <w:spacing w:line="360" w:lineRule="auto"/>
        <w:ind w:firstLine="0" w:firstLineChars="0"/>
        <w:rPr>
          <w:rFonts w:hint="eastAsia" w:ascii="宋体" w:hAnsi="宋体" w:cs="宋体"/>
          <w:szCs w:val="21"/>
        </w:rPr>
      </w:pPr>
      <w:r>
        <w:rPr>
          <w:rFonts w:hint="eastAsia" w:ascii="宋体" w:hAnsi="宋体" w:cs="宋体"/>
          <w:szCs w:val="21"/>
        </w:rPr>
        <w:t>（2）供应商须知；</w:t>
      </w:r>
    </w:p>
    <w:p w14:paraId="72556333">
      <w:pPr>
        <w:spacing w:line="360" w:lineRule="auto"/>
        <w:ind w:firstLine="0" w:firstLineChars="0"/>
        <w:rPr>
          <w:rFonts w:hint="eastAsia" w:ascii="宋体" w:hAnsi="宋体" w:cs="宋体"/>
          <w:szCs w:val="21"/>
        </w:rPr>
      </w:pPr>
      <w:r>
        <w:rPr>
          <w:rFonts w:hint="eastAsia" w:ascii="宋体" w:hAnsi="宋体" w:cs="宋体"/>
          <w:szCs w:val="21"/>
        </w:rPr>
        <w:t>（3）评审办法；</w:t>
      </w:r>
    </w:p>
    <w:p w14:paraId="50CB95CF">
      <w:pPr>
        <w:spacing w:line="360" w:lineRule="auto"/>
        <w:ind w:firstLine="0" w:firstLineChars="0"/>
        <w:rPr>
          <w:rFonts w:hint="eastAsia" w:ascii="宋体" w:hAnsi="宋体" w:cs="宋体"/>
          <w:szCs w:val="21"/>
        </w:rPr>
      </w:pPr>
      <w:r>
        <w:rPr>
          <w:rFonts w:hint="eastAsia" w:ascii="宋体" w:hAnsi="宋体" w:cs="宋体"/>
          <w:szCs w:val="21"/>
        </w:rPr>
        <w:t>（4）河南省政府采购合同（参考文本）；</w:t>
      </w:r>
    </w:p>
    <w:p w14:paraId="2D3F10D3">
      <w:pPr>
        <w:spacing w:line="360" w:lineRule="auto"/>
        <w:ind w:firstLine="0" w:firstLineChars="0"/>
        <w:rPr>
          <w:rFonts w:hint="eastAsia" w:ascii="宋体" w:hAnsi="宋体" w:cs="宋体"/>
          <w:szCs w:val="21"/>
        </w:rPr>
      </w:pPr>
      <w:r>
        <w:rPr>
          <w:rFonts w:hint="eastAsia" w:ascii="宋体" w:hAnsi="宋体" w:cs="宋体"/>
          <w:szCs w:val="21"/>
        </w:rPr>
        <w:t>（5）采购项目技术参数、规格与要求；</w:t>
      </w:r>
    </w:p>
    <w:p w14:paraId="67753455">
      <w:pPr>
        <w:spacing w:line="360" w:lineRule="auto"/>
        <w:ind w:firstLine="0" w:firstLineChars="0"/>
        <w:rPr>
          <w:rFonts w:hint="eastAsia" w:ascii="宋体" w:hAnsi="宋体" w:eastAsia="宋体" w:cs="宋体"/>
          <w:szCs w:val="21"/>
        </w:rPr>
      </w:pPr>
      <w:r>
        <w:rPr>
          <w:rFonts w:hint="eastAsia" w:ascii="宋体" w:hAnsi="宋体" w:cs="宋体"/>
          <w:szCs w:val="21"/>
        </w:rPr>
        <w:t>（6）竞争性磋商响应文件格式；</w:t>
      </w:r>
    </w:p>
    <w:p w14:paraId="16659E3D">
      <w:pPr>
        <w:spacing w:line="360" w:lineRule="auto"/>
        <w:ind w:firstLine="0" w:firstLineChars="0"/>
        <w:rPr>
          <w:rFonts w:hint="eastAsia" w:ascii="宋体" w:hAnsi="宋体" w:cs="宋体"/>
          <w:szCs w:val="21"/>
        </w:rPr>
      </w:pPr>
      <w:r>
        <w:rPr>
          <w:rFonts w:hint="eastAsia" w:ascii="宋体" w:hAnsi="宋体" w:cs="宋体"/>
          <w:szCs w:val="21"/>
        </w:rPr>
        <w:t>（7）供应商须知前附表规定的其他材料。</w:t>
      </w:r>
    </w:p>
    <w:p w14:paraId="53743937">
      <w:pPr>
        <w:spacing w:line="360" w:lineRule="auto"/>
        <w:ind w:firstLine="0" w:firstLineChars="0"/>
        <w:rPr>
          <w:rFonts w:hint="eastAsia" w:ascii="宋体" w:hAnsi="宋体" w:cs="宋体"/>
          <w:szCs w:val="21"/>
        </w:rPr>
      </w:pPr>
      <w:r>
        <w:rPr>
          <w:rFonts w:hint="eastAsia" w:ascii="宋体" w:hAnsi="宋体" w:cs="宋体"/>
          <w:szCs w:val="21"/>
        </w:rPr>
        <w:t>根据本章第2.2款和第2.3款对竞争性磋商文件所作的澄清、修改，构成竞争性磋商文件的组成部分。</w:t>
      </w:r>
    </w:p>
    <w:p w14:paraId="2CC3CF85">
      <w:pPr>
        <w:pStyle w:val="68"/>
        <w:spacing w:line="360" w:lineRule="auto"/>
        <w:ind w:firstLine="0" w:firstLineChars="0"/>
        <w:outlineLvl w:val="0"/>
        <w:rPr>
          <w:rFonts w:hint="eastAsia" w:ascii="宋体" w:hAnsi="宋体" w:eastAsia="宋体"/>
          <w:b/>
          <w:bCs/>
          <w:sz w:val="21"/>
          <w:szCs w:val="21"/>
        </w:rPr>
      </w:pPr>
      <w:bookmarkStart w:id="326" w:name="_Toc4054"/>
      <w:bookmarkStart w:id="327" w:name="_Toc2133"/>
      <w:bookmarkStart w:id="328" w:name="_Toc14688"/>
      <w:bookmarkStart w:id="329" w:name="_Toc29229"/>
      <w:bookmarkStart w:id="330" w:name="_Toc15658"/>
      <w:bookmarkStart w:id="331" w:name="_Toc391"/>
      <w:bookmarkStart w:id="332" w:name="_Toc152042322"/>
      <w:bookmarkStart w:id="333" w:name="_Toc152045546"/>
      <w:bookmarkStart w:id="334" w:name="_Toc144974514"/>
      <w:bookmarkStart w:id="335" w:name="_Toc455080124"/>
      <w:r>
        <w:rPr>
          <w:rFonts w:hint="eastAsia" w:ascii="宋体" w:hAnsi="宋体" w:eastAsia="宋体"/>
          <w:b/>
          <w:bCs/>
          <w:sz w:val="21"/>
          <w:szCs w:val="21"/>
        </w:rPr>
        <w:t>2.2 竞争性磋商文件的澄清</w:t>
      </w:r>
      <w:bookmarkEnd w:id="326"/>
      <w:bookmarkEnd w:id="327"/>
      <w:bookmarkEnd w:id="328"/>
      <w:bookmarkEnd w:id="329"/>
      <w:bookmarkEnd w:id="330"/>
      <w:bookmarkEnd w:id="331"/>
    </w:p>
    <w:p w14:paraId="6EFCE14D">
      <w:pPr>
        <w:spacing w:line="400" w:lineRule="exact"/>
        <w:ind w:firstLine="0" w:firstLineChars="0"/>
        <w:rPr>
          <w:rFonts w:hint="eastAsia" w:ascii="宋体" w:hAnsi="宋体" w:cs="宋体"/>
        </w:rPr>
      </w:pPr>
      <w:r>
        <w:rPr>
          <w:rFonts w:hint="eastAsia" w:ascii="宋体" w:hAnsi="宋体" w:cs="宋体"/>
        </w:rPr>
        <w:t>2.2.1供应商应仔细阅读和检查竞争性磋商文件的全部内容。</w:t>
      </w:r>
      <w:r>
        <w:rPr>
          <w:rFonts w:hint="eastAsia" w:ascii="宋体" w:hAnsi="宋体" w:cs="宋体"/>
          <w:szCs w:val="21"/>
        </w:rPr>
        <w:t>如发现缺页或附件不全，应及时向采购人提出，以便补齐。</w:t>
      </w:r>
      <w:r>
        <w:rPr>
          <w:rFonts w:hint="eastAsia" w:ascii="宋体" w:hAnsi="宋体" w:cs="宋体"/>
        </w:rPr>
        <w:t>如有疑问，应在供应商须知前附表规定的时间前</w:t>
      </w:r>
      <w:r>
        <w:rPr>
          <w:rFonts w:hint="eastAsia" w:ascii="宋体" w:hAnsi="宋体"/>
          <w:szCs w:val="21"/>
        </w:rPr>
        <w:t>以书面形式（包括信函、电报、传真等可以有形表现所载内容的形式，下同），</w:t>
      </w:r>
      <w:r>
        <w:rPr>
          <w:rFonts w:hint="eastAsia" w:ascii="宋体" w:hAnsi="宋体" w:cs="宋体"/>
        </w:rPr>
        <w:t>要求采购人对竞争性磋商文件予以澄清。</w:t>
      </w:r>
    </w:p>
    <w:p w14:paraId="765C4BD1">
      <w:pPr>
        <w:spacing w:line="400" w:lineRule="exact"/>
        <w:ind w:firstLine="0" w:firstLineChars="0"/>
        <w:rPr>
          <w:rFonts w:hint="eastAsia" w:ascii="宋体" w:hAnsi="宋体" w:cs="宋体"/>
        </w:rPr>
      </w:pPr>
      <w:r>
        <w:rPr>
          <w:rFonts w:hint="eastAsia" w:ascii="宋体" w:hAnsi="宋体" w:cs="宋体"/>
        </w:rPr>
        <w:t>2.2.2 竞争性磋商文件的澄清将在供应商须知前附表规定的响应文件递交截止时间5天前在信阳市公共资源交易系统“变更公告”或“答疑文件”</w:t>
      </w:r>
      <w:r>
        <w:rPr>
          <w:rFonts w:hint="eastAsia" w:ascii="宋体" w:hAnsi="宋体"/>
          <w:szCs w:val="21"/>
        </w:rPr>
        <w:t>将澄清内容予以发布，</w:t>
      </w:r>
      <w:r>
        <w:rPr>
          <w:rFonts w:hint="eastAsia" w:ascii="宋体" w:hAnsi="宋体" w:cs="宋体"/>
        </w:rPr>
        <w:t>但不指明澄清问题的来源。如果澄清的内容可能影响响应文件编制且发出的时间距响应文件递交截止时间不足5天，相应延长投标截止时间。</w:t>
      </w:r>
    </w:p>
    <w:p w14:paraId="4DD59313">
      <w:pPr>
        <w:spacing w:line="360" w:lineRule="auto"/>
        <w:ind w:firstLine="0" w:firstLineChars="0"/>
      </w:pPr>
      <w:r>
        <w:rPr>
          <w:rFonts w:hint="eastAsia" w:ascii="宋体" w:hAnsi="宋体"/>
          <w:szCs w:val="21"/>
        </w:rPr>
        <w:t>2.2.3供应商应在响应文件递交截止时间前及时查看澄清内容，因供应商未及时查看而造成的后果自负。</w:t>
      </w:r>
    </w:p>
    <w:p w14:paraId="15782D60">
      <w:pPr>
        <w:pStyle w:val="68"/>
        <w:spacing w:line="360" w:lineRule="auto"/>
        <w:ind w:firstLine="0" w:firstLineChars="0"/>
        <w:outlineLvl w:val="0"/>
        <w:rPr>
          <w:rFonts w:hint="eastAsia" w:ascii="宋体" w:hAnsi="宋体" w:eastAsia="宋体"/>
          <w:b/>
          <w:bCs/>
          <w:sz w:val="21"/>
          <w:szCs w:val="21"/>
        </w:rPr>
      </w:pPr>
      <w:bookmarkStart w:id="336" w:name="_Toc27360"/>
      <w:bookmarkStart w:id="337" w:name="_Toc8263"/>
      <w:bookmarkStart w:id="338" w:name="_Toc10140"/>
      <w:bookmarkStart w:id="339" w:name="_Toc1637"/>
      <w:bookmarkStart w:id="340" w:name="_Toc5672"/>
      <w:bookmarkStart w:id="341" w:name="_Toc6489"/>
      <w:r>
        <w:rPr>
          <w:rFonts w:hint="eastAsia" w:ascii="宋体" w:hAnsi="宋体" w:eastAsia="宋体"/>
          <w:b/>
          <w:bCs/>
          <w:sz w:val="21"/>
          <w:szCs w:val="21"/>
        </w:rPr>
        <w:t>2.3 竞争性磋商文件的修改</w:t>
      </w:r>
      <w:bookmarkEnd w:id="336"/>
      <w:bookmarkEnd w:id="337"/>
      <w:bookmarkEnd w:id="338"/>
      <w:bookmarkEnd w:id="339"/>
      <w:bookmarkEnd w:id="340"/>
      <w:bookmarkEnd w:id="341"/>
    </w:p>
    <w:p w14:paraId="3E717DD0">
      <w:pPr>
        <w:spacing w:line="400" w:lineRule="exact"/>
        <w:ind w:firstLine="0" w:firstLineChars="0"/>
        <w:rPr>
          <w:rFonts w:hint="eastAsia" w:ascii="宋体" w:hAnsi="宋体" w:cs="宋体"/>
        </w:rPr>
      </w:pPr>
      <w:r>
        <w:rPr>
          <w:rFonts w:hint="eastAsia" w:ascii="宋体" w:hAnsi="宋体" w:cs="宋体"/>
        </w:rPr>
        <w:t>2.3.1 在响应文件递交截止时间5天前，采购人可以修改竞争性磋商文件。如有修改，应在信阳市公共资源交易系统“变更公告”或“答疑文件”</w:t>
      </w:r>
      <w:r>
        <w:rPr>
          <w:rFonts w:hint="eastAsia" w:ascii="宋体" w:hAnsi="宋体"/>
          <w:szCs w:val="21"/>
        </w:rPr>
        <w:t>将修改内容予以发布</w:t>
      </w:r>
      <w:r>
        <w:rPr>
          <w:rFonts w:hint="eastAsia" w:ascii="宋体" w:hAnsi="宋体" w:cs="宋体"/>
        </w:rPr>
        <w:t>。如果修改的内容可能影响响应文件编制且发出的时间距响应文件递交截止时间不足5天，相应延长响应文件递交截止时间。</w:t>
      </w:r>
    </w:p>
    <w:p w14:paraId="22F46869">
      <w:pPr>
        <w:spacing w:line="360" w:lineRule="auto"/>
        <w:ind w:firstLine="0" w:firstLineChars="0"/>
        <w:rPr>
          <w:rFonts w:hint="eastAsia" w:ascii="宋体" w:hAnsi="宋体"/>
          <w:szCs w:val="21"/>
        </w:rPr>
      </w:pPr>
      <w:r>
        <w:rPr>
          <w:rFonts w:hint="eastAsia" w:ascii="宋体" w:hAnsi="宋体" w:cs="宋体"/>
        </w:rPr>
        <w:t>2.3.2当竞争性磋商文件的澄清、修改、补充等在同一内容的表述上不一致时，</w:t>
      </w:r>
      <w:r>
        <w:rPr>
          <w:rFonts w:hint="eastAsia" w:ascii="宋体" w:hAnsi="宋体"/>
          <w:szCs w:val="21"/>
        </w:rPr>
        <w:t>以最后在信阳市公共资源交易系统发出的文件为准。</w:t>
      </w:r>
    </w:p>
    <w:p w14:paraId="15564170">
      <w:pPr>
        <w:spacing w:line="360" w:lineRule="auto"/>
        <w:ind w:firstLine="0" w:firstLineChars="0"/>
      </w:pPr>
      <w:r>
        <w:rPr>
          <w:rFonts w:hint="eastAsia" w:ascii="宋体" w:hAnsi="宋体" w:cs="宋体"/>
        </w:rPr>
        <w:t>2.3.3</w:t>
      </w:r>
      <w:r>
        <w:rPr>
          <w:rFonts w:hint="eastAsia" w:ascii="宋体" w:hAnsi="宋体"/>
          <w:szCs w:val="21"/>
        </w:rPr>
        <w:t>供应商应在响应文件递交截止时间前及时查看修改内容，因供应商未及时查看而造成的后果自负。</w:t>
      </w:r>
    </w:p>
    <w:p w14:paraId="29192F7E">
      <w:pPr>
        <w:pStyle w:val="67"/>
        <w:spacing w:line="360" w:lineRule="auto"/>
        <w:ind w:firstLine="0" w:firstLineChars="0"/>
        <w:rPr>
          <w:rFonts w:hint="eastAsia" w:ascii="宋体" w:hAnsi="宋体" w:eastAsia="宋体"/>
          <w:b/>
          <w:bCs/>
          <w:sz w:val="21"/>
          <w:szCs w:val="21"/>
        </w:rPr>
      </w:pPr>
      <w:bookmarkStart w:id="342" w:name="_Toc4666"/>
      <w:bookmarkStart w:id="343" w:name="_Toc22547"/>
      <w:r>
        <w:rPr>
          <w:rFonts w:hint="eastAsia" w:ascii="宋体" w:hAnsi="宋体" w:eastAsia="宋体"/>
          <w:b/>
          <w:bCs/>
          <w:sz w:val="21"/>
          <w:szCs w:val="21"/>
        </w:rPr>
        <w:t xml:space="preserve">3. </w:t>
      </w:r>
      <w:bookmarkEnd w:id="332"/>
      <w:bookmarkEnd w:id="333"/>
      <w:bookmarkEnd w:id="334"/>
      <w:r>
        <w:rPr>
          <w:rFonts w:hint="eastAsia" w:ascii="宋体" w:hAnsi="宋体" w:eastAsia="宋体"/>
          <w:b/>
          <w:bCs/>
          <w:sz w:val="21"/>
          <w:szCs w:val="21"/>
        </w:rPr>
        <w:t>响应文件</w:t>
      </w:r>
      <w:bookmarkEnd w:id="335"/>
      <w:bookmarkEnd w:id="342"/>
      <w:bookmarkEnd w:id="343"/>
    </w:p>
    <w:p w14:paraId="463FCB64">
      <w:pPr>
        <w:pStyle w:val="68"/>
        <w:spacing w:line="360" w:lineRule="auto"/>
        <w:ind w:firstLine="0" w:firstLineChars="0"/>
        <w:outlineLvl w:val="9"/>
        <w:rPr>
          <w:rFonts w:hint="eastAsia" w:ascii="宋体" w:hAnsi="宋体" w:eastAsia="宋体"/>
          <w:b/>
          <w:bCs/>
          <w:sz w:val="21"/>
          <w:szCs w:val="21"/>
        </w:rPr>
      </w:pPr>
      <w:bookmarkStart w:id="344" w:name="_Toc152042323"/>
      <w:bookmarkStart w:id="345" w:name="_Toc27373"/>
      <w:bookmarkStart w:id="346" w:name="_Toc32410"/>
      <w:bookmarkStart w:id="347" w:name="_Toc15810"/>
      <w:bookmarkStart w:id="348" w:name="_Toc13674"/>
      <w:bookmarkStart w:id="349" w:name="_Toc15800"/>
      <w:bookmarkStart w:id="350" w:name="_Toc318450691"/>
      <w:bookmarkStart w:id="351" w:name="_Toc490667844"/>
      <w:bookmarkStart w:id="352" w:name="_Toc28231"/>
      <w:bookmarkStart w:id="353" w:name="_Toc10096"/>
      <w:bookmarkStart w:id="354" w:name="_Toc9273"/>
      <w:bookmarkStart w:id="355" w:name="_Toc13956"/>
      <w:bookmarkStart w:id="356" w:name="_Toc16198"/>
      <w:bookmarkStart w:id="357" w:name="_Toc144974515"/>
      <w:bookmarkStart w:id="358" w:name="_Toc152045547"/>
      <w:bookmarkStart w:id="359" w:name="_Toc24440"/>
      <w:r>
        <w:rPr>
          <w:rFonts w:hint="eastAsia" w:ascii="宋体" w:hAnsi="宋体" w:eastAsia="宋体"/>
          <w:b/>
          <w:bCs/>
          <w:sz w:val="21"/>
          <w:szCs w:val="21"/>
        </w:rPr>
        <w:t>3.1 响应文件的组成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86A9445">
      <w:pPr>
        <w:widowControl/>
        <w:spacing w:line="400" w:lineRule="exact"/>
        <w:ind w:firstLine="0" w:firstLineChars="0"/>
        <w:jc w:val="left"/>
        <w:rPr>
          <w:rFonts w:hint="eastAsia" w:ascii="宋体" w:hAnsi="宋体" w:eastAsia="宋体" w:cs="宋体"/>
          <w:szCs w:val="21"/>
        </w:rPr>
      </w:pPr>
      <w:bookmarkStart w:id="360" w:name="_Toc152045548"/>
      <w:bookmarkStart w:id="361" w:name="_Toc152042324"/>
      <w:bookmarkStart w:id="362" w:name="_Toc144974516"/>
      <w:bookmarkStart w:id="363" w:name="_Toc318450692"/>
      <w:bookmarkStart w:id="364" w:name="_Toc899"/>
      <w:bookmarkStart w:id="365" w:name="_Toc279156232"/>
      <w:bookmarkStart w:id="366" w:name="_Toc26291"/>
      <w:r>
        <w:rPr>
          <w:rFonts w:hint="eastAsia" w:ascii="宋体" w:hAnsi="宋体" w:eastAsia="宋体" w:cs="宋体"/>
          <w:szCs w:val="21"/>
        </w:rPr>
        <w:t>响应文件应包括下列内容</w:t>
      </w:r>
      <w:r>
        <w:rPr>
          <w:rFonts w:hint="eastAsia" w:ascii="宋体" w:hAnsi="宋体" w:eastAsia="宋体" w:cs="宋体"/>
          <w:b/>
          <w:bCs/>
          <w:szCs w:val="21"/>
        </w:rPr>
        <w:t>：</w:t>
      </w:r>
    </w:p>
    <w:p w14:paraId="4BC6E5D8">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1）响应函及响应函附录</w:t>
      </w:r>
    </w:p>
    <w:p w14:paraId="286C73F3">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2）法定代表人（单位负责人）身份证明</w:t>
      </w:r>
    </w:p>
    <w:p w14:paraId="63A8FB01">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3）授权委托书</w:t>
      </w:r>
    </w:p>
    <w:p w14:paraId="64B24B60">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4）资格审查材料</w:t>
      </w:r>
    </w:p>
    <w:p w14:paraId="27027EF0">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5）技术方案</w:t>
      </w:r>
    </w:p>
    <w:p w14:paraId="25CC8798">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6）项目管理机构</w:t>
      </w:r>
    </w:p>
    <w:p w14:paraId="327A93DB">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7）中小企业声明函</w:t>
      </w:r>
    </w:p>
    <w:p w14:paraId="238716E5">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8）残疾人福利性单位声明函</w:t>
      </w:r>
    </w:p>
    <w:p w14:paraId="10861CF8">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9）监狱企业证明文件</w:t>
      </w:r>
    </w:p>
    <w:p w14:paraId="04121E67">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10）反商业贿赂承诺书</w:t>
      </w:r>
    </w:p>
    <w:p w14:paraId="462513C2">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11）采购代理服务费承诺函</w:t>
      </w:r>
    </w:p>
    <w:p w14:paraId="1773D81D">
      <w:pPr>
        <w:pStyle w:val="28"/>
        <w:spacing w:line="400" w:lineRule="exact"/>
        <w:ind w:firstLine="0" w:firstLineChars="0"/>
        <w:rPr>
          <w:rFonts w:hint="eastAsia" w:ascii="宋体" w:hAnsi="宋体" w:eastAsia="宋体" w:cs="宋体"/>
          <w:bCs/>
          <w:szCs w:val="21"/>
        </w:rPr>
      </w:pPr>
      <w:r>
        <w:rPr>
          <w:rFonts w:hint="eastAsia" w:ascii="宋体" w:hAnsi="宋体" w:eastAsia="宋体" w:cs="宋体"/>
          <w:bCs/>
          <w:szCs w:val="21"/>
        </w:rPr>
        <w:t>12）其他材料</w:t>
      </w:r>
    </w:p>
    <w:p w14:paraId="523693D2">
      <w:pPr>
        <w:spacing w:line="360" w:lineRule="auto"/>
        <w:ind w:firstLine="0" w:firstLineChars="0"/>
        <w:rPr>
          <w:rFonts w:hint="eastAsia" w:ascii="宋体" w:hAnsi="宋体" w:cs="宋体"/>
          <w:b/>
          <w:bCs/>
          <w:szCs w:val="21"/>
        </w:rPr>
      </w:pPr>
      <w:r>
        <w:rPr>
          <w:rFonts w:hint="eastAsia" w:ascii="宋体" w:hAnsi="宋体" w:cs="宋体"/>
          <w:b/>
          <w:bCs/>
          <w:szCs w:val="21"/>
        </w:rPr>
        <w:t>3.2 磋商报价</w:t>
      </w:r>
      <w:bookmarkEnd w:id="360"/>
      <w:bookmarkEnd w:id="361"/>
      <w:bookmarkEnd w:id="362"/>
      <w:bookmarkEnd w:id="363"/>
      <w:bookmarkEnd w:id="364"/>
      <w:bookmarkEnd w:id="365"/>
      <w:bookmarkEnd w:id="366"/>
    </w:p>
    <w:p w14:paraId="12D1BD7A">
      <w:pPr>
        <w:tabs>
          <w:tab w:val="left" w:pos="0"/>
          <w:tab w:val="left" w:pos="1050"/>
        </w:tabs>
        <w:spacing w:line="240" w:lineRule="auto"/>
        <w:ind w:firstLine="0" w:firstLineChars="0"/>
        <w:rPr>
          <w:rFonts w:hint="eastAsia" w:ascii="宋体" w:hAnsi="宋体" w:cs="宋体"/>
          <w:szCs w:val="21"/>
        </w:rPr>
      </w:pPr>
      <w:bookmarkStart w:id="367" w:name="_Toc12402"/>
      <w:bookmarkStart w:id="368" w:name="_Toc6105"/>
      <w:bookmarkStart w:id="369" w:name="_Toc7105"/>
      <w:bookmarkStart w:id="370" w:name="_Toc25387"/>
      <w:bookmarkStart w:id="371" w:name="_Toc490667846"/>
      <w:bookmarkStart w:id="372" w:name="_Toc2425"/>
      <w:bookmarkStart w:id="373" w:name="_Toc7910"/>
      <w:bookmarkStart w:id="374" w:name="_Toc152042325"/>
      <w:bookmarkStart w:id="375" w:name="_Toc3624"/>
      <w:bookmarkStart w:id="376" w:name="_Toc144974517"/>
      <w:bookmarkStart w:id="377" w:name="_Toc21680"/>
      <w:bookmarkStart w:id="378" w:name="_Toc29133"/>
      <w:bookmarkStart w:id="379" w:name="_Toc466298109"/>
      <w:bookmarkStart w:id="380" w:name="_Toc11968"/>
      <w:bookmarkStart w:id="381" w:name="_Toc318450693"/>
      <w:bookmarkStart w:id="382" w:name="_Toc455867786"/>
      <w:bookmarkStart w:id="383" w:name="_Toc455080126"/>
      <w:bookmarkStart w:id="384" w:name="_Toc21600"/>
      <w:bookmarkStart w:id="385" w:name="_Toc152045549"/>
      <w:r>
        <w:rPr>
          <w:rFonts w:hint="eastAsia" w:ascii="宋体" w:hAnsi="宋体" w:cs="宋体"/>
          <w:szCs w:val="21"/>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367"/>
      <w:r>
        <w:rPr>
          <w:rFonts w:hint="eastAsia" w:ascii="宋体" w:hAnsi="宋体" w:cs="宋体"/>
          <w:szCs w:val="21"/>
        </w:rPr>
        <w:t>。</w:t>
      </w:r>
    </w:p>
    <w:p w14:paraId="135EB12A">
      <w:pPr>
        <w:tabs>
          <w:tab w:val="left" w:pos="0"/>
          <w:tab w:val="left" w:pos="1050"/>
        </w:tabs>
        <w:spacing w:line="240" w:lineRule="auto"/>
        <w:ind w:firstLine="0" w:firstLineChars="0"/>
        <w:rPr>
          <w:rFonts w:hint="eastAsia" w:ascii="宋体" w:hAnsi="宋体" w:cs="宋体"/>
          <w:szCs w:val="21"/>
        </w:rPr>
      </w:pPr>
      <w:r>
        <w:rPr>
          <w:rFonts w:hint="eastAsia" w:ascii="宋体" w:hAnsi="宋体" w:cs="宋体"/>
          <w:szCs w:val="21"/>
        </w:rPr>
        <w:t>3.2.2供应商应充分了解该项目的总体情况以及影响磋商报价的其它要素，考虑供货期间的价格风险因素，成交价在合同实施期内不得调整，同时也不因市场价格变动而调整。</w:t>
      </w:r>
    </w:p>
    <w:p w14:paraId="32BF4272">
      <w:pPr>
        <w:tabs>
          <w:tab w:val="left" w:pos="0"/>
          <w:tab w:val="left" w:pos="1050"/>
        </w:tabs>
        <w:spacing w:line="240" w:lineRule="auto"/>
        <w:ind w:firstLine="0" w:firstLineChars="0"/>
        <w:rPr>
          <w:rFonts w:hint="eastAsia" w:ascii="宋体" w:hAnsi="宋体" w:cs="宋体"/>
          <w:szCs w:val="21"/>
        </w:rPr>
      </w:pPr>
      <w:r>
        <w:rPr>
          <w:rFonts w:hint="eastAsia" w:ascii="宋体" w:hAnsi="宋体" w:cs="宋体"/>
          <w:szCs w:val="21"/>
        </w:rPr>
        <w:t>3.2.3 响应报价表中的大写金额和小写金额不一致的，以大写金额为准。</w:t>
      </w:r>
    </w:p>
    <w:p w14:paraId="6E64CD01">
      <w:pPr>
        <w:tabs>
          <w:tab w:val="left" w:pos="0"/>
          <w:tab w:val="left" w:pos="1050"/>
        </w:tabs>
        <w:spacing w:line="240" w:lineRule="auto"/>
        <w:ind w:firstLine="0" w:firstLineChars="0"/>
        <w:rPr>
          <w:rFonts w:hint="eastAsia" w:ascii="宋体" w:hAnsi="宋体" w:cs="宋体"/>
          <w:b/>
          <w:bCs/>
          <w:szCs w:val="21"/>
        </w:rPr>
      </w:pPr>
      <w:r>
        <w:rPr>
          <w:rFonts w:hint="eastAsia" w:ascii="宋体" w:hAnsi="宋体" w:cs="宋体"/>
          <w:szCs w:val="21"/>
        </w:rPr>
        <w:t>3.2.4供应商的报价明显低于其他通过符合性审查供应商的报价，有可能影响产品质量或者不能诚信履约的，磋商委员会应当要求其在磋商现场</w:t>
      </w:r>
      <w:r>
        <w:rPr>
          <w:rFonts w:hint="eastAsia" w:ascii="宋体" w:hAnsi="宋体" w:cs="宋体"/>
          <w:kern w:val="0"/>
          <w:szCs w:val="21"/>
        </w:rPr>
        <w:t>（或电子交易系统）</w:t>
      </w:r>
      <w:r>
        <w:rPr>
          <w:rFonts w:hint="eastAsia" w:ascii="宋体" w:hAnsi="宋体" w:cs="宋体"/>
          <w:szCs w:val="21"/>
        </w:rPr>
        <w:t>合理的时间内提供书面说明</w:t>
      </w:r>
      <w:r>
        <w:rPr>
          <w:rFonts w:hint="eastAsia" w:ascii="宋体" w:hAnsi="宋体" w:cs="宋体"/>
          <w:kern w:val="0"/>
          <w:szCs w:val="21"/>
        </w:rPr>
        <w:t>（或电子澄清说明文件）</w:t>
      </w:r>
      <w:r>
        <w:rPr>
          <w:rFonts w:hint="eastAsia" w:ascii="宋体" w:hAnsi="宋体" w:cs="宋体"/>
          <w:szCs w:val="21"/>
        </w:rPr>
        <w:t xml:space="preserve">，必要时提交相关证明材料；供应商不能证明其报价合理性的，磋商委员会应当将其作为无效投标处理。 </w:t>
      </w:r>
    </w:p>
    <w:p w14:paraId="6A11BD34">
      <w:pPr>
        <w:spacing w:line="400" w:lineRule="exact"/>
        <w:ind w:firstLine="422"/>
        <w:outlineLvl w:val="2"/>
        <w:rPr>
          <w:rFonts w:hint="eastAsia" w:hAnsi="宋体"/>
          <w:color w:val="auto"/>
          <w:lang w:val="zh-CN"/>
        </w:rPr>
      </w:pPr>
      <w:bookmarkStart w:id="386" w:name="_Toc22762"/>
      <w:bookmarkStart w:id="387" w:name="_Toc8041"/>
      <w:bookmarkStart w:id="388" w:name="_Toc19445"/>
      <w:bookmarkStart w:id="389" w:name="_Toc6707"/>
      <w:bookmarkStart w:id="390" w:name="_Toc20443"/>
      <w:bookmarkStart w:id="391" w:name="_Toc358"/>
      <w:bookmarkStart w:id="392" w:name="_Toc3822"/>
      <w:bookmarkStart w:id="393" w:name="_Toc6786"/>
      <w:bookmarkStart w:id="394" w:name="_Toc22930"/>
      <w:bookmarkStart w:id="395" w:name="_Toc21628"/>
      <w:bookmarkStart w:id="396" w:name="_Toc11851"/>
      <w:bookmarkStart w:id="397" w:name="_Toc31811"/>
      <w:r>
        <w:rPr>
          <w:rFonts w:hint="eastAsia" w:ascii="宋体" w:hAnsi="宋体" w:cs="宋体"/>
          <w:b/>
          <w:bCs/>
          <w:szCs w:val="21"/>
        </w:rPr>
        <w:t xml:space="preserve">3.3 </w:t>
      </w:r>
      <w:r>
        <w:rPr>
          <w:rFonts w:hint="eastAsia" w:ascii="宋体" w:hAnsi="宋体" w:cs="宋体"/>
          <w:b/>
          <w:bCs/>
          <w:szCs w:val="21"/>
          <w:lang w:val="zh-CN"/>
        </w:rPr>
        <w:t>小型微型企业认定及评标价格评审（非专门面向中小企业适用）</w:t>
      </w:r>
      <w:bookmarkEnd w:id="386"/>
      <w:bookmarkEnd w:id="387"/>
      <w:bookmarkEnd w:id="388"/>
      <w:bookmarkEnd w:id="389"/>
      <w:bookmarkEnd w:id="390"/>
      <w:bookmarkEnd w:id="391"/>
      <w:bookmarkEnd w:id="392"/>
      <w:bookmarkEnd w:id="393"/>
    </w:p>
    <w:tbl>
      <w:tblPr>
        <w:tblStyle w:val="30"/>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112F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14:paraId="4594554C">
            <w:pPr>
              <w:pStyle w:val="10"/>
              <w:ind w:firstLine="0" w:firstLineChars="0"/>
              <w:jc w:val="center"/>
              <w:rPr>
                <w:rFonts w:hint="eastAsia" w:ascii="宋体" w:hAnsi="宋体" w:eastAsia="宋体" w:cs="宋体"/>
                <w:lang w:val="zh-CN"/>
              </w:rPr>
            </w:pPr>
            <w:r>
              <w:rPr>
                <w:rFonts w:hint="eastAsia" w:ascii="宋体" w:hAnsi="宋体" w:eastAsia="宋体" w:cs="宋体"/>
                <w:lang w:val="zh-CN"/>
              </w:rPr>
              <w:t>内容</w:t>
            </w:r>
          </w:p>
        </w:tc>
        <w:tc>
          <w:tcPr>
            <w:tcW w:w="1561" w:type="dxa"/>
            <w:vAlign w:val="center"/>
          </w:tcPr>
          <w:p w14:paraId="6699238B">
            <w:pPr>
              <w:pStyle w:val="10"/>
              <w:ind w:firstLine="0" w:firstLineChars="0"/>
              <w:jc w:val="center"/>
              <w:rPr>
                <w:rFonts w:hint="eastAsia" w:ascii="宋体" w:hAnsi="宋体" w:eastAsia="宋体" w:cs="宋体"/>
                <w:lang w:val="zh-CN"/>
              </w:rPr>
            </w:pPr>
            <w:r>
              <w:rPr>
                <w:rFonts w:hint="eastAsia" w:ascii="宋体" w:hAnsi="宋体" w:eastAsia="宋体" w:cs="宋体"/>
                <w:lang w:val="zh-CN"/>
              </w:rPr>
              <w:t>大型企业</w:t>
            </w:r>
          </w:p>
        </w:tc>
        <w:tc>
          <w:tcPr>
            <w:tcW w:w="1492" w:type="dxa"/>
            <w:vAlign w:val="center"/>
          </w:tcPr>
          <w:p w14:paraId="1BF56AA8">
            <w:pPr>
              <w:pStyle w:val="10"/>
              <w:ind w:firstLine="0" w:firstLineChars="0"/>
              <w:jc w:val="center"/>
              <w:rPr>
                <w:rFonts w:hint="eastAsia" w:ascii="宋体" w:hAnsi="宋体" w:eastAsia="宋体" w:cs="宋体"/>
                <w:lang w:val="zh-CN"/>
              </w:rPr>
            </w:pPr>
            <w:r>
              <w:rPr>
                <w:rFonts w:hint="eastAsia" w:ascii="宋体" w:hAnsi="宋体" w:eastAsia="宋体" w:cs="宋体"/>
                <w:lang w:val="zh-CN"/>
              </w:rPr>
              <w:t>中型企业</w:t>
            </w:r>
          </w:p>
        </w:tc>
        <w:tc>
          <w:tcPr>
            <w:tcW w:w="2273" w:type="dxa"/>
            <w:vAlign w:val="center"/>
          </w:tcPr>
          <w:p w14:paraId="31097CBC">
            <w:pPr>
              <w:pStyle w:val="10"/>
              <w:ind w:firstLine="0" w:firstLineChars="0"/>
              <w:jc w:val="center"/>
              <w:rPr>
                <w:rFonts w:hint="eastAsia" w:ascii="宋体" w:hAnsi="宋体" w:eastAsia="宋体" w:cs="宋体"/>
                <w:lang w:val="zh-CN"/>
              </w:rPr>
            </w:pPr>
            <w:r>
              <w:rPr>
                <w:rFonts w:hint="eastAsia" w:ascii="宋体" w:hAnsi="宋体" w:eastAsia="宋体" w:cs="宋体"/>
                <w:lang w:val="zh-CN"/>
              </w:rPr>
              <w:t>小型企业</w:t>
            </w:r>
          </w:p>
        </w:tc>
        <w:tc>
          <w:tcPr>
            <w:tcW w:w="2094" w:type="dxa"/>
            <w:vAlign w:val="center"/>
          </w:tcPr>
          <w:p w14:paraId="5402F9A2">
            <w:pPr>
              <w:pStyle w:val="10"/>
              <w:ind w:firstLine="0" w:firstLineChars="0"/>
              <w:jc w:val="center"/>
              <w:rPr>
                <w:rFonts w:hint="eastAsia" w:ascii="宋体" w:hAnsi="宋体" w:eastAsia="宋体" w:cs="宋体"/>
                <w:lang w:val="zh-CN"/>
              </w:rPr>
            </w:pPr>
            <w:r>
              <w:rPr>
                <w:rFonts w:hint="eastAsia" w:ascii="宋体" w:hAnsi="宋体" w:eastAsia="宋体" w:cs="宋体"/>
                <w:lang w:val="zh-CN"/>
              </w:rPr>
              <w:t>微型企业</w:t>
            </w:r>
          </w:p>
        </w:tc>
      </w:tr>
      <w:tr w14:paraId="7F8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6BCD5F1B">
            <w:pPr>
              <w:pStyle w:val="10"/>
              <w:ind w:firstLine="0" w:firstLineChars="0"/>
              <w:jc w:val="center"/>
              <w:rPr>
                <w:rFonts w:hint="eastAsia" w:ascii="宋体" w:hAnsi="宋体" w:eastAsia="宋体" w:cs="宋体"/>
                <w:lang w:val="zh-CN"/>
              </w:rPr>
            </w:pPr>
            <w:r>
              <w:rPr>
                <w:rFonts w:hint="eastAsia" w:ascii="宋体" w:hAnsi="宋体" w:eastAsia="宋体" w:cs="宋体"/>
                <w:lang w:val="zh-CN"/>
              </w:rPr>
              <w:t>价格=</w:t>
            </w:r>
          </w:p>
        </w:tc>
        <w:tc>
          <w:tcPr>
            <w:tcW w:w="1561" w:type="dxa"/>
            <w:vAlign w:val="center"/>
          </w:tcPr>
          <w:p w14:paraId="40C67BFB">
            <w:pPr>
              <w:pStyle w:val="10"/>
              <w:ind w:firstLine="0" w:firstLineChars="0"/>
              <w:jc w:val="center"/>
              <w:rPr>
                <w:rFonts w:hint="eastAsia" w:ascii="宋体" w:hAnsi="宋体" w:eastAsia="宋体" w:cs="宋体"/>
                <w:lang w:val="zh-CN"/>
              </w:rPr>
            </w:pPr>
            <w:r>
              <w:rPr>
                <w:rFonts w:hint="eastAsia" w:ascii="宋体" w:hAnsi="宋体" w:eastAsia="宋体" w:cs="宋体"/>
                <w:lang w:val="zh-CN"/>
              </w:rPr>
              <w:t>报价</w:t>
            </w:r>
          </w:p>
        </w:tc>
        <w:tc>
          <w:tcPr>
            <w:tcW w:w="1492" w:type="dxa"/>
            <w:vAlign w:val="center"/>
          </w:tcPr>
          <w:p w14:paraId="198F18B0">
            <w:pPr>
              <w:pStyle w:val="10"/>
              <w:ind w:firstLine="0" w:firstLineChars="0"/>
              <w:jc w:val="center"/>
              <w:rPr>
                <w:rFonts w:hint="eastAsia" w:ascii="宋体" w:hAnsi="宋体" w:eastAsia="宋体" w:cs="宋体"/>
                <w:lang w:val="zh-CN"/>
              </w:rPr>
            </w:pPr>
            <w:r>
              <w:rPr>
                <w:rFonts w:hint="eastAsia" w:ascii="宋体" w:hAnsi="宋体" w:eastAsia="宋体" w:cs="宋体"/>
                <w:lang w:val="zh-CN"/>
              </w:rPr>
              <w:t>报价</w:t>
            </w:r>
          </w:p>
        </w:tc>
        <w:tc>
          <w:tcPr>
            <w:tcW w:w="2273" w:type="dxa"/>
            <w:vAlign w:val="center"/>
          </w:tcPr>
          <w:p w14:paraId="21B2DCE0">
            <w:pPr>
              <w:pStyle w:val="10"/>
              <w:ind w:firstLine="0" w:firstLineChars="0"/>
              <w:jc w:val="center"/>
              <w:rPr>
                <w:rFonts w:hint="eastAsia" w:ascii="宋体" w:hAnsi="宋体" w:eastAsia="宋体" w:cs="宋体"/>
                <w:lang w:val="zh-CN"/>
              </w:rPr>
            </w:pPr>
            <w:r>
              <w:rPr>
                <w:rFonts w:hint="eastAsia" w:ascii="宋体" w:hAnsi="宋体" w:eastAsia="宋体" w:cs="宋体"/>
                <w:lang w:val="zh-CN"/>
              </w:rPr>
              <w:t>报价×（1-20%）</w:t>
            </w:r>
          </w:p>
        </w:tc>
        <w:tc>
          <w:tcPr>
            <w:tcW w:w="2094" w:type="dxa"/>
            <w:vAlign w:val="center"/>
          </w:tcPr>
          <w:p w14:paraId="65D0350B">
            <w:pPr>
              <w:pStyle w:val="10"/>
              <w:ind w:firstLine="0" w:firstLineChars="0"/>
              <w:jc w:val="center"/>
              <w:rPr>
                <w:rFonts w:hint="eastAsia" w:ascii="宋体" w:hAnsi="宋体" w:eastAsia="宋体" w:cs="宋体"/>
                <w:lang w:val="zh-CN"/>
              </w:rPr>
            </w:pPr>
            <w:r>
              <w:rPr>
                <w:rFonts w:hint="eastAsia" w:ascii="宋体" w:hAnsi="宋体" w:eastAsia="宋体" w:cs="宋体"/>
                <w:lang w:val="zh-CN"/>
              </w:rPr>
              <w:t>报价×（1-20%）</w:t>
            </w:r>
          </w:p>
        </w:tc>
      </w:tr>
    </w:tbl>
    <w:p w14:paraId="4E6903EA">
      <w:pPr>
        <w:pStyle w:val="10"/>
        <w:spacing w:line="240" w:lineRule="auto"/>
        <w:rPr>
          <w:rFonts w:hint="eastAsia" w:ascii="宋体" w:hAnsi="宋体" w:cs="宋体"/>
        </w:rPr>
      </w:pPr>
      <w:r>
        <w:rPr>
          <w:rFonts w:hint="eastAsia" w:ascii="宋体" w:hAnsi="宋体" w:cs="宋体"/>
        </w:rPr>
        <w:t>3.3.1</w:t>
      </w:r>
      <w:r>
        <w:rPr>
          <w:rFonts w:hint="eastAsia" w:ascii="宋体" w:hAnsi="宋体" w:cs="宋体"/>
          <w:lang w:val="zh-CN"/>
        </w:rPr>
        <w:t>根据《政府采购促进中小企业发展管理办法》（财库[20</w:t>
      </w:r>
      <w:r>
        <w:rPr>
          <w:rFonts w:hint="eastAsia" w:ascii="宋体" w:hAnsi="宋体" w:cs="宋体"/>
        </w:rPr>
        <w:t>20</w:t>
      </w:r>
      <w:r>
        <w:rPr>
          <w:rFonts w:hint="eastAsia" w:ascii="宋体" w:hAnsi="宋体" w:cs="宋体"/>
          <w:lang w:val="zh-CN"/>
        </w:rPr>
        <w:t>]</w:t>
      </w:r>
      <w:r>
        <w:rPr>
          <w:rFonts w:hint="eastAsia" w:ascii="宋体" w:hAnsi="宋体" w:cs="宋体"/>
        </w:rPr>
        <w:t>46</w:t>
      </w:r>
      <w:r>
        <w:rPr>
          <w:rFonts w:hint="eastAsia" w:ascii="宋体" w:hAnsi="宋体" w:cs="宋体"/>
          <w:lang w:val="zh-CN"/>
        </w:rPr>
        <w:t>号）的规定、《工业和信息化部、国家统计局、国家发展和改革委员会、财政部关于印发中小企业划型标准规定的通知》（工信部联企业[</w:t>
      </w:r>
      <w:r>
        <w:rPr>
          <w:rFonts w:hint="eastAsia" w:ascii="宋体" w:hAnsi="宋体" w:cs="宋体"/>
        </w:rPr>
        <w:t>20</w:t>
      </w:r>
      <w:r>
        <w:rPr>
          <w:rFonts w:hint="eastAsia" w:ascii="宋体" w:hAnsi="宋体" w:cs="宋体"/>
          <w:lang w:val="zh-CN"/>
        </w:rPr>
        <w:t>11]300号）、河南省财政厅 河南省工业和信息化厅《关于政府采购促进小型微型企业发展的实施意见》（豫财购[</w:t>
      </w:r>
      <w:r>
        <w:rPr>
          <w:rFonts w:hint="eastAsia" w:ascii="宋体" w:hAnsi="宋体" w:cs="宋体"/>
        </w:rPr>
        <w:t>20</w:t>
      </w:r>
      <w:r>
        <w:rPr>
          <w:rFonts w:hint="eastAsia" w:ascii="宋体" w:hAnsi="宋体" w:cs="宋体"/>
          <w:lang w:val="zh-CN"/>
        </w:rPr>
        <w:t>13]14号）文件规定，对小型和微型企业产品的价格给予</w:t>
      </w:r>
      <w:r>
        <w:rPr>
          <w:rFonts w:hint="eastAsia" w:ascii="宋体" w:hAnsi="宋体" w:cs="宋体"/>
        </w:rPr>
        <w:t>20</w:t>
      </w:r>
      <w:r>
        <w:rPr>
          <w:rFonts w:hint="eastAsia" w:ascii="宋体" w:hAnsi="宋体" w:cs="宋体"/>
          <w:lang w:val="zh-CN"/>
        </w:rPr>
        <w:t>%的扣除，用扣除后的价格参与评审。</w:t>
      </w:r>
    </w:p>
    <w:p w14:paraId="2DC80B4A">
      <w:pPr>
        <w:pStyle w:val="10"/>
        <w:spacing w:line="240" w:lineRule="auto"/>
        <w:rPr>
          <w:rFonts w:hint="eastAsia" w:ascii="宋体" w:hAnsi="宋体" w:cs="宋体"/>
        </w:rPr>
      </w:pPr>
      <w:r>
        <w:rPr>
          <w:rFonts w:hint="eastAsia" w:ascii="宋体" w:hAnsi="宋体" w:cs="宋体"/>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lang w:val="en-US" w:eastAsia="zh-CN"/>
        </w:rPr>
        <w:t>20</w:t>
      </w:r>
      <w:r>
        <w:rPr>
          <w:rFonts w:hint="eastAsia" w:ascii="宋体" w:hAnsi="宋体" w:cs="宋体"/>
        </w:rPr>
        <w:t>%的价格扣除，但必须提供由省级以上监狱管理局、戒毒管理局（含新疆生产建设兵团）出具的属于监狱企业的证明文件，否则评审时不予价格扣除优惠。</w:t>
      </w:r>
    </w:p>
    <w:p w14:paraId="6E65E335">
      <w:pPr>
        <w:pStyle w:val="10"/>
        <w:spacing w:line="240" w:lineRule="auto"/>
        <w:rPr>
          <w:rFonts w:hint="eastAsia" w:ascii="宋体" w:hAnsi="宋体" w:cs="宋体"/>
        </w:rPr>
      </w:pPr>
      <w:r>
        <w:rPr>
          <w:rFonts w:hint="eastAsia" w:ascii="宋体" w:hAnsi="宋体" w:cs="宋体"/>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55CA537A">
      <w:pPr>
        <w:pStyle w:val="10"/>
        <w:ind w:firstLine="422"/>
        <w:rPr>
          <w:rFonts w:hint="eastAsia" w:ascii="宋体" w:hAnsi="宋体" w:cs="宋体"/>
          <w:b/>
          <w:bCs/>
        </w:rPr>
      </w:pPr>
      <w:r>
        <w:rPr>
          <w:rFonts w:hint="eastAsia" w:ascii="宋体" w:hAnsi="宋体" w:cs="宋体"/>
          <w:b/>
          <w:bCs/>
        </w:rPr>
        <w:t>注：投标价格为含税价。</w:t>
      </w:r>
    </w:p>
    <w:p w14:paraId="4DF14676">
      <w:pPr>
        <w:pStyle w:val="68"/>
        <w:spacing w:line="360" w:lineRule="auto"/>
        <w:ind w:firstLine="0" w:firstLineChars="0"/>
        <w:outlineLvl w:val="0"/>
        <w:rPr>
          <w:rFonts w:hint="eastAsia" w:ascii="宋体" w:hAnsi="宋体" w:eastAsia="宋体"/>
          <w:b/>
          <w:bCs/>
          <w:sz w:val="21"/>
          <w:szCs w:val="21"/>
        </w:rPr>
      </w:pPr>
      <w:bookmarkStart w:id="398" w:name="_Toc13240"/>
      <w:r>
        <w:rPr>
          <w:rFonts w:hint="eastAsia" w:ascii="宋体" w:hAnsi="宋体" w:eastAsia="宋体"/>
          <w:b/>
          <w:bCs/>
          <w:sz w:val="21"/>
          <w:szCs w:val="21"/>
        </w:rPr>
        <w:t>3.3 磋商有效期</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94"/>
      <w:bookmarkEnd w:id="395"/>
      <w:bookmarkEnd w:id="396"/>
      <w:bookmarkEnd w:id="397"/>
      <w:bookmarkEnd w:id="398"/>
    </w:p>
    <w:p w14:paraId="3C290039">
      <w:pPr>
        <w:spacing w:line="360" w:lineRule="auto"/>
        <w:ind w:firstLine="0" w:firstLineChars="0"/>
        <w:rPr>
          <w:rFonts w:hint="eastAsia" w:ascii="宋体" w:hAnsi="宋体" w:cs="宋体"/>
          <w:szCs w:val="21"/>
        </w:rPr>
      </w:pPr>
      <w:r>
        <w:rPr>
          <w:rFonts w:hint="eastAsia" w:ascii="宋体" w:hAnsi="宋体" w:cs="宋体"/>
          <w:szCs w:val="21"/>
        </w:rPr>
        <w:t>3.3.1 在供应商须知前附表规定的磋商有效期内，供应商不得要求撤销或修改其响应文件。</w:t>
      </w:r>
    </w:p>
    <w:p w14:paraId="0BFA5F01">
      <w:pPr>
        <w:spacing w:line="360" w:lineRule="auto"/>
        <w:ind w:firstLine="0" w:firstLineChars="0"/>
        <w:rPr>
          <w:rFonts w:hint="eastAsia" w:ascii="宋体" w:hAnsi="宋体" w:cs="宋体"/>
          <w:szCs w:val="21"/>
        </w:rPr>
      </w:pPr>
      <w:r>
        <w:rPr>
          <w:rFonts w:hint="eastAsia" w:ascii="宋体" w:hAnsi="宋体" w:cs="宋体"/>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1F1B6A1B">
      <w:pPr>
        <w:pStyle w:val="68"/>
        <w:spacing w:line="360" w:lineRule="auto"/>
        <w:ind w:firstLine="0" w:firstLineChars="0"/>
        <w:outlineLvl w:val="0"/>
        <w:rPr>
          <w:rFonts w:hint="eastAsia" w:ascii="宋体" w:hAnsi="宋体" w:eastAsia="宋体"/>
          <w:b/>
          <w:bCs/>
          <w:sz w:val="21"/>
          <w:szCs w:val="21"/>
        </w:rPr>
      </w:pPr>
      <w:bookmarkStart w:id="399" w:name="_Toc7057"/>
      <w:bookmarkStart w:id="400" w:name="_Toc318450694"/>
      <w:bookmarkStart w:id="401" w:name="_Toc22634"/>
      <w:bookmarkStart w:id="402" w:name="_Toc10370"/>
      <w:bookmarkStart w:id="403" w:name="_Toc455867787"/>
      <w:bookmarkStart w:id="404" w:name="_Toc2505"/>
      <w:bookmarkStart w:id="405" w:name="_Toc455080127"/>
      <w:bookmarkStart w:id="406" w:name="_Toc8406"/>
      <w:bookmarkStart w:id="407" w:name="_Toc7618"/>
      <w:bookmarkStart w:id="408" w:name="_Toc30697"/>
      <w:bookmarkStart w:id="409" w:name="_Toc7973"/>
      <w:bookmarkStart w:id="410" w:name="_Toc152045550"/>
      <w:bookmarkStart w:id="411" w:name="_Toc152042326"/>
      <w:bookmarkStart w:id="412" w:name="_Toc466298110"/>
      <w:bookmarkStart w:id="413" w:name="_Toc4165"/>
      <w:bookmarkStart w:id="414" w:name="_Toc490667847"/>
      <w:bookmarkStart w:id="415" w:name="_Toc144974518"/>
      <w:bookmarkStart w:id="416" w:name="_Toc11372"/>
      <w:bookmarkStart w:id="417" w:name="_Toc7436"/>
      <w:bookmarkStart w:id="418" w:name="_Toc13403"/>
      <w:bookmarkStart w:id="419" w:name="_Toc24456"/>
      <w:bookmarkStart w:id="420" w:name="_Toc13921"/>
      <w:bookmarkStart w:id="421" w:name="_Toc24281"/>
      <w:r>
        <w:rPr>
          <w:rFonts w:hint="eastAsia" w:ascii="宋体" w:hAnsi="宋体" w:eastAsia="宋体"/>
          <w:b/>
          <w:bCs/>
          <w:sz w:val="21"/>
          <w:szCs w:val="21"/>
        </w:rPr>
        <w:t>3.4 磋商保证金</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Start w:id="422" w:name="_Toc152045552"/>
      <w:bookmarkStart w:id="423" w:name="_Toc318450695"/>
      <w:bookmarkStart w:id="424" w:name="_Toc144974520"/>
      <w:bookmarkStart w:id="425" w:name="_Toc152042328"/>
      <w:r>
        <w:rPr>
          <w:rFonts w:hint="eastAsia" w:ascii="宋体" w:hAnsi="宋体" w:eastAsia="宋体"/>
          <w:b/>
          <w:bCs/>
          <w:sz w:val="21"/>
          <w:szCs w:val="21"/>
        </w:rPr>
        <w:t>：无。</w:t>
      </w:r>
      <w:bookmarkEnd w:id="416"/>
      <w:bookmarkEnd w:id="417"/>
      <w:bookmarkEnd w:id="418"/>
      <w:bookmarkEnd w:id="419"/>
      <w:bookmarkEnd w:id="420"/>
      <w:bookmarkEnd w:id="421"/>
    </w:p>
    <w:p w14:paraId="79C23EE2">
      <w:pPr>
        <w:pStyle w:val="68"/>
        <w:spacing w:line="360" w:lineRule="auto"/>
        <w:ind w:firstLine="0" w:firstLineChars="0"/>
        <w:outlineLvl w:val="0"/>
        <w:rPr>
          <w:rFonts w:hint="eastAsia" w:ascii="宋体" w:hAnsi="宋体" w:eastAsia="宋体"/>
          <w:b/>
          <w:bCs/>
          <w:sz w:val="21"/>
          <w:szCs w:val="21"/>
        </w:rPr>
      </w:pPr>
      <w:bookmarkStart w:id="426" w:name="_Toc23136"/>
      <w:bookmarkStart w:id="427" w:name="_Toc31935"/>
      <w:bookmarkStart w:id="428" w:name="_Toc30696"/>
      <w:bookmarkStart w:id="429" w:name="_Toc22384"/>
      <w:bookmarkStart w:id="430" w:name="_Toc17153"/>
      <w:bookmarkStart w:id="431" w:name="_Toc22527"/>
      <w:bookmarkStart w:id="432" w:name="_Toc490667848"/>
      <w:bookmarkStart w:id="433" w:name="_Toc27579"/>
      <w:bookmarkStart w:id="434" w:name="_Toc17148"/>
      <w:bookmarkStart w:id="435" w:name="_Toc20328"/>
      <w:bookmarkStart w:id="436" w:name="_Toc2794"/>
      <w:bookmarkStart w:id="437" w:name="_Toc29082"/>
      <w:bookmarkStart w:id="438" w:name="_Toc11077"/>
      <w:bookmarkStart w:id="439" w:name="_Toc466298111"/>
      <w:bookmarkStart w:id="440" w:name="_Toc455080128"/>
      <w:bookmarkStart w:id="441" w:name="_Toc13680"/>
      <w:bookmarkStart w:id="442" w:name="_Toc16747"/>
      <w:bookmarkStart w:id="443" w:name="_Toc455867788"/>
      <w:bookmarkStart w:id="444" w:name="_Toc15547"/>
      <w:r>
        <w:rPr>
          <w:rFonts w:hint="eastAsia" w:ascii="宋体" w:hAnsi="宋体" w:eastAsia="宋体"/>
          <w:b/>
          <w:bCs/>
          <w:sz w:val="21"/>
          <w:szCs w:val="21"/>
        </w:rPr>
        <w:t>3.5资格审查资料</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BF36355">
      <w:pPr>
        <w:pStyle w:val="68"/>
        <w:spacing w:line="360" w:lineRule="auto"/>
        <w:ind w:firstLine="0" w:firstLineChars="0"/>
        <w:outlineLvl w:val="0"/>
        <w:rPr>
          <w:rFonts w:hint="eastAsia" w:ascii="宋体" w:hAnsi="宋体" w:eastAsia="宋体"/>
          <w:sz w:val="21"/>
          <w:szCs w:val="21"/>
        </w:rPr>
      </w:pPr>
      <w:bookmarkStart w:id="445" w:name="_Toc20557"/>
      <w:bookmarkStart w:id="446" w:name="_Toc933"/>
      <w:bookmarkStart w:id="447" w:name="_Toc4586"/>
      <w:bookmarkStart w:id="448" w:name="_Toc13787"/>
      <w:bookmarkStart w:id="449" w:name="_Toc10160"/>
      <w:bookmarkStart w:id="450" w:name="_Toc1848"/>
      <w:bookmarkStart w:id="451" w:name="_Toc26258"/>
      <w:bookmarkStart w:id="452" w:name="_Toc3286"/>
      <w:bookmarkStart w:id="453" w:name="_Toc5132"/>
      <w:bookmarkStart w:id="454" w:name="_Toc318450696"/>
      <w:bookmarkStart w:id="455" w:name="_Toc152042329"/>
      <w:bookmarkStart w:id="456" w:name="_Toc455867789"/>
      <w:bookmarkStart w:id="457" w:name="_Toc144974521"/>
      <w:bookmarkStart w:id="458" w:name="_Toc19724"/>
      <w:bookmarkStart w:id="459" w:name="_Toc490667849"/>
      <w:bookmarkStart w:id="460" w:name="_Toc11694"/>
      <w:bookmarkStart w:id="461" w:name="_Toc9015"/>
      <w:bookmarkStart w:id="462" w:name="_Toc1228"/>
      <w:bookmarkStart w:id="463" w:name="_Toc152045553"/>
      <w:bookmarkStart w:id="464" w:name="_Toc466298112"/>
      <w:bookmarkStart w:id="465" w:name="_Toc30442"/>
      <w:bookmarkStart w:id="466" w:name="_Toc455080129"/>
      <w:bookmarkStart w:id="467" w:name="_Toc18915"/>
      <w:r>
        <w:rPr>
          <w:rFonts w:hint="eastAsia" w:ascii="宋体" w:hAnsi="宋体" w:eastAsia="宋体"/>
          <w:sz w:val="21"/>
          <w:szCs w:val="21"/>
        </w:rPr>
        <w:t>按照第二章供应商须知表“供应商须知前附表”1.5.1要求，提供其他相关材料。</w:t>
      </w:r>
      <w:bookmarkEnd w:id="445"/>
      <w:bookmarkEnd w:id="446"/>
      <w:bookmarkEnd w:id="447"/>
      <w:bookmarkEnd w:id="448"/>
      <w:bookmarkEnd w:id="449"/>
      <w:bookmarkEnd w:id="450"/>
    </w:p>
    <w:p w14:paraId="333677D7">
      <w:pPr>
        <w:pStyle w:val="68"/>
        <w:spacing w:line="360" w:lineRule="auto"/>
        <w:ind w:firstLine="0" w:firstLineChars="0"/>
        <w:outlineLvl w:val="0"/>
        <w:rPr>
          <w:rFonts w:hint="eastAsia" w:ascii="宋体" w:hAnsi="宋体" w:eastAsia="宋体"/>
          <w:b/>
          <w:bCs/>
          <w:sz w:val="21"/>
          <w:szCs w:val="21"/>
        </w:rPr>
      </w:pPr>
      <w:bookmarkStart w:id="468" w:name="_Toc2472"/>
      <w:bookmarkStart w:id="469" w:name="_Toc24859"/>
      <w:bookmarkStart w:id="470" w:name="_Toc24976"/>
      <w:bookmarkStart w:id="471" w:name="_Toc27283"/>
      <w:bookmarkStart w:id="472" w:name="_Toc9338"/>
      <w:bookmarkStart w:id="473" w:name="_Toc3034"/>
      <w:r>
        <w:rPr>
          <w:rFonts w:hint="eastAsia" w:ascii="宋体" w:hAnsi="宋体" w:eastAsia="宋体"/>
          <w:b/>
          <w:bCs/>
          <w:sz w:val="21"/>
          <w:szCs w:val="21"/>
        </w:rPr>
        <w:t>3.6 备选方案</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BA04347">
      <w:pPr>
        <w:spacing w:line="360" w:lineRule="auto"/>
        <w:ind w:firstLine="0" w:firstLineChars="0"/>
        <w:rPr>
          <w:rFonts w:hint="eastAsia" w:ascii="宋体" w:hAnsi="宋体" w:cs="宋体"/>
          <w:szCs w:val="21"/>
        </w:rPr>
      </w:pPr>
      <w:r>
        <w:rPr>
          <w:rFonts w:hint="eastAsia" w:ascii="宋体" w:hAnsi="宋体" w:cs="宋体"/>
          <w:szCs w:val="21"/>
        </w:rPr>
        <w:t>除供应商须知前附表另有规定外，供应商不得递交备选磋商方案。</w:t>
      </w:r>
    </w:p>
    <w:p w14:paraId="5E41E244">
      <w:pPr>
        <w:pStyle w:val="68"/>
        <w:spacing w:line="360" w:lineRule="auto"/>
        <w:ind w:firstLine="0" w:firstLineChars="0"/>
        <w:outlineLvl w:val="0"/>
        <w:rPr>
          <w:rFonts w:hint="eastAsia" w:ascii="宋体" w:hAnsi="宋体" w:eastAsia="宋体"/>
          <w:b/>
          <w:bCs/>
          <w:sz w:val="21"/>
          <w:szCs w:val="21"/>
        </w:rPr>
      </w:pPr>
      <w:bookmarkStart w:id="474" w:name="_Toc7626"/>
      <w:bookmarkStart w:id="475" w:name="_Toc6323"/>
      <w:bookmarkStart w:id="476" w:name="_Toc17697"/>
      <w:bookmarkStart w:id="477" w:name="_Toc318450697"/>
      <w:bookmarkStart w:id="478" w:name="_Toc152045554"/>
      <w:bookmarkStart w:id="479" w:name="_Toc10246"/>
      <w:bookmarkStart w:id="480" w:name="_Toc28656"/>
      <w:bookmarkStart w:id="481" w:name="_Toc455080130"/>
      <w:bookmarkStart w:id="482" w:name="_Toc144974522"/>
      <w:bookmarkStart w:id="483" w:name="_Toc25620"/>
      <w:bookmarkStart w:id="484" w:name="_Toc8143"/>
      <w:bookmarkStart w:id="485" w:name="_Toc12541"/>
      <w:bookmarkStart w:id="486" w:name="_Toc1358"/>
      <w:bookmarkStart w:id="487" w:name="_Toc490667850"/>
      <w:bookmarkStart w:id="488" w:name="_Toc22454"/>
      <w:bookmarkStart w:id="489" w:name="_Toc12275"/>
      <w:bookmarkStart w:id="490" w:name="_Toc18141"/>
      <w:bookmarkStart w:id="491" w:name="_Toc466298113"/>
      <w:bookmarkStart w:id="492" w:name="_Toc455867790"/>
      <w:bookmarkStart w:id="493" w:name="_Toc152042330"/>
      <w:bookmarkStart w:id="494" w:name="_Toc5516"/>
      <w:bookmarkStart w:id="495" w:name="_Toc18912"/>
      <w:bookmarkStart w:id="496" w:name="_Toc7966"/>
      <w:r>
        <w:rPr>
          <w:rFonts w:hint="eastAsia" w:ascii="宋体" w:hAnsi="宋体" w:eastAsia="宋体"/>
          <w:b/>
          <w:bCs/>
          <w:sz w:val="21"/>
          <w:szCs w:val="21"/>
        </w:rPr>
        <w:t>3.7 响应文件的编制</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209244FD">
      <w:pPr>
        <w:spacing w:line="240" w:lineRule="auto"/>
        <w:ind w:firstLine="0" w:firstLineChars="0"/>
        <w:rPr>
          <w:rFonts w:hint="eastAsia" w:ascii="宋体" w:hAnsi="宋体" w:cs="宋体"/>
          <w:szCs w:val="21"/>
        </w:rPr>
      </w:pPr>
      <w:bookmarkStart w:id="497" w:name="_Toc152045555"/>
      <w:bookmarkStart w:id="498" w:name="_Toc455080131"/>
      <w:bookmarkStart w:id="499" w:name="_Toc152042331"/>
      <w:bookmarkStart w:id="500" w:name="_Toc144974523"/>
      <w:r>
        <w:rPr>
          <w:rFonts w:hint="eastAsia" w:ascii="宋体" w:hAnsi="宋体" w:cs="宋体"/>
          <w:szCs w:val="21"/>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266D622C">
      <w:pPr>
        <w:spacing w:line="240" w:lineRule="auto"/>
        <w:ind w:firstLine="0" w:firstLineChars="0"/>
        <w:rPr>
          <w:rFonts w:hint="eastAsia" w:ascii="宋体" w:hAnsi="宋体" w:cs="宋体"/>
          <w:szCs w:val="21"/>
        </w:rPr>
      </w:pPr>
      <w:r>
        <w:rPr>
          <w:rFonts w:hint="eastAsia" w:ascii="宋体" w:hAnsi="宋体" w:cs="宋体"/>
          <w:szCs w:val="21"/>
        </w:rPr>
        <w:t>3.7.2 响应文件应当对竞争性磋商文件有关交货期、磋商有效期、质量要求、磋商内容作出响应。</w:t>
      </w:r>
    </w:p>
    <w:p w14:paraId="4D5BF7AB">
      <w:pPr>
        <w:spacing w:line="240" w:lineRule="auto"/>
        <w:ind w:firstLine="0" w:firstLineChars="0"/>
        <w:rPr>
          <w:rFonts w:hint="eastAsia" w:ascii="宋体" w:hAnsi="宋体" w:cs="宋体"/>
          <w:szCs w:val="21"/>
        </w:rPr>
      </w:pPr>
      <w:r>
        <w:rPr>
          <w:rFonts w:hint="eastAsia" w:ascii="宋体" w:hAnsi="宋体" w:cs="宋体"/>
          <w:szCs w:val="21"/>
        </w:rPr>
        <w:t>3.7.3响应文件应使用信阳市公共资源交易系统投标文件制作专用工具软件编制，竞争性磋商响应文件格式为“*.XYTF”。电子响应文件签字或盖章的具体要求见供应商须知前附表。）供应商须在响应文件递交截止时间前制作并提交。</w:t>
      </w:r>
    </w:p>
    <w:p w14:paraId="5C39321D">
      <w:pPr>
        <w:spacing w:line="240" w:lineRule="auto"/>
        <w:ind w:firstLine="0" w:firstLineChars="0"/>
        <w:rPr>
          <w:rFonts w:hint="eastAsia" w:ascii="宋体" w:hAnsi="宋体" w:cs="宋体"/>
        </w:rPr>
      </w:pPr>
      <w:r>
        <w:rPr>
          <w:rFonts w:hint="eastAsia" w:ascii="宋体" w:hAnsi="宋体" w:cs="宋体"/>
          <w:szCs w:val="21"/>
        </w:rPr>
        <w:t xml:space="preserve"> 3.7.4 响应文件份数见供应商须知前附表。</w:t>
      </w:r>
    </w:p>
    <w:p w14:paraId="194457F5">
      <w:pPr>
        <w:pStyle w:val="67"/>
        <w:spacing w:line="360" w:lineRule="auto"/>
        <w:ind w:firstLine="0" w:firstLineChars="0"/>
        <w:rPr>
          <w:rFonts w:hint="eastAsia" w:ascii="宋体" w:hAnsi="宋体" w:eastAsia="宋体"/>
          <w:b/>
          <w:bCs/>
          <w:sz w:val="21"/>
          <w:szCs w:val="21"/>
        </w:rPr>
      </w:pPr>
      <w:bookmarkStart w:id="501" w:name="_Toc18951"/>
      <w:bookmarkStart w:id="502" w:name="_Toc19433"/>
      <w:r>
        <w:rPr>
          <w:rFonts w:hint="eastAsia" w:ascii="宋体" w:hAnsi="宋体" w:eastAsia="宋体"/>
          <w:b/>
          <w:bCs/>
          <w:sz w:val="21"/>
          <w:szCs w:val="21"/>
        </w:rPr>
        <w:t xml:space="preserve">4. </w:t>
      </w:r>
      <w:bookmarkEnd w:id="497"/>
      <w:bookmarkEnd w:id="498"/>
      <w:bookmarkEnd w:id="499"/>
      <w:bookmarkEnd w:id="500"/>
      <w:r>
        <w:rPr>
          <w:rFonts w:hint="eastAsia" w:ascii="宋体" w:hAnsi="宋体" w:eastAsia="宋体"/>
          <w:b/>
          <w:bCs/>
          <w:sz w:val="21"/>
          <w:szCs w:val="21"/>
        </w:rPr>
        <w:t>磋商</w:t>
      </w:r>
      <w:bookmarkEnd w:id="501"/>
      <w:bookmarkEnd w:id="502"/>
    </w:p>
    <w:p w14:paraId="6DEF082D">
      <w:pPr>
        <w:pStyle w:val="68"/>
        <w:spacing w:line="360" w:lineRule="auto"/>
        <w:ind w:firstLine="0" w:firstLineChars="0"/>
        <w:outlineLvl w:val="0"/>
        <w:rPr>
          <w:rFonts w:hint="eastAsia" w:ascii="宋体" w:hAnsi="宋体" w:eastAsia="宋体"/>
          <w:b/>
          <w:bCs/>
          <w:sz w:val="21"/>
          <w:szCs w:val="21"/>
        </w:rPr>
      </w:pPr>
      <w:bookmarkStart w:id="503" w:name="_Toc455867792"/>
      <w:bookmarkStart w:id="504" w:name="_Toc22961"/>
      <w:bookmarkStart w:id="505" w:name="_Toc16962"/>
      <w:bookmarkStart w:id="506" w:name="_Toc318450699"/>
      <w:bookmarkStart w:id="507" w:name="_Toc455080132"/>
      <w:bookmarkStart w:id="508" w:name="_Toc152045556"/>
      <w:bookmarkStart w:id="509" w:name="_Toc16344"/>
      <w:bookmarkStart w:id="510" w:name="_Toc466298115"/>
      <w:bookmarkStart w:id="511" w:name="_Toc152042332"/>
      <w:bookmarkStart w:id="512" w:name="_Toc26550"/>
      <w:bookmarkStart w:id="513" w:name="_Toc11243"/>
      <w:bookmarkStart w:id="514" w:name="_Toc16783"/>
      <w:bookmarkStart w:id="515" w:name="_Toc490667852"/>
      <w:bookmarkStart w:id="516" w:name="_Toc18820"/>
      <w:bookmarkStart w:id="517" w:name="_Toc31492"/>
      <w:bookmarkStart w:id="518" w:name="_Toc144974524"/>
      <w:bookmarkStart w:id="519" w:name="_Toc26583"/>
      <w:bookmarkStart w:id="520" w:name="_Toc9644"/>
      <w:bookmarkStart w:id="521" w:name="_Toc25812"/>
      <w:bookmarkStart w:id="522" w:name="_Toc7666"/>
      <w:bookmarkStart w:id="523" w:name="_Toc29366"/>
      <w:bookmarkStart w:id="524" w:name="_Toc24560"/>
      <w:bookmarkStart w:id="525" w:name="_Toc21145"/>
      <w:r>
        <w:rPr>
          <w:rFonts w:hint="eastAsia" w:ascii="宋体" w:hAnsi="宋体" w:eastAsia="宋体"/>
          <w:b/>
          <w:bCs/>
          <w:sz w:val="21"/>
          <w:szCs w:val="21"/>
        </w:rPr>
        <w:t>4.1 响应文件的</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rFonts w:hint="eastAsia" w:ascii="宋体" w:hAnsi="宋体" w:eastAsia="宋体"/>
          <w:b/>
          <w:bCs/>
          <w:sz w:val="21"/>
          <w:szCs w:val="21"/>
        </w:rPr>
        <w:t>上传</w:t>
      </w:r>
      <w:bookmarkEnd w:id="520"/>
      <w:bookmarkEnd w:id="521"/>
      <w:bookmarkEnd w:id="522"/>
      <w:bookmarkEnd w:id="523"/>
      <w:bookmarkEnd w:id="524"/>
      <w:bookmarkEnd w:id="525"/>
    </w:p>
    <w:p w14:paraId="06198CB4">
      <w:pPr>
        <w:spacing w:line="360" w:lineRule="auto"/>
        <w:ind w:firstLine="0" w:firstLineChars="0"/>
        <w:rPr>
          <w:rFonts w:hint="eastAsia" w:ascii="宋体" w:hAnsi="宋体"/>
          <w:szCs w:val="21"/>
        </w:rPr>
      </w:pPr>
      <w:r>
        <w:rPr>
          <w:rFonts w:hint="eastAsia" w:ascii="宋体" w:hAnsi="宋体" w:cs="宋体"/>
          <w:szCs w:val="21"/>
        </w:rPr>
        <w:t>4.1.1网上上传的电子响应文件应使用供应商数字证书认证并加密</w:t>
      </w:r>
      <w:r>
        <w:rPr>
          <w:rFonts w:hint="eastAsia" w:ascii="宋体" w:hAnsi="宋体"/>
          <w:szCs w:val="21"/>
        </w:rPr>
        <w:t>。</w:t>
      </w:r>
    </w:p>
    <w:p w14:paraId="1D378DAA">
      <w:pPr>
        <w:pStyle w:val="68"/>
        <w:spacing w:line="360" w:lineRule="auto"/>
        <w:ind w:firstLine="0" w:firstLineChars="0"/>
        <w:outlineLvl w:val="0"/>
        <w:rPr>
          <w:rFonts w:hint="eastAsia" w:ascii="宋体" w:hAnsi="宋体" w:eastAsia="宋体"/>
          <w:b/>
          <w:bCs/>
          <w:sz w:val="21"/>
          <w:szCs w:val="21"/>
        </w:rPr>
      </w:pPr>
      <w:bookmarkStart w:id="526" w:name="_Toc8754"/>
      <w:bookmarkStart w:id="527" w:name="_Toc22202"/>
      <w:bookmarkStart w:id="528" w:name="_Toc7663"/>
      <w:bookmarkStart w:id="529" w:name="_Toc490667853"/>
      <w:bookmarkStart w:id="530" w:name="_Toc318450700"/>
      <w:bookmarkStart w:id="531" w:name="_Toc27132"/>
      <w:bookmarkStart w:id="532" w:name="_Toc4767"/>
      <w:bookmarkStart w:id="533" w:name="_Toc21072"/>
      <w:bookmarkStart w:id="534" w:name="_Toc16976"/>
      <w:bookmarkStart w:id="535" w:name="_Toc455867793"/>
      <w:bookmarkStart w:id="536" w:name="_Toc144974525"/>
      <w:bookmarkStart w:id="537" w:name="_Toc28929"/>
      <w:bookmarkStart w:id="538" w:name="_Toc28272"/>
      <w:bookmarkStart w:id="539" w:name="_Toc15488"/>
      <w:bookmarkStart w:id="540" w:name="_Toc16394"/>
      <w:bookmarkStart w:id="541" w:name="_Toc455080133"/>
      <w:bookmarkStart w:id="542" w:name="_Toc462"/>
      <w:bookmarkStart w:id="543" w:name="_Toc152045557"/>
      <w:bookmarkStart w:id="544" w:name="_Toc21897"/>
      <w:bookmarkStart w:id="545" w:name="_Toc20259"/>
      <w:bookmarkStart w:id="546" w:name="_Toc16832"/>
      <w:bookmarkStart w:id="547" w:name="_Toc466298116"/>
      <w:bookmarkStart w:id="548" w:name="_Toc152042333"/>
      <w:r>
        <w:rPr>
          <w:rFonts w:hint="eastAsia" w:ascii="宋体" w:hAnsi="宋体" w:eastAsia="宋体"/>
          <w:b/>
          <w:bCs/>
          <w:sz w:val="21"/>
          <w:szCs w:val="21"/>
        </w:rPr>
        <w:t>4.2 响应文件的递交</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742760A">
      <w:pPr>
        <w:spacing w:line="400" w:lineRule="exact"/>
        <w:ind w:firstLine="0" w:firstLineChars="0"/>
        <w:rPr>
          <w:rFonts w:hint="eastAsia" w:ascii="宋体" w:hAnsi="宋体" w:cs="宋体"/>
        </w:rPr>
      </w:pPr>
      <w:bookmarkStart w:id="549" w:name="_Toc152042334"/>
      <w:bookmarkStart w:id="550" w:name="_Toc5102"/>
      <w:bookmarkStart w:id="551" w:name="_Toc11817"/>
      <w:bookmarkStart w:id="552" w:name="_Toc19951"/>
      <w:bookmarkStart w:id="553" w:name="_Toc152045558"/>
      <w:bookmarkStart w:id="554" w:name="_Toc20281"/>
      <w:bookmarkStart w:id="555" w:name="_Toc144974526"/>
      <w:bookmarkStart w:id="556" w:name="_Toc17161"/>
      <w:bookmarkStart w:id="557" w:name="_Toc490667854"/>
      <w:bookmarkStart w:id="558" w:name="_Toc30860"/>
      <w:bookmarkStart w:id="559" w:name="_Toc455080134"/>
      <w:bookmarkStart w:id="560" w:name="_Toc2952"/>
      <w:bookmarkStart w:id="561" w:name="_Toc318450701"/>
      <w:bookmarkStart w:id="562" w:name="_Toc26684"/>
      <w:bookmarkStart w:id="563" w:name="_Toc455867794"/>
      <w:bookmarkStart w:id="564" w:name="_Toc466298117"/>
      <w:bookmarkStart w:id="565" w:name="_Toc21890"/>
      <w:r>
        <w:rPr>
          <w:rFonts w:hint="eastAsia" w:ascii="宋体" w:hAnsi="宋体" w:cs="宋体"/>
        </w:rPr>
        <w:t>4.2.1电子响应文件的递交</w:t>
      </w:r>
    </w:p>
    <w:p w14:paraId="4BB7622E">
      <w:pPr>
        <w:spacing w:line="400" w:lineRule="exact"/>
        <w:ind w:firstLine="0" w:firstLineChars="0"/>
        <w:rPr>
          <w:rFonts w:hint="eastAsia" w:ascii="宋体" w:hAnsi="宋体" w:cs="宋体"/>
        </w:rPr>
      </w:pPr>
      <w:r>
        <w:rPr>
          <w:rFonts w:hint="eastAsia" w:ascii="宋体" w:hAnsi="宋体" w:cs="宋体"/>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553E64FD">
      <w:pPr>
        <w:pStyle w:val="68"/>
        <w:spacing w:line="360" w:lineRule="auto"/>
        <w:ind w:firstLine="0" w:firstLineChars="0"/>
        <w:outlineLvl w:val="0"/>
        <w:rPr>
          <w:rFonts w:hint="eastAsia" w:ascii="宋体" w:hAnsi="宋体" w:eastAsia="宋体"/>
          <w:b/>
          <w:bCs/>
          <w:sz w:val="21"/>
          <w:szCs w:val="21"/>
        </w:rPr>
      </w:pPr>
      <w:bookmarkStart w:id="566" w:name="_Toc21902"/>
      <w:bookmarkStart w:id="567" w:name="_Toc11973"/>
      <w:bookmarkStart w:id="568" w:name="_Toc15897"/>
      <w:bookmarkStart w:id="569" w:name="_Toc19985"/>
      <w:bookmarkStart w:id="570" w:name="_Toc1790"/>
      <w:bookmarkStart w:id="571" w:name="_Toc12093"/>
      <w:r>
        <w:rPr>
          <w:rFonts w:hint="eastAsia" w:ascii="宋体" w:hAnsi="宋体" w:eastAsia="宋体"/>
          <w:b/>
          <w:bCs/>
          <w:sz w:val="21"/>
          <w:szCs w:val="21"/>
        </w:rPr>
        <w:t>4.3 响应文件的修改与撤回</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5B5156D">
      <w:pPr>
        <w:spacing w:line="400" w:lineRule="exact"/>
        <w:ind w:firstLine="0" w:firstLineChars="0"/>
        <w:rPr>
          <w:rFonts w:hint="eastAsia" w:ascii="宋体" w:hAnsi="宋体" w:cs="宋体"/>
          <w:szCs w:val="21"/>
        </w:rPr>
      </w:pPr>
      <w:bookmarkStart w:id="572" w:name="_Toc152045559"/>
      <w:bookmarkStart w:id="573" w:name="_Toc144974527"/>
      <w:bookmarkStart w:id="574" w:name="_Toc152042335"/>
      <w:bookmarkStart w:id="575" w:name="_Toc455080135"/>
      <w:r>
        <w:rPr>
          <w:rFonts w:hint="eastAsia" w:ascii="宋体" w:hAnsi="宋体" w:cs="宋体"/>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1F03D66F">
      <w:pPr>
        <w:spacing w:line="400" w:lineRule="exact"/>
        <w:ind w:firstLine="0" w:firstLineChars="0"/>
        <w:rPr>
          <w:rFonts w:hint="eastAsia" w:ascii="宋体" w:hAnsi="宋体" w:cs="宋体"/>
          <w:szCs w:val="21"/>
        </w:rPr>
      </w:pPr>
      <w:r>
        <w:rPr>
          <w:rFonts w:hint="eastAsia" w:ascii="宋体" w:hAnsi="宋体" w:cs="宋体"/>
          <w:szCs w:val="21"/>
        </w:rPr>
        <w:t>4.3.2修改的响应文件应按照本章第3.7条、第4.2条规定进行编制和递交。</w:t>
      </w:r>
    </w:p>
    <w:bookmarkEnd w:id="572"/>
    <w:bookmarkEnd w:id="573"/>
    <w:bookmarkEnd w:id="574"/>
    <w:p w14:paraId="71462003">
      <w:pPr>
        <w:spacing w:line="360" w:lineRule="auto"/>
        <w:ind w:firstLine="0" w:firstLineChars="0"/>
        <w:outlineLvl w:val="1"/>
        <w:rPr>
          <w:rFonts w:hint="eastAsia" w:ascii="宋体" w:hAnsi="宋体"/>
          <w:b/>
          <w:bCs/>
          <w:szCs w:val="21"/>
        </w:rPr>
      </w:pPr>
      <w:bookmarkStart w:id="576" w:name="_Toc14969"/>
      <w:bookmarkStart w:id="577" w:name="_Toc7480"/>
      <w:r>
        <w:rPr>
          <w:rFonts w:hint="eastAsia" w:ascii="宋体" w:hAnsi="宋体"/>
          <w:b/>
          <w:bCs/>
          <w:szCs w:val="21"/>
        </w:rPr>
        <w:t>5.磋商开始</w:t>
      </w:r>
      <w:bookmarkEnd w:id="575"/>
      <w:bookmarkEnd w:id="576"/>
      <w:bookmarkEnd w:id="577"/>
      <w:bookmarkStart w:id="578" w:name="_Toc9969"/>
      <w:bookmarkStart w:id="579" w:name="_Toc6763"/>
      <w:bookmarkStart w:id="580" w:name="_Toc20660"/>
      <w:bookmarkStart w:id="581" w:name="_Toc144974528"/>
      <w:bookmarkStart w:id="582" w:name="_Toc318450703"/>
      <w:bookmarkStart w:id="583" w:name="_Toc20333"/>
      <w:bookmarkStart w:id="584" w:name="_Toc455867796"/>
      <w:bookmarkStart w:id="585" w:name="_Toc152042336"/>
      <w:bookmarkStart w:id="586" w:name="_Toc490667856"/>
      <w:bookmarkStart w:id="587" w:name="_Toc25809"/>
      <w:bookmarkStart w:id="588" w:name="_Toc466298119"/>
      <w:bookmarkStart w:id="589" w:name="_Toc14"/>
      <w:bookmarkStart w:id="590" w:name="_Toc26426"/>
      <w:bookmarkStart w:id="591" w:name="_Toc16040"/>
      <w:bookmarkStart w:id="592" w:name="_Toc152045560"/>
      <w:bookmarkStart w:id="593" w:name="_Toc25533"/>
      <w:bookmarkStart w:id="594" w:name="_Toc455080136"/>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14:paraId="2A46FC11">
      <w:pPr>
        <w:spacing w:line="360" w:lineRule="auto"/>
        <w:ind w:firstLine="0" w:firstLineChars="0"/>
        <w:rPr>
          <w:rFonts w:hint="eastAsia" w:ascii="宋体" w:hAnsi="宋体"/>
          <w:b/>
          <w:bCs/>
          <w:szCs w:val="21"/>
        </w:rPr>
      </w:pPr>
      <w:bookmarkStart w:id="595" w:name="_Toc466298120"/>
      <w:bookmarkStart w:id="596" w:name="_Toc25911"/>
      <w:bookmarkStart w:id="597" w:name="_Toc455867797"/>
      <w:bookmarkStart w:id="598" w:name="_Toc11148"/>
      <w:bookmarkStart w:id="599" w:name="_Toc747"/>
      <w:bookmarkStart w:id="600" w:name="_Toc9328"/>
      <w:bookmarkStart w:id="601" w:name="_Toc30792"/>
      <w:bookmarkStart w:id="602" w:name="_Toc152045561"/>
      <w:bookmarkStart w:id="603" w:name="_Toc17491"/>
      <w:bookmarkStart w:id="604" w:name="_Toc490667857"/>
      <w:bookmarkStart w:id="605" w:name="_Toc318450704"/>
      <w:bookmarkStart w:id="606" w:name="_Toc455080137"/>
      <w:bookmarkStart w:id="607" w:name="_Toc18582"/>
      <w:bookmarkStart w:id="608" w:name="_Toc30965"/>
      <w:bookmarkStart w:id="609" w:name="_Toc144974529"/>
      <w:bookmarkStart w:id="610" w:name="_Toc30074"/>
      <w:bookmarkStart w:id="611" w:name="_Toc3865"/>
      <w:bookmarkStart w:id="612" w:name="_Toc152042337"/>
      <w:r>
        <w:rPr>
          <w:rFonts w:hint="eastAsia" w:ascii="宋体" w:hAnsi="宋体"/>
          <w:b/>
          <w:bCs/>
          <w:szCs w:val="21"/>
        </w:rPr>
        <w:t>5.1 磋商时间和地点</w:t>
      </w:r>
    </w:p>
    <w:p w14:paraId="0040DE17">
      <w:pPr>
        <w:spacing w:line="360" w:lineRule="auto"/>
        <w:ind w:firstLine="0" w:firstLineChars="0"/>
        <w:rPr>
          <w:rFonts w:hint="eastAsia" w:ascii="宋体" w:hAnsi="宋体"/>
          <w:szCs w:val="21"/>
        </w:rPr>
      </w:pPr>
      <w:r>
        <w:rPr>
          <w:rFonts w:hint="eastAsia" w:ascii="宋体" w:hAnsi="宋体"/>
          <w:szCs w:val="21"/>
        </w:rPr>
        <w:t>5.1.1 采购人在本章规定的投标截止时间（开标时间）和供应商须知前附表规定的地点开标。</w:t>
      </w:r>
    </w:p>
    <w:p w14:paraId="5394B786">
      <w:pPr>
        <w:spacing w:line="360" w:lineRule="auto"/>
        <w:ind w:firstLine="0" w:firstLineChars="0"/>
        <w:rPr>
          <w:rFonts w:hint="eastAsia" w:ascii="宋体" w:hAnsi="宋体"/>
          <w:b/>
          <w:bCs/>
          <w:szCs w:val="21"/>
        </w:rPr>
      </w:pPr>
      <w:r>
        <w:rPr>
          <w:rFonts w:hint="eastAsia" w:ascii="宋体" w:hAnsi="宋体"/>
          <w:b/>
          <w:bCs/>
          <w:szCs w:val="21"/>
        </w:rPr>
        <w:t xml:space="preserve">5.1.2 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b/>
          <w:bCs/>
          <w:szCs w:val="21"/>
        </w:rPr>
        <w:t>https://ggzyjy.xinyang.gov.cn/BidOpening/bidhall/xinyang/login.html，供应商无需寄送和递交非加密的电子响应文件，无需到现场参加开标会议，无需到达现场提交原件资料。</w:t>
      </w:r>
      <w:r>
        <w:rPr>
          <w:rFonts w:hint="eastAsia" w:ascii="宋体" w:hAnsi="宋体"/>
          <w:b/>
          <w:bCs/>
          <w:szCs w:val="21"/>
        </w:rPr>
        <w:fldChar w:fldCharType="end"/>
      </w:r>
    </w:p>
    <w:p w14:paraId="0B517F1A">
      <w:pPr>
        <w:spacing w:line="360" w:lineRule="auto"/>
        <w:ind w:firstLine="0" w:firstLineChars="0"/>
        <w:rPr>
          <w:rFonts w:hint="eastAsia" w:ascii="宋体" w:hAnsi="宋体"/>
          <w:b/>
          <w:bCs/>
          <w:szCs w:val="21"/>
        </w:rPr>
      </w:pPr>
      <w:r>
        <w:rPr>
          <w:rFonts w:hint="eastAsia" w:ascii="宋体" w:hAnsi="宋体"/>
          <w:b/>
          <w:bCs/>
          <w:szCs w:val="21"/>
        </w:rPr>
        <w:t>供应商应当在响应文件提交截止时间前，使用供应商CA数字证书登录不见面开标大厅，在线签到并准时参加开标活动，并在规定时间内完成响应文件解密、答疑澄清等。</w:t>
      </w:r>
    </w:p>
    <w:p w14:paraId="5085CE21">
      <w:pPr>
        <w:spacing w:line="360" w:lineRule="auto"/>
        <w:ind w:firstLine="0" w:firstLineChars="0"/>
        <w:rPr>
          <w:rFonts w:hint="eastAsia" w:ascii="宋体" w:hAnsi="宋体"/>
          <w:b/>
          <w:bCs/>
          <w:szCs w:val="21"/>
        </w:rPr>
      </w:pPr>
      <w:r>
        <w:rPr>
          <w:rFonts w:hint="eastAsia" w:ascii="宋体" w:hAnsi="宋体"/>
          <w:b/>
          <w:bCs/>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419EFB">
      <w:pPr>
        <w:spacing w:line="360" w:lineRule="auto"/>
        <w:ind w:firstLine="0" w:firstLineChars="0"/>
        <w:rPr>
          <w:rFonts w:hint="eastAsia" w:ascii="宋体" w:hAnsi="宋体"/>
          <w:b/>
          <w:bCs/>
          <w:szCs w:val="21"/>
        </w:rPr>
      </w:pPr>
      <w:r>
        <w:rPr>
          <w:rFonts w:hint="eastAsia" w:ascii="宋体" w:hAnsi="宋体"/>
          <w:b/>
          <w:bCs/>
          <w:szCs w:val="21"/>
        </w:rPr>
        <w:t>不见面开标服务的具体事宜，请查阅信阳市公共资源交易中心网站首页—下载中心—信阳市不见面开标大厅系统操作手册 。</w:t>
      </w:r>
    </w:p>
    <w:p w14:paraId="487CD89A">
      <w:pPr>
        <w:spacing w:line="360" w:lineRule="auto"/>
        <w:ind w:firstLine="0" w:firstLineChars="0"/>
        <w:rPr>
          <w:rFonts w:hint="eastAsia" w:ascii="宋体" w:hAnsi="宋体"/>
          <w:b/>
          <w:bCs/>
          <w:szCs w:val="21"/>
        </w:rPr>
      </w:pPr>
      <w:r>
        <w:rPr>
          <w:rFonts w:hint="eastAsia" w:ascii="宋体" w:hAnsi="宋体"/>
          <w:b/>
          <w:bCs/>
          <w:szCs w:val="21"/>
        </w:rPr>
        <w:t xml:space="preserve">开标过程中，供应商如有异议，须在开标结束前通过系统提出，否则视同认可开标记录。开标结束后，对开标记录的任何异议不再接受。 </w:t>
      </w:r>
    </w:p>
    <w:p w14:paraId="788E687B">
      <w:pPr>
        <w:pStyle w:val="68"/>
        <w:spacing w:line="360" w:lineRule="auto"/>
        <w:ind w:firstLine="0" w:firstLineChars="0"/>
        <w:outlineLvl w:val="0"/>
        <w:rPr>
          <w:rFonts w:hint="eastAsia" w:ascii="宋体" w:hAnsi="宋体" w:eastAsia="宋体"/>
          <w:b/>
          <w:bCs/>
          <w:sz w:val="21"/>
          <w:szCs w:val="21"/>
        </w:rPr>
      </w:pPr>
      <w:bookmarkStart w:id="613" w:name="_Toc4518"/>
      <w:bookmarkStart w:id="614" w:name="_Toc21144"/>
      <w:bookmarkStart w:id="615" w:name="_Toc26637"/>
      <w:bookmarkStart w:id="616" w:name="_Toc24353"/>
      <w:bookmarkStart w:id="617" w:name="_Toc28600"/>
      <w:r>
        <w:rPr>
          <w:rFonts w:hint="eastAsia" w:ascii="宋体" w:hAnsi="宋体" w:eastAsia="宋体"/>
          <w:b/>
          <w:bCs/>
          <w:sz w:val="21"/>
          <w:szCs w:val="21"/>
        </w:rPr>
        <w:t>5.2 磋商程序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A4B1D0A">
      <w:pPr>
        <w:pStyle w:val="68"/>
        <w:spacing w:line="240" w:lineRule="auto"/>
        <w:ind w:firstLine="0" w:firstLineChars="0"/>
        <w:outlineLvl w:val="0"/>
        <w:rPr>
          <w:rFonts w:hint="eastAsia" w:ascii="宋体" w:hAnsi="宋体" w:eastAsia="宋体"/>
          <w:b/>
          <w:bCs/>
          <w:sz w:val="21"/>
          <w:szCs w:val="21"/>
        </w:rPr>
      </w:pPr>
      <w:bookmarkStart w:id="618" w:name="_Toc30403"/>
      <w:bookmarkStart w:id="619" w:name="_Toc8008"/>
      <w:bookmarkStart w:id="620" w:name="_Toc27540"/>
      <w:bookmarkStart w:id="621" w:name="_Toc1467"/>
      <w:bookmarkStart w:id="622" w:name="_Toc26086"/>
      <w:bookmarkStart w:id="623" w:name="_Toc11770"/>
      <w:r>
        <w:rPr>
          <w:rFonts w:hint="eastAsia" w:ascii="宋体" w:hAnsi="宋体" w:eastAsia="宋体"/>
          <w:sz w:val="21"/>
          <w:szCs w:val="21"/>
        </w:rPr>
        <w:t>5.2.1磋商小组对竞争性磋商文件进行熟悉确认。</w:t>
      </w:r>
      <w:bookmarkEnd w:id="618"/>
      <w:bookmarkEnd w:id="619"/>
      <w:bookmarkEnd w:id="620"/>
      <w:bookmarkEnd w:id="621"/>
      <w:bookmarkEnd w:id="622"/>
      <w:bookmarkEnd w:id="623"/>
    </w:p>
    <w:p w14:paraId="7EA5C0E7">
      <w:pPr>
        <w:spacing w:line="240" w:lineRule="auto"/>
        <w:ind w:firstLine="0" w:firstLineChars="0"/>
        <w:rPr>
          <w:rFonts w:hint="eastAsia" w:ascii="宋体" w:hAnsi="宋体" w:cs="宋体"/>
          <w:szCs w:val="21"/>
        </w:rPr>
      </w:pPr>
      <w:bookmarkStart w:id="624" w:name="_Toc152045562"/>
      <w:bookmarkStart w:id="625" w:name="_Toc144974530"/>
      <w:bookmarkStart w:id="626" w:name="_Toc152042338"/>
      <w:r>
        <w:rPr>
          <w:rFonts w:hint="eastAsia" w:ascii="宋体" w:hAnsi="宋体" w:cs="宋体"/>
          <w:szCs w:val="21"/>
        </w:rPr>
        <w:t>5.2.2磋商小组推选组长，讨论、通过磋商工作流程和磋商要点。</w:t>
      </w:r>
    </w:p>
    <w:p w14:paraId="37E64791">
      <w:pPr>
        <w:spacing w:line="240" w:lineRule="auto"/>
        <w:ind w:firstLine="0" w:firstLineChars="0"/>
        <w:rPr>
          <w:rFonts w:hint="eastAsia" w:ascii="宋体" w:hAnsi="宋体" w:cs="宋体"/>
          <w:szCs w:val="21"/>
        </w:rPr>
      </w:pPr>
      <w:r>
        <w:rPr>
          <w:rFonts w:hint="eastAsia" w:ascii="宋体" w:hAnsi="宋体" w:cs="宋体"/>
          <w:szCs w:val="21"/>
        </w:rPr>
        <w:t>5.2.3资格评审审查：采购人依据竞争性磋商文件规定，对供应商进行审查，以确定磋商供应商是否具备参与磋商的资格。</w:t>
      </w:r>
    </w:p>
    <w:p w14:paraId="18546403">
      <w:pPr>
        <w:spacing w:line="240" w:lineRule="auto"/>
        <w:ind w:firstLine="0" w:firstLineChars="0"/>
        <w:rPr>
          <w:rFonts w:hint="eastAsia" w:ascii="宋体" w:hAnsi="宋体" w:cs="宋体"/>
          <w:szCs w:val="21"/>
        </w:rPr>
      </w:pPr>
      <w:r>
        <w:rPr>
          <w:rFonts w:hint="eastAsia" w:ascii="宋体" w:hAnsi="宋体" w:cs="宋体"/>
          <w:szCs w:val="21"/>
        </w:rPr>
        <w:t>5.2.4符合性评审审查：磋商开始后，磋商小组依据竞争性磋商文件规定，对通过资格评审的供应商进行审查，以确定磋商供应商是否具备参与磋商的资格。</w:t>
      </w:r>
    </w:p>
    <w:p w14:paraId="788D94DD">
      <w:pPr>
        <w:spacing w:line="240" w:lineRule="auto"/>
        <w:ind w:firstLine="0" w:firstLineChars="0"/>
        <w:rPr>
          <w:rFonts w:hint="eastAsia" w:ascii="宋体" w:hAnsi="宋体" w:cs="宋体"/>
          <w:szCs w:val="21"/>
        </w:rPr>
      </w:pPr>
      <w:r>
        <w:rPr>
          <w:rFonts w:hint="eastAsia" w:ascii="宋体" w:hAnsi="宋体" w:cs="宋体"/>
          <w:szCs w:val="21"/>
        </w:rPr>
        <w:t>5.2.5磋商小组对通过资格性和符合性审查的响应文件进行评估，确定与各竞标人磋商的具体内容。</w:t>
      </w:r>
    </w:p>
    <w:p w14:paraId="6A94D0F4">
      <w:pPr>
        <w:spacing w:line="240" w:lineRule="auto"/>
        <w:ind w:firstLine="0" w:firstLineChars="0"/>
        <w:rPr>
          <w:rFonts w:hint="eastAsia" w:ascii="宋体" w:hAnsi="宋体" w:cs="宋体"/>
          <w:szCs w:val="21"/>
        </w:rPr>
      </w:pPr>
      <w:r>
        <w:rPr>
          <w:rFonts w:hint="eastAsia" w:ascii="宋体" w:hAnsi="宋体" w:cs="宋体"/>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6A21056B">
      <w:pPr>
        <w:spacing w:line="240" w:lineRule="auto"/>
        <w:ind w:firstLine="0" w:firstLineChars="0"/>
        <w:rPr>
          <w:rFonts w:hint="eastAsia" w:ascii="宋体" w:hAnsi="宋体" w:cs="宋体"/>
          <w:szCs w:val="21"/>
        </w:rPr>
      </w:pPr>
      <w:r>
        <w:rPr>
          <w:rFonts w:hint="eastAsia" w:ascii="宋体" w:hAnsi="宋体" w:cs="宋体"/>
          <w:szCs w:val="21"/>
        </w:rPr>
        <w:t>5.2.7磋商小组对符合招标需求的供应商进行两轮报价；供应商只有通过资格评审及符合性评审后方可进入下一轮报价，在规定的时间内同时提交报价，最终报价不得超过响应文件中报价。</w:t>
      </w:r>
    </w:p>
    <w:p w14:paraId="0FD9BF7A">
      <w:pPr>
        <w:spacing w:line="240" w:lineRule="auto"/>
        <w:ind w:firstLine="0" w:firstLineChars="0"/>
        <w:rPr>
          <w:rFonts w:hint="eastAsia" w:ascii="宋体" w:hAnsi="宋体" w:cs="宋体"/>
          <w:szCs w:val="21"/>
        </w:rPr>
      </w:pPr>
      <w:r>
        <w:rPr>
          <w:rFonts w:hint="eastAsia" w:ascii="宋体" w:hAnsi="宋体" w:cs="宋体"/>
          <w:szCs w:val="21"/>
        </w:rPr>
        <w:t>5.2.8经磋商确定最终招标需求，由磋商小组采用综合评分法对通过初步评审的供应商的响应文件进行综合评分。</w:t>
      </w:r>
    </w:p>
    <w:p w14:paraId="2F936A7C">
      <w:pPr>
        <w:pStyle w:val="67"/>
        <w:spacing w:line="360" w:lineRule="auto"/>
        <w:ind w:firstLine="0" w:firstLineChars="0"/>
        <w:rPr>
          <w:rFonts w:hint="eastAsia" w:ascii="宋体" w:hAnsi="宋体" w:eastAsia="宋体"/>
          <w:b/>
          <w:bCs/>
          <w:sz w:val="21"/>
          <w:szCs w:val="21"/>
        </w:rPr>
      </w:pPr>
      <w:bookmarkStart w:id="627" w:name="_Toc455080138"/>
      <w:bookmarkStart w:id="628" w:name="_Toc14039"/>
      <w:bookmarkStart w:id="629" w:name="_Toc24508"/>
      <w:r>
        <w:rPr>
          <w:rFonts w:hint="eastAsia" w:ascii="宋体" w:hAnsi="宋体" w:eastAsia="宋体"/>
          <w:b/>
          <w:bCs/>
          <w:sz w:val="21"/>
          <w:szCs w:val="21"/>
        </w:rPr>
        <w:t xml:space="preserve">6. </w:t>
      </w:r>
      <w:bookmarkEnd w:id="624"/>
      <w:bookmarkEnd w:id="625"/>
      <w:bookmarkEnd w:id="626"/>
      <w:r>
        <w:rPr>
          <w:rFonts w:hint="eastAsia" w:ascii="宋体" w:hAnsi="宋体" w:eastAsia="宋体"/>
          <w:b/>
          <w:bCs/>
          <w:sz w:val="21"/>
          <w:szCs w:val="21"/>
        </w:rPr>
        <w:t>磋商</w:t>
      </w:r>
      <w:bookmarkEnd w:id="627"/>
      <w:r>
        <w:rPr>
          <w:rFonts w:hint="eastAsia" w:ascii="宋体" w:hAnsi="宋体" w:eastAsia="宋体"/>
          <w:b/>
          <w:bCs/>
          <w:sz w:val="21"/>
          <w:szCs w:val="21"/>
        </w:rPr>
        <w:t>小组</w:t>
      </w:r>
      <w:bookmarkEnd w:id="628"/>
      <w:bookmarkEnd w:id="629"/>
    </w:p>
    <w:p w14:paraId="4568F59B">
      <w:pPr>
        <w:pStyle w:val="68"/>
        <w:spacing w:line="360" w:lineRule="auto"/>
        <w:ind w:firstLine="0" w:firstLineChars="0"/>
        <w:outlineLvl w:val="0"/>
        <w:rPr>
          <w:rFonts w:hint="eastAsia" w:ascii="宋体" w:hAnsi="宋体" w:eastAsia="宋体"/>
          <w:b/>
          <w:bCs/>
          <w:sz w:val="21"/>
          <w:szCs w:val="21"/>
        </w:rPr>
      </w:pPr>
      <w:bookmarkStart w:id="630" w:name="_Toc26098"/>
      <w:bookmarkStart w:id="631" w:name="_Toc152042339"/>
      <w:bookmarkStart w:id="632" w:name="_Toc318450706"/>
      <w:bookmarkStart w:id="633" w:name="_Toc144974531"/>
      <w:bookmarkStart w:id="634" w:name="_Toc152045563"/>
      <w:bookmarkStart w:id="635" w:name="_Toc22250"/>
      <w:bookmarkStart w:id="636" w:name="_Toc9808"/>
      <w:bookmarkStart w:id="637" w:name="_Toc23138"/>
      <w:bookmarkStart w:id="638" w:name="_Toc8725"/>
      <w:bookmarkStart w:id="639" w:name="_Toc11499"/>
      <w:bookmarkStart w:id="640" w:name="_Toc1546"/>
      <w:bookmarkStart w:id="641" w:name="_Toc490667859"/>
      <w:bookmarkStart w:id="642" w:name="_Toc466298122"/>
      <w:bookmarkStart w:id="643" w:name="_Toc23775"/>
      <w:bookmarkStart w:id="644" w:name="_Toc8157"/>
      <w:bookmarkStart w:id="645" w:name="_Toc109"/>
      <w:bookmarkStart w:id="646" w:name="_Toc455867799"/>
      <w:bookmarkStart w:id="647" w:name="_Toc455080139"/>
      <w:bookmarkStart w:id="648" w:name="_Toc13978"/>
      <w:bookmarkStart w:id="649" w:name="_Toc23866"/>
      <w:bookmarkStart w:id="650" w:name="_Toc18985"/>
      <w:bookmarkStart w:id="651" w:name="_Toc21542"/>
      <w:bookmarkStart w:id="652" w:name="_Toc1574"/>
      <w:r>
        <w:rPr>
          <w:rFonts w:hint="eastAsia" w:ascii="宋体" w:hAnsi="宋体" w:eastAsia="宋体"/>
          <w:b/>
          <w:bCs/>
          <w:sz w:val="21"/>
          <w:szCs w:val="21"/>
        </w:rPr>
        <w:t>6.1</w:t>
      </w:r>
      <w:bookmarkEnd w:id="630"/>
      <w:bookmarkEnd w:id="631"/>
      <w:bookmarkEnd w:id="632"/>
      <w:bookmarkEnd w:id="633"/>
      <w:bookmarkEnd w:id="634"/>
      <w:bookmarkEnd w:id="635"/>
      <w:bookmarkEnd w:id="636"/>
      <w:r>
        <w:rPr>
          <w:rFonts w:hint="eastAsia" w:ascii="宋体" w:hAnsi="宋体" w:eastAsia="宋体"/>
          <w:b/>
          <w:bCs/>
          <w:sz w:val="21"/>
          <w:szCs w:val="21"/>
        </w:rPr>
        <w:t>磋商小组</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6A31DFD">
      <w:pPr>
        <w:spacing w:line="360" w:lineRule="auto"/>
        <w:ind w:firstLine="0" w:firstLineChars="0"/>
        <w:rPr>
          <w:rFonts w:hint="eastAsia" w:ascii="宋体" w:hAnsi="宋体" w:cs="宋体"/>
          <w:szCs w:val="21"/>
        </w:rPr>
      </w:pPr>
      <w:r>
        <w:rPr>
          <w:rFonts w:hint="eastAsia" w:ascii="宋体" w:hAnsi="宋体" w:cs="宋体"/>
          <w:szCs w:val="21"/>
        </w:rPr>
        <w:t>磋商由采购人依法组建的磋商小组负责。磋商小组由采购人代表以及有关技术、经济等方面的专家组成。磋商小组成员人数以及技术、经济等方面专家的确定方式见供应商须知前附表。</w:t>
      </w:r>
    </w:p>
    <w:p w14:paraId="1AC25538">
      <w:pPr>
        <w:pStyle w:val="68"/>
        <w:tabs>
          <w:tab w:val="left" w:pos="2620"/>
        </w:tabs>
        <w:spacing w:line="360" w:lineRule="auto"/>
        <w:ind w:firstLine="0" w:firstLineChars="0"/>
        <w:outlineLvl w:val="0"/>
        <w:rPr>
          <w:rFonts w:hint="eastAsia" w:ascii="宋体" w:hAnsi="宋体" w:eastAsia="宋体"/>
          <w:b/>
          <w:bCs/>
          <w:sz w:val="21"/>
          <w:szCs w:val="21"/>
        </w:rPr>
      </w:pPr>
      <w:bookmarkStart w:id="653" w:name="_Toc455080140"/>
      <w:bookmarkStart w:id="654" w:name="_Toc21102"/>
      <w:bookmarkStart w:id="655" w:name="_Toc25721"/>
      <w:bookmarkStart w:id="656" w:name="_Toc466298123"/>
      <w:bookmarkStart w:id="657" w:name="_Toc31227"/>
      <w:bookmarkStart w:id="658" w:name="_Toc32608"/>
      <w:bookmarkStart w:id="659" w:name="_Toc22143"/>
      <w:bookmarkStart w:id="660" w:name="_Toc4435"/>
      <w:bookmarkStart w:id="661" w:name="_Toc9532"/>
      <w:bookmarkStart w:id="662" w:name="_Toc318450707"/>
      <w:bookmarkStart w:id="663" w:name="_Toc8240"/>
      <w:bookmarkStart w:id="664" w:name="_Toc144974532"/>
      <w:bookmarkStart w:id="665" w:name="_Toc152042340"/>
      <w:bookmarkStart w:id="666" w:name="_Toc27035"/>
      <w:bookmarkStart w:id="667" w:name="_Toc455867800"/>
      <w:bookmarkStart w:id="668" w:name="_Toc5376"/>
      <w:bookmarkStart w:id="669" w:name="_Toc8248"/>
      <w:bookmarkStart w:id="670" w:name="_Toc31961"/>
      <w:bookmarkStart w:id="671" w:name="_Toc7286"/>
      <w:bookmarkStart w:id="672" w:name="_Toc152045564"/>
      <w:bookmarkStart w:id="673" w:name="_Toc6050"/>
      <w:bookmarkStart w:id="674" w:name="_Toc490667860"/>
      <w:bookmarkStart w:id="675" w:name="_Toc13368"/>
      <w:r>
        <w:rPr>
          <w:rFonts w:hint="eastAsia" w:ascii="宋体" w:hAnsi="宋体" w:eastAsia="宋体"/>
          <w:b/>
          <w:bCs/>
          <w:sz w:val="21"/>
          <w:szCs w:val="21"/>
        </w:rPr>
        <w:t>6.2 磋商原则</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C4C04CF">
      <w:pPr>
        <w:spacing w:line="360" w:lineRule="auto"/>
        <w:ind w:firstLine="0" w:firstLineChars="0"/>
        <w:rPr>
          <w:rFonts w:hint="eastAsia" w:ascii="宋体" w:hAnsi="宋体" w:cs="宋体"/>
          <w:szCs w:val="21"/>
        </w:rPr>
      </w:pPr>
      <w:r>
        <w:rPr>
          <w:rFonts w:hint="eastAsia" w:ascii="宋体" w:hAnsi="宋体" w:cs="宋体"/>
          <w:szCs w:val="21"/>
        </w:rPr>
        <w:t>磋商活动遵循公平、公正、科学和择优的原则。</w:t>
      </w:r>
    </w:p>
    <w:p w14:paraId="7B614D44">
      <w:pPr>
        <w:pStyle w:val="68"/>
        <w:spacing w:line="360" w:lineRule="auto"/>
        <w:ind w:firstLine="0" w:firstLineChars="0"/>
        <w:outlineLvl w:val="0"/>
        <w:rPr>
          <w:rFonts w:hint="eastAsia" w:ascii="宋体" w:hAnsi="宋体" w:eastAsia="宋体"/>
          <w:sz w:val="21"/>
          <w:szCs w:val="21"/>
        </w:rPr>
      </w:pPr>
      <w:bookmarkStart w:id="676" w:name="_Toc152045565"/>
      <w:bookmarkStart w:id="677" w:name="_Toc16725"/>
      <w:bookmarkStart w:id="678" w:name="_Toc15595"/>
      <w:bookmarkStart w:id="679" w:name="_Toc318450708"/>
      <w:bookmarkStart w:id="680" w:name="_Toc144974533"/>
      <w:bookmarkStart w:id="681" w:name="_Toc8705"/>
      <w:bookmarkStart w:id="682" w:name="_Toc152042341"/>
      <w:bookmarkStart w:id="683" w:name="_Toc20062"/>
      <w:bookmarkStart w:id="684" w:name="_Toc18756"/>
      <w:bookmarkStart w:id="685" w:name="_Toc27036"/>
      <w:bookmarkStart w:id="686" w:name="_Toc11018"/>
      <w:bookmarkStart w:id="687" w:name="_Toc24358"/>
      <w:bookmarkStart w:id="688" w:name="_Toc455867801"/>
      <w:bookmarkStart w:id="689" w:name="_Toc11010"/>
      <w:bookmarkStart w:id="690" w:name="_Toc28734"/>
      <w:bookmarkStart w:id="691" w:name="_Toc455080141"/>
      <w:bookmarkStart w:id="692" w:name="_Toc490667861"/>
      <w:bookmarkStart w:id="693" w:name="_Toc1768"/>
      <w:bookmarkStart w:id="694" w:name="_Toc3606"/>
      <w:bookmarkStart w:id="695" w:name="_Toc28882"/>
      <w:bookmarkStart w:id="696" w:name="_Toc7890"/>
      <w:bookmarkStart w:id="697" w:name="_Toc915"/>
      <w:bookmarkStart w:id="698" w:name="_Toc466298124"/>
      <w:r>
        <w:rPr>
          <w:rFonts w:hint="eastAsia" w:ascii="宋体" w:hAnsi="宋体" w:eastAsia="宋体"/>
          <w:b/>
          <w:bCs/>
          <w:sz w:val="21"/>
          <w:szCs w:val="21"/>
        </w:rPr>
        <w:t xml:space="preserve">6.3 </w:t>
      </w:r>
      <w:bookmarkEnd w:id="676"/>
      <w:bookmarkEnd w:id="677"/>
      <w:bookmarkEnd w:id="678"/>
      <w:bookmarkEnd w:id="679"/>
      <w:bookmarkEnd w:id="680"/>
      <w:bookmarkEnd w:id="681"/>
      <w:bookmarkEnd w:id="682"/>
      <w:r>
        <w:rPr>
          <w:rFonts w:hint="eastAsia" w:ascii="宋体" w:hAnsi="宋体" w:eastAsia="宋体"/>
          <w:b/>
          <w:bCs/>
          <w:sz w:val="21"/>
          <w:szCs w:val="21"/>
        </w:rPr>
        <w:t>磋商</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EDE2243">
      <w:pPr>
        <w:spacing w:line="360" w:lineRule="auto"/>
        <w:ind w:firstLine="0" w:firstLineChars="0"/>
        <w:rPr>
          <w:rFonts w:hint="eastAsia" w:ascii="宋体" w:hAnsi="宋体" w:cs="宋体"/>
          <w:szCs w:val="21"/>
        </w:rPr>
      </w:pPr>
      <w:r>
        <w:rPr>
          <w:rFonts w:hint="eastAsia" w:ascii="宋体" w:hAnsi="宋体" w:cs="宋体"/>
          <w:szCs w:val="21"/>
        </w:rPr>
        <w:t>磋商小组按照第三章“评审办法”规定的方法、评审因素、标准和程序对响应文件进行评审。第三章“评审办法”没有规定的方法、评审因素和标准，不作为评标依据。</w:t>
      </w:r>
    </w:p>
    <w:p w14:paraId="0AD54839">
      <w:pPr>
        <w:pStyle w:val="67"/>
        <w:spacing w:line="360" w:lineRule="auto"/>
        <w:ind w:firstLine="0" w:firstLineChars="0"/>
        <w:rPr>
          <w:rFonts w:hint="eastAsia" w:ascii="宋体" w:hAnsi="宋体" w:eastAsia="宋体"/>
          <w:b/>
          <w:bCs/>
          <w:sz w:val="21"/>
          <w:szCs w:val="21"/>
        </w:rPr>
      </w:pPr>
      <w:bookmarkStart w:id="699" w:name="_Toc152045566"/>
      <w:bookmarkStart w:id="700" w:name="_Toc3578"/>
      <w:bookmarkStart w:id="701" w:name="_Toc152042342"/>
      <w:bookmarkStart w:id="702" w:name="_Toc144974534"/>
      <w:bookmarkStart w:id="703" w:name="_Toc455080142"/>
      <w:bookmarkStart w:id="704" w:name="_Toc9522"/>
      <w:r>
        <w:rPr>
          <w:rFonts w:hint="eastAsia" w:ascii="宋体" w:hAnsi="宋体" w:eastAsia="宋体"/>
          <w:b/>
          <w:bCs/>
          <w:sz w:val="21"/>
          <w:szCs w:val="21"/>
        </w:rPr>
        <w:t>7. 合同授予</w:t>
      </w:r>
      <w:bookmarkEnd w:id="699"/>
      <w:bookmarkEnd w:id="700"/>
      <w:bookmarkEnd w:id="701"/>
      <w:bookmarkEnd w:id="702"/>
      <w:bookmarkEnd w:id="703"/>
      <w:bookmarkEnd w:id="704"/>
    </w:p>
    <w:p w14:paraId="33406B0E">
      <w:pPr>
        <w:pStyle w:val="68"/>
        <w:spacing w:line="360" w:lineRule="auto"/>
        <w:ind w:firstLine="0" w:firstLineChars="0"/>
        <w:outlineLvl w:val="0"/>
        <w:rPr>
          <w:rFonts w:hint="eastAsia" w:ascii="宋体" w:hAnsi="宋体" w:eastAsia="宋体"/>
          <w:b/>
          <w:bCs/>
          <w:sz w:val="21"/>
          <w:szCs w:val="21"/>
        </w:rPr>
      </w:pPr>
      <w:bookmarkStart w:id="705" w:name="_Toc455867803"/>
      <w:bookmarkStart w:id="706" w:name="_Toc466298126"/>
      <w:bookmarkStart w:id="707" w:name="_Toc552"/>
      <w:bookmarkStart w:id="708" w:name="_Toc11008"/>
      <w:bookmarkStart w:id="709" w:name="_Toc144974535"/>
      <w:bookmarkStart w:id="710" w:name="_Toc24041"/>
      <w:bookmarkStart w:id="711" w:name="_Toc28919"/>
      <w:bookmarkStart w:id="712" w:name="_Toc22461"/>
      <w:bookmarkStart w:id="713" w:name="_Toc17660"/>
      <w:bookmarkStart w:id="714" w:name="_Toc14528"/>
      <w:bookmarkStart w:id="715" w:name="_Toc455080143"/>
      <w:bookmarkStart w:id="716" w:name="_Toc11409"/>
      <w:bookmarkStart w:id="717" w:name="_Toc29686"/>
      <w:bookmarkStart w:id="718" w:name="_Toc20777"/>
      <w:bookmarkStart w:id="719" w:name="_Toc152042343"/>
      <w:bookmarkStart w:id="720" w:name="_Toc4262"/>
      <w:bookmarkStart w:id="721" w:name="_Toc490667863"/>
      <w:bookmarkStart w:id="722" w:name="_Toc318450710"/>
      <w:bookmarkStart w:id="723" w:name="_Toc7358"/>
      <w:bookmarkStart w:id="724" w:name="_Toc29664"/>
      <w:bookmarkStart w:id="725" w:name="_Toc17667"/>
      <w:bookmarkStart w:id="726" w:name="_Toc25316"/>
      <w:bookmarkStart w:id="727" w:name="_Toc152045567"/>
      <w:r>
        <w:rPr>
          <w:rFonts w:hint="eastAsia" w:ascii="宋体" w:hAnsi="宋体" w:eastAsia="宋体"/>
          <w:b/>
          <w:bCs/>
          <w:sz w:val="21"/>
          <w:szCs w:val="21"/>
        </w:rPr>
        <w:t>7.1 定标方式</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4957C257">
      <w:pPr>
        <w:spacing w:line="240" w:lineRule="auto"/>
        <w:ind w:firstLine="0" w:firstLineChars="0"/>
        <w:rPr>
          <w:rFonts w:hint="eastAsia" w:ascii="宋体" w:hAnsi="宋体" w:cs="宋体"/>
          <w:szCs w:val="21"/>
        </w:rPr>
      </w:pPr>
      <w:bookmarkStart w:id="728" w:name="_Toc318450711"/>
      <w:bookmarkStart w:id="729" w:name="_Toc152042344"/>
      <w:bookmarkStart w:id="730" w:name="_Toc28254"/>
      <w:bookmarkStart w:id="731" w:name="_Toc144974536"/>
      <w:bookmarkStart w:id="732" w:name="_Toc152045568"/>
      <w:bookmarkStart w:id="733" w:name="_Toc10868"/>
      <w:bookmarkStart w:id="734" w:name="_Toc7066"/>
      <w:r>
        <w:rPr>
          <w:rFonts w:hint="eastAsia" w:ascii="宋体" w:hAnsi="宋体" w:cs="宋体"/>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46C75DAB">
      <w:pPr>
        <w:pStyle w:val="68"/>
        <w:spacing w:line="240" w:lineRule="auto"/>
        <w:ind w:firstLine="0" w:firstLineChars="0"/>
        <w:outlineLvl w:val="0"/>
        <w:rPr>
          <w:rFonts w:hint="eastAsia" w:ascii="宋体" w:hAnsi="宋体" w:eastAsia="宋体"/>
          <w:b/>
          <w:bCs/>
          <w:sz w:val="21"/>
          <w:szCs w:val="21"/>
        </w:rPr>
      </w:pPr>
      <w:bookmarkStart w:id="735" w:name="_Toc455080144"/>
      <w:bookmarkStart w:id="736" w:name="_Toc466298127"/>
      <w:bookmarkStart w:id="737" w:name="_Toc5668"/>
      <w:bookmarkStart w:id="738" w:name="_Toc7337"/>
      <w:bookmarkStart w:id="739" w:name="_Toc14331"/>
      <w:bookmarkStart w:id="740" w:name="_Toc16163"/>
      <w:bookmarkStart w:id="741" w:name="_Toc28177"/>
      <w:bookmarkStart w:id="742" w:name="_Toc8133"/>
      <w:bookmarkStart w:id="743" w:name="_Toc455867804"/>
      <w:bookmarkStart w:id="744" w:name="_Toc21229"/>
      <w:bookmarkStart w:id="745" w:name="_Toc9897"/>
      <w:bookmarkStart w:id="746" w:name="_Toc15825"/>
      <w:bookmarkStart w:id="747" w:name="_Toc490667864"/>
      <w:bookmarkStart w:id="748" w:name="_Toc9775"/>
      <w:bookmarkStart w:id="749" w:name="_Toc25515"/>
      <w:bookmarkStart w:id="750" w:name="_Toc5428"/>
      <w:r>
        <w:rPr>
          <w:rFonts w:hint="eastAsia" w:ascii="宋体" w:hAnsi="宋体" w:eastAsia="宋体"/>
          <w:b/>
          <w:bCs/>
          <w:sz w:val="21"/>
          <w:szCs w:val="21"/>
        </w:rPr>
        <w:t>7.2 成交通知</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69614FB2">
      <w:pPr>
        <w:spacing w:line="240" w:lineRule="auto"/>
        <w:ind w:firstLine="0" w:firstLineChars="0"/>
        <w:rPr>
          <w:rFonts w:hint="eastAsia" w:ascii="宋体" w:hAnsi="宋体" w:cs="宋体"/>
          <w:szCs w:val="21"/>
        </w:rPr>
      </w:pPr>
      <w:r>
        <w:rPr>
          <w:rFonts w:hint="eastAsia" w:ascii="宋体" w:hAnsi="宋体" w:cs="宋体"/>
          <w:szCs w:val="21"/>
        </w:rPr>
        <w:t>在本章第3.3.1款规定的磋商有效期内，采购人以书面形式向成交人发出成交通知书，同时将成交结果通知未成交的供应商。</w:t>
      </w:r>
    </w:p>
    <w:p w14:paraId="553B530D">
      <w:pPr>
        <w:spacing w:line="400" w:lineRule="exact"/>
        <w:ind w:firstLine="0" w:firstLineChars="0"/>
        <w:rPr>
          <w:rFonts w:hint="eastAsia" w:ascii="宋体" w:hAnsi="宋体" w:eastAsia="宋体" w:cs="宋体"/>
          <w:b/>
          <w:bCs/>
          <w:szCs w:val="21"/>
        </w:rPr>
      </w:pPr>
      <w:r>
        <w:rPr>
          <w:rFonts w:hint="eastAsia" w:ascii="宋体" w:hAnsi="宋体" w:eastAsia="宋体" w:cs="宋体"/>
          <w:b/>
          <w:bCs/>
          <w:szCs w:val="21"/>
        </w:rPr>
        <w:t>7.3 履约保证金</w:t>
      </w:r>
    </w:p>
    <w:p w14:paraId="5FEE0F6F">
      <w:pPr>
        <w:pStyle w:val="68"/>
        <w:spacing w:line="360" w:lineRule="auto"/>
        <w:ind w:firstLine="0" w:firstLineChars="0"/>
        <w:outlineLvl w:val="0"/>
        <w:rPr>
          <w:rFonts w:hint="eastAsia" w:ascii="宋体" w:hAnsi="宋体" w:eastAsia="宋体"/>
          <w:b/>
          <w:bCs/>
          <w:sz w:val="21"/>
          <w:szCs w:val="21"/>
        </w:rPr>
      </w:pPr>
      <w:bookmarkStart w:id="751" w:name="_Toc27005"/>
      <w:bookmarkStart w:id="752" w:name="_Toc10489"/>
      <w:bookmarkStart w:id="753" w:name="_Toc5993"/>
      <w:bookmarkStart w:id="754" w:name="_Toc9509"/>
      <w:bookmarkStart w:id="755" w:name="_Toc24659"/>
      <w:bookmarkStart w:id="756" w:name="_Toc12663"/>
      <w:bookmarkStart w:id="757" w:name="_Toc152045570"/>
      <w:bookmarkStart w:id="758" w:name="_Toc455867805"/>
      <w:bookmarkStart w:id="759" w:name="_Toc10082"/>
      <w:bookmarkStart w:id="760" w:name="_Toc144974538"/>
      <w:bookmarkStart w:id="761" w:name="_Toc455080145"/>
      <w:bookmarkStart w:id="762" w:name="_Toc318450712"/>
      <w:bookmarkStart w:id="763" w:name="_Toc15458"/>
      <w:bookmarkStart w:id="764" w:name="_Toc466298128"/>
      <w:bookmarkStart w:id="765" w:name="_Toc152042346"/>
      <w:bookmarkStart w:id="766" w:name="_Toc26655"/>
      <w:bookmarkStart w:id="767" w:name="_Toc13147"/>
      <w:bookmarkStart w:id="768" w:name="_Toc8886"/>
      <w:bookmarkStart w:id="769" w:name="_Toc490667865"/>
      <w:bookmarkStart w:id="770" w:name="_Toc26915"/>
      <w:bookmarkStart w:id="771" w:name="_Toc21271"/>
      <w:bookmarkStart w:id="772" w:name="_Toc24026"/>
      <w:bookmarkStart w:id="773" w:name="_Toc26760"/>
      <w:r>
        <w:rPr>
          <w:rFonts w:hint="eastAsia" w:ascii="宋体" w:hAnsi="宋体" w:eastAsia="宋体"/>
          <w:b/>
          <w:bCs/>
          <w:sz w:val="21"/>
          <w:szCs w:val="21"/>
        </w:rPr>
        <w:t>免收履约保证金</w:t>
      </w:r>
      <w:bookmarkEnd w:id="751"/>
      <w:bookmarkEnd w:id="752"/>
      <w:bookmarkEnd w:id="753"/>
      <w:bookmarkEnd w:id="754"/>
      <w:bookmarkEnd w:id="755"/>
    </w:p>
    <w:p w14:paraId="4AD2FCE0">
      <w:pPr>
        <w:pStyle w:val="68"/>
        <w:spacing w:line="360" w:lineRule="auto"/>
        <w:ind w:firstLine="0" w:firstLineChars="0"/>
        <w:outlineLvl w:val="0"/>
        <w:rPr>
          <w:rFonts w:hint="eastAsia" w:ascii="宋体" w:hAnsi="宋体" w:eastAsia="宋体"/>
          <w:b/>
          <w:bCs/>
          <w:sz w:val="21"/>
          <w:szCs w:val="21"/>
        </w:rPr>
      </w:pPr>
      <w:bookmarkStart w:id="774" w:name="_Toc1041"/>
      <w:bookmarkStart w:id="775" w:name="_Toc27919"/>
      <w:bookmarkStart w:id="776" w:name="_Toc27441"/>
      <w:bookmarkStart w:id="777" w:name="_Toc21220"/>
      <w:bookmarkStart w:id="778" w:name="_Toc27033"/>
      <w:r>
        <w:rPr>
          <w:rFonts w:hint="eastAsia" w:ascii="宋体" w:hAnsi="宋体" w:eastAsia="宋体"/>
          <w:b/>
          <w:bCs/>
          <w:sz w:val="21"/>
          <w:szCs w:val="21"/>
        </w:rPr>
        <w:t>7.4 签订合同</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6B008D7">
      <w:pPr>
        <w:spacing w:line="360" w:lineRule="auto"/>
        <w:ind w:firstLine="0" w:firstLineChars="0"/>
        <w:rPr>
          <w:rFonts w:hint="eastAsia" w:ascii="宋体" w:hAnsi="宋体" w:cs="宋体"/>
          <w:szCs w:val="21"/>
        </w:rPr>
      </w:pPr>
      <w:r>
        <w:rPr>
          <w:rFonts w:hint="eastAsia" w:ascii="宋体" w:hAnsi="宋体" w:cs="宋体"/>
          <w:szCs w:val="21"/>
        </w:rPr>
        <w:t>7.4.1采购人和成交人应当自成交通知书发出之日起2-7天内，根据竞争性磋商文件和成交人的响应文件订立书面合同。成交人无正当理由拒签合同的，采购人取消其成交资格</w:t>
      </w:r>
      <w:bookmarkStart w:id="779" w:name="_Toc152042350"/>
      <w:bookmarkStart w:id="780" w:name="_Toc152045574"/>
      <w:bookmarkStart w:id="781" w:name="_Toc144974542"/>
    </w:p>
    <w:p w14:paraId="0A500C88">
      <w:pPr>
        <w:pStyle w:val="67"/>
        <w:spacing w:line="360" w:lineRule="auto"/>
        <w:ind w:firstLine="0" w:firstLineChars="0"/>
        <w:rPr>
          <w:rFonts w:hint="eastAsia" w:ascii="宋体" w:hAnsi="宋体" w:eastAsia="宋体"/>
          <w:b/>
          <w:bCs/>
          <w:sz w:val="21"/>
          <w:szCs w:val="21"/>
        </w:rPr>
      </w:pPr>
      <w:bookmarkStart w:id="782" w:name="_Toc18918"/>
      <w:bookmarkStart w:id="783" w:name="_Toc16866"/>
      <w:bookmarkStart w:id="784" w:name="_Toc455080146"/>
      <w:r>
        <w:rPr>
          <w:rFonts w:hint="eastAsia" w:ascii="宋体" w:hAnsi="宋体" w:eastAsia="宋体"/>
          <w:b/>
          <w:bCs/>
          <w:sz w:val="21"/>
          <w:szCs w:val="21"/>
        </w:rPr>
        <w:t>8.重新招标</w:t>
      </w:r>
      <w:bookmarkEnd w:id="782"/>
      <w:bookmarkEnd w:id="783"/>
      <w:bookmarkEnd w:id="784"/>
    </w:p>
    <w:p w14:paraId="3BFD6A83">
      <w:pPr>
        <w:spacing w:line="360" w:lineRule="auto"/>
        <w:ind w:firstLine="0" w:firstLineChars="0"/>
        <w:rPr>
          <w:rFonts w:hint="eastAsia" w:ascii="宋体" w:hAnsi="宋体"/>
          <w:szCs w:val="21"/>
        </w:rPr>
      </w:pPr>
      <w:bookmarkStart w:id="785" w:name="_Toc16556"/>
      <w:r>
        <w:rPr>
          <w:rFonts w:hint="eastAsia" w:ascii="宋体" w:hAnsi="宋体"/>
          <w:b/>
          <w:bCs/>
          <w:szCs w:val="21"/>
        </w:rPr>
        <w:t>8.1 重新招标</w:t>
      </w:r>
      <w:bookmarkEnd w:id="785"/>
    </w:p>
    <w:p w14:paraId="03EC0AC5">
      <w:pPr>
        <w:spacing w:line="360" w:lineRule="auto"/>
        <w:ind w:firstLine="0" w:firstLineChars="0"/>
        <w:rPr>
          <w:rFonts w:hint="eastAsia" w:ascii="宋体" w:hAnsi="宋体"/>
          <w:szCs w:val="21"/>
        </w:rPr>
      </w:pPr>
      <w:bookmarkStart w:id="786" w:name="_Toc9985"/>
      <w:r>
        <w:rPr>
          <w:rFonts w:hint="eastAsia" w:ascii="宋体" w:hAnsi="宋体"/>
          <w:szCs w:val="21"/>
        </w:rPr>
        <w:t>有下列情形之一的，采购人将重新招标：</w:t>
      </w:r>
      <w:bookmarkEnd w:id="786"/>
    </w:p>
    <w:p w14:paraId="1165DF9E">
      <w:pPr>
        <w:spacing w:line="360" w:lineRule="auto"/>
        <w:ind w:firstLine="0" w:firstLineChars="0"/>
        <w:rPr>
          <w:rFonts w:hint="eastAsia" w:ascii="宋体" w:hAnsi="宋体"/>
          <w:szCs w:val="21"/>
        </w:rPr>
      </w:pPr>
      <w:bookmarkStart w:id="787" w:name="_Toc25063"/>
      <w:r>
        <w:rPr>
          <w:rFonts w:hint="eastAsia" w:ascii="宋体" w:hAnsi="宋体"/>
          <w:szCs w:val="21"/>
        </w:rPr>
        <w:t xml:space="preserve">   （1）提交响应文件截止时间止，供应商少于3个的；</w:t>
      </w:r>
      <w:bookmarkEnd w:id="787"/>
    </w:p>
    <w:p w14:paraId="0C405EC8">
      <w:pPr>
        <w:spacing w:line="360" w:lineRule="auto"/>
        <w:ind w:firstLine="420" w:firstLineChars="200"/>
        <w:rPr>
          <w:rFonts w:hint="eastAsia" w:ascii="宋体" w:hAnsi="宋体"/>
          <w:szCs w:val="21"/>
        </w:rPr>
      </w:pPr>
      <w:bookmarkStart w:id="788" w:name="_Toc17911"/>
      <w:r>
        <w:rPr>
          <w:rFonts w:hint="eastAsia" w:ascii="宋体" w:hAnsi="宋体"/>
          <w:szCs w:val="21"/>
        </w:rPr>
        <w:t>（2）经磋商小组评审后否决所有响应文件的。</w:t>
      </w:r>
      <w:bookmarkEnd w:id="788"/>
    </w:p>
    <w:p w14:paraId="1C80E2D8">
      <w:pPr>
        <w:pStyle w:val="67"/>
        <w:spacing w:line="360" w:lineRule="auto"/>
        <w:ind w:firstLine="0" w:firstLineChars="0"/>
        <w:rPr>
          <w:rFonts w:hint="eastAsia" w:ascii="宋体" w:hAnsi="宋体" w:eastAsia="宋体"/>
          <w:b/>
          <w:bCs/>
          <w:sz w:val="21"/>
          <w:szCs w:val="21"/>
        </w:rPr>
      </w:pPr>
      <w:bookmarkStart w:id="789" w:name="_Toc9996"/>
      <w:bookmarkStart w:id="790" w:name="_Toc2509"/>
      <w:bookmarkStart w:id="791" w:name="_Toc455080147"/>
      <w:r>
        <w:rPr>
          <w:rFonts w:hint="eastAsia" w:ascii="宋体" w:hAnsi="宋体" w:eastAsia="宋体"/>
          <w:b/>
          <w:bCs/>
          <w:sz w:val="21"/>
          <w:szCs w:val="21"/>
        </w:rPr>
        <w:t>9.纪律和监督</w:t>
      </w:r>
      <w:bookmarkEnd w:id="779"/>
      <w:bookmarkEnd w:id="780"/>
      <w:bookmarkEnd w:id="781"/>
      <w:bookmarkEnd w:id="789"/>
      <w:bookmarkEnd w:id="790"/>
      <w:bookmarkEnd w:id="791"/>
    </w:p>
    <w:p w14:paraId="178B3730">
      <w:pPr>
        <w:pStyle w:val="68"/>
        <w:spacing w:line="360" w:lineRule="auto"/>
        <w:ind w:firstLine="0" w:firstLineChars="0"/>
        <w:outlineLvl w:val="0"/>
        <w:rPr>
          <w:rFonts w:hint="eastAsia" w:ascii="宋体" w:hAnsi="宋体" w:eastAsia="宋体"/>
          <w:b/>
          <w:bCs/>
          <w:sz w:val="21"/>
          <w:szCs w:val="21"/>
        </w:rPr>
      </w:pPr>
      <w:bookmarkStart w:id="792" w:name="_Toc144974543"/>
      <w:bookmarkStart w:id="793" w:name="_Toc152045575"/>
      <w:bookmarkStart w:id="794" w:name="_Toc13970"/>
      <w:bookmarkStart w:id="795" w:name="_Toc455867808"/>
      <w:bookmarkStart w:id="796" w:name="_Toc15769"/>
      <w:bookmarkStart w:id="797" w:name="_Toc466298131"/>
      <w:bookmarkStart w:id="798" w:name="_Toc14614"/>
      <w:bookmarkStart w:id="799" w:name="_Toc27836"/>
      <w:bookmarkStart w:id="800" w:name="_Toc318450714"/>
      <w:bookmarkStart w:id="801" w:name="_Toc12992"/>
      <w:bookmarkStart w:id="802" w:name="_Toc24482"/>
      <w:bookmarkStart w:id="803" w:name="_Toc697"/>
      <w:bookmarkStart w:id="804" w:name="_Toc15592"/>
      <w:bookmarkStart w:id="805" w:name="_Toc20009"/>
      <w:bookmarkStart w:id="806" w:name="_Toc14620"/>
      <w:bookmarkStart w:id="807" w:name="_Toc8381"/>
      <w:bookmarkStart w:id="808" w:name="_Toc490667868"/>
      <w:bookmarkStart w:id="809" w:name="_Toc19159"/>
      <w:bookmarkStart w:id="810" w:name="_Toc269"/>
      <w:bookmarkStart w:id="811" w:name="_Toc152042351"/>
      <w:bookmarkStart w:id="812" w:name="_Toc31857"/>
      <w:bookmarkStart w:id="813" w:name="_Toc1282"/>
      <w:bookmarkStart w:id="814" w:name="_Toc455080148"/>
      <w:r>
        <w:rPr>
          <w:rFonts w:hint="eastAsia" w:ascii="宋体" w:hAnsi="宋体" w:eastAsia="宋体"/>
          <w:b/>
          <w:bCs/>
          <w:sz w:val="21"/>
          <w:szCs w:val="21"/>
        </w:rPr>
        <w:t>9.1 对采购人的纪律要求</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52D0E130">
      <w:pPr>
        <w:spacing w:line="360" w:lineRule="auto"/>
        <w:ind w:firstLine="0" w:firstLineChars="0"/>
        <w:rPr>
          <w:rFonts w:hint="eastAsia" w:ascii="宋体" w:hAnsi="宋体" w:cs="宋体"/>
          <w:szCs w:val="21"/>
        </w:rPr>
      </w:pPr>
      <w:r>
        <w:rPr>
          <w:rFonts w:hint="eastAsia" w:ascii="宋体" w:hAnsi="宋体" w:cs="宋体"/>
          <w:szCs w:val="21"/>
        </w:rPr>
        <w:t>采购人不得泄漏磋商活动中应当保密的情况和资料，不得与供应商串通损害国家利益、社会公共利益或者他人合法权益。</w:t>
      </w:r>
    </w:p>
    <w:p w14:paraId="325BC37B">
      <w:pPr>
        <w:pStyle w:val="68"/>
        <w:spacing w:line="360" w:lineRule="auto"/>
        <w:ind w:firstLine="0" w:firstLineChars="0"/>
        <w:outlineLvl w:val="0"/>
        <w:rPr>
          <w:rFonts w:hint="eastAsia" w:ascii="宋体" w:hAnsi="宋体" w:eastAsia="宋体"/>
          <w:sz w:val="21"/>
          <w:szCs w:val="21"/>
        </w:rPr>
      </w:pPr>
      <w:bookmarkStart w:id="815" w:name="_Toc490667869"/>
      <w:bookmarkStart w:id="816" w:name="_Toc466298132"/>
      <w:bookmarkStart w:id="817" w:name="_Toc27698"/>
      <w:bookmarkStart w:id="818" w:name="_Toc18604"/>
      <w:bookmarkStart w:id="819" w:name="_Toc9058"/>
      <w:bookmarkStart w:id="820" w:name="_Toc318450715"/>
      <w:bookmarkStart w:id="821" w:name="_Toc18204"/>
      <w:bookmarkStart w:id="822" w:name="_Toc455080149"/>
      <w:bookmarkStart w:id="823" w:name="_Toc17040"/>
      <w:bookmarkStart w:id="824" w:name="_Toc21646"/>
      <w:bookmarkStart w:id="825" w:name="_Toc20261"/>
      <w:bookmarkStart w:id="826" w:name="_Toc3089"/>
      <w:bookmarkStart w:id="827" w:name="_Toc7572"/>
      <w:bookmarkStart w:id="828" w:name="_Toc3220"/>
      <w:bookmarkStart w:id="829" w:name="_Toc3375"/>
      <w:bookmarkStart w:id="830" w:name="_Toc1743"/>
      <w:bookmarkStart w:id="831" w:name="_Toc23415"/>
      <w:bookmarkStart w:id="832" w:name="_Toc144974544"/>
      <w:bookmarkStart w:id="833" w:name="_Toc152042352"/>
      <w:bookmarkStart w:id="834" w:name="_Toc13753"/>
      <w:bookmarkStart w:id="835" w:name="_Toc19167"/>
      <w:bookmarkStart w:id="836" w:name="_Toc455867809"/>
      <w:bookmarkStart w:id="837" w:name="_Toc152045576"/>
      <w:r>
        <w:rPr>
          <w:rFonts w:hint="eastAsia" w:ascii="宋体" w:hAnsi="宋体" w:eastAsia="宋体"/>
          <w:b/>
          <w:bCs/>
          <w:sz w:val="21"/>
          <w:szCs w:val="21"/>
        </w:rPr>
        <w:t>9.2 对供应商的纪律要求</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056725BF">
      <w:pPr>
        <w:spacing w:line="360" w:lineRule="auto"/>
        <w:ind w:firstLine="0" w:firstLineChars="0"/>
        <w:rPr>
          <w:rFonts w:hint="eastAsia" w:ascii="宋体" w:hAnsi="宋体" w:cs="宋体"/>
          <w:szCs w:val="21"/>
        </w:rPr>
      </w:pPr>
      <w:r>
        <w:rPr>
          <w:rFonts w:hint="eastAsia" w:ascii="宋体" w:hAnsi="宋体" w:cs="宋体"/>
          <w:szCs w:val="21"/>
        </w:rPr>
        <w:t>供应商不得相互串通或者与采购人串通，不得向采购人或者谈判小组行贿谋取成交，不得以他人名义或者以其他方式弄虚作假骗取成交；供应商不得以任何方式干扰、影响评审工作。</w:t>
      </w:r>
    </w:p>
    <w:p w14:paraId="611FBE9E">
      <w:pPr>
        <w:pStyle w:val="68"/>
        <w:spacing w:line="360" w:lineRule="auto"/>
        <w:ind w:firstLine="0" w:firstLineChars="0"/>
        <w:outlineLvl w:val="0"/>
        <w:rPr>
          <w:rFonts w:hint="eastAsia" w:ascii="宋体" w:hAnsi="宋体" w:eastAsia="宋体"/>
          <w:b/>
          <w:bCs/>
          <w:sz w:val="21"/>
          <w:szCs w:val="21"/>
        </w:rPr>
      </w:pPr>
      <w:bookmarkStart w:id="838" w:name="_Toc318450716"/>
      <w:bookmarkStart w:id="839" w:name="_Toc25241"/>
      <w:bookmarkStart w:id="840" w:name="_Toc19086"/>
      <w:bookmarkStart w:id="841" w:name="_Toc1928"/>
      <w:bookmarkStart w:id="842" w:name="_Toc152042353"/>
      <w:bookmarkStart w:id="843" w:name="_Toc152045577"/>
      <w:bookmarkStart w:id="844" w:name="_Toc7107"/>
      <w:bookmarkStart w:id="845" w:name="_Toc490667870"/>
      <w:bookmarkStart w:id="846" w:name="_Toc455080150"/>
      <w:bookmarkStart w:id="847" w:name="_Toc7439"/>
      <w:bookmarkStart w:id="848" w:name="_Toc32320"/>
      <w:bookmarkStart w:id="849" w:name="_Toc28813"/>
      <w:bookmarkStart w:id="850" w:name="_Toc466298133"/>
      <w:bookmarkStart w:id="851" w:name="_Toc2199"/>
      <w:bookmarkStart w:id="852" w:name="_Toc455867810"/>
      <w:bookmarkStart w:id="853" w:name="_Toc2542"/>
      <w:bookmarkStart w:id="854" w:name="_Toc12177"/>
      <w:bookmarkStart w:id="855" w:name="_Toc30153"/>
      <w:bookmarkStart w:id="856" w:name="_Toc31001"/>
      <w:bookmarkStart w:id="857" w:name="_Toc144974545"/>
      <w:bookmarkStart w:id="858" w:name="_Toc19965"/>
      <w:bookmarkStart w:id="859" w:name="_Toc9247"/>
      <w:bookmarkStart w:id="860" w:name="_Toc25211"/>
      <w:r>
        <w:rPr>
          <w:rFonts w:hint="eastAsia" w:ascii="宋体" w:hAnsi="宋体" w:eastAsia="宋体"/>
          <w:b/>
          <w:bCs/>
          <w:sz w:val="21"/>
          <w:szCs w:val="21"/>
        </w:rPr>
        <w:t>9.3 对磋商小组成员的纪律要求</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9E09003">
      <w:pPr>
        <w:spacing w:line="360" w:lineRule="auto"/>
        <w:ind w:firstLine="0" w:firstLineChars="0"/>
        <w:rPr>
          <w:rFonts w:hint="eastAsia" w:ascii="宋体" w:hAnsi="宋体" w:cs="宋体"/>
          <w:szCs w:val="21"/>
        </w:rPr>
      </w:pPr>
      <w:r>
        <w:rPr>
          <w:rFonts w:hint="eastAsia" w:ascii="宋体" w:hAnsi="宋体" w:cs="宋体"/>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57018A0C">
      <w:pPr>
        <w:pStyle w:val="68"/>
        <w:spacing w:line="360" w:lineRule="auto"/>
        <w:ind w:firstLine="0" w:firstLineChars="0"/>
        <w:outlineLvl w:val="0"/>
        <w:rPr>
          <w:rFonts w:hint="eastAsia" w:ascii="宋体" w:hAnsi="宋体" w:eastAsia="宋体"/>
          <w:sz w:val="21"/>
          <w:szCs w:val="21"/>
        </w:rPr>
      </w:pPr>
      <w:bookmarkStart w:id="861" w:name="_Toc7368"/>
      <w:bookmarkStart w:id="862" w:name="_Toc152042354"/>
      <w:bookmarkStart w:id="863" w:name="_Toc24733"/>
      <w:bookmarkStart w:id="864" w:name="_Toc466298134"/>
      <w:bookmarkStart w:id="865" w:name="_Toc26462"/>
      <w:bookmarkStart w:id="866" w:name="_Toc19485"/>
      <w:bookmarkStart w:id="867" w:name="_Toc20546"/>
      <w:bookmarkStart w:id="868" w:name="_Toc152045578"/>
      <w:bookmarkStart w:id="869" w:name="_Toc1295"/>
      <w:bookmarkStart w:id="870" w:name="_Toc455867811"/>
      <w:bookmarkStart w:id="871" w:name="_Toc27559"/>
      <w:bookmarkStart w:id="872" w:name="_Toc318450717"/>
      <w:bookmarkStart w:id="873" w:name="_Toc23717"/>
      <w:bookmarkStart w:id="874" w:name="_Toc9063"/>
      <w:bookmarkStart w:id="875" w:name="_Toc32632"/>
      <w:bookmarkStart w:id="876" w:name="_Toc490667871"/>
      <w:bookmarkStart w:id="877" w:name="_Toc8677"/>
      <w:bookmarkStart w:id="878" w:name="_Toc235"/>
      <w:bookmarkStart w:id="879" w:name="_Toc15116"/>
      <w:bookmarkStart w:id="880" w:name="_Toc455080151"/>
      <w:bookmarkStart w:id="881" w:name="_Toc8952"/>
      <w:bookmarkStart w:id="882" w:name="_Toc24"/>
      <w:bookmarkStart w:id="883" w:name="_Toc144974546"/>
      <w:r>
        <w:rPr>
          <w:rFonts w:hint="eastAsia" w:ascii="宋体" w:hAnsi="宋体" w:eastAsia="宋体"/>
          <w:b/>
          <w:bCs/>
          <w:sz w:val="21"/>
          <w:szCs w:val="21"/>
        </w:rPr>
        <w:t>9.4 对与评标活动有关的工作人员的纪律要求</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7119C8B8">
      <w:pPr>
        <w:spacing w:line="360" w:lineRule="auto"/>
        <w:ind w:firstLine="0" w:firstLineChars="0"/>
        <w:rPr>
          <w:rFonts w:hint="eastAsia" w:ascii="宋体" w:hAnsi="宋体" w:cs="宋体"/>
          <w:szCs w:val="21"/>
        </w:rPr>
      </w:pPr>
      <w:bookmarkStart w:id="884" w:name="_Toc152042355"/>
      <w:r>
        <w:rPr>
          <w:rFonts w:hint="eastAsia" w:ascii="宋体" w:hAnsi="宋体" w:cs="宋体"/>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84"/>
    </w:p>
    <w:p w14:paraId="05363D4C">
      <w:pPr>
        <w:pStyle w:val="68"/>
        <w:spacing w:line="360" w:lineRule="auto"/>
        <w:ind w:firstLine="0" w:firstLineChars="0"/>
        <w:outlineLvl w:val="0"/>
        <w:rPr>
          <w:rFonts w:hint="eastAsia" w:ascii="宋体" w:hAnsi="宋体" w:eastAsia="宋体"/>
          <w:b/>
          <w:bCs/>
          <w:sz w:val="21"/>
          <w:szCs w:val="21"/>
        </w:rPr>
      </w:pPr>
      <w:bookmarkStart w:id="885" w:name="_Toc31609"/>
      <w:bookmarkStart w:id="886" w:name="_Toc318450718"/>
      <w:bookmarkStart w:id="887" w:name="_Toc31010"/>
      <w:bookmarkStart w:id="888" w:name="_Toc6199"/>
      <w:bookmarkStart w:id="889" w:name="_Toc5504"/>
      <w:bookmarkStart w:id="890" w:name="_Toc32064"/>
      <w:bookmarkStart w:id="891" w:name="_Toc1820"/>
      <w:bookmarkStart w:id="892" w:name="_Toc8074"/>
      <w:bookmarkStart w:id="893" w:name="_Toc152042356"/>
      <w:bookmarkStart w:id="894" w:name="_Toc455080152"/>
      <w:bookmarkStart w:id="895" w:name="_Toc32675"/>
      <w:bookmarkStart w:id="896" w:name="_Toc25751"/>
      <w:bookmarkStart w:id="897" w:name="_Toc152045579"/>
      <w:bookmarkStart w:id="898" w:name="_Toc3303"/>
      <w:bookmarkStart w:id="899" w:name="_Toc455867812"/>
      <w:bookmarkStart w:id="900" w:name="_Toc18178"/>
      <w:bookmarkStart w:id="901" w:name="_Toc17735"/>
      <w:bookmarkStart w:id="902" w:name="_Toc490667872"/>
      <w:bookmarkStart w:id="903" w:name="_Toc7556"/>
      <w:bookmarkStart w:id="904" w:name="_Toc3617"/>
      <w:bookmarkStart w:id="905" w:name="_Toc11924"/>
      <w:bookmarkStart w:id="906" w:name="_Toc466298135"/>
      <w:r>
        <w:rPr>
          <w:rFonts w:hint="eastAsia" w:ascii="宋体" w:hAnsi="宋体" w:eastAsia="宋体"/>
          <w:b/>
          <w:bCs/>
          <w:sz w:val="21"/>
          <w:szCs w:val="21"/>
        </w:rPr>
        <w:t>9.5 投诉</w:t>
      </w:r>
      <w:bookmarkEnd w:id="88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0CDA493B">
      <w:pPr>
        <w:spacing w:line="360" w:lineRule="auto"/>
        <w:ind w:firstLine="0" w:firstLineChars="0"/>
        <w:rPr>
          <w:rFonts w:hint="eastAsia" w:ascii="宋体" w:hAnsi="宋体" w:cs="宋体"/>
          <w:szCs w:val="21"/>
        </w:rPr>
      </w:pPr>
      <w:r>
        <w:rPr>
          <w:rFonts w:hint="eastAsia" w:ascii="宋体" w:hAnsi="宋体" w:cs="宋体"/>
          <w:szCs w:val="21"/>
        </w:rPr>
        <w:t>供应商和其他利害关系人认为本次磋商活动违反法律、法规和规章规定的，有权向有关行政监督部门投诉。</w:t>
      </w:r>
      <w:bookmarkStart w:id="907" w:name="_Toc144974547"/>
      <w:bookmarkStart w:id="908" w:name="_Toc14221"/>
      <w:bookmarkStart w:id="909" w:name="_Toc152042357"/>
      <w:bookmarkStart w:id="910" w:name="_Toc152045580"/>
      <w:bookmarkStart w:id="911" w:name="_Toc455080153"/>
      <w:bookmarkStart w:id="912" w:name="_Toc26468"/>
    </w:p>
    <w:p w14:paraId="2D380DE3">
      <w:pPr>
        <w:spacing w:line="360" w:lineRule="auto"/>
        <w:ind w:firstLine="0" w:firstLineChars="0"/>
        <w:rPr>
          <w:rFonts w:hint="eastAsia" w:ascii="宋体" w:hAnsi="宋体" w:cs="宋体"/>
          <w:b/>
          <w:kern w:val="44"/>
          <w:sz w:val="32"/>
          <w:szCs w:val="32"/>
        </w:rPr>
      </w:pPr>
      <w:r>
        <w:rPr>
          <w:rFonts w:hint="eastAsia" w:ascii="宋体" w:hAnsi="宋体" w:eastAsia="宋体"/>
          <w:b/>
          <w:bCs/>
          <w:szCs w:val="21"/>
        </w:rPr>
        <w:t>10. 需要补充的其他内容</w:t>
      </w:r>
      <w:bookmarkEnd w:id="907"/>
      <w:bookmarkEnd w:id="908"/>
      <w:bookmarkEnd w:id="909"/>
      <w:bookmarkEnd w:id="910"/>
      <w:bookmarkEnd w:id="911"/>
      <w:bookmarkEnd w:id="912"/>
      <w:bookmarkStart w:id="913" w:name="_Toc6192"/>
      <w:bookmarkStart w:id="914" w:name="_Toc455867814"/>
      <w:bookmarkStart w:id="915" w:name="_Toc466298137"/>
      <w:bookmarkStart w:id="916" w:name="_Toc455080154"/>
      <w:bookmarkStart w:id="917" w:name="_Toc152045598"/>
      <w:bookmarkStart w:id="918" w:name="_Toc152042375"/>
      <w:bookmarkStart w:id="919" w:name="_Toc144974565"/>
    </w:p>
    <w:p w14:paraId="4527B7AF">
      <w:pPr>
        <w:ind w:firstLine="0" w:firstLineChars="0"/>
        <w:jc w:val="center"/>
        <w:outlineLvl w:val="0"/>
        <w:rPr>
          <w:rFonts w:hint="eastAsia" w:ascii="宋体" w:hAnsi="宋体" w:cs="宋体"/>
          <w:b/>
          <w:kern w:val="44"/>
          <w:sz w:val="32"/>
          <w:szCs w:val="32"/>
        </w:rPr>
      </w:pPr>
      <w:bookmarkStart w:id="920" w:name="_Toc22014"/>
    </w:p>
    <w:p w14:paraId="408881A0">
      <w:pPr>
        <w:ind w:firstLine="0" w:firstLineChars="0"/>
        <w:jc w:val="center"/>
        <w:outlineLvl w:val="0"/>
        <w:rPr>
          <w:rFonts w:hint="eastAsia" w:ascii="宋体" w:hAnsi="宋体" w:cs="宋体"/>
          <w:b/>
          <w:kern w:val="44"/>
          <w:sz w:val="32"/>
          <w:szCs w:val="32"/>
        </w:rPr>
      </w:pPr>
    </w:p>
    <w:p w14:paraId="68FBBB0E">
      <w:pPr>
        <w:ind w:firstLine="0" w:firstLineChars="0"/>
        <w:jc w:val="center"/>
        <w:outlineLvl w:val="0"/>
        <w:rPr>
          <w:rFonts w:hint="eastAsia" w:ascii="宋体" w:hAnsi="宋体" w:cs="宋体"/>
          <w:b/>
          <w:kern w:val="44"/>
          <w:sz w:val="32"/>
          <w:szCs w:val="32"/>
        </w:rPr>
      </w:pPr>
    </w:p>
    <w:p w14:paraId="2B7C370E">
      <w:pPr>
        <w:ind w:firstLine="0" w:firstLineChars="0"/>
        <w:jc w:val="center"/>
        <w:outlineLvl w:val="0"/>
        <w:rPr>
          <w:rFonts w:hint="eastAsia" w:ascii="宋体" w:hAnsi="宋体" w:cs="宋体"/>
          <w:b/>
          <w:kern w:val="44"/>
          <w:sz w:val="32"/>
          <w:szCs w:val="32"/>
        </w:rPr>
      </w:pPr>
    </w:p>
    <w:p w14:paraId="798A9DF3">
      <w:pPr>
        <w:ind w:firstLine="0" w:firstLineChars="0"/>
        <w:jc w:val="center"/>
        <w:outlineLvl w:val="0"/>
        <w:rPr>
          <w:rFonts w:hint="eastAsia" w:ascii="宋体" w:hAnsi="宋体" w:cs="宋体"/>
          <w:b/>
          <w:kern w:val="44"/>
          <w:sz w:val="32"/>
          <w:szCs w:val="32"/>
        </w:rPr>
      </w:pPr>
    </w:p>
    <w:p w14:paraId="39DCBACA">
      <w:pPr>
        <w:ind w:firstLine="0" w:firstLineChars="0"/>
        <w:jc w:val="both"/>
        <w:outlineLvl w:val="0"/>
        <w:rPr>
          <w:rFonts w:hint="eastAsia" w:ascii="宋体" w:hAnsi="宋体" w:cs="宋体"/>
          <w:b/>
          <w:kern w:val="44"/>
          <w:sz w:val="32"/>
          <w:szCs w:val="32"/>
        </w:rPr>
      </w:pPr>
    </w:p>
    <w:p w14:paraId="5A7992CF">
      <w:pPr>
        <w:ind w:firstLine="0" w:firstLineChars="0"/>
        <w:jc w:val="center"/>
        <w:outlineLvl w:val="0"/>
        <w:rPr>
          <w:rFonts w:hint="eastAsia" w:ascii="宋体" w:hAnsi="宋体" w:cs="宋体"/>
          <w:bCs/>
          <w:sz w:val="32"/>
          <w:szCs w:val="32"/>
        </w:rPr>
      </w:pPr>
      <w:r>
        <w:rPr>
          <w:rFonts w:hint="eastAsia" w:ascii="宋体" w:hAnsi="宋体" w:cs="宋体"/>
          <w:b/>
          <w:kern w:val="44"/>
          <w:sz w:val="32"/>
          <w:szCs w:val="32"/>
        </w:rPr>
        <w:t>第三章  评审办法（综合评分法）</w:t>
      </w:r>
      <w:bookmarkEnd w:id="913"/>
      <w:bookmarkEnd w:id="914"/>
      <w:bookmarkEnd w:id="915"/>
      <w:bookmarkEnd w:id="916"/>
      <w:bookmarkEnd w:id="920"/>
    </w:p>
    <w:bookmarkEnd w:id="917"/>
    <w:bookmarkEnd w:id="918"/>
    <w:bookmarkEnd w:id="919"/>
    <w:p w14:paraId="34B21DAD">
      <w:pPr>
        <w:ind w:firstLine="0" w:firstLineChars="0"/>
        <w:jc w:val="center"/>
        <w:outlineLvl w:val="1"/>
        <w:rPr>
          <w:rFonts w:hint="eastAsia" w:ascii="宋体" w:hAnsi="宋体"/>
          <w:sz w:val="24"/>
        </w:rPr>
      </w:pPr>
      <w:bookmarkStart w:id="921" w:name="_Toc31647"/>
      <w:bookmarkStart w:id="922" w:name="_Toc28069"/>
      <w:bookmarkStart w:id="923" w:name="_Toc281405527"/>
      <w:bookmarkStart w:id="924" w:name="_Toc455080156"/>
      <w:bookmarkStart w:id="925" w:name="_Toc25472"/>
      <w:bookmarkStart w:id="926" w:name="_Toc152045599"/>
      <w:bookmarkStart w:id="927" w:name="_Toc27806"/>
      <w:bookmarkStart w:id="928" w:name="_Toc466298139"/>
      <w:bookmarkStart w:id="929" w:name="_Toc318450721"/>
      <w:bookmarkStart w:id="930" w:name="_Toc11491"/>
      <w:bookmarkStart w:id="931" w:name="_Toc152042376"/>
      <w:bookmarkStart w:id="932" w:name="_Toc144974566"/>
      <w:bookmarkStart w:id="933" w:name="_Toc455867816"/>
      <w:r>
        <w:rPr>
          <w:rFonts w:hint="eastAsia" w:ascii="宋体" w:hAnsi="宋体"/>
          <w:sz w:val="24"/>
        </w:rPr>
        <w:t>评审办法前附表</w:t>
      </w:r>
      <w:bookmarkEnd w:id="921"/>
      <w:bookmarkEnd w:id="922"/>
      <w:bookmarkEnd w:id="923"/>
      <w:bookmarkEnd w:id="924"/>
      <w:bookmarkEnd w:id="925"/>
      <w:bookmarkEnd w:id="926"/>
      <w:bookmarkEnd w:id="927"/>
      <w:bookmarkEnd w:id="928"/>
      <w:bookmarkEnd w:id="929"/>
      <w:bookmarkEnd w:id="930"/>
      <w:bookmarkEnd w:id="931"/>
      <w:bookmarkEnd w:id="932"/>
      <w:bookmarkEnd w:id="933"/>
    </w:p>
    <w:tbl>
      <w:tblPr>
        <w:tblStyle w:val="3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235"/>
        <w:gridCol w:w="1941"/>
        <w:gridCol w:w="458"/>
        <w:gridCol w:w="5107"/>
      </w:tblGrid>
      <w:tr w14:paraId="374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73" w:type="dxa"/>
            <w:gridSpan w:val="2"/>
            <w:noWrap/>
            <w:vAlign w:val="center"/>
          </w:tcPr>
          <w:p w14:paraId="302953F5">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条款号</w:t>
            </w:r>
          </w:p>
        </w:tc>
        <w:tc>
          <w:tcPr>
            <w:tcW w:w="2399" w:type="dxa"/>
            <w:gridSpan w:val="2"/>
            <w:noWrap/>
            <w:vAlign w:val="center"/>
          </w:tcPr>
          <w:p w14:paraId="3C86BD3D">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评审因素</w:t>
            </w:r>
          </w:p>
        </w:tc>
        <w:tc>
          <w:tcPr>
            <w:tcW w:w="5107" w:type="dxa"/>
            <w:noWrap/>
            <w:vAlign w:val="center"/>
          </w:tcPr>
          <w:p w14:paraId="1816A1D5">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评审标准</w:t>
            </w:r>
          </w:p>
        </w:tc>
      </w:tr>
      <w:tr w14:paraId="161E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38" w:type="dxa"/>
            <w:vMerge w:val="restart"/>
            <w:noWrap/>
            <w:vAlign w:val="center"/>
          </w:tcPr>
          <w:p w14:paraId="58EE216B">
            <w:pPr>
              <w:spacing w:line="440" w:lineRule="exact"/>
              <w:ind w:firstLine="0" w:firstLineChars="0"/>
              <w:rPr>
                <w:rFonts w:hint="eastAsia" w:ascii="宋体" w:hAnsi="宋体" w:eastAsia="宋体" w:cs="宋体"/>
                <w:szCs w:val="21"/>
              </w:rPr>
            </w:pPr>
            <w:r>
              <w:rPr>
                <w:rFonts w:hint="eastAsia" w:ascii="宋体" w:hAnsi="宋体" w:eastAsia="宋体" w:cs="宋体"/>
                <w:szCs w:val="21"/>
              </w:rPr>
              <w:t>2.1.1</w:t>
            </w:r>
          </w:p>
        </w:tc>
        <w:tc>
          <w:tcPr>
            <w:tcW w:w="1235" w:type="dxa"/>
            <w:vMerge w:val="restart"/>
            <w:noWrap/>
            <w:vAlign w:val="center"/>
          </w:tcPr>
          <w:p w14:paraId="4284E09C">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资格评审</w:t>
            </w:r>
          </w:p>
          <w:p w14:paraId="7EA9993C">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标  准</w:t>
            </w:r>
          </w:p>
        </w:tc>
        <w:tc>
          <w:tcPr>
            <w:tcW w:w="2399" w:type="dxa"/>
            <w:gridSpan w:val="2"/>
            <w:noWrap/>
            <w:vAlign w:val="center"/>
          </w:tcPr>
          <w:p w14:paraId="4B688776">
            <w:pPr>
              <w:wordWrap w:val="0"/>
              <w:topLinePunct/>
              <w:spacing w:line="240" w:lineRule="auto"/>
              <w:ind w:left="105" w:leftChars="50" w:firstLine="0" w:firstLineChars="0"/>
              <w:jc w:val="center"/>
              <w:rPr>
                <w:rFonts w:hint="eastAsia" w:ascii="宋体" w:hAnsi="宋体" w:eastAsia="宋体" w:cs="宋体"/>
                <w:szCs w:val="21"/>
              </w:rPr>
            </w:pPr>
            <w:r>
              <w:rPr>
                <w:rFonts w:hint="eastAsia" w:ascii="宋体" w:hAnsi="宋体" w:eastAsia="宋体" w:cs="宋体"/>
                <w:szCs w:val="21"/>
              </w:rPr>
              <w:t>符合《中华人民共和国政府采购法》第22条规定</w:t>
            </w:r>
          </w:p>
        </w:tc>
        <w:tc>
          <w:tcPr>
            <w:tcW w:w="5107" w:type="dxa"/>
            <w:noWrap/>
            <w:vAlign w:val="center"/>
          </w:tcPr>
          <w:p w14:paraId="04218CAB">
            <w:pPr>
              <w:wordWrap w:val="0"/>
              <w:topLinePunct/>
              <w:spacing w:line="240" w:lineRule="auto"/>
              <w:ind w:left="105" w:leftChars="50"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228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8" w:type="dxa"/>
            <w:vMerge w:val="continue"/>
            <w:noWrap/>
            <w:vAlign w:val="center"/>
          </w:tcPr>
          <w:p w14:paraId="1D6E4544">
            <w:pPr>
              <w:spacing w:line="440" w:lineRule="exact"/>
              <w:ind w:firstLine="0" w:firstLineChars="0"/>
              <w:rPr>
                <w:rFonts w:hint="eastAsia" w:ascii="宋体" w:hAnsi="宋体" w:eastAsia="宋体" w:cs="宋体"/>
                <w:szCs w:val="21"/>
              </w:rPr>
            </w:pPr>
          </w:p>
        </w:tc>
        <w:tc>
          <w:tcPr>
            <w:tcW w:w="1235" w:type="dxa"/>
            <w:vMerge w:val="continue"/>
            <w:noWrap/>
            <w:vAlign w:val="center"/>
          </w:tcPr>
          <w:p w14:paraId="2A641314">
            <w:pPr>
              <w:spacing w:line="440" w:lineRule="exact"/>
              <w:ind w:firstLine="0" w:firstLineChars="0"/>
              <w:jc w:val="center"/>
              <w:rPr>
                <w:rFonts w:hint="eastAsia" w:ascii="宋体" w:hAnsi="宋体" w:eastAsia="宋体" w:cs="宋体"/>
                <w:szCs w:val="21"/>
              </w:rPr>
            </w:pPr>
          </w:p>
        </w:tc>
        <w:tc>
          <w:tcPr>
            <w:tcW w:w="2399" w:type="dxa"/>
            <w:gridSpan w:val="2"/>
            <w:noWrap/>
            <w:vAlign w:val="center"/>
          </w:tcPr>
          <w:p w14:paraId="5C3CA3C8">
            <w:pPr>
              <w:wordWrap w:val="0"/>
              <w:topLinePunct/>
              <w:spacing w:line="240" w:lineRule="auto"/>
              <w:ind w:left="105" w:leftChars="50" w:firstLine="0" w:firstLineChars="0"/>
              <w:jc w:val="center"/>
              <w:rPr>
                <w:rFonts w:hint="eastAsia" w:ascii="宋体" w:hAnsi="宋体" w:eastAsia="宋体" w:cs="宋体"/>
                <w:szCs w:val="21"/>
              </w:rPr>
            </w:pPr>
            <w:r>
              <w:rPr>
                <w:rFonts w:hint="eastAsia" w:ascii="宋体" w:hAnsi="宋体" w:eastAsia="宋体" w:cs="宋体"/>
                <w:szCs w:val="21"/>
              </w:rPr>
              <w:t>落实政府采购政策</w:t>
            </w:r>
          </w:p>
        </w:tc>
        <w:tc>
          <w:tcPr>
            <w:tcW w:w="5107" w:type="dxa"/>
            <w:noWrap/>
            <w:vAlign w:val="center"/>
          </w:tcPr>
          <w:p w14:paraId="1D640E5E">
            <w:pPr>
              <w:wordWrap w:val="0"/>
              <w:topLinePunct/>
              <w:spacing w:line="240" w:lineRule="auto"/>
              <w:ind w:left="105" w:leftChars="50"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358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38" w:type="dxa"/>
            <w:vMerge w:val="continue"/>
            <w:noWrap/>
            <w:vAlign w:val="center"/>
          </w:tcPr>
          <w:p w14:paraId="5504A77B">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2E9A0043">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6508D75D">
            <w:pPr>
              <w:wordWrap w:val="0"/>
              <w:topLinePunct/>
              <w:spacing w:line="240" w:lineRule="auto"/>
              <w:ind w:left="105" w:leftChars="50" w:firstLine="0" w:firstLineChars="0"/>
              <w:jc w:val="center"/>
              <w:rPr>
                <w:rFonts w:hint="eastAsia" w:ascii="宋体" w:hAnsi="宋体" w:eastAsia="宋体" w:cs="宋体"/>
                <w:szCs w:val="21"/>
              </w:rPr>
            </w:pPr>
            <w:r>
              <w:rPr>
                <w:rFonts w:hint="eastAsia" w:ascii="宋体" w:hAnsi="宋体" w:eastAsia="宋体" w:cs="宋体"/>
                <w:szCs w:val="21"/>
              </w:rPr>
              <w:t>特定资格要求</w:t>
            </w:r>
          </w:p>
        </w:tc>
        <w:tc>
          <w:tcPr>
            <w:tcW w:w="5107" w:type="dxa"/>
            <w:noWrap/>
            <w:vAlign w:val="center"/>
          </w:tcPr>
          <w:p w14:paraId="1F3B0080">
            <w:pPr>
              <w:wordWrap w:val="0"/>
              <w:topLinePunct/>
              <w:spacing w:line="240" w:lineRule="auto"/>
              <w:ind w:left="105" w:leftChars="50"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4ED5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8" w:type="dxa"/>
            <w:vMerge w:val="restart"/>
            <w:noWrap/>
            <w:vAlign w:val="center"/>
          </w:tcPr>
          <w:p w14:paraId="60CB9AEC">
            <w:pPr>
              <w:spacing w:line="440" w:lineRule="exact"/>
              <w:ind w:firstLine="0" w:firstLineChars="0"/>
              <w:rPr>
                <w:rFonts w:hint="eastAsia" w:ascii="宋体" w:hAnsi="宋体" w:eastAsia="宋体" w:cs="宋体"/>
                <w:szCs w:val="21"/>
              </w:rPr>
            </w:pPr>
            <w:r>
              <w:rPr>
                <w:rFonts w:hint="eastAsia" w:ascii="宋体" w:hAnsi="宋体" w:eastAsia="宋体" w:cs="宋体"/>
                <w:szCs w:val="21"/>
              </w:rPr>
              <w:t>2.1.2</w:t>
            </w:r>
          </w:p>
        </w:tc>
        <w:tc>
          <w:tcPr>
            <w:tcW w:w="1235" w:type="dxa"/>
            <w:vMerge w:val="restart"/>
            <w:noWrap/>
            <w:vAlign w:val="center"/>
          </w:tcPr>
          <w:p w14:paraId="2FEB3B68">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符合性</w:t>
            </w:r>
          </w:p>
          <w:p w14:paraId="4F99BE01">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评审标准</w:t>
            </w:r>
          </w:p>
        </w:tc>
        <w:tc>
          <w:tcPr>
            <w:tcW w:w="2399" w:type="dxa"/>
            <w:gridSpan w:val="2"/>
            <w:noWrap/>
            <w:vAlign w:val="center"/>
          </w:tcPr>
          <w:p w14:paraId="05CB1FF0">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是否存在严重失信主体</w:t>
            </w:r>
          </w:p>
        </w:tc>
        <w:tc>
          <w:tcPr>
            <w:tcW w:w="5107" w:type="dxa"/>
            <w:noWrap/>
            <w:vAlign w:val="center"/>
          </w:tcPr>
          <w:p w14:paraId="0254AD25">
            <w:pPr>
              <w:spacing w:line="240" w:lineRule="auto"/>
              <w:ind w:firstLine="0" w:firstLineChars="0"/>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1919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8" w:type="dxa"/>
            <w:vMerge w:val="continue"/>
            <w:noWrap/>
            <w:vAlign w:val="center"/>
          </w:tcPr>
          <w:p w14:paraId="478E0DD3">
            <w:pPr>
              <w:spacing w:line="440" w:lineRule="exact"/>
              <w:ind w:firstLine="0" w:firstLineChars="0"/>
              <w:rPr>
                <w:rFonts w:hint="eastAsia" w:ascii="宋体" w:hAnsi="宋体" w:eastAsia="宋体" w:cs="宋体"/>
                <w:szCs w:val="21"/>
              </w:rPr>
            </w:pPr>
          </w:p>
        </w:tc>
        <w:tc>
          <w:tcPr>
            <w:tcW w:w="1235" w:type="dxa"/>
            <w:vMerge w:val="continue"/>
            <w:noWrap/>
            <w:vAlign w:val="center"/>
          </w:tcPr>
          <w:p w14:paraId="571E4A97">
            <w:pPr>
              <w:spacing w:line="440" w:lineRule="exact"/>
              <w:ind w:firstLine="0" w:firstLineChars="0"/>
              <w:jc w:val="center"/>
              <w:rPr>
                <w:rFonts w:hint="eastAsia" w:ascii="宋体" w:hAnsi="宋体" w:eastAsia="宋体" w:cs="宋体"/>
                <w:szCs w:val="21"/>
              </w:rPr>
            </w:pPr>
          </w:p>
        </w:tc>
        <w:tc>
          <w:tcPr>
            <w:tcW w:w="2399" w:type="dxa"/>
            <w:gridSpan w:val="2"/>
            <w:noWrap/>
            <w:vAlign w:val="center"/>
          </w:tcPr>
          <w:p w14:paraId="40205653">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供应商名称</w:t>
            </w:r>
          </w:p>
        </w:tc>
        <w:tc>
          <w:tcPr>
            <w:tcW w:w="5107" w:type="dxa"/>
            <w:noWrap/>
            <w:vAlign w:val="center"/>
          </w:tcPr>
          <w:p w14:paraId="339C9554">
            <w:pPr>
              <w:spacing w:line="440" w:lineRule="exact"/>
              <w:ind w:firstLine="0" w:firstLineChars="0"/>
              <w:rPr>
                <w:rFonts w:hint="eastAsia" w:ascii="宋体" w:hAnsi="宋体" w:eastAsia="宋体" w:cs="宋体"/>
                <w:szCs w:val="21"/>
              </w:rPr>
            </w:pPr>
            <w:r>
              <w:rPr>
                <w:rFonts w:hint="eastAsia" w:ascii="宋体" w:hAnsi="宋体" w:eastAsia="宋体" w:cs="宋体"/>
                <w:szCs w:val="21"/>
              </w:rPr>
              <w:t>与营业执照</w:t>
            </w:r>
            <w:r>
              <w:rPr>
                <w:rFonts w:hint="eastAsia" w:ascii="宋体" w:hAnsi="宋体" w:eastAsia="宋体" w:cs="宋体"/>
                <w:kern w:val="0"/>
                <w:szCs w:val="21"/>
              </w:rPr>
              <w:t>或其他组织的证明材料</w:t>
            </w:r>
            <w:r>
              <w:rPr>
                <w:rFonts w:hint="eastAsia" w:ascii="宋体" w:hAnsi="宋体" w:eastAsia="宋体" w:cs="宋体"/>
                <w:szCs w:val="21"/>
              </w:rPr>
              <w:t>一致</w:t>
            </w:r>
          </w:p>
        </w:tc>
      </w:tr>
      <w:tr w14:paraId="0801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8" w:type="dxa"/>
            <w:vMerge w:val="continue"/>
            <w:noWrap/>
            <w:vAlign w:val="center"/>
          </w:tcPr>
          <w:p w14:paraId="059979D8">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6BE417A7">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286C46BF">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响应函签字盖章</w:t>
            </w:r>
          </w:p>
        </w:tc>
        <w:tc>
          <w:tcPr>
            <w:tcW w:w="5107" w:type="dxa"/>
            <w:noWrap/>
            <w:vAlign w:val="center"/>
          </w:tcPr>
          <w:p w14:paraId="5CE2E893">
            <w:pPr>
              <w:spacing w:line="440" w:lineRule="exact"/>
              <w:ind w:firstLine="0" w:firstLineChars="0"/>
              <w:rPr>
                <w:rFonts w:hint="eastAsia" w:ascii="宋体" w:hAnsi="宋体" w:eastAsia="宋体" w:cs="宋体"/>
                <w:szCs w:val="21"/>
              </w:rPr>
            </w:pPr>
            <w:r>
              <w:rPr>
                <w:rFonts w:hint="eastAsia" w:ascii="宋体" w:hAnsi="宋体" w:eastAsia="宋体" w:cs="宋体"/>
                <w:spacing w:val="-6"/>
                <w:szCs w:val="21"/>
              </w:rPr>
              <w:t>符合第六章“竞争性磋商响应文件格式”响应函签字盖章的要求</w:t>
            </w:r>
          </w:p>
        </w:tc>
      </w:tr>
      <w:tr w14:paraId="1A75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noWrap/>
            <w:vAlign w:val="center"/>
          </w:tcPr>
          <w:p w14:paraId="2FEB5D72">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736CB361">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2C2A8FB1">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响应文件格式</w:t>
            </w:r>
          </w:p>
        </w:tc>
        <w:tc>
          <w:tcPr>
            <w:tcW w:w="5107" w:type="dxa"/>
            <w:noWrap/>
            <w:vAlign w:val="center"/>
          </w:tcPr>
          <w:p w14:paraId="77D75216">
            <w:pPr>
              <w:spacing w:line="440" w:lineRule="exact"/>
              <w:ind w:firstLine="0" w:firstLineChars="0"/>
              <w:rPr>
                <w:rFonts w:hint="eastAsia" w:ascii="宋体" w:hAnsi="宋体" w:eastAsia="宋体" w:cs="宋体"/>
                <w:szCs w:val="21"/>
              </w:rPr>
            </w:pPr>
            <w:r>
              <w:rPr>
                <w:rFonts w:hint="eastAsia" w:ascii="宋体" w:hAnsi="宋体" w:eastAsia="宋体" w:cs="宋体"/>
                <w:szCs w:val="21"/>
              </w:rPr>
              <w:t>符合第六章“竞争性磋商响应文件格式”的要求</w:t>
            </w:r>
          </w:p>
        </w:tc>
      </w:tr>
      <w:tr w14:paraId="79FB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Merge w:val="continue"/>
            <w:noWrap/>
            <w:vAlign w:val="center"/>
          </w:tcPr>
          <w:p w14:paraId="1A489DAC">
            <w:pPr>
              <w:spacing w:line="440" w:lineRule="exact"/>
              <w:ind w:firstLine="0" w:firstLineChars="0"/>
              <w:rPr>
                <w:rFonts w:hint="eastAsia" w:ascii="宋体" w:hAnsi="宋体" w:eastAsia="宋体" w:cs="宋体"/>
                <w:szCs w:val="21"/>
              </w:rPr>
            </w:pPr>
          </w:p>
        </w:tc>
        <w:tc>
          <w:tcPr>
            <w:tcW w:w="1235" w:type="dxa"/>
            <w:vMerge w:val="continue"/>
            <w:noWrap/>
            <w:vAlign w:val="center"/>
          </w:tcPr>
          <w:p w14:paraId="6ED59876">
            <w:pPr>
              <w:spacing w:line="440" w:lineRule="exact"/>
              <w:ind w:firstLine="0" w:firstLineChars="0"/>
              <w:jc w:val="center"/>
              <w:rPr>
                <w:rFonts w:hint="eastAsia" w:ascii="宋体" w:hAnsi="宋体" w:eastAsia="宋体" w:cs="宋体"/>
                <w:szCs w:val="21"/>
              </w:rPr>
            </w:pPr>
          </w:p>
        </w:tc>
        <w:tc>
          <w:tcPr>
            <w:tcW w:w="2399" w:type="dxa"/>
            <w:gridSpan w:val="2"/>
            <w:noWrap/>
            <w:vAlign w:val="center"/>
          </w:tcPr>
          <w:p w14:paraId="1346E3ED">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响应内容</w:t>
            </w:r>
          </w:p>
        </w:tc>
        <w:tc>
          <w:tcPr>
            <w:tcW w:w="5107" w:type="dxa"/>
            <w:noWrap/>
            <w:vAlign w:val="center"/>
          </w:tcPr>
          <w:p w14:paraId="21A2B4B8">
            <w:pPr>
              <w:spacing w:line="440" w:lineRule="exact"/>
              <w:ind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68E4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8" w:type="dxa"/>
            <w:vMerge w:val="continue"/>
            <w:noWrap/>
            <w:vAlign w:val="center"/>
          </w:tcPr>
          <w:p w14:paraId="4AAD1053">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6C582D2C">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0DC9D5D7">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服务期限</w:t>
            </w:r>
          </w:p>
        </w:tc>
        <w:tc>
          <w:tcPr>
            <w:tcW w:w="5107" w:type="dxa"/>
            <w:noWrap/>
            <w:vAlign w:val="center"/>
          </w:tcPr>
          <w:p w14:paraId="131D5F77">
            <w:pPr>
              <w:spacing w:line="440" w:lineRule="exact"/>
              <w:ind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05C1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38" w:type="dxa"/>
            <w:vMerge w:val="continue"/>
            <w:noWrap/>
            <w:vAlign w:val="center"/>
          </w:tcPr>
          <w:p w14:paraId="12DAEB50">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7382159B">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6083C854">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质量要求</w:t>
            </w:r>
          </w:p>
        </w:tc>
        <w:tc>
          <w:tcPr>
            <w:tcW w:w="5107" w:type="dxa"/>
            <w:noWrap/>
            <w:vAlign w:val="center"/>
          </w:tcPr>
          <w:p w14:paraId="3AA92372">
            <w:pPr>
              <w:spacing w:line="440" w:lineRule="exact"/>
              <w:ind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1D66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38" w:type="dxa"/>
            <w:vMerge w:val="continue"/>
            <w:noWrap/>
            <w:vAlign w:val="center"/>
          </w:tcPr>
          <w:p w14:paraId="6F2E1323">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55A12B63">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230A509B">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磋商有效期</w:t>
            </w:r>
          </w:p>
        </w:tc>
        <w:tc>
          <w:tcPr>
            <w:tcW w:w="5107" w:type="dxa"/>
            <w:noWrap/>
            <w:vAlign w:val="center"/>
          </w:tcPr>
          <w:p w14:paraId="5DC30367">
            <w:pPr>
              <w:spacing w:line="440" w:lineRule="exact"/>
              <w:ind w:firstLine="0" w:firstLineChars="0"/>
              <w:rPr>
                <w:rFonts w:hint="eastAsia" w:ascii="宋体" w:hAnsi="宋体" w:eastAsia="宋体" w:cs="宋体"/>
                <w:szCs w:val="21"/>
              </w:rPr>
            </w:pPr>
            <w:r>
              <w:rPr>
                <w:rFonts w:hint="eastAsia" w:ascii="宋体" w:hAnsi="宋体" w:eastAsia="宋体" w:cs="宋体"/>
                <w:szCs w:val="21"/>
              </w:rPr>
              <w:t>符合第二章“供应商须知”</w:t>
            </w:r>
          </w:p>
        </w:tc>
      </w:tr>
      <w:tr w14:paraId="44D8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38" w:type="dxa"/>
            <w:vMerge w:val="continue"/>
            <w:noWrap/>
            <w:vAlign w:val="center"/>
          </w:tcPr>
          <w:p w14:paraId="7DE33A7D">
            <w:pPr>
              <w:widowControl/>
              <w:spacing w:line="440" w:lineRule="exact"/>
              <w:ind w:firstLine="0" w:firstLineChars="0"/>
              <w:jc w:val="left"/>
              <w:rPr>
                <w:rFonts w:hint="eastAsia" w:ascii="宋体" w:hAnsi="宋体" w:eastAsia="宋体" w:cs="宋体"/>
                <w:szCs w:val="21"/>
              </w:rPr>
            </w:pPr>
          </w:p>
        </w:tc>
        <w:tc>
          <w:tcPr>
            <w:tcW w:w="1235" w:type="dxa"/>
            <w:vMerge w:val="continue"/>
            <w:noWrap/>
            <w:vAlign w:val="center"/>
          </w:tcPr>
          <w:p w14:paraId="1147B7BD">
            <w:pPr>
              <w:widowControl/>
              <w:spacing w:line="440" w:lineRule="exact"/>
              <w:ind w:firstLine="0" w:firstLineChars="0"/>
              <w:jc w:val="left"/>
              <w:rPr>
                <w:rFonts w:hint="eastAsia" w:ascii="宋体" w:hAnsi="宋体" w:eastAsia="宋体" w:cs="宋体"/>
                <w:szCs w:val="21"/>
              </w:rPr>
            </w:pPr>
          </w:p>
        </w:tc>
        <w:tc>
          <w:tcPr>
            <w:tcW w:w="2399" w:type="dxa"/>
            <w:gridSpan w:val="2"/>
            <w:noWrap/>
            <w:vAlign w:val="center"/>
          </w:tcPr>
          <w:p w14:paraId="0760778D">
            <w:pPr>
              <w:spacing w:line="440" w:lineRule="exact"/>
              <w:ind w:firstLine="0" w:firstLineChars="0"/>
              <w:jc w:val="center"/>
              <w:rPr>
                <w:rFonts w:hint="eastAsia" w:ascii="宋体" w:hAnsi="宋体" w:eastAsia="宋体" w:cs="宋体"/>
                <w:szCs w:val="21"/>
              </w:rPr>
            </w:pPr>
            <w:r>
              <w:rPr>
                <w:rFonts w:hint="eastAsia" w:ascii="宋体" w:hAnsi="宋体" w:eastAsia="宋体" w:cs="宋体"/>
                <w:szCs w:val="21"/>
              </w:rPr>
              <w:t>磋商报价</w:t>
            </w:r>
          </w:p>
        </w:tc>
        <w:tc>
          <w:tcPr>
            <w:tcW w:w="5107" w:type="dxa"/>
            <w:noWrap/>
            <w:vAlign w:val="center"/>
          </w:tcPr>
          <w:p w14:paraId="1AD6FDF1">
            <w:pPr>
              <w:spacing w:line="440" w:lineRule="exact"/>
              <w:ind w:firstLine="0" w:firstLineChars="0"/>
              <w:rPr>
                <w:rFonts w:hint="eastAsia" w:ascii="宋体" w:hAnsi="宋体" w:eastAsia="宋体" w:cs="宋体"/>
                <w:szCs w:val="21"/>
              </w:rPr>
            </w:pPr>
            <w:r>
              <w:rPr>
                <w:rFonts w:hint="eastAsia" w:ascii="宋体" w:hAnsi="宋体" w:eastAsia="宋体" w:cs="宋体"/>
                <w:szCs w:val="21"/>
              </w:rPr>
              <w:t>报价不超过预算价（最高限价）</w:t>
            </w:r>
          </w:p>
        </w:tc>
      </w:tr>
      <w:tr w14:paraId="7269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gridSpan w:val="2"/>
            <w:noWrap/>
            <w:vAlign w:val="center"/>
          </w:tcPr>
          <w:p w14:paraId="4DA3FF54">
            <w:pPr>
              <w:spacing w:line="400" w:lineRule="exact"/>
              <w:ind w:firstLine="0" w:firstLineChars="0"/>
              <w:jc w:val="center"/>
              <w:rPr>
                <w:rFonts w:hint="eastAsia" w:ascii="宋体" w:hAnsi="宋体" w:eastAsia="宋体" w:cs="宋体"/>
                <w:szCs w:val="21"/>
              </w:rPr>
            </w:pPr>
            <w:bookmarkStart w:id="934" w:name="_Toc152042377"/>
            <w:bookmarkStart w:id="935" w:name="_Toc152045600"/>
            <w:bookmarkStart w:id="936" w:name="_Toc31578"/>
            <w:bookmarkStart w:id="937" w:name="_Toc318450722"/>
            <w:bookmarkStart w:id="938" w:name="_Toc144974567"/>
            <w:bookmarkStart w:id="939" w:name="_Toc281405528"/>
            <w:r>
              <w:rPr>
                <w:rFonts w:hint="eastAsia" w:ascii="宋体" w:hAnsi="宋体" w:eastAsia="宋体" w:cs="宋体"/>
                <w:szCs w:val="21"/>
              </w:rPr>
              <w:t>2.2</w:t>
            </w:r>
          </w:p>
        </w:tc>
        <w:tc>
          <w:tcPr>
            <w:tcW w:w="2399" w:type="dxa"/>
            <w:gridSpan w:val="2"/>
            <w:noWrap/>
            <w:vAlign w:val="center"/>
          </w:tcPr>
          <w:p w14:paraId="2787220B">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分值构成（100分）</w:t>
            </w:r>
          </w:p>
        </w:tc>
        <w:tc>
          <w:tcPr>
            <w:tcW w:w="5107" w:type="dxa"/>
            <w:noWrap/>
            <w:vAlign w:val="center"/>
          </w:tcPr>
          <w:p w14:paraId="0631C263">
            <w:pPr>
              <w:spacing w:line="400" w:lineRule="exact"/>
              <w:ind w:firstLine="0" w:firstLineChars="0"/>
              <w:rPr>
                <w:rFonts w:hint="eastAsia" w:ascii="宋体" w:hAnsi="宋体" w:eastAsia="宋体" w:cs="宋体"/>
                <w:szCs w:val="21"/>
              </w:rPr>
            </w:pPr>
            <w:r>
              <w:rPr>
                <w:rFonts w:hint="eastAsia" w:ascii="宋体" w:hAnsi="宋体" w:eastAsia="宋体" w:cs="宋体"/>
                <w:szCs w:val="21"/>
              </w:rPr>
              <w:t xml:space="preserve">商务部分：20分 </w:t>
            </w:r>
          </w:p>
          <w:p w14:paraId="3DFB00E5">
            <w:pPr>
              <w:spacing w:line="400" w:lineRule="exact"/>
              <w:ind w:firstLine="0" w:firstLineChars="0"/>
              <w:rPr>
                <w:rFonts w:hint="eastAsia" w:ascii="宋体" w:hAnsi="宋体" w:eastAsia="宋体" w:cs="宋体"/>
                <w:szCs w:val="21"/>
              </w:rPr>
            </w:pPr>
            <w:r>
              <w:rPr>
                <w:rFonts w:hint="eastAsia" w:ascii="宋体" w:hAnsi="宋体" w:eastAsia="宋体" w:cs="宋体"/>
                <w:szCs w:val="21"/>
              </w:rPr>
              <w:t>技术部分：</w:t>
            </w:r>
            <w:r>
              <w:rPr>
                <w:rFonts w:hint="eastAsia" w:ascii="宋体" w:hAnsi="宋体" w:eastAsia="宋体" w:cs="宋体"/>
                <w:szCs w:val="21"/>
                <w:lang w:val="en-US" w:eastAsia="zh-CN"/>
              </w:rPr>
              <w:t>37</w:t>
            </w:r>
            <w:r>
              <w:rPr>
                <w:rFonts w:hint="eastAsia" w:ascii="宋体" w:hAnsi="宋体" w:eastAsia="宋体" w:cs="宋体"/>
                <w:szCs w:val="21"/>
              </w:rPr>
              <w:t xml:space="preserve">分 </w:t>
            </w:r>
          </w:p>
          <w:p w14:paraId="615E1C1E">
            <w:pPr>
              <w:spacing w:line="400" w:lineRule="exact"/>
              <w:ind w:firstLine="0" w:firstLineChars="0"/>
              <w:rPr>
                <w:rFonts w:hint="eastAsia" w:ascii="宋体" w:hAnsi="宋体" w:eastAsia="宋体" w:cs="宋体"/>
                <w:szCs w:val="21"/>
              </w:rPr>
            </w:pPr>
            <w:r>
              <w:rPr>
                <w:rFonts w:hint="eastAsia" w:ascii="宋体" w:hAnsi="宋体" w:eastAsia="宋体" w:cs="宋体"/>
                <w:szCs w:val="21"/>
              </w:rPr>
              <w:t>综合部分：</w:t>
            </w:r>
            <w:r>
              <w:rPr>
                <w:rFonts w:hint="eastAsia" w:ascii="宋体" w:hAnsi="宋体" w:eastAsia="宋体" w:cs="宋体"/>
                <w:szCs w:val="21"/>
                <w:lang w:val="en-US" w:eastAsia="zh-CN"/>
              </w:rPr>
              <w:t>43</w:t>
            </w:r>
            <w:r>
              <w:rPr>
                <w:rFonts w:hint="eastAsia" w:ascii="宋体" w:hAnsi="宋体" w:eastAsia="宋体" w:cs="宋体"/>
                <w:szCs w:val="21"/>
              </w:rPr>
              <w:t>分</w:t>
            </w:r>
          </w:p>
        </w:tc>
      </w:tr>
      <w:tr w14:paraId="05A2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73" w:type="dxa"/>
            <w:gridSpan w:val="2"/>
            <w:noWrap/>
            <w:vAlign w:val="center"/>
          </w:tcPr>
          <w:p w14:paraId="58C4EDE9">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条款号</w:t>
            </w:r>
          </w:p>
        </w:tc>
        <w:tc>
          <w:tcPr>
            <w:tcW w:w="2399" w:type="dxa"/>
            <w:gridSpan w:val="2"/>
            <w:noWrap/>
            <w:vAlign w:val="center"/>
          </w:tcPr>
          <w:p w14:paraId="15E7FA8F">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评分因素</w:t>
            </w:r>
          </w:p>
        </w:tc>
        <w:tc>
          <w:tcPr>
            <w:tcW w:w="5107" w:type="dxa"/>
            <w:noWrap/>
            <w:vAlign w:val="center"/>
          </w:tcPr>
          <w:p w14:paraId="7F83FD89">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评分标准</w:t>
            </w:r>
          </w:p>
        </w:tc>
      </w:tr>
      <w:tr w14:paraId="725D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8" w:type="dxa"/>
            <w:noWrap/>
            <w:vAlign w:val="center"/>
          </w:tcPr>
          <w:p w14:paraId="459AFDC5">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2.2（1）</w:t>
            </w:r>
          </w:p>
        </w:tc>
        <w:tc>
          <w:tcPr>
            <w:tcW w:w="1235" w:type="dxa"/>
            <w:noWrap/>
            <w:vAlign w:val="center"/>
          </w:tcPr>
          <w:p w14:paraId="66064FF9">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商务标</w:t>
            </w:r>
          </w:p>
          <w:p w14:paraId="1B36E265">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（20分）</w:t>
            </w:r>
          </w:p>
        </w:tc>
        <w:tc>
          <w:tcPr>
            <w:tcW w:w="1941" w:type="dxa"/>
            <w:noWrap/>
            <w:vAlign w:val="center"/>
          </w:tcPr>
          <w:p w14:paraId="2397F57D">
            <w:pPr>
              <w:spacing w:line="400" w:lineRule="exact"/>
              <w:ind w:firstLine="0" w:firstLineChars="0"/>
              <w:jc w:val="center"/>
              <w:rPr>
                <w:rFonts w:hint="eastAsia" w:ascii="宋体" w:hAnsi="宋体" w:eastAsia="宋体" w:cs="宋体"/>
                <w:szCs w:val="21"/>
              </w:rPr>
            </w:pPr>
          </w:p>
          <w:p w14:paraId="17B18A1D">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磋商最终报价得分</w:t>
            </w:r>
          </w:p>
          <w:p w14:paraId="110C3BE0">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rPr>
              <w:t>（20分）</w:t>
            </w:r>
          </w:p>
          <w:p w14:paraId="1D61C2D7">
            <w:pPr>
              <w:spacing w:line="400" w:lineRule="exact"/>
              <w:ind w:firstLine="0" w:firstLineChars="0"/>
              <w:jc w:val="center"/>
              <w:rPr>
                <w:rFonts w:hint="eastAsia" w:ascii="宋体" w:hAnsi="宋体" w:eastAsia="宋体" w:cs="宋体"/>
                <w:szCs w:val="21"/>
              </w:rPr>
            </w:pPr>
          </w:p>
        </w:tc>
        <w:tc>
          <w:tcPr>
            <w:tcW w:w="5565" w:type="dxa"/>
            <w:gridSpan w:val="2"/>
            <w:noWrap/>
            <w:vAlign w:val="center"/>
          </w:tcPr>
          <w:p w14:paraId="4A7C6A00">
            <w:pPr>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价格分统一采用低价优先法计算，即满足竞争性磋商文件要求且最终报价最低的最终报价为评标基准价，其价格分满分20分。其他供应商的价格分统一按照下列公式计算：</w:t>
            </w:r>
          </w:p>
          <w:p w14:paraId="21FB6F2C">
            <w:pPr>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最终报价得分=（评标基准价/最终报价）×20</w:t>
            </w:r>
          </w:p>
          <w:p w14:paraId="45E4B769">
            <w:pPr>
              <w:spacing w:line="400" w:lineRule="exact"/>
              <w:ind w:firstLine="0" w:firstLineChars="0"/>
              <w:jc w:val="left"/>
              <w:rPr>
                <w:rFonts w:hint="eastAsia" w:ascii="宋体" w:hAnsi="宋体" w:eastAsia="宋体" w:cs="宋体"/>
                <w:szCs w:val="21"/>
              </w:rPr>
            </w:pPr>
            <w:r>
              <w:rPr>
                <w:rFonts w:ascii="宋体" w:hAnsi="宋体" w:cs="宋体"/>
                <w:szCs w:val="21"/>
              </w:rPr>
              <w:t>注：</w:t>
            </w:r>
            <w:r>
              <w:rPr>
                <w:rFonts w:hint="eastAsia" w:ascii="宋体" w:hAnsi="宋体" w:eastAsia="宋体"/>
                <w:szCs w:val="21"/>
              </w:rPr>
              <w:t>供应商的报价明显低于其他通过符合性审查供应商的报价，有可能影响项目质量或者不能诚信履约的，评标委员会应当要求其在磋商现场合理的时间内提供书面说明，必要时提交相关证明材料；供应商不能证明其报价合理性的，评标委员会应当将其作为无效投标处理。</w:t>
            </w:r>
          </w:p>
        </w:tc>
      </w:tr>
      <w:tr w14:paraId="702B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38" w:type="dxa"/>
            <w:vMerge w:val="restart"/>
            <w:vAlign w:val="center"/>
          </w:tcPr>
          <w:p w14:paraId="78F3D31C">
            <w:pPr>
              <w:spacing w:line="276" w:lineRule="auto"/>
              <w:ind w:right="-34" w:rightChars="-16" w:firstLine="0" w:firstLineChars="0"/>
              <w:rPr>
                <w:rFonts w:hint="eastAsia" w:ascii="宋体" w:hAnsi="宋体" w:eastAsia="宋体" w:cs="宋体"/>
                <w:szCs w:val="21"/>
              </w:rPr>
            </w:pPr>
            <w:r>
              <w:rPr>
                <w:rFonts w:hint="eastAsia" w:ascii="宋体" w:hAnsi="宋体" w:eastAsia="宋体" w:cs="宋体"/>
                <w:szCs w:val="21"/>
              </w:rPr>
              <w:t>2.2.3</w:t>
            </w:r>
          </w:p>
          <w:p w14:paraId="3CF6D794">
            <w:pPr>
              <w:spacing w:line="276" w:lineRule="auto"/>
              <w:ind w:right="-34" w:rightChars="-16" w:firstLine="0" w:firstLineChars="0"/>
              <w:rPr>
                <w:rFonts w:hint="eastAsia" w:ascii="宋体" w:hAnsi="宋体" w:eastAsia="宋体" w:cs="宋体"/>
                <w:szCs w:val="21"/>
              </w:rPr>
            </w:pPr>
            <w:r>
              <w:rPr>
                <w:rFonts w:hint="eastAsia" w:ascii="宋体" w:hAnsi="宋体" w:eastAsia="宋体" w:cs="宋体"/>
                <w:szCs w:val="21"/>
              </w:rPr>
              <w:t>(2)</w:t>
            </w:r>
          </w:p>
        </w:tc>
        <w:tc>
          <w:tcPr>
            <w:tcW w:w="1235" w:type="dxa"/>
            <w:vMerge w:val="restart"/>
            <w:vAlign w:val="center"/>
          </w:tcPr>
          <w:p w14:paraId="64B90CB9">
            <w:pPr>
              <w:spacing w:line="276" w:lineRule="auto"/>
              <w:ind w:right="-34" w:rightChars="-16" w:firstLine="0" w:firstLineChars="0"/>
              <w:rPr>
                <w:rFonts w:hint="eastAsia" w:ascii="宋体" w:hAnsi="宋体" w:eastAsia="宋体" w:cs="宋体"/>
                <w:szCs w:val="21"/>
              </w:rPr>
            </w:pPr>
            <w:r>
              <w:rPr>
                <w:rFonts w:hint="eastAsia" w:ascii="宋体" w:hAnsi="宋体" w:eastAsia="宋体" w:cs="宋体"/>
                <w:szCs w:val="21"/>
              </w:rPr>
              <w:t>技</w:t>
            </w:r>
            <w:r>
              <w:rPr>
                <w:rFonts w:hint="eastAsia" w:ascii="宋体" w:hAnsi="宋体" w:cs="宋体"/>
                <w:szCs w:val="21"/>
              </w:rPr>
              <w:t xml:space="preserve"> </w:t>
            </w:r>
            <w:r>
              <w:rPr>
                <w:rFonts w:hint="eastAsia" w:ascii="宋体" w:hAnsi="宋体" w:eastAsia="宋体" w:cs="宋体"/>
                <w:szCs w:val="21"/>
              </w:rPr>
              <w:t>术</w:t>
            </w:r>
            <w:r>
              <w:rPr>
                <w:rFonts w:hint="eastAsia" w:ascii="宋体" w:hAnsi="宋体" w:cs="宋体"/>
                <w:szCs w:val="21"/>
              </w:rPr>
              <w:t xml:space="preserve"> </w:t>
            </w:r>
            <w:r>
              <w:rPr>
                <w:rFonts w:hint="eastAsia" w:ascii="宋体" w:hAnsi="宋体" w:eastAsia="宋体" w:cs="宋体"/>
                <w:szCs w:val="21"/>
              </w:rPr>
              <w:t>标</w:t>
            </w:r>
          </w:p>
          <w:p w14:paraId="2A2A0BBF">
            <w:pPr>
              <w:spacing w:line="276" w:lineRule="auto"/>
              <w:ind w:right="-34" w:rightChars="-16" w:firstLine="0" w:firstLineChars="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42</w:t>
            </w:r>
            <w:r>
              <w:rPr>
                <w:rFonts w:hint="eastAsia" w:ascii="宋体" w:hAnsi="宋体" w:eastAsia="宋体" w:cs="宋体"/>
                <w:szCs w:val="21"/>
              </w:rPr>
              <w:t>分）</w:t>
            </w:r>
          </w:p>
        </w:tc>
        <w:tc>
          <w:tcPr>
            <w:tcW w:w="1941" w:type="dxa"/>
            <w:vAlign w:val="center"/>
          </w:tcPr>
          <w:p w14:paraId="7789856B">
            <w:pPr>
              <w:widowControl/>
              <w:spacing w:line="400" w:lineRule="exact"/>
              <w:ind w:firstLine="0" w:firstLineChars="0"/>
              <w:jc w:val="center"/>
              <w:rPr>
                <w:rFonts w:eastAsia="宋体"/>
              </w:rPr>
            </w:pPr>
            <w:r>
              <w:rPr>
                <w:rFonts w:hint="eastAsia"/>
              </w:rPr>
              <w:t>1、</w:t>
            </w:r>
            <w:r>
              <w:rPr>
                <w:rFonts w:hint="eastAsia"/>
                <w:szCs w:val="21"/>
              </w:rPr>
              <w:t>对项目的整体理解</w:t>
            </w:r>
            <w:r>
              <w:rPr>
                <w:rFonts w:hint="eastAsia" w:eastAsia="宋体"/>
              </w:rPr>
              <w:t>（3分）</w:t>
            </w:r>
          </w:p>
        </w:tc>
        <w:tc>
          <w:tcPr>
            <w:tcW w:w="5565" w:type="dxa"/>
            <w:gridSpan w:val="2"/>
            <w:vAlign w:val="center"/>
          </w:tcPr>
          <w:p w14:paraId="71D0447E">
            <w:pPr>
              <w:pStyle w:val="57"/>
              <w:spacing w:line="240" w:lineRule="auto"/>
              <w:ind w:firstLine="0" w:firstLineChars="0"/>
              <w:rPr>
                <w:rFonts w:ascii="Times New Roman" w:hAnsi="Times New Roman" w:eastAsia="宋体" w:cs="Times New Roman"/>
                <w:kern w:val="0"/>
                <w:szCs w:val="21"/>
              </w:rPr>
            </w:pPr>
            <w:r>
              <w:rPr>
                <w:rFonts w:hint="eastAsia" w:ascii="宋体" w:hAnsi="宋体" w:cs="宋体"/>
                <w:szCs w:val="21"/>
              </w:rPr>
              <w:t>1、对项目背景、技术要求等内容理解准确、全面透彻</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5DE081E5">
            <w:pPr>
              <w:pStyle w:val="57"/>
              <w:spacing w:line="240" w:lineRule="auto"/>
              <w:ind w:firstLine="0" w:firstLineChars="0"/>
              <w:rPr>
                <w:rFonts w:ascii="Times New Roman" w:hAnsi="Times New Roman" w:eastAsia="宋体" w:cs="Times New Roman"/>
                <w:kern w:val="0"/>
                <w:szCs w:val="21"/>
              </w:rPr>
            </w:pPr>
            <w:r>
              <w:rPr>
                <w:rFonts w:hint="eastAsia" w:ascii="宋体" w:hAnsi="宋体" w:cs="宋体"/>
                <w:szCs w:val="21"/>
              </w:rPr>
              <w:t>2、对项目背景、技术要求等内容理解全面得</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分；</w:t>
            </w:r>
          </w:p>
          <w:p w14:paraId="08E40C3B">
            <w:pPr>
              <w:pStyle w:val="57"/>
              <w:spacing w:line="240" w:lineRule="auto"/>
              <w:ind w:firstLine="0" w:firstLineChars="0"/>
              <w:rPr>
                <w:rFonts w:ascii="Times New Roman" w:hAnsi="Times New Roman" w:eastAsia="宋体" w:cs="Times New Roman"/>
                <w:kern w:val="0"/>
                <w:szCs w:val="21"/>
              </w:rPr>
            </w:pPr>
            <w:r>
              <w:rPr>
                <w:rFonts w:hint="eastAsia" w:ascii="宋体" w:hAnsi="宋体" w:cs="宋体"/>
                <w:szCs w:val="21"/>
              </w:rPr>
              <w:t>3、对项目背景、技术要求等内容理解一般得</w:t>
            </w:r>
            <w:r>
              <w:rPr>
                <w:rFonts w:hint="eastAsia" w:ascii="Times New Roman" w:hAnsi="Times New Roman" w:eastAsia="宋体" w:cs="Times New Roman"/>
                <w:kern w:val="0"/>
                <w:szCs w:val="21"/>
              </w:rPr>
              <w:t>0.5</w:t>
            </w:r>
            <w:r>
              <w:rPr>
                <w:rFonts w:ascii="Times New Roman" w:hAnsi="Times New Roman" w:eastAsia="宋体" w:cs="Times New Roman"/>
                <w:kern w:val="0"/>
                <w:szCs w:val="21"/>
              </w:rPr>
              <w:t>分；</w:t>
            </w:r>
          </w:p>
          <w:p w14:paraId="2FB5E556">
            <w:pPr>
              <w:pStyle w:val="57"/>
              <w:spacing w:line="240" w:lineRule="auto"/>
              <w:ind w:firstLine="0" w:firstLineChars="0"/>
              <w:rPr>
                <w:rFonts w:ascii="Times New Roman" w:hAnsi="Times New Roman" w:eastAsia="宋体" w:cs="Times New Roman"/>
                <w:kern w:val="0"/>
                <w:szCs w:val="21"/>
              </w:rPr>
            </w:pPr>
            <w:r>
              <w:rPr>
                <w:rFonts w:hint="eastAsia" w:ascii="Times New Roman" w:hAnsi="Times New Roman" w:eastAsia="宋体" w:cs="Times New Roman"/>
                <w:kern w:val="0"/>
                <w:szCs w:val="21"/>
              </w:rPr>
              <w:t>4、缺项得0分；</w:t>
            </w:r>
          </w:p>
        </w:tc>
      </w:tr>
      <w:tr w14:paraId="05C5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838" w:type="dxa"/>
            <w:vMerge w:val="continue"/>
            <w:vAlign w:val="center"/>
          </w:tcPr>
          <w:p w14:paraId="60312F1C">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59E931E4">
            <w:pPr>
              <w:spacing w:line="276" w:lineRule="auto"/>
              <w:ind w:left="141" w:leftChars="67" w:right="-34" w:rightChars="-16" w:firstLine="420"/>
              <w:jc w:val="center"/>
              <w:rPr>
                <w:rFonts w:hint="eastAsia" w:ascii="宋体" w:hAnsi="宋体" w:eastAsia="宋体" w:cs="宋体"/>
                <w:szCs w:val="21"/>
              </w:rPr>
            </w:pPr>
          </w:p>
        </w:tc>
        <w:tc>
          <w:tcPr>
            <w:tcW w:w="1941" w:type="dxa"/>
            <w:shd w:val="clear" w:color="auto" w:fill="auto"/>
            <w:vAlign w:val="center"/>
          </w:tcPr>
          <w:p w14:paraId="622BE72B">
            <w:pPr>
              <w:widowControl/>
              <w:spacing w:line="400" w:lineRule="exact"/>
              <w:ind w:firstLine="0" w:firstLineChars="0"/>
              <w:jc w:val="center"/>
              <w:rPr>
                <w:rFonts w:eastAsia="宋体"/>
              </w:rPr>
            </w:pPr>
            <w:r>
              <w:rPr>
                <w:rFonts w:hint="eastAsia"/>
              </w:rPr>
              <w:t>2、</w:t>
            </w:r>
            <w:r>
              <w:rPr>
                <w:rFonts w:hint="eastAsia"/>
                <w:szCs w:val="21"/>
              </w:rPr>
              <w:t>技术方案</w:t>
            </w:r>
            <w:r>
              <w:rPr>
                <w:rFonts w:hint="eastAsia"/>
              </w:rPr>
              <w:t xml:space="preserve"> </w:t>
            </w:r>
            <w:r>
              <w:rPr>
                <w:rFonts w:hint="eastAsia" w:eastAsia="宋体"/>
              </w:rPr>
              <w:t>（3分）</w:t>
            </w:r>
          </w:p>
        </w:tc>
        <w:tc>
          <w:tcPr>
            <w:tcW w:w="5565" w:type="dxa"/>
            <w:gridSpan w:val="2"/>
            <w:shd w:val="clear" w:color="auto" w:fill="auto"/>
            <w:vAlign w:val="center"/>
          </w:tcPr>
          <w:p w14:paraId="495059AD">
            <w:pPr>
              <w:pStyle w:val="57"/>
              <w:spacing w:line="240" w:lineRule="auto"/>
              <w:ind w:firstLine="0" w:firstLineChars="0"/>
              <w:rPr>
                <w:rFonts w:ascii="Times New Roman" w:hAnsi="Times New Roman" w:eastAsia="宋体" w:cs="Times New Roman"/>
                <w:kern w:val="0"/>
                <w:szCs w:val="21"/>
              </w:rPr>
            </w:pPr>
            <w:r>
              <w:rPr>
                <w:rFonts w:hint="eastAsia"/>
                <w:szCs w:val="21"/>
              </w:rPr>
              <w:t>1、供应商总体技术方案编制科学合理、技术路线工序完整、针对性强、技术先进的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2A8D21C2">
            <w:pPr>
              <w:pStyle w:val="57"/>
              <w:spacing w:line="240" w:lineRule="auto"/>
              <w:ind w:firstLine="0" w:firstLineChars="0"/>
              <w:rPr>
                <w:szCs w:val="21"/>
              </w:rPr>
            </w:pPr>
            <w:r>
              <w:rPr>
                <w:rFonts w:hint="eastAsia" w:ascii="Times New Roman" w:hAnsi="Times New Roman" w:eastAsia="宋体" w:cs="Times New Roman"/>
                <w:kern w:val="0"/>
                <w:szCs w:val="21"/>
              </w:rPr>
              <w:t>2、</w:t>
            </w:r>
            <w:r>
              <w:rPr>
                <w:rFonts w:hint="eastAsia"/>
                <w:szCs w:val="21"/>
              </w:rPr>
              <w:t>供应商总体技术方案编制科学合理，具有一定针对性的得1分；</w:t>
            </w:r>
          </w:p>
          <w:p w14:paraId="0354D623">
            <w:pPr>
              <w:pStyle w:val="57"/>
              <w:spacing w:line="240" w:lineRule="auto"/>
              <w:ind w:firstLine="0" w:firstLineChars="0"/>
              <w:rPr>
                <w:szCs w:val="21"/>
              </w:rPr>
            </w:pPr>
            <w:r>
              <w:rPr>
                <w:rFonts w:hint="eastAsia"/>
                <w:szCs w:val="21"/>
              </w:rPr>
              <w:t>3、供应商总体技术方案编制一般，针对性较弱的得0.5分；</w:t>
            </w:r>
          </w:p>
          <w:p w14:paraId="68A7BB34">
            <w:pPr>
              <w:pStyle w:val="57"/>
              <w:spacing w:line="240" w:lineRule="auto"/>
              <w:ind w:firstLine="0" w:firstLineChars="0"/>
              <w:rPr>
                <w:szCs w:val="21"/>
              </w:rPr>
            </w:pPr>
            <w:r>
              <w:rPr>
                <w:rFonts w:hint="eastAsia" w:ascii="Times New Roman" w:hAnsi="Times New Roman" w:eastAsia="宋体" w:cs="Times New Roman"/>
                <w:kern w:val="0"/>
                <w:szCs w:val="21"/>
              </w:rPr>
              <w:t>4、缺项得0分；</w:t>
            </w:r>
          </w:p>
        </w:tc>
      </w:tr>
      <w:tr w14:paraId="208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838" w:type="dxa"/>
            <w:vMerge w:val="continue"/>
            <w:vAlign w:val="center"/>
          </w:tcPr>
          <w:p w14:paraId="0A8FF548">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734CF31A">
            <w:pPr>
              <w:spacing w:line="276" w:lineRule="auto"/>
              <w:ind w:left="141" w:leftChars="67" w:right="-34" w:rightChars="-16" w:firstLine="420"/>
              <w:jc w:val="center"/>
              <w:rPr>
                <w:rFonts w:hint="eastAsia" w:ascii="宋体" w:hAnsi="宋体" w:eastAsia="宋体" w:cs="宋体"/>
                <w:szCs w:val="21"/>
              </w:rPr>
            </w:pPr>
          </w:p>
        </w:tc>
        <w:tc>
          <w:tcPr>
            <w:tcW w:w="1941" w:type="dxa"/>
            <w:shd w:val="clear" w:color="auto" w:fill="auto"/>
            <w:vAlign w:val="center"/>
          </w:tcPr>
          <w:p w14:paraId="0A7B6A1B">
            <w:pPr>
              <w:widowControl/>
              <w:spacing w:line="400" w:lineRule="exact"/>
              <w:ind w:firstLine="0" w:firstLineChars="0"/>
              <w:jc w:val="center"/>
              <w:rPr>
                <w:rFonts w:hint="eastAsia" w:ascii="宋体" w:hAnsi="宋体" w:eastAsia="宋体" w:cs="宋体"/>
                <w:kern w:val="2"/>
                <w:sz w:val="21"/>
                <w:szCs w:val="21"/>
                <w:lang w:val="en-US" w:eastAsia="zh-CN" w:bidi="ar-SA"/>
              </w:rPr>
            </w:pPr>
            <w:r>
              <w:rPr>
                <w:rFonts w:hint="eastAsia"/>
              </w:rPr>
              <w:t>3、</w:t>
            </w:r>
            <w:r>
              <w:rPr>
                <w:rFonts w:hint="eastAsia"/>
                <w:szCs w:val="21"/>
              </w:rPr>
              <w:t>工期进度安排</w:t>
            </w:r>
            <w:r>
              <w:rPr>
                <w:rFonts w:hint="eastAsia" w:ascii="宋体" w:hAnsi="宋体" w:eastAsia="宋体" w:cs="宋体"/>
                <w:kern w:val="0"/>
                <w:szCs w:val="21"/>
              </w:rPr>
              <w:t>（3分）</w:t>
            </w:r>
          </w:p>
        </w:tc>
        <w:tc>
          <w:tcPr>
            <w:tcW w:w="5565" w:type="dxa"/>
            <w:gridSpan w:val="2"/>
            <w:shd w:val="clear" w:color="auto" w:fill="auto"/>
            <w:vAlign w:val="center"/>
          </w:tcPr>
          <w:p w14:paraId="68DE010D">
            <w:pPr>
              <w:widowControl/>
              <w:spacing w:line="240" w:lineRule="auto"/>
              <w:ind w:firstLine="0" w:firstLineChars="0"/>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szCs w:val="21"/>
              </w:rPr>
              <w:t>供应商对本项目工期进度计划、工作进度安排科学合理优秀的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588160E1">
            <w:pPr>
              <w:pStyle w:val="13"/>
              <w:spacing w:line="240" w:lineRule="auto"/>
              <w:ind w:firstLine="0" w:firstLineChars="0"/>
            </w:pPr>
            <w:r>
              <w:rPr>
                <w:rFonts w:hint="eastAsia"/>
              </w:rPr>
              <w:t>2、</w:t>
            </w:r>
            <w:r>
              <w:rPr>
                <w:rFonts w:hint="eastAsia"/>
                <w:szCs w:val="21"/>
              </w:rPr>
              <w:t>供应商对本项目工期进度计划、工作进度安排较为合理，一般的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662F0650">
            <w:pPr>
              <w:spacing w:line="240" w:lineRule="auto"/>
              <w:ind w:firstLine="0" w:firstLineChars="0"/>
              <w:rPr>
                <w:rFonts w:ascii="Times New Roman" w:hAnsi="Times New Roman" w:eastAsia="宋体" w:cs="Times New Roman"/>
                <w:kern w:val="0"/>
                <w:szCs w:val="21"/>
              </w:rPr>
            </w:pPr>
            <w:r>
              <w:rPr>
                <w:rFonts w:hint="eastAsia" w:ascii="Times New Roman" w:hAnsi="Times New Roman" w:eastAsia="宋体" w:cs="Times New Roman"/>
                <w:kern w:val="0"/>
                <w:szCs w:val="21"/>
              </w:rPr>
              <w:t>3、</w:t>
            </w:r>
            <w:r>
              <w:rPr>
                <w:rFonts w:hint="eastAsia"/>
                <w:szCs w:val="21"/>
              </w:rPr>
              <w:t>供应商对本项目工期进度计划、工作进度安排一般的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0.5</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514F8F61">
            <w:pPr>
              <w:pStyle w:val="13"/>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r>
              <w:rPr>
                <w:rFonts w:hint="eastAsia" w:ascii="Times New Roman" w:hAnsi="Times New Roman" w:eastAsia="宋体" w:cs="Times New Roman"/>
                <w:kern w:val="0"/>
                <w:szCs w:val="21"/>
              </w:rPr>
              <w:t>缺项得0分；</w:t>
            </w:r>
          </w:p>
        </w:tc>
      </w:tr>
      <w:tr w14:paraId="137A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8" w:type="dxa"/>
            <w:vMerge w:val="continue"/>
            <w:vAlign w:val="center"/>
          </w:tcPr>
          <w:p w14:paraId="79C5DCDE">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4FC17AA9">
            <w:pPr>
              <w:spacing w:line="276" w:lineRule="auto"/>
              <w:ind w:left="141" w:leftChars="67" w:right="-34" w:rightChars="-16" w:firstLine="420"/>
              <w:jc w:val="center"/>
              <w:rPr>
                <w:rFonts w:hint="eastAsia" w:ascii="宋体" w:hAnsi="宋体" w:eastAsia="宋体" w:cs="宋体"/>
                <w:szCs w:val="21"/>
              </w:rPr>
            </w:pPr>
          </w:p>
        </w:tc>
        <w:tc>
          <w:tcPr>
            <w:tcW w:w="1941" w:type="dxa"/>
            <w:shd w:val="clear" w:color="auto" w:fill="auto"/>
            <w:vAlign w:val="center"/>
          </w:tcPr>
          <w:p w14:paraId="4C8B8561">
            <w:pPr>
              <w:widowControl/>
              <w:spacing w:line="400" w:lineRule="exact"/>
              <w:ind w:firstLine="0" w:firstLineChars="0"/>
              <w:jc w:val="center"/>
              <w:rPr>
                <w:rFonts w:hint="eastAsia" w:ascii="宋体" w:hAnsi="宋体" w:eastAsia="宋体" w:cs="宋体"/>
                <w:szCs w:val="21"/>
              </w:rPr>
            </w:pPr>
            <w:r>
              <w:rPr>
                <w:rFonts w:hint="eastAsia"/>
                <w:lang w:val="en-US" w:eastAsia="zh-CN"/>
              </w:rPr>
              <w:t>4</w:t>
            </w:r>
            <w:r>
              <w:rPr>
                <w:rFonts w:hint="eastAsia"/>
              </w:rPr>
              <w:t>、</w:t>
            </w:r>
            <w:r>
              <w:rPr>
                <w:rFonts w:hint="eastAsia"/>
                <w:szCs w:val="21"/>
              </w:rPr>
              <w:t>保障措施</w:t>
            </w:r>
            <w:r>
              <w:rPr>
                <w:rFonts w:hint="eastAsia" w:ascii="宋体" w:hAnsi="宋体" w:eastAsia="宋体" w:cs="宋体"/>
                <w:kern w:val="0"/>
                <w:szCs w:val="21"/>
              </w:rPr>
              <w:t>（3分）</w:t>
            </w:r>
          </w:p>
        </w:tc>
        <w:tc>
          <w:tcPr>
            <w:tcW w:w="5565" w:type="dxa"/>
            <w:gridSpan w:val="2"/>
            <w:shd w:val="clear" w:color="auto" w:fill="auto"/>
            <w:vAlign w:val="center"/>
          </w:tcPr>
          <w:p w14:paraId="1F88A7DE">
            <w:pPr>
              <w:widowControl/>
              <w:spacing w:line="240" w:lineRule="auto"/>
              <w:ind w:firstLine="0" w:firstLineChars="0"/>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szCs w:val="21"/>
              </w:rPr>
              <w:t>供应商对本项目保障措施科学合理，保障措施优秀的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589CAA04">
            <w:pPr>
              <w:pStyle w:val="13"/>
              <w:spacing w:line="240" w:lineRule="auto"/>
              <w:ind w:firstLine="0" w:firstLineChars="0"/>
            </w:pPr>
            <w:r>
              <w:rPr>
                <w:rFonts w:hint="eastAsia"/>
              </w:rPr>
              <w:t>2、</w:t>
            </w:r>
            <w:r>
              <w:rPr>
                <w:rFonts w:hint="eastAsia"/>
                <w:szCs w:val="21"/>
              </w:rPr>
              <w:t>供应商对本项目保障措施较为合理，保障措施一般的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0D334867">
            <w:pPr>
              <w:spacing w:line="240" w:lineRule="auto"/>
              <w:ind w:firstLine="0" w:firstLineChars="0"/>
              <w:rPr>
                <w:rFonts w:ascii="Times New Roman" w:hAnsi="Times New Roman" w:eastAsia="宋体" w:cs="Times New Roman"/>
                <w:kern w:val="0"/>
                <w:szCs w:val="21"/>
              </w:rPr>
            </w:pPr>
            <w:r>
              <w:rPr>
                <w:rFonts w:hint="eastAsia" w:ascii="Times New Roman" w:hAnsi="Times New Roman" w:eastAsia="宋体" w:cs="Times New Roman"/>
                <w:kern w:val="0"/>
                <w:szCs w:val="21"/>
              </w:rPr>
              <w:t>3、</w:t>
            </w:r>
            <w:r>
              <w:rPr>
                <w:rFonts w:hint="eastAsia"/>
                <w:szCs w:val="21"/>
              </w:rPr>
              <w:t>供应商对本项目保障措施安排一般的</w:t>
            </w:r>
            <w:r>
              <w:rPr>
                <w:rFonts w:ascii="Times New Roman" w:hAnsi="Times New Roman" w:eastAsia="宋体" w:cs="Times New Roman"/>
                <w:kern w:val="0"/>
                <w:szCs w:val="21"/>
              </w:rPr>
              <w:t>得</w:t>
            </w:r>
            <w:r>
              <w:rPr>
                <w:rFonts w:hint="eastAsia" w:ascii="Times New Roman" w:hAnsi="Times New Roman" w:eastAsia="宋体" w:cs="Times New Roman"/>
                <w:kern w:val="0"/>
                <w:szCs w:val="21"/>
              </w:rPr>
              <w:t>0.5</w:t>
            </w:r>
            <w:r>
              <w:rPr>
                <w:rFonts w:ascii="Times New Roman" w:hAnsi="Times New Roman" w:eastAsia="宋体" w:cs="Times New Roman"/>
                <w:kern w:val="0"/>
                <w:szCs w:val="21"/>
              </w:rPr>
              <w:t>分</w:t>
            </w:r>
            <w:r>
              <w:rPr>
                <w:rFonts w:hint="eastAsia" w:ascii="Times New Roman" w:hAnsi="Times New Roman" w:eastAsia="宋体" w:cs="Times New Roman"/>
                <w:kern w:val="0"/>
                <w:szCs w:val="21"/>
              </w:rPr>
              <w:t>；</w:t>
            </w:r>
          </w:p>
          <w:p w14:paraId="036D4EF2">
            <w:pPr>
              <w:pStyle w:val="13"/>
              <w:spacing w:line="240" w:lineRule="auto"/>
              <w:ind w:firstLine="0" w:firstLineChars="0"/>
              <w:rPr>
                <w:rFonts w:hint="eastAsia" w:ascii="宋体" w:hAnsi="宋体" w:eastAsia="宋体" w:cs="宋体"/>
                <w:kern w:val="0"/>
                <w:szCs w:val="21"/>
              </w:rPr>
            </w:pPr>
            <w:r>
              <w:rPr>
                <w:rFonts w:hint="eastAsia" w:ascii="宋体" w:hAnsi="宋体" w:eastAsia="宋体" w:cs="宋体"/>
                <w:kern w:val="0"/>
                <w:szCs w:val="21"/>
              </w:rPr>
              <w:t>4、</w:t>
            </w:r>
            <w:r>
              <w:rPr>
                <w:rFonts w:hint="eastAsia" w:ascii="Times New Roman" w:hAnsi="Times New Roman" w:eastAsia="宋体" w:cs="Times New Roman"/>
                <w:kern w:val="0"/>
                <w:szCs w:val="21"/>
              </w:rPr>
              <w:t>缺项得0分；</w:t>
            </w:r>
          </w:p>
        </w:tc>
      </w:tr>
      <w:tr w14:paraId="3F18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53A4C1C5">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72AA8505">
            <w:pPr>
              <w:spacing w:line="276" w:lineRule="auto"/>
              <w:ind w:left="141" w:leftChars="67" w:right="-34" w:rightChars="-16" w:firstLine="420"/>
              <w:jc w:val="center"/>
              <w:rPr>
                <w:rFonts w:hint="eastAsia" w:ascii="宋体" w:hAnsi="宋体" w:eastAsia="宋体" w:cs="宋体"/>
                <w:szCs w:val="21"/>
              </w:rPr>
            </w:pPr>
          </w:p>
        </w:tc>
        <w:tc>
          <w:tcPr>
            <w:tcW w:w="1941" w:type="dxa"/>
            <w:vAlign w:val="center"/>
          </w:tcPr>
          <w:p w14:paraId="12BE0495">
            <w:pPr>
              <w:spacing w:line="400" w:lineRule="exact"/>
              <w:ind w:firstLine="0" w:firstLineChars="0"/>
              <w:jc w:val="both"/>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szCs w:val="21"/>
              </w:rPr>
              <w:t>质量控制措施</w:t>
            </w:r>
          </w:p>
          <w:p w14:paraId="1EC29409">
            <w:pPr>
              <w:spacing w:line="400" w:lineRule="exact"/>
              <w:ind w:firstLine="210" w:firstLineChars="100"/>
              <w:rPr>
                <w:rFonts w:hint="eastAsia" w:ascii="宋体" w:hAnsi="宋体" w:eastAsia="宋体" w:cs="宋体"/>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tc>
        <w:tc>
          <w:tcPr>
            <w:tcW w:w="5565" w:type="dxa"/>
            <w:gridSpan w:val="2"/>
            <w:vAlign w:val="center"/>
          </w:tcPr>
          <w:p w14:paraId="29B5D0D2">
            <w:pPr>
              <w:spacing w:line="360" w:lineRule="auto"/>
              <w:ind w:firstLine="0" w:firstLineChars="0"/>
              <w:jc w:val="left"/>
            </w:pPr>
            <w:r>
              <w:rPr>
                <w:rFonts w:hint="eastAsia"/>
                <w:szCs w:val="21"/>
              </w:rPr>
              <w:t>1.质量控制措施内容详尽、针对性强、科学合理的得</w:t>
            </w:r>
            <w:r>
              <w:rPr>
                <w:rFonts w:hint="eastAsia"/>
                <w:szCs w:val="21"/>
                <w:lang w:val="en-US" w:eastAsia="zh-CN"/>
              </w:rPr>
              <w:t>6</w:t>
            </w:r>
            <w:r>
              <w:rPr>
                <w:rFonts w:hint="eastAsia"/>
                <w:szCs w:val="21"/>
              </w:rPr>
              <w:t>分；2.</w:t>
            </w:r>
            <w:r>
              <w:rPr>
                <w:rFonts w:hint="eastAsia" w:ascii="Times New Roman" w:hAnsi="Times New Roman" w:eastAsia="宋体" w:cs="Times New Roman"/>
                <w:kern w:val="0"/>
                <w:szCs w:val="21"/>
              </w:rPr>
              <w:t>缺项得0分；</w:t>
            </w:r>
          </w:p>
        </w:tc>
      </w:tr>
      <w:tr w14:paraId="22D4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38" w:type="dxa"/>
            <w:vMerge w:val="continue"/>
            <w:vAlign w:val="center"/>
          </w:tcPr>
          <w:p w14:paraId="3879DFBB">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3688D789">
            <w:pPr>
              <w:spacing w:line="276" w:lineRule="auto"/>
              <w:ind w:left="141" w:leftChars="67" w:right="-34" w:rightChars="-16" w:firstLine="420"/>
              <w:jc w:val="center"/>
              <w:rPr>
                <w:rFonts w:hint="eastAsia" w:ascii="宋体" w:hAnsi="宋体" w:eastAsia="宋体" w:cs="宋体"/>
                <w:szCs w:val="21"/>
              </w:rPr>
            </w:pPr>
          </w:p>
        </w:tc>
        <w:tc>
          <w:tcPr>
            <w:tcW w:w="1941" w:type="dxa"/>
            <w:vAlign w:val="center"/>
          </w:tcPr>
          <w:p w14:paraId="3AC16B00">
            <w:pPr>
              <w:spacing w:line="400" w:lineRule="exact"/>
              <w:ind w:firstLine="0" w:firstLineChars="0"/>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szCs w:val="21"/>
              </w:rPr>
              <w:t>项目实施重点、难点、关键过程分析及对策</w:t>
            </w: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5565" w:type="dxa"/>
            <w:gridSpan w:val="2"/>
            <w:vAlign w:val="center"/>
          </w:tcPr>
          <w:p w14:paraId="2932BCBD">
            <w:pPr>
              <w:spacing w:line="240" w:lineRule="auto"/>
              <w:ind w:firstLine="0" w:firstLineChars="0"/>
              <w:jc w:val="left"/>
              <w:rPr>
                <w:szCs w:val="21"/>
              </w:rPr>
            </w:pPr>
            <w:r>
              <w:rPr>
                <w:rFonts w:hint="eastAsia"/>
                <w:szCs w:val="21"/>
              </w:rPr>
              <w:t>1、供应商对项目实施重点、难点、关键过程分析透彻，深度契合项目需求，对策措施切实可行的得</w:t>
            </w:r>
            <w:r>
              <w:rPr>
                <w:rFonts w:hint="eastAsia"/>
                <w:szCs w:val="21"/>
                <w:lang w:val="en-US" w:eastAsia="zh-CN"/>
              </w:rPr>
              <w:t>6</w:t>
            </w:r>
            <w:r>
              <w:rPr>
                <w:rFonts w:hint="eastAsia"/>
                <w:szCs w:val="21"/>
              </w:rPr>
              <w:t>分；</w:t>
            </w:r>
          </w:p>
          <w:p w14:paraId="1A7F5B0E">
            <w:pPr>
              <w:pStyle w:val="13"/>
              <w:spacing w:line="240" w:lineRule="auto"/>
              <w:ind w:firstLine="0" w:firstLineChars="0"/>
            </w:pPr>
            <w:r>
              <w:rPr>
                <w:rFonts w:hint="eastAsia"/>
              </w:rPr>
              <w:t>2</w:t>
            </w:r>
            <w:r>
              <w:t>、</w:t>
            </w:r>
            <w:r>
              <w:rPr>
                <w:rFonts w:hint="eastAsia" w:ascii="Times New Roman" w:hAnsi="Times New Roman" w:eastAsia="宋体" w:cs="Times New Roman"/>
                <w:kern w:val="0"/>
                <w:szCs w:val="21"/>
              </w:rPr>
              <w:t>缺项得0分</w:t>
            </w:r>
          </w:p>
        </w:tc>
      </w:tr>
      <w:tr w14:paraId="6184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38" w:type="dxa"/>
            <w:vMerge w:val="continue"/>
            <w:vAlign w:val="center"/>
          </w:tcPr>
          <w:p w14:paraId="5D481A57">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3227766A">
            <w:pPr>
              <w:spacing w:line="276" w:lineRule="auto"/>
              <w:ind w:left="141" w:leftChars="67" w:right="-34" w:rightChars="-16" w:firstLine="420"/>
              <w:jc w:val="center"/>
              <w:rPr>
                <w:rFonts w:hint="eastAsia" w:ascii="宋体" w:hAnsi="宋体" w:eastAsia="宋体" w:cs="宋体"/>
                <w:szCs w:val="21"/>
              </w:rPr>
            </w:pPr>
          </w:p>
        </w:tc>
        <w:tc>
          <w:tcPr>
            <w:tcW w:w="1941" w:type="dxa"/>
            <w:vAlign w:val="center"/>
          </w:tcPr>
          <w:p w14:paraId="2EF68F2F">
            <w:pPr>
              <w:spacing w:line="400" w:lineRule="exact"/>
              <w:ind w:firstLine="0" w:firstLineChars="0"/>
              <w:jc w:val="center"/>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szCs w:val="21"/>
              </w:rPr>
              <w:t>项目成果管理</w:t>
            </w: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5565" w:type="dxa"/>
            <w:gridSpan w:val="2"/>
            <w:vAlign w:val="center"/>
          </w:tcPr>
          <w:p w14:paraId="43DFCD46">
            <w:pPr>
              <w:spacing w:line="240" w:lineRule="auto"/>
              <w:ind w:firstLine="0" w:firstLineChars="0"/>
              <w:jc w:val="left"/>
              <w:rPr>
                <w:szCs w:val="21"/>
              </w:rPr>
            </w:pPr>
            <w:r>
              <w:rPr>
                <w:rFonts w:hint="eastAsia"/>
                <w:szCs w:val="21"/>
              </w:rPr>
              <w:t>1、针对本项目的成果管理科学、严谨，保密措施切实可行的得</w:t>
            </w:r>
            <w:r>
              <w:rPr>
                <w:rFonts w:hint="eastAsia"/>
                <w:szCs w:val="21"/>
                <w:lang w:val="en-US" w:eastAsia="zh-CN"/>
              </w:rPr>
              <w:t>6</w:t>
            </w:r>
            <w:r>
              <w:rPr>
                <w:rFonts w:hint="eastAsia"/>
                <w:szCs w:val="21"/>
              </w:rPr>
              <w:t>分；</w:t>
            </w:r>
          </w:p>
          <w:p w14:paraId="7BD2D00A">
            <w:pPr>
              <w:pStyle w:val="13"/>
              <w:spacing w:line="240" w:lineRule="auto"/>
              <w:ind w:firstLine="0" w:firstLineChars="0"/>
            </w:pPr>
            <w:r>
              <w:rPr>
                <w:rFonts w:hint="eastAsia"/>
              </w:rPr>
              <w:t>2、</w:t>
            </w:r>
            <w:r>
              <w:rPr>
                <w:rFonts w:hint="eastAsia" w:ascii="Times New Roman" w:hAnsi="Times New Roman" w:eastAsia="宋体" w:cs="Times New Roman"/>
                <w:kern w:val="0"/>
                <w:szCs w:val="21"/>
              </w:rPr>
              <w:t>缺项得0分；</w:t>
            </w:r>
          </w:p>
        </w:tc>
      </w:tr>
      <w:tr w14:paraId="4EE1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38" w:type="dxa"/>
            <w:vMerge w:val="continue"/>
            <w:vAlign w:val="center"/>
          </w:tcPr>
          <w:p w14:paraId="00653384">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01591D1D">
            <w:pPr>
              <w:spacing w:line="276" w:lineRule="auto"/>
              <w:ind w:left="141" w:leftChars="67" w:right="-34" w:rightChars="-16" w:firstLine="420"/>
              <w:jc w:val="center"/>
              <w:rPr>
                <w:rFonts w:hint="eastAsia" w:ascii="宋体" w:hAnsi="宋体" w:eastAsia="宋体" w:cs="宋体"/>
                <w:szCs w:val="21"/>
              </w:rPr>
            </w:pPr>
          </w:p>
        </w:tc>
        <w:tc>
          <w:tcPr>
            <w:tcW w:w="1941" w:type="dxa"/>
            <w:vAlign w:val="center"/>
          </w:tcPr>
          <w:p w14:paraId="5BF74E4C">
            <w:pPr>
              <w:spacing w:line="400" w:lineRule="exact"/>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8、保密</w:t>
            </w:r>
            <w:r>
              <w:rPr>
                <w:rFonts w:hint="eastAsia"/>
                <w:szCs w:val="21"/>
              </w:rPr>
              <w:t>措施</w:t>
            </w: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5565" w:type="dxa"/>
            <w:gridSpan w:val="2"/>
            <w:vAlign w:val="center"/>
          </w:tcPr>
          <w:p w14:paraId="64F94578">
            <w:pPr>
              <w:spacing w:line="240" w:lineRule="auto"/>
              <w:ind w:firstLine="0" w:firstLineChars="0"/>
              <w:jc w:val="left"/>
              <w:rPr>
                <w:szCs w:val="21"/>
              </w:rPr>
            </w:pPr>
            <w:r>
              <w:rPr>
                <w:rFonts w:hint="eastAsia"/>
                <w:szCs w:val="21"/>
              </w:rPr>
              <w:t>1、针对本项目的成果管理科学、严谨，保密措施切实可行的得</w:t>
            </w:r>
            <w:r>
              <w:rPr>
                <w:rFonts w:hint="eastAsia"/>
                <w:szCs w:val="21"/>
                <w:lang w:val="en-US" w:eastAsia="zh-CN"/>
              </w:rPr>
              <w:t>6</w:t>
            </w:r>
            <w:r>
              <w:rPr>
                <w:rFonts w:hint="eastAsia"/>
                <w:szCs w:val="21"/>
              </w:rPr>
              <w:t>分；</w:t>
            </w:r>
          </w:p>
          <w:p w14:paraId="429FD3C9">
            <w:pPr>
              <w:pStyle w:val="13"/>
              <w:spacing w:line="240" w:lineRule="auto"/>
              <w:ind w:firstLine="0" w:firstLineChars="0"/>
              <w:rPr>
                <w:rFonts w:hint="eastAsia"/>
              </w:rPr>
            </w:pPr>
            <w:r>
              <w:rPr>
                <w:rFonts w:hint="eastAsia"/>
              </w:rPr>
              <w:t>2、</w:t>
            </w:r>
            <w:r>
              <w:rPr>
                <w:rFonts w:hint="eastAsia" w:ascii="Times New Roman" w:hAnsi="Times New Roman" w:eastAsia="宋体" w:cs="Times New Roman"/>
                <w:kern w:val="0"/>
                <w:szCs w:val="21"/>
              </w:rPr>
              <w:t>缺项得0分；</w:t>
            </w:r>
          </w:p>
        </w:tc>
      </w:tr>
      <w:tr w14:paraId="2737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38" w:type="dxa"/>
            <w:vMerge w:val="continue"/>
            <w:vAlign w:val="center"/>
          </w:tcPr>
          <w:p w14:paraId="3217224E">
            <w:pPr>
              <w:spacing w:line="276" w:lineRule="auto"/>
              <w:ind w:left="141" w:leftChars="67" w:right="-34" w:rightChars="-16" w:firstLine="420"/>
              <w:jc w:val="center"/>
              <w:rPr>
                <w:rFonts w:hint="eastAsia" w:ascii="宋体" w:hAnsi="宋体" w:eastAsia="宋体" w:cs="宋体"/>
                <w:szCs w:val="21"/>
              </w:rPr>
            </w:pPr>
          </w:p>
        </w:tc>
        <w:tc>
          <w:tcPr>
            <w:tcW w:w="1235" w:type="dxa"/>
            <w:vMerge w:val="continue"/>
            <w:vAlign w:val="center"/>
          </w:tcPr>
          <w:p w14:paraId="4EFE2436">
            <w:pPr>
              <w:spacing w:line="276" w:lineRule="auto"/>
              <w:ind w:left="141" w:leftChars="67" w:right="-34" w:rightChars="-16" w:firstLine="420"/>
              <w:jc w:val="center"/>
              <w:rPr>
                <w:rFonts w:hint="eastAsia" w:ascii="宋体" w:hAnsi="宋体" w:eastAsia="宋体" w:cs="宋体"/>
                <w:szCs w:val="21"/>
              </w:rPr>
            </w:pPr>
          </w:p>
        </w:tc>
        <w:tc>
          <w:tcPr>
            <w:tcW w:w="1941" w:type="dxa"/>
            <w:vAlign w:val="center"/>
          </w:tcPr>
          <w:p w14:paraId="06BFFDD1">
            <w:pPr>
              <w:spacing w:line="400" w:lineRule="exact"/>
              <w:ind w:firstLine="0" w:firstLineChars="0"/>
              <w:jc w:val="center"/>
              <w:rPr>
                <w:rFonts w:hint="eastAsia" w:ascii="宋体" w:hAnsi="宋体" w:cs="宋体" w:eastAsiaTheme="minorEastAsia"/>
                <w:szCs w:val="21"/>
                <w:lang w:eastAsia="zh-CN"/>
              </w:rPr>
            </w:pPr>
            <w:r>
              <w:rPr>
                <w:rFonts w:hint="eastAsia" w:ascii="宋体" w:hAnsi="宋体" w:cs="宋体"/>
                <w:szCs w:val="21"/>
                <w:lang w:val="en-US" w:eastAsia="zh-CN"/>
              </w:rPr>
              <w:t>9、</w:t>
            </w:r>
            <w:r>
              <w:rPr>
                <w:rFonts w:hint="eastAsia" w:ascii="宋体" w:hAnsi="宋体" w:cs="宋体"/>
                <w:szCs w:val="21"/>
              </w:rPr>
              <w:t>人员配备方案</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565" w:type="dxa"/>
            <w:gridSpan w:val="2"/>
            <w:vAlign w:val="center"/>
          </w:tcPr>
          <w:p w14:paraId="0E78F85F">
            <w:pPr>
              <w:spacing w:line="440" w:lineRule="exact"/>
              <w:ind w:firstLine="16" w:firstLineChars="8"/>
              <w:jc w:val="left"/>
              <w:rPr>
                <w:rFonts w:hint="eastAsia" w:ascii="宋体" w:hAnsi="宋体" w:eastAsia="宋体" w:cs="宋体"/>
                <w:szCs w:val="21"/>
              </w:rPr>
            </w:pPr>
            <w:r>
              <w:rPr>
                <w:rFonts w:hint="eastAsia" w:ascii="宋体" w:hAnsi="宋体" w:eastAsia="宋体" w:cs="宋体"/>
                <w:szCs w:val="21"/>
              </w:rPr>
              <w:t xml:space="preserve">1.人员结构符合项目需求，工作划分具体、明确，实施人员配备齐全、熟悉土地管理、耕地保护、永久基本农田划定和调整工作的程序、各作业具体流程和技术规程且经验丰富，岗位制度全面完善，得 </w:t>
            </w:r>
            <w:r>
              <w:rPr>
                <w:rFonts w:hint="eastAsia" w:ascii="宋体" w:hAnsi="宋体" w:eastAsia="宋体" w:cs="宋体"/>
                <w:szCs w:val="21"/>
                <w:lang w:val="en-US" w:eastAsia="zh-CN"/>
              </w:rPr>
              <w:t>6</w:t>
            </w:r>
            <w:r>
              <w:rPr>
                <w:rFonts w:hint="eastAsia" w:ascii="宋体" w:hAnsi="宋体" w:eastAsia="宋体" w:cs="宋体"/>
                <w:szCs w:val="21"/>
              </w:rPr>
              <w:t xml:space="preserve">分； </w:t>
            </w:r>
          </w:p>
          <w:p w14:paraId="51DD05E4">
            <w:pPr>
              <w:pStyle w:val="13"/>
              <w:spacing w:line="240" w:lineRule="auto"/>
              <w:ind w:firstLine="0" w:firstLineChars="0"/>
            </w:pPr>
            <w:r>
              <w:rPr>
                <w:rFonts w:hint="eastAsia" w:ascii="宋体" w:hAnsi="宋体" w:eastAsia="宋体" w:cs="宋体"/>
                <w:szCs w:val="21"/>
              </w:rPr>
              <w:t>2.缺项或内容不合理不得分。</w:t>
            </w:r>
          </w:p>
        </w:tc>
      </w:tr>
      <w:tr w14:paraId="0E7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38" w:type="dxa"/>
            <w:vMerge w:val="restart"/>
            <w:vAlign w:val="center"/>
          </w:tcPr>
          <w:p w14:paraId="22550695">
            <w:pPr>
              <w:spacing w:line="276" w:lineRule="auto"/>
              <w:ind w:firstLine="0" w:firstLineChars="0"/>
              <w:rPr>
                <w:rFonts w:hint="eastAsia" w:ascii="宋体" w:hAnsi="宋体" w:eastAsia="宋体" w:cs="宋体"/>
                <w:szCs w:val="21"/>
              </w:rPr>
            </w:pPr>
            <w:r>
              <w:rPr>
                <w:rFonts w:hint="eastAsia" w:ascii="宋体" w:hAnsi="宋体" w:eastAsia="宋体" w:cs="宋体"/>
                <w:szCs w:val="21"/>
              </w:rPr>
              <w:t>2.2.3</w:t>
            </w:r>
          </w:p>
          <w:p w14:paraId="32EA45DD">
            <w:pPr>
              <w:spacing w:line="276" w:lineRule="auto"/>
              <w:ind w:firstLine="0" w:firstLineChars="0"/>
              <w:rPr>
                <w:rFonts w:hint="eastAsia" w:ascii="宋体" w:hAnsi="宋体" w:eastAsia="宋体" w:cs="宋体"/>
                <w:szCs w:val="21"/>
              </w:rPr>
            </w:pPr>
            <w:r>
              <w:rPr>
                <w:rFonts w:hint="eastAsia" w:ascii="宋体" w:hAnsi="宋体" w:eastAsia="宋体" w:cs="宋体"/>
                <w:szCs w:val="21"/>
              </w:rPr>
              <w:t>（3）</w:t>
            </w:r>
          </w:p>
        </w:tc>
        <w:tc>
          <w:tcPr>
            <w:tcW w:w="1235" w:type="dxa"/>
            <w:vMerge w:val="restart"/>
            <w:vAlign w:val="center"/>
          </w:tcPr>
          <w:p w14:paraId="608710EA">
            <w:pPr>
              <w:spacing w:line="276" w:lineRule="auto"/>
              <w:ind w:left="840" w:leftChars="400" w:firstLine="0" w:firstLineChars="0"/>
              <w:rPr>
                <w:rFonts w:hint="eastAsia" w:ascii="宋体" w:hAnsi="宋体" w:cs="宋体"/>
                <w:szCs w:val="21"/>
              </w:rPr>
            </w:pPr>
            <w:r>
              <w:rPr>
                <w:rFonts w:hint="eastAsia" w:ascii="宋体" w:hAnsi="宋体" w:cs="宋体"/>
                <w:szCs w:val="21"/>
              </w:rPr>
              <w:t xml:space="preserve">          </w:t>
            </w:r>
          </w:p>
          <w:p w14:paraId="38A0D4D9">
            <w:pPr>
              <w:spacing w:line="276" w:lineRule="auto"/>
              <w:ind w:firstLine="0" w:firstLineChars="0"/>
              <w:rPr>
                <w:rFonts w:hint="eastAsia" w:ascii="宋体" w:hAnsi="宋体" w:eastAsia="宋体" w:cs="宋体"/>
                <w:szCs w:val="21"/>
              </w:rPr>
            </w:pPr>
            <w:r>
              <w:rPr>
                <w:rFonts w:hint="eastAsia" w:ascii="宋体" w:hAnsi="宋体" w:eastAsia="宋体" w:cs="宋体"/>
                <w:szCs w:val="21"/>
              </w:rPr>
              <w:t>综合标（</w:t>
            </w:r>
            <w:r>
              <w:rPr>
                <w:rFonts w:hint="eastAsia" w:eastAsia="宋体" w:cs="Times New Roman"/>
                <w:lang w:val="en-US" w:eastAsia="zh-CN"/>
              </w:rPr>
              <w:t>38</w:t>
            </w:r>
            <w:r>
              <w:rPr>
                <w:rFonts w:hint="eastAsia" w:ascii="宋体" w:hAnsi="宋体" w:eastAsia="宋体" w:cs="宋体"/>
                <w:szCs w:val="21"/>
              </w:rPr>
              <w:t>分）</w:t>
            </w:r>
          </w:p>
        </w:tc>
        <w:tc>
          <w:tcPr>
            <w:tcW w:w="1941" w:type="dxa"/>
            <w:vAlign w:val="center"/>
          </w:tcPr>
          <w:p w14:paraId="0D125BA2">
            <w:pPr>
              <w:pStyle w:val="59"/>
              <w:tabs>
                <w:tab w:val="left" w:pos="657"/>
              </w:tabs>
              <w:spacing w:before="49" w:line="321" w:lineRule="auto"/>
              <w:ind w:right="-29" w:firstLine="0" w:firstLineChars="0"/>
              <w:jc w:val="both"/>
              <w:rPr>
                <w:rFonts w:hint="default" w:asciiTheme="minorHAnsi" w:hAnsiTheme="minorHAnsi" w:eastAsiaTheme="minorEastAsia" w:cstheme="minorBidi"/>
                <w:kern w:val="2"/>
                <w:sz w:val="21"/>
                <w:szCs w:val="21"/>
              </w:rPr>
            </w:pPr>
            <w:r>
              <w:rPr>
                <w:rFonts w:asciiTheme="minorHAnsi" w:hAnsiTheme="minorHAnsi" w:eastAsiaTheme="minorEastAsia" w:cstheme="minorBidi"/>
                <w:kern w:val="2"/>
                <w:sz w:val="21"/>
                <w:szCs w:val="21"/>
              </w:rPr>
              <w:t>1、类似业绩（1</w:t>
            </w:r>
            <w:r>
              <w:rPr>
                <w:rFonts w:hint="eastAsia" w:asciiTheme="minorHAnsi" w:hAnsiTheme="minorHAnsi" w:eastAsiaTheme="minorEastAsia" w:cstheme="minorBidi"/>
                <w:kern w:val="2"/>
                <w:sz w:val="21"/>
                <w:szCs w:val="21"/>
                <w:lang w:val="en-US" w:eastAsia="zh-CN"/>
              </w:rPr>
              <w:t>2</w:t>
            </w:r>
            <w:r>
              <w:rPr>
                <w:rFonts w:asciiTheme="minorHAnsi" w:hAnsiTheme="minorHAnsi" w:eastAsiaTheme="minorEastAsia" w:cstheme="minorBidi"/>
                <w:kern w:val="2"/>
                <w:sz w:val="21"/>
                <w:szCs w:val="21"/>
              </w:rPr>
              <w:t>分）</w:t>
            </w:r>
          </w:p>
        </w:tc>
        <w:tc>
          <w:tcPr>
            <w:tcW w:w="5565" w:type="dxa"/>
            <w:gridSpan w:val="2"/>
            <w:vAlign w:val="center"/>
          </w:tcPr>
          <w:p w14:paraId="1451FE51">
            <w:pPr>
              <w:widowControl/>
              <w:wordWrap w:val="0"/>
              <w:spacing w:line="360" w:lineRule="auto"/>
              <w:ind w:firstLine="420"/>
              <w:rPr>
                <w:rFonts w:hint="eastAsia" w:ascii="宋体" w:hAnsi="宋体" w:eastAsia="宋体" w:cs="宋体"/>
                <w:szCs w:val="21"/>
              </w:rPr>
            </w:pPr>
            <w:r>
              <w:rPr>
                <w:rFonts w:hint="eastAsia" w:ascii="宋体" w:hAnsi="宋体" w:eastAsia="宋体" w:cs="宋体"/>
                <w:szCs w:val="21"/>
              </w:rPr>
              <w:t>供应商完成过测绘相关类业绩的，每提供</w:t>
            </w:r>
            <w:r>
              <w:rPr>
                <w:rFonts w:hint="eastAsia" w:ascii="宋体" w:hAnsi="宋体" w:eastAsia="宋体" w:cs="宋体"/>
                <w:szCs w:val="21"/>
                <w:lang w:val="en-US" w:eastAsia="zh-CN"/>
              </w:rPr>
              <w:t>1</w:t>
            </w:r>
            <w:r>
              <w:rPr>
                <w:rFonts w:hint="eastAsia" w:ascii="宋体" w:hAnsi="宋体" w:eastAsia="宋体" w:cs="宋体"/>
                <w:szCs w:val="21"/>
              </w:rPr>
              <w:t>个得</w:t>
            </w:r>
            <w:r>
              <w:rPr>
                <w:rFonts w:hint="eastAsia" w:ascii="宋体" w:hAnsi="宋体" w:eastAsia="宋体" w:cs="宋体"/>
                <w:szCs w:val="21"/>
                <w:lang w:val="en-US" w:eastAsia="zh-CN"/>
              </w:rPr>
              <w:t>3</w:t>
            </w:r>
            <w:r>
              <w:rPr>
                <w:rFonts w:hint="eastAsia" w:ascii="宋体" w:hAnsi="宋体" w:eastAsia="宋体" w:cs="宋体"/>
                <w:szCs w:val="21"/>
              </w:rPr>
              <w:t xml:space="preserve">分，本项最高得 </w:t>
            </w:r>
            <w:r>
              <w:rPr>
                <w:rFonts w:hint="eastAsia" w:ascii="宋体" w:hAnsi="宋体" w:eastAsia="宋体" w:cs="宋体"/>
                <w:szCs w:val="21"/>
                <w:lang w:val="en-US" w:eastAsia="zh-CN"/>
              </w:rPr>
              <w:t>12</w:t>
            </w:r>
            <w:r>
              <w:rPr>
                <w:rFonts w:hint="eastAsia" w:ascii="宋体" w:hAnsi="宋体" w:eastAsia="宋体" w:cs="宋体"/>
                <w:szCs w:val="21"/>
              </w:rPr>
              <w:t>分。</w:t>
            </w:r>
          </w:p>
          <w:p w14:paraId="225E15E7">
            <w:pPr>
              <w:spacing w:line="360" w:lineRule="auto"/>
              <w:ind w:firstLine="420"/>
              <w:rPr>
                <w:rFonts w:cs="宋体"/>
                <w:kern w:val="0"/>
                <w:szCs w:val="21"/>
              </w:rPr>
            </w:pPr>
            <w:r>
              <w:rPr>
                <w:rFonts w:hint="eastAsia" w:ascii="宋体" w:hAnsi="宋体" w:eastAsia="宋体" w:cs="宋体"/>
              </w:rPr>
              <w:t>(</w:t>
            </w:r>
            <w:r>
              <w:rPr>
                <w:rFonts w:hint="eastAsia" w:ascii="宋体" w:hAnsi="宋体" w:cs="宋体"/>
              </w:rPr>
              <w:t>注：响应</w:t>
            </w:r>
            <w:r>
              <w:rPr>
                <w:rFonts w:hint="eastAsia" w:ascii="宋体" w:hAnsi="宋体" w:eastAsia="宋体" w:cs="宋体"/>
              </w:rPr>
              <w:t>文件中需提供中标通知书扫描件</w:t>
            </w:r>
            <w:r>
              <w:rPr>
                <w:rFonts w:hint="eastAsia" w:ascii="宋体" w:hAnsi="宋体" w:cs="宋体"/>
              </w:rPr>
              <w:t>或</w:t>
            </w:r>
            <w:r>
              <w:rPr>
                <w:rFonts w:hint="eastAsia" w:ascii="宋体" w:hAnsi="宋体" w:eastAsia="宋体" w:cs="宋体"/>
              </w:rPr>
              <w:t>合同扫描件，</w:t>
            </w:r>
            <w:r>
              <w:rPr>
                <w:rFonts w:hint="eastAsia" w:ascii="宋体" w:hAnsi="宋体" w:cs="宋体"/>
              </w:rPr>
              <w:t>否则不</w:t>
            </w:r>
            <w:r>
              <w:rPr>
                <w:rFonts w:hint="eastAsia" w:ascii="宋体" w:hAnsi="宋体" w:eastAsia="宋体" w:cs="宋体"/>
              </w:rPr>
              <w:t>得分</w:t>
            </w:r>
            <w:r>
              <w:rPr>
                <w:rFonts w:hint="eastAsia" w:ascii="宋体" w:hAnsi="宋体" w:cs="宋体"/>
              </w:rPr>
              <w:t>）</w:t>
            </w:r>
            <w:r>
              <w:rPr>
                <w:rFonts w:hint="eastAsia" w:ascii="宋体" w:hAnsi="宋体" w:eastAsia="宋体" w:cs="宋体"/>
              </w:rPr>
              <w:t>。</w:t>
            </w:r>
          </w:p>
        </w:tc>
      </w:tr>
      <w:tr w14:paraId="12CE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38" w:type="dxa"/>
            <w:vMerge w:val="continue"/>
            <w:vAlign w:val="center"/>
          </w:tcPr>
          <w:p w14:paraId="1F330D09">
            <w:pPr>
              <w:spacing w:line="276" w:lineRule="auto"/>
              <w:ind w:left="-141" w:leftChars="-67" w:firstLine="420"/>
              <w:jc w:val="center"/>
              <w:rPr>
                <w:rFonts w:hint="eastAsia" w:ascii="宋体" w:hAnsi="宋体" w:eastAsia="宋体" w:cs="宋体"/>
                <w:szCs w:val="21"/>
              </w:rPr>
            </w:pPr>
          </w:p>
        </w:tc>
        <w:tc>
          <w:tcPr>
            <w:tcW w:w="1235" w:type="dxa"/>
            <w:vMerge w:val="continue"/>
            <w:vAlign w:val="center"/>
          </w:tcPr>
          <w:p w14:paraId="0487DC87">
            <w:pPr>
              <w:spacing w:line="276" w:lineRule="auto"/>
              <w:ind w:left="-73" w:leftChars="-35" w:firstLine="71" w:firstLineChars="34"/>
              <w:jc w:val="center"/>
              <w:rPr>
                <w:rFonts w:hint="eastAsia" w:ascii="宋体" w:hAnsi="宋体" w:eastAsia="宋体" w:cs="宋体"/>
                <w:szCs w:val="21"/>
              </w:rPr>
            </w:pPr>
          </w:p>
        </w:tc>
        <w:tc>
          <w:tcPr>
            <w:tcW w:w="1941" w:type="dxa"/>
            <w:vAlign w:val="center"/>
          </w:tcPr>
          <w:p w14:paraId="6B23DABE">
            <w:pPr>
              <w:spacing w:line="400" w:lineRule="exact"/>
              <w:ind w:firstLine="0" w:firstLineChars="0"/>
              <w:jc w:val="center"/>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、人员配置 （</w:t>
            </w:r>
            <w:r>
              <w:rPr>
                <w:rFonts w:hint="eastAsia" w:ascii="宋体" w:hAnsi="宋体" w:eastAsia="宋体" w:cs="宋体"/>
                <w:szCs w:val="21"/>
                <w:lang w:val="en-US" w:eastAsia="zh-CN"/>
              </w:rPr>
              <w:t>19</w:t>
            </w:r>
            <w:r>
              <w:rPr>
                <w:rFonts w:hint="eastAsia" w:ascii="宋体" w:hAnsi="宋体" w:eastAsia="宋体" w:cs="宋体"/>
                <w:szCs w:val="21"/>
              </w:rPr>
              <w:t>分）</w:t>
            </w:r>
          </w:p>
        </w:tc>
        <w:tc>
          <w:tcPr>
            <w:tcW w:w="5565" w:type="dxa"/>
            <w:gridSpan w:val="2"/>
            <w:vAlign w:val="center"/>
          </w:tcPr>
          <w:p w14:paraId="598B9199">
            <w:pPr>
              <w:pStyle w:val="59"/>
              <w:tabs>
                <w:tab w:val="left" w:pos="635"/>
              </w:tabs>
              <w:spacing w:line="440" w:lineRule="exact"/>
              <w:ind w:firstLine="0" w:firstLineChars="0"/>
              <w:jc w:val="both"/>
              <w:rPr>
                <w:rFonts w:hint="eastAsia" w:ascii="宋体" w:hAnsi="宋体" w:eastAsia="宋体" w:cs="宋体"/>
                <w:kern w:val="2"/>
                <w:sz w:val="21"/>
                <w:szCs w:val="21"/>
                <w:lang w:val="en-US" w:eastAsia="zh-CN" w:bidi="ar-SA"/>
              </w:rPr>
            </w:pPr>
            <w:bookmarkStart w:id="1330" w:name="_GoBack"/>
            <w:r>
              <w:rPr>
                <w:rFonts w:hint="eastAsia" w:ascii="宋体" w:hAnsi="宋体" w:eastAsia="宋体" w:cs="宋体"/>
                <w:kern w:val="2"/>
                <w:sz w:val="21"/>
                <w:szCs w:val="21"/>
                <w:lang w:val="en-US" w:eastAsia="zh-CN" w:bidi="ar-SA"/>
              </w:rPr>
              <w:t>1.供应商拟派项目负责人同时具有高级及以上技术职称和注册测绘师资格证书的得</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w:t>
            </w:r>
          </w:p>
          <w:p w14:paraId="5A5D8E0C">
            <w:pPr>
              <w:pStyle w:val="59"/>
              <w:tabs>
                <w:tab w:val="left" w:pos="635"/>
              </w:tabs>
              <w:spacing w:line="440" w:lineRule="exact"/>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2.供应商拟派项目组成员（除项目负责人）具备中级工程师资格证书的，每配备1名得</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分，本项最高得</w:t>
            </w:r>
            <w:r>
              <w:rPr>
                <w:rFonts w:hint="eastAsia" w:cs="宋体"/>
                <w:kern w:val="2"/>
                <w:sz w:val="21"/>
                <w:szCs w:val="21"/>
                <w:lang w:val="en-US" w:eastAsia="zh-CN" w:bidi="ar-SA"/>
              </w:rPr>
              <w:t>14</w:t>
            </w:r>
            <w:r>
              <w:rPr>
                <w:rFonts w:hint="eastAsia" w:ascii="宋体" w:hAnsi="宋体" w:eastAsia="宋体" w:cs="宋体"/>
                <w:kern w:val="2"/>
                <w:sz w:val="21"/>
                <w:szCs w:val="21"/>
                <w:lang w:val="en-US" w:eastAsia="zh-CN" w:bidi="ar-SA"/>
              </w:rPr>
              <w:t>分。</w:t>
            </w:r>
          </w:p>
          <w:p w14:paraId="521F38AD">
            <w:pPr>
              <w:pStyle w:val="46"/>
              <w:spacing w:line="360" w:lineRule="auto"/>
              <w:ind w:firstLine="0" w:firstLineChars="0"/>
              <w:rPr>
                <w:rFonts w:hint="eastAsia" w:hAnsi="宋体"/>
                <w:color w:val="EE0000"/>
                <w:kern w:val="2"/>
                <w:sz w:val="21"/>
                <w:szCs w:val="21"/>
              </w:rPr>
            </w:pPr>
            <w:r>
              <w:rPr>
                <w:rFonts w:hint="eastAsia" w:ascii="宋体" w:hAnsi="宋体" w:eastAsia="宋体" w:cs="宋体"/>
                <w:kern w:val="2"/>
                <w:sz w:val="21"/>
                <w:szCs w:val="21"/>
                <w:lang w:val="en-US" w:eastAsia="zh-CN" w:bidi="ar-SA"/>
              </w:rPr>
              <w:t>备注：响应文件中需提供拟派人员身份证、相关证书以及近期社保证明文件等扫描件并加盖单位公章，内容清晰可辨，未按要求提供不得分。</w:t>
            </w:r>
            <w:bookmarkEnd w:id="1330"/>
          </w:p>
        </w:tc>
      </w:tr>
      <w:tr w14:paraId="637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38" w:type="dxa"/>
            <w:vMerge w:val="continue"/>
            <w:vAlign w:val="center"/>
          </w:tcPr>
          <w:p w14:paraId="09EC070F">
            <w:pPr>
              <w:spacing w:line="276" w:lineRule="auto"/>
              <w:ind w:left="-141" w:leftChars="-67" w:firstLine="420"/>
              <w:jc w:val="center"/>
              <w:rPr>
                <w:rFonts w:hint="eastAsia" w:ascii="宋体" w:hAnsi="宋体" w:eastAsia="宋体" w:cs="宋体"/>
                <w:szCs w:val="21"/>
              </w:rPr>
            </w:pPr>
          </w:p>
        </w:tc>
        <w:tc>
          <w:tcPr>
            <w:tcW w:w="1235" w:type="dxa"/>
            <w:vMerge w:val="continue"/>
            <w:vAlign w:val="center"/>
          </w:tcPr>
          <w:p w14:paraId="3ED78711">
            <w:pPr>
              <w:spacing w:line="276" w:lineRule="auto"/>
              <w:ind w:left="-73" w:leftChars="-35" w:firstLine="71" w:firstLineChars="34"/>
              <w:jc w:val="center"/>
              <w:rPr>
                <w:rFonts w:hint="eastAsia" w:ascii="宋体" w:hAnsi="宋体" w:eastAsia="宋体" w:cs="宋体"/>
                <w:szCs w:val="21"/>
              </w:rPr>
            </w:pPr>
          </w:p>
        </w:tc>
        <w:tc>
          <w:tcPr>
            <w:tcW w:w="1941" w:type="dxa"/>
            <w:vAlign w:val="center"/>
          </w:tcPr>
          <w:p w14:paraId="6D656EFD">
            <w:pPr>
              <w:spacing w:line="400" w:lineRule="exact"/>
              <w:ind w:firstLine="0" w:firstLineChars="0"/>
              <w:jc w:val="center"/>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rPr>
              <w:t>.服务承诺</w:t>
            </w:r>
            <w:r>
              <w:rPr>
                <w:rFonts w:hint="eastAsia" w:ascii="宋体" w:hAnsi="宋体" w:eastAsia="宋体" w:cs="宋体"/>
                <w:szCs w:val="21"/>
                <w:lang w:eastAsia="zh-CN"/>
              </w:rPr>
              <w:t>（</w:t>
            </w:r>
            <w:r>
              <w:rPr>
                <w:rFonts w:hint="eastAsia" w:ascii="宋体" w:hAnsi="宋体" w:eastAsia="宋体" w:cs="宋体"/>
                <w:szCs w:val="21"/>
              </w:rPr>
              <w:t>4分</w:t>
            </w:r>
            <w:r>
              <w:rPr>
                <w:rFonts w:hint="eastAsia" w:ascii="宋体" w:hAnsi="宋体" w:eastAsia="宋体" w:cs="宋体"/>
                <w:szCs w:val="21"/>
                <w:lang w:eastAsia="zh-CN"/>
              </w:rPr>
              <w:t>）</w:t>
            </w:r>
          </w:p>
        </w:tc>
        <w:tc>
          <w:tcPr>
            <w:tcW w:w="5565" w:type="dxa"/>
            <w:gridSpan w:val="2"/>
            <w:vAlign w:val="center"/>
          </w:tcPr>
          <w:p w14:paraId="675FDB9D">
            <w:pPr>
              <w:spacing w:line="400" w:lineRule="exact"/>
              <w:ind w:firstLine="0" w:firstLineChars="0"/>
              <w:jc w:val="left"/>
              <w:rPr>
                <w:rFonts w:hint="eastAsia" w:ascii="宋体" w:hAnsi="宋体" w:eastAsia="宋体" w:cs="宋体"/>
                <w:szCs w:val="21"/>
              </w:rPr>
            </w:pPr>
            <w:r>
              <w:rPr>
                <w:rFonts w:hint="eastAsia" w:ascii="宋体" w:hAnsi="宋体" w:eastAsia="宋体" w:cs="宋体"/>
                <w:szCs w:val="21"/>
              </w:rPr>
              <w:t>供应商对本项目成果保密、后期跟踪售后服务、与相关单位的配合等进行承诺，服务承诺全面完整、细节详尽、内容详细合理、贴合本项目实际情况的得4分，缺项或内容不合理不得分。</w:t>
            </w:r>
          </w:p>
        </w:tc>
      </w:tr>
      <w:tr w14:paraId="24E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38" w:type="dxa"/>
            <w:vMerge w:val="continue"/>
            <w:vAlign w:val="center"/>
          </w:tcPr>
          <w:p w14:paraId="36B5FB13">
            <w:pPr>
              <w:spacing w:line="276" w:lineRule="auto"/>
              <w:ind w:left="-141" w:leftChars="-67" w:firstLine="420"/>
              <w:jc w:val="center"/>
              <w:rPr>
                <w:rFonts w:hint="eastAsia" w:ascii="宋体" w:hAnsi="宋体" w:eastAsia="宋体" w:cs="宋体"/>
                <w:szCs w:val="21"/>
              </w:rPr>
            </w:pPr>
          </w:p>
        </w:tc>
        <w:tc>
          <w:tcPr>
            <w:tcW w:w="1235" w:type="dxa"/>
            <w:vMerge w:val="continue"/>
            <w:vAlign w:val="center"/>
          </w:tcPr>
          <w:p w14:paraId="7E6DE1E3">
            <w:pPr>
              <w:spacing w:line="276" w:lineRule="auto"/>
              <w:ind w:left="-73" w:leftChars="-35" w:firstLine="71" w:firstLineChars="34"/>
              <w:jc w:val="center"/>
              <w:rPr>
                <w:rFonts w:hint="eastAsia" w:ascii="宋体" w:hAnsi="宋体" w:eastAsia="宋体" w:cs="宋体"/>
                <w:szCs w:val="21"/>
              </w:rPr>
            </w:pPr>
          </w:p>
        </w:tc>
        <w:tc>
          <w:tcPr>
            <w:tcW w:w="1941" w:type="dxa"/>
            <w:vAlign w:val="center"/>
          </w:tcPr>
          <w:p w14:paraId="587FC76F">
            <w:pPr>
              <w:spacing w:before="35"/>
              <w:ind w:firstLine="0" w:firstLineChars="0"/>
              <w:rPr>
                <w:rFonts w:eastAsia="宋体"/>
              </w:rPr>
            </w:pPr>
            <w:r>
              <w:rPr>
                <w:rFonts w:hint="eastAsia" w:ascii="宋体" w:hAnsi="宋体" w:eastAsia="宋体" w:cs="宋体"/>
                <w:szCs w:val="21"/>
              </w:rPr>
              <w:t>4、</w:t>
            </w:r>
            <w:r>
              <w:rPr>
                <w:rFonts w:hint="eastAsia" w:ascii="宋体" w:hAnsi="宋体" w:eastAsia="宋体" w:cs="宋体"/>
                <w:spacing w:val="6"/>
                <w:szCs w:val="21"/>
              </w:rPr>
              <w:t>综合评价</w:t>
            </w:r>
            <w:r>
              <w:rPr>
                <w:rFonts w:hint="eastAsia" w:ascii="宋体" w:hAnsi="宋体" w:eastAsia="宋体" w:cs="宋体"/>
                <w:szCs w:val="21"/>
              </w:rPr>
              <w:t xml:space="preserve">（ </w:t>
            </w:r>
            <w:r>
              <w:rPr>
                <w:rFonts w:hint="eastAsia" w:ascii="宋体" w:hAnsi="宋体" w:eastAsia="宋体" w:cs="宋体"/>
                <w:szCs w:val="21"/>
                <w:lang w:val="en-US" w:eastAsia="zh-CN"/>
              </w:rPr>
              <w:t>3</w:t>
            </w:r>
            <w:r>
              <w:rPr>
                <w:rFonts w:hint="eastAsia" w:ascii="宋体" w:hAnsi="宋体" w:eastAsia="宋体" w:cs="宋体"/>
                <w:szCs w:val="21"/>
              </w:rPr>
              <w:t>分）</w:t>
            </w:r>
          </w:p>
        </w:tc>
        <w:tc>
          <w:tcPr>
            <w:tcW w:w="5565" w:type="dxa"/>
            <w:gridSpan w:val="2"/>
            <w:vAlign w:val="center"/>
          </w:tcPr>
          <w:p w14:paraId="3912E4D6">
            <w:pPr>
              <w:pStyle w:val="59"/>
              <w:tabs>
                <w:tab w:val="left" w:pos="635"/>
              </w:tabs>
              <w:spacing w:before="25" w:line="360" w:lineRule="auto"/>
              <w:ind w:firstLine="468"/>
              <w:rPr>
                <w:rFonts w:cs="宋体"/>
                <w:sz w:val="21"/>
                <w:szCs w:val="21"/>
              </w:rPr>
            </w:pPr>
            <w:r>
              <w:rPr>
                <w:rFonts w:cs="宋体"/>
                <w:spacing w:val="12"/>
                <w:sz w:val="21"/>
                <w:szCs w:val="21"/>
              </w:rPr>
              <w:t>评标委员会依据供应商技术方案、人员、业绩、整体实力、投标文件的制作水平及</w:t>
            </w:r>
            <w:r>
              <w:rPr>
                <w:rFonts w:cs="宋体"/>
                <w:spacing w:val="10"/>
                <w:sz w:val="21"/>
                <w:szCs w:val="21"/>
              </w:rPr>
              <w:t>响应程度等因素进行综合评价，得</w:t>
            </w:r>
            <w:r>
              <w:rPr>
                <w:rFonts w:hint="eastAsia" w:cs="宋体"/>
                <w:spacing w:val="-31"/>
                <w:sz w:val="21"/>
                <w:szCs w:val="21"/>
                <w:lang w:val="en-US" w:eastAsia="zh-CN"/>
              </w:rPr>
              <w:t>3</w:t>
            </w:r>
            <w:r>
              <w:rPr>
                <w:rFonts w:cs="宋体"/>
                <w:spacing w:val="10"/>
                <w:sz w:val="21"/>
                <w:szCs w:val="21"/>
              </w:rPr>
              <w:t>分，</w:t>
            </w:r>
            <w:r>
              <w:rPr>
                <w:rFonts w:hint="eastAsia" w:cs="宋体"/>
                <w:spacing w:val="12"/>
                <w:sz w:val="21"/>
                <w:szCs w:val="21"/>
              </w:rPr>
              <w:t>缺项或内容不合理不得分。</w:t>
            </w:r>
          </w:p>
        </w:tc>
      </w:tr>
    </w:tbl>
    <w:p w14:paraId="13945C0E">
      <w:pPr>
        <w:ind w:firstLine="0" w:firstLineChars="0"/>
      </w:pPr>
    </w:p>
    <w:p w14:paraId="58CDFFB7">
      <w:pPr>
        <w:numPr>
          <w:ilvl w:val="0"/>
          <w:numId w:val="2"/>
        </w:numPr>
        <w:spacing w:line="400" w:lineRule="exact"/>
        <w:ind w:firstLine="0" w:firstLineChars="0"/>
        <w:outlineLvl w:val="1"/>
        <w:rPr>
          <w:rFonts w:hint="eastAsia" w:ascii="宋体" w:hAnsi="宋体" w:eastAsia="宋体" w:cs="宋体"/>
          <w:b/>
          <w:bCs/>
          <w:szCs w:val="21"/>
        </w:rPr>
      </w:pPr>
      <w:bookmarkStart w:id="940" w:name="_Toc27706"/>
      <w:bookmarkStart w:id="941" w:name="_Toc21598"/>
      <w:bookmarkStart w:id="942" w:name="_Toc9743"/>
      <w:r>
        <w:rPr>
          <w:rFonts w:hint="eastAsia" w:ascii="宋体" w:hAnsi="宋体" w:eastAsia="宋体" w:cs="宋体"/>
          <w:b/>
          <w:bCs/>
          <w:szCs w:val="21"/>
        </w:rPr>
        <w:t>评审方法</w:t>
      </w:r>
      <w:bookmarkEnd w:id="934"/>
      <w:bookmarkEnd w:id="935"/>
      <w:bookmarkEnd w:id="936"/>
      <w:bookmarkEnd w:id="937"/>
      <w:bookmarkEnd w:id="938"/>
      <w:bookmarkEnd w:id="939"/>
      <w:bookmarkEnd w:id="940"/>
      <w:bookmarkEnd w:id="941"/>
      <w:bookmarkEnd w:id="942"/>
    </w:p>
    <w:p w14:paraId="71D7F41C">
      <w:pPr>
        <w:spacing w:line="400" w:lineRule="exact"/>
        <w:ind w:firstLine="420" w:firstLineChars="200"/>
        <w:rPr>
          <w:rFonts w:hint="eastAsia" w:ascii="宋体" w:hAnsi="宋体" w:eastAsia="宋体" w:cs="宋体"/>
          <w:kern w:val="0"/>
          <w:szCs w:val="21"/>
        </w:rPr>
      </w:pPr>
      <w:r>
        <w:rPr>
          <w:rFonts w:hint="eastAsia" w:ascii="宋体" w:hAnsi="宋体" w:eastAsia="宋体" w:cs="宋体"/>
          <w:szCs w:val="21"/>
          <w:lang w:val="en-US" w:eastAsia="zh-CN" w:bidi="en-US"/>
        </w:rPr>
        <w:t>1.1</w:t>
      </w:r>
      <w:r>
        <w:rPr>
          <w:rFonts w:hint="eastAsia" w:ascii="宋体" w:hAnsi="宋体" w:eastAsia="宋体" w:cs="宋体"/>
          <w:szCs w:val="21"/>
          <w:lang w:bidi="en-US"/>
        </w:rPr>
        <w:t>本次评审采用综合评分法。磋商小组对满足竞争性磋商文件实质性要求的响应文件</w:t>
      </w:r>
      <w:r>
        <w:rPr>
          <w:rFonts w:hint="eastAsia" w:ascii="宋体" w:hAnsi="宋体" w:eastAsia="宋体" w:cs="宋体"/>
          <w:szCs w:val="21"/>
        </w:rPr>
        <w:t>，按照本章规定的评分标准进行打分，并按得分由高到低顺序推荐成交候选人，</w:t>
      </w:r>
      <w:r>
        <w:rPr>
          <w:rFonts w:hint="eastAsia" w:ascii="宋体" w:hAnsi="宋体" w:eastAsia="宋体" w:cs="宋体"/>
          <w:kern w:val="0"/>
          <w:szCs w:val="21"/>
        </w:rPr>
        <w:t>综合评分相等时，以报价得分高的优先；报价得分也相等的，由采购人自行确定。</w:t>
      </w:r>
      <w:bookmarkStart w:id="943" w:name="_Toc152042378"/>
      <w:bookmarkStart w:id="944" w:name="_Toc144974568"/>
      <w:bookmarkStart w:id="945" w:name="_Toc152045601"/>
      <w:bookmarkStart w:id="946" w:name="_Toc20837"/>
      <w:bookmarkStart w:id="947" w:name="_Toc455867817"/>
      <w:bookmarkStart w:id="948" w:name="_Toc455080157"/>
      <w:bookmarkStart w:id="949" w:name="_Toc281405529"/>
      <w:bookmarkStart w:id="950" w:name="_Toc6612"/>
      <w:bookmarkStart w:id="951" w:name="_Toc466298140"/>
      <w:bookmarkStart w:id="952" w:name="_Toc318450723"/>
      <w:bookmarkStart w:id="953" w:name="_Toc24936"/>
      <w:bookmarkStart w:id="954" w:name="_Toc29362"/>
      <w:bookmarkStart w:id="955" w:name="_Toc26131"/>
      <w:bookmarkStart w:id="956" w:name="_Toc490667876"/>
    </w:p>
    <w:p w14:paraId="04BCC4D8">
      <w:pPr>
        <w:spacing w:line="400" w:lineRule="exact"/>
        <w:ind w:firstLine="420" w:firstLineChars="200"/>
        <w:rPr>
          <w:rFonts w:hint="eastAsia" w:ascii="宋体" w:hAnsi="宋体" w:eastAsia="宋体" w:cs="宋体"/>
        </w:rPr>
      </w:pPr>
      <w:r>
        <w:rPr>
          <w:rFonts w:hint="eastAsia" w:ascii="宋体" w:hAnsi="宋体" w:eastAsia="宋体" w:cs="宋体"/>
          <w:kern w:val="0"/>
          <w:szCs w:val="21"/>
        </w:rPr>
        <w:t>1.2</w:t>
      </w:r>
      <w:r>
        <w:rPr>
          <w:rFonts w:hint="eastAsia" w:ascii="宋体" w:hAnsi="宋体" w:eastAsia="宋体" w:cs="宋体"/>
          <w:szCs w:val="21"/>
        </w:rPr>
        <w:t>经评标委员会初步评审后有效投标不足3个的，评标委员会应予废标。</w:t>
      </w:r>
    </w:p>
    <w:p w14:paraId="58D850E2">
      <w:pPr>
        <w:numPr>
          <w:ilvl w:val="0"/>
          <w:numId w:val="2"/>
        </w:numPr>
        <w:spacing w:line="400" w:lineRule="exact"/>
        <w:ind w:firstLine="0" w:firstLineChars="0"/>
        <w:outlineLvl w:val="1"/>
        <w:rPr>
          <w:rFonts w:hint="eastAsia" w:ascii="宋体" w:hAnsi="宋体" w:eastAsia="宋体" w:cs="宋体"/>
          <w:b/>
          <w:bCs/>
          <w:szCs w:val="21"/>
        </w:rPr>
      </w:pPr>
      <w:bookmarkStart w:id="957" w:name="_Toc10406"/>
      <w:bookmarkStart w:id="958" w:name="_Toc19388"/>
      <w:bookmarkStart w:id="959" w:name="_Toc21350"/>
      <w:r>
        <w:rPr>
          <w:rFonts w:hint="eastAsia" w:ascii="宋体" w:hAnsi="宋体" w:eastAsia="宋体" w:cs="宋体"/>
          <w:b/>
          <w:bCs/>
          <w:szCs w:val="21"/>
        </w:rPr>
        <w:t>评审标准</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Start w:id="960" w:name="_Toc6711"/>
      <w:bookmarkStart w:id="961" w:name="_Toc455080158"/>
      <w:bookmarkStart w:id="962" w:name="_Toc490667877"/>
      <w:bookmarkStart w:id="963" w:name="_Toc31037"/>
      <w:bookmarkStart w:id="964" w:name="_Toc24558"/>
      <w:bookmarkStart w:id="965" w:name="_Toc21120"/>
      <w:bookmarkStart w:id="966" w:name="_Toc152042379"/>
      <w:bookmarkStart w:id="967" w:name="_Toc455867818"/>
      <w:bookmarkStart w:id="968" w:name="_Toc281405530"/>
      <w:bookmarkStart w:id="969" w:name="_Toc2867"/>
      <w:bookmarkStart w:id="970" w:name="_Toc11223"/>
      <w:bookmarkStart w:id="971" w:name="_Toc466298141"/>
      <w:bookmarkStart w:id="972" w:name="_Toc25637"/>
      <w:bookmarkStart w:id="973" w:name="_Toc152045602"/>
      <w:bookmarkStart w:id="974" w:name="_Toc19934"/>
      <w:bookmarkStart w:id="975" w:name="_Toc144974569"/>
      <w:bookmarkStart w:id="976" w:name="_Toc318450724"/>
      <w:bookmarkStart w:id="977" w:name="_Toc15813"/>
    </w:p>
    <w:p w14:paraId="7DA3D3B3">
      <w:pPr>
        <w:spacing w:line="400" w:lineRule="exact"/>
        <w:ind w:firstLine="0" w:firstLineChars="0"/>
        <w:rPr>
          <w:rFonts w:hint="eastAsia" w:ascii="宋体" w:hAnsi="宋体" w:eastAsia="宋体" w:cs="宋体"/>
          <w:b/>
          <w:bCs/>
          <w:szCs w:val="21"/>
        </w:rPr>
      </w:pPr>
      <w:r>
        <w:rPr>
          <w:rFonts w:hint="eastAsia" w:ascii="宋体" w:hAnsi="宋体" w:eastAsia="宋体" w:cs="宋体"/>
          <w:b/>
          <w:bCs/>
          <w:szCs w:val="21"/>
        </w:rPr>
        <w:t>2.1 初步评审标准</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10FD85EC">
      <w:pPr>
        <w:spacing w:line="400" w:lineRule="exact"/>
        <w:ind w:firstLine="0" w:firstLineChars="0"/>
        <w:rPr>
          <w:rFonts w:hint="eastAsia" w:ascii="宋体" w:hAnsi="宋体" w:eastAsia="宋体" w:cs="宋体"/>
          <w:szCs w:val="21"/>
        </w:rPr>
      </w:pPr>
      <w:r>
        <w:rPr>
          <w:rFonts w:hint="eastAsia" w:ascii="宋体" w:hAnsi="宋体" w:eastAsia="宋体" w:cs="宋体"/>
          <w:szCs w:val="21"/>
        </w:rPr>
        <w:t>2.1.1 资格检查评审标准：见评审办法前附表。</w:t>
      </w:r>
    </w:p>
    <w:p w14:paraId="69076701">
      <w:pPr>
        <w:spacing w:line="400" w:lineRule="exact"/>
        <w:ind w:firstLine="0" w:firstLineChars="0"/>
        <w:rPr>
          <w:rFonts w:hint="eastAsia" w:ascii="宋体" w:hAnsi="宋体" w:eastAsia="宋体" w:cs="宋体"/>
          <w:szCs w:val="21"/>
        </w:rPr>
      </w:pPr>
      <w:r>
        <w:rPr>
          <w:rFonts w:hint="eastAsia" w:ascii="宋体" w:hAnsi="宋体" w:eastAsia="宋体" w:cs="宋体"/>
          <w:szCs w:val="21"/>
        </w:rPr>
        <w:t>2.1.2符合性检查评审标准：见评审办法前附表。</w:t>
      </w:r>
    </w:p>
    <w:p w14:paraId="5C077B03">
      <w:pPr>
        <w:pStyle w:val="68"/>
        <w:ind w:firstLine="0" w:firstLineChars="0"/>
        <w:outlineLvl w:val="0"/>
        <w:rPr>
          <w:rFonts w:hint="eastAsia" w:ascii="宋体" w:hAnsi="宋体" w:eastAsia="宋体"/>
          <w:b/>
          <w:bCs/>
          <w:sz w:val="21"/>
          <w:szCs w:val="21"/>
        </w:rPr>
      </w:pPr>
      <w:bookmarkStart w:id="978" w:name="_Toc152042380"/>
      <w:bookmarkStart w:id="979" w:name="_Toc455080159"/>
      <w:bookmarkStart w:id="980" w:name="_Toc7284"/>
      <w:bookmarkStart w:id="981" w:name="_Toc21970"/>
      <w:bookmarkStart w:id="982" w:name="_Toc490667878"/>
      <w:bookmarkStart w:id="983" w:name="_Toc318450725"/>
      <w:bookmarkStart w:id="984" w:name="_Toc22439"/>
      <w:bookmarkStart w:id="985" w:name="_Toc144974570"/>
      <w:bookmarkStart w:id="986" w:name="_Toc31385"/>
      <w:bookmarkStart w:id="987" w:name="_Toc152045603"/>
      <w:bookmarkStart w:id="988" w:name="_Toc25492"/>
      <w:bookmarkStart w:id="989" w:name="_Toc455867819"/>
      <w:bookmarkStart w:id="990" w:name="_Toc24825"/>
      <w:bookmarkStart w:id="991" w:name="_Toc11061"/>
      <w:bookmarkStart w:id="992" w:name="_Toc4734"/>
      <w:bookmarkStart w:id="993" w:name="_Toc18417"/>
      <w:bookmarkStart w:id="994" w:name="_Toc26179"/>
      <w:bookmarkStart w:id="995" w:name="_Toc466298142"/>
      <w:bookmarkStart w:id="996" w:name="_Toc30189"/>
      <w:bookmarkStart w:id="997" w:name="_Toc12013"/>
      <w:bookmarkStart w:id="998" w:name="_Toc281405531"/>
      <w:r>
        <w:rPr>
          <w:rFonts w:hint="eastAsia" w:ascii="宋体" w:hAnsi="宋体" w:eastAsia="宋体"/>
          <w:b/>
          <w:bCs/>
          <w:sz w:val="21"/>
          <w:szCs w:val="21"/>
        </w:rPr>
        <w:t>2.2 分值构成与评分标准</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26070047">
      <w:pPr>
        <w:spacing w:line="400" w:lineRule="exact"/>
        <w:ind w:firstLine="0" w:firstLineChars="0"/>
        <w:rPr>
          <w:rFonts w:hint="eastAsia" w:ascii="宋体" w:hAnsi="宋体" w:eastAsia="宋体" w:cs="宋体"/>
          <w:szCs w:val="21"/>
        </w:rPr>
      </w:pPr>
      <w:r>
        <w:rPr>
          <w:rFonts w:hint="eastAsia" w:ascii="宋体" w:hAnsi="宋体" w:eastAsia="宋体" w:cs="宋体"/>
          <w:szCs w:val="21"/>
        </w:rPr>
        <w:t>（1）商务标：见评审办法前附表；</w:t>
      </w:r>
    </w:p>
    <w:p w14:paraId="75A263A1">
      <w:pPr>
        <w:spacing w:line="400" w:lineRule="exact"/>
        <w:ind w:firstLine="0" w:firstLineChars="0"/>
        <w:rPr>
          <w:rFonts w:hint="eastAsia" w:ascii="宋体" w:hAnsi="宋体" w:eastAsia="宋体" w:cs="宋体"/>
          <w:szCs w:val="21"/>
        </w:rPr>
      </w:pPr>
      <w:r>
        <w:rPr>
          <w:rFonts w:hint="eastAsia" w:ascii="宋体" w:hAnsi="宋体" w:eastAsia="宋体" w:cs="宋体"/>
          <w:szCs w:val="21"/>
        </w:rPr>
        <w:t>（2）技术标：见评审办法前附表；</w:t>
      </w:r>
    </w:p>
    <w:p w14:paraId="71D50E66">
      <w:pPr>
        <w:spacing w:line="400" w:lineRule="exact"/>
        <w:ind w:firstLine="0" w:firstLineChars="0"/>
        <w:rPr>
          <w:rFonts w:hint="eastAsia" w:ascii="宋体" w:hAnsi="宋体" w:eastAsia="宋体" w:cs="宋体"/>
          <w:szCs w:val="21"/>
        </w:rPr>
      </w:pPr>
      <w:r>
        <w:rPr>
          <w:rFonts w:hint="eastAsia" w:ascii="宋体" w:hAnsi="宋体" w:eastAsia="宋体" w:cs="宋体"/>
          <w:szCs w:val="21"/>
        </w:rPr>
        <w:t>（3）综合标：见评审办法前附表。</w:t>
      </w:r>
    </w:p>
    <w:p w14:paraId="15964316">
      <w:pPr>
        <w:pStyle w:val="67"/>
        <w:ind w:firstLine="0" w:firstLineChars="0"/>
        <w:rPr>
          <w:rFonts w:hint="eastAsia" w:ascii="宋体" w:hAnsi="宋体" w:eastAsia="宋体"/>
          <w:b/>
          <w:bCs/>
          <w:sz w:val="21"/>
          <w:szCs w:val="21"/>
        </w:rPr>
      </w:pPr>
      <w:bookmarkStart w:id="999" w:name="_Toc16479"/>
      <w:bookmarkStart w:id="1000" w:name="_Toc29297"/>
      <w:bookmarkStart w:id="1001" w:name="_Toc5766"/>
      <w:bookmarkStart w:id="1002" w:name="_Toc281405532"/>
      <w:bookmarkStart w:id="1003" w:name="_Toc32314"/>
      <w:bookmarkStart w:id="1004" w:name="_Toc318450726"/>
      <w:bookmarkStart w:id="1005" w:name="_Toc3149"/>
      <w:bookmarkStart w:id="1006" w:name="_Toc18127"/>
      <w:bookmarkStart w:id="1007" w:name="_Toc455867820"/>
      <w:bookmarkStart w:id="1008" w:name="_Toc11546"/>
      <w:bookmarkStart w:id="1009" w:name="_Toc17308"/>
      <w:bookmarkStart w:id="1010" w:name="_Toc490667879"/>
      <w:bookmarkStart w:id="1011" w:name="_Toc466298143"/>
      <w:bookmarkStart w:id="1012" w:name="_Toc455080160"/>
      <w:r>
        <w:rPr>
          <w:rFonts w:hint="eastAsia" w:ascii="宋体" w:hAnsi="宋体" w:eastAsia="宋体"/>
          <w:b/>
          <w:bCs/>
          <w:sz w:val="21"/>
          <w:szCs w:val="21"/>
        </w:rPr>
        <w:t>3. 评审程序</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4098695A">
      <w:pPr>
        <w:pStyle w:val="68"/>
        <w:ind w:firstLine="0" w:firstLineChars="0"/>
        <w:outlineLvl w:val="0"/>
        <w:rPr>
          <w:rFonts w:hint="eastAsia" w:ascii="宋体" w:hAnsi="宋体" w:eastAsia="宋体"/>
          <w:b/>
          <w:bCs/>
          <w:sz w:val="21"/>
          <w:szCs w:val="21"/>
        </w:rPr>
      </w:pPr>
      <w:bookmarkStart w:id="1013" w:name="_Toc2410"/>
      <w:bookmarkStart w:id="1014" w:name="_Toc18886"/>
      <w:bookmarkStart w:id="1015" w:name="_Toc14633"/>
      <w:bookmarkStart w:id="1016" w:name="_Toc16892"/>
      <w:bookmarkStart w:id="1017" w:name="_Toc29614"/>
      <w:bookmarkStart w:id="1018" w:name="_Toc28837"/>
      <w:bookmarkStart w:id="1019" w:name="_Toc466298144"/>
      <w:bookmarkStart w:id="1020" w:name="_Toc455080161"/>
      <w:bookmarkStart w:id="1021" w:name="_Toc31432"/>
      <w:bookmarkStart w:id="1022" w:name="_Toc5427"/>
      <w:bookmarkStart w:id="1023" w:name="_Toc281405533"/>
      <w:bookmarkStart w:id="1024" w:name="_Toc29092"/>
      <w:bookmarkStart w:id="1025" w:name="_Toc490667880"/>
      <w:bookmarkStart w:id="1026" w:name="_Toc11826"/>
      <w:bookmarkStart w:id="1027" w:name="_Toc7272"/>
      <w:bookmarkStart w:id="1028" w:name="_Toc318450727"/>
      <w:bookmarkStart w:id="1029" w:name="_Toc30986"/>
      <w:bookmarkStart w:id="1030" w:name="_Toc455867821"/>
      <w:bookmarkStart w:id="1031" w:name="_Toc9433"/>
      <w:r>
        <w:rPr>
          <w:rFonts w:hint="eastAsia" w:ascii="宋体" w:hAnsi="宋体" w:eastAsia="宋体"/>
          <w:b/>
          <w:bCs/>
          <w:sz w:val="21"/>
          <w:szCs w:val="21"/>
        </w:rPr>
        <w:t>3.1 初步评审</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320E6AAD">
      <w:pPr>
        <w:spacing w:line="400" w:lineRule="exact"/>
        <w:ind w:firstLine="0" w:firstLineChars="0"/>
        <w:rPr>
          <w:rFonts w:hint="eastAsia" w:ascii="宋体" w:hAnsi="宋体" w:eastAsia="宋体" w:cs="宋体"/>
          <w:b/>
          <w:bCs/>
          <w:szCs w:val="21"/>
        </w:rPr>
      </w:pPr>
      <w:bookmarkStart w:id="1032" w:name="_Toc7121"/>
      <w:bookmarkStart w:id="1033" w:name="_Toc10692"/>
      <w:bookmarkStart w:id="1034" w:name="_Toc466298145"/>
      <w:bookmarkStart w:id="1035" w:name="_Toc281405534"/>
      <w:bookmarkStart w:id="1036" w:name="_Toc16964"/>
      <w:bookmarkStart w:id="1037" w:name="_Toc455867822"/>
      <w:bookmarkStart w:id="1038" w:name="_Toc490667881"/>
      <w:bookmarkStart w:id="1039" w:name="_Toc455080162"/>
      <w:bookmarkStart w:id="1040" w:name="_Toc26280"/>
      <w:bookmarkStart w:id="1041" w:name="_Toc21570"/>
      <w:bookmarkStart w:id="1042" w:name="_Toc22101"/>
      <w:bookmarkStart w:id="1043" w:name="_Toc26049"/>
      <w:bookmarkStart w:id="1044" w:name="_Toc21032"/>
      <w:bookmarkStart w:id="1045" w:name="_Toc13386"/>
      <w:bookmarkStart w:id="1046" w:name="_Toc318450728"/>
      <w:bookmarkStart w:id="1047" w:name="_Toc12406"/>
      <w:r>
        <w:rPr>
          <w:rFonts w:hint="eastAsia" w:ascii="宋体" w:hAnsi="宋体" w:eastAsia="宋体" w:cs="宋体"/>
          <w:szCs w:val="21"/>
        </w:rPr>
        <w:t>3.1.1只有通过资格审查的供应商才能进入符合性评审。评标委员会依据2.1.2规定的内容和标准对响应文件进行符合性审查。</w:t>
      </w:r>
      <w:r>
        <w:rPr>
          <w:rFonts w:hint="eastAsia" w:ascii="宋体" w:hAnsi="宋体" w:eastAsia="宋体" w:cs="宋体"/>
          <w:b/>
          <w:bCs/>
          <w:szCs w:val="21"/>
        </w:rPr>
        <w:t>有一项不符合评审标准的，其投标做无效投标处理，不得进入详细评审。</w:t>
      </w:r>
    </w:p>
    <w:p w14:paraId="6E1F458A">
      <w:pPr>
        <w:spacing w:line="400" w:lineRule="exact"/>
        <w:ind w:firstLine="0" w:firstLineChars="0"/>
        <w:rPr>
          <w:rFonts w:hint="eastAsia" w:ascii="宋体" w:hAnsi="宋体" w:eastAsia="宋体" w:cs="宋体"/>
          <w:szCs w:val="21"/>
        </w:rPr>
      </w:pPr>
      <w:r>
        <w:rPr>
          <w:rFonts w:hint="eastAsia" w:ascii="宋体" w:hAnsi="宋体" w:eastAsia="宋体" w:cs="宋体"/>
          <w:szCs w:val="21"/>
        </w:rPr>
        <w:t>3.1.2 供应商有以下情形之一的，其响应文件作无效处理：</w:t>
      </w:r>
    </w:p>
    <w:p w14:paraId="40BB9F0B">
      <w:pPr>
        <w:spacing w:line="400" w:lineRule="exact"/>
        <w:ind w:firstLine="0" w:firstLineChars="0"/>
        <w:rPr>
          <w:rFonts w:hint="eastAsia" w:ascii="宋体" w:hAnsi="宋体" w:eastAsia="宋体" w:cs="宋体"/>
          <w:szCs w:val="21"/>
        </w:rPr>
      </w:pPr>
      <w:r>
        <w:rPr>
          <w:rFonts w:hint="eastAsia" w:ascii="宋体" w:hAnsi="宋体" w:eastAsia="宋体" w:cs="宋体"/>
          <w:szCs w:val="21"/>
        </w:rPr>
        <w:t>（1）串通或弄虚作假或有其他违法行为的；</w:t>
      </w:r>
    </w:p>
    <w:p w14:paraId="78D12FA6">
      <w:pPr>
        <w:spacing w:line="400" w:lineRule="exact"/>
        <w:ind w:firstLine="0" w:firstLineChars="0"/>
        <w:rPr>
          <w:rFonts w:hint="eastAsia" w:ascii="宋体" w:hAnsi="宋体" w:eastAsia="宋体" w:cs="宋体"/>
          <w:szCs w:val="21"/>
        </w:rPr>
      </w:pPr>
      <w:r>
        <w:rPr>
          <w:rFonts w:hint="eastAsia" w:ascii="宋体" w:hAnsi="宋体" w:eastAsia="宋体" w:cs="宋体"/>
          <w:szCs w:val="21"/>
        </w:rPr>
        <w:t>（2）不按磋商小组要求澄清、说明或补正的；</w:t>
      </w:r>
    </w:p>
    <w:p w14:paraId="0C1DFE86">
      <w:pPr>
        <w:spacing w:line="400" w:lineRule="exact"/>
        <w:ind w:firstLine="0" w:firstLineChars="0"/>
        <w:rPr>
          <w:rFonts w:hint="eastAsia" w:ascii="宋体" w:hAnsi="宋体" w:eastAsia="宋体" w:cs="宋体"/>
          <w:szCs w:val="21"/>
        </w:rPr>
      </w:pPr>
      <w:r>
        <w:rPr>
          <w:rFonts w:hint="eastAsia" w:ascii="宋体" w:hAnsi="宋体" w:eastAsia="宋体" w:cs="宋体"/>
          <w:szCs w:val="21"/>
        </w:rPr>
        <w:t>（3）未按规定格式填写、内容不全或关键字迹模糊、无法辨认的；</w:t>
      </w:r>
    </w:p>
    <w:p w14:paraId="75BA2109">
      <w:pPr>
        <w:spacing w:line="400" w:lineRule="exact"/>
        <w:ind w:firstLine="0" w:firstLineChars="0"/>
        <w:rPr>
          <w:rFonts w:hint="eastAsia" w:ascii="宋体" w:hAnsi="宋体" w:eastAsia="宋体" w:cs="宋体"/>
          <w:szCs w:val="21"/>
        </w:rPr>
      </w:pPr>
      <w:r>
        <w:rPr>
          <w:rFonts w:hint="eastAsia" w:ascii="宋体" w:hAnsi="宋体" w:eastAsia="宋体" w:cs="宋体"/>
          <w:szCs w:val="21"/>
        </w:rPr>
        <w:t>（4）响应文件附有采购人不能接受的条件；</w:t>
      </w:r>
    </w:p>
    <w:p w14:paraId="0092459E">
      <w:pPr>
        <w:spacing w:line="400" w:lineRule="exact"/>
        <w:ind w:firstLine="0" w:firstLineChars="0"/>
        <w:rPr>
          <w:rFonts w:hint="eastAsia" w:ascii="宋体" w:hAnsi="宋体" w:eastAsia="宋体" w:cs="宋体"/>
          <w:szCs w:val="21"/>
        </w:rPr>
      </w:pPr>
      <w:r>
        <w:rPr>
          <w:rFonts w:hint="eastAsia" w:ascii="宋体" w:hAnsi="宋体" w:eastAsia="宋体" w:cs="宋体"/>
          <w:szCs w:val="21"/>
        </w:rPr>
        <w:t>（5）不符合竞争性磋商文件规定的其他实质性要求。</w:t>
      </w:r>
    </w:p>
    <w:p w14:paraId="06856EE2">
      <w:pPr>
        <w:pStyle w:val="68"/>
        <w:ind w:firstLine="0" w:firstLineChars="0"/>
        <w:outlineLvl w:val="0"/>
        <w:rPr>
          <w:rFonts w:hint="eastAsia" w:ascii="宋体" w:hAnsi="宋体" w:eastAsia="宋体"/>
          <w:b/>
          <w:bCs/>
          <w:sz w:val="21"/>
          <w:szCs w:val="21"/>
        </w:rPr>
      </w:pPr>
      <w:bookmarkStart w:id="1048" w:name="_Toc21966"/>
      <w:bookmarkStart w:id="1049" w:name="_Toc28255"/>
      <w:bookmarkStart w:id="1050" w:name="_Toc8771"/>
      <w:r>
        <w:rPr>
          <w:rFonts w:hint="eastAsia" w:ascii="宋体" w:hAnsi="宋体" w:eastAsia="宋体"/>
          <w:b/>
          <w:bCs/>
          <w:sz w:val="21"/>
          <w:szCs w:val="21"/>
        </w:rPr>
        <w:t>3.2 详细评审</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47FB7539">
      <w:pPr>
        <w:spacing w:line="400" w:lineRule="exact"/>
        <w:ind w:firstLine="0" w:firstLineChars="0"/>
        <w:rPr>
          <w:rFonts w:hint="eastAsia" w:ascii="宋体" w:hAnsi="宋体" w:eastAsia="宋体" w:cs="宋体"/>
          <w:szCs w:val="21"/>
        </w:rPr>
      </w:pPr>
      <w:r>
        <w:rPr>
          <w:rFonts w:hint="eastAsia" w:ascii="宋体" w:hAnsi="宋体" w:eastAsia="宋体" w:cs="宋体"/>
          <w:szCs w:val="21"/>
        </w:rPr>
        <w:t>3.2.1 磋商小组按本章第2.2款规定的量化因素和分值进行打分，并计算出综合评分得分。</w:t>
      </w:r>
    </w:p>
    <w:p w14:paraId="14CCD59F">
      <w:pPr>
        <w:spacing w:line="400" w:lineRule="exact"/>
        <w:ind w:firstLine="0" w:firstLineChars="0"/>
        <w:rPr>
          <w:rFonts w:hint="eastAsia" w:ascii="宋体" w:hAnsi="宋体" w:eastAsia="宋体" w:cs="宋体"/>
          <w:szCs w:val="21"/>
        </w:rPr>
      </w:pPr>
      <w:r>
        <w:rPr>
          <w:rFonts w:hint="eastAsia" w:ascii="宋体" w:hAnsi="宋体" w:eastAsia="宋体" w:cs="宋体"/>
          <w:szCs w:val="21"/>
        </w:rPr>
        <w:t>3.2.2 评分分值计算保留小数点后两位，小数点后第三位“四舍五入”。</w:t>
      </w:r>
    </w:p>
    <w:p w14:paraId="112BFB0C">
      <w:pPr>
        <w:spacing w:line="400" w:lineRule="exact"/>
        <w:ind w:firstLine="0" w:firstLineChars="0"/>
        <w:rPr>
          <w:rFonts w:hint="eastAsia" w:ascii="宋体" w:hAnsi="宋体" w:eastAsia="宋体" w:cs="宋体"/>
          <w:szCs w:val="21"/>
        </w:rPr>
      </w:pPr>
      <w:r>
        <w:rPr>
          <w:rFonts w:hint="eastAsia" w:ascii="宋体" w:hAnsi="宋体" w:eastAsia="宋体" w:cs="宋体"/>
          <w:szCs w:val="21"/>
        </w:rPr>
        <w:t>3.2.3供应商的最终得分以全部小组成员打分的算术平均值为准，作为该供应商的最终得分。</w:t>
      </w:r>
    </w:p>
    <w:p w14:paraId="5F4ABD5F">
      <w:pPr>
        <w:spacing w:line="400" w:lineRule="exact"/>
        <w:ind w:firstLine="0" w:firstLineChars="0"/>
        <w:rPr>
          <w:rFonts w:hint="eastAsia" w:ascii="宋体" w:hAnsi="宋体" w:eastAsia="宋体" w:cs="宋体"/>
          <w:szCs w:val="21"/>
        </w:rPr>
      </w:pPr>
      <w:r>
        <w:rPr>
          <w:rFonts w:hint="eastAsia" w:ascii="宋体" w:hAnsi="宋体" w:eastAsia="宋体" w:cs="宋体"/>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514FC053">
      <w:pPr>
        <w:pStyle w:val="68"/>
        <w:ind w:firstLine="0" w:firstLineChars="0"/>
        <w:outlineLvl w:val="0"/>
        <w:rPr>
          <w:rFonts w:hint="eastAsia" w:ascii="宋体" w:hAnsi="宋体" w:eastAsia="宋体"/>
          <w:b/>
          <w:bCs/>
          <w:sz w:val="21"/>
          <w:szCs w:val="21"/>
        </w:rPr>
      </w:pPr>
      <w:bookmarkStart w:id="1051" w:name="_Toc455867823"/>
      <w:bookmarkStart w:id="1052" w:name="_Toc8813"/>
      <w:bookmarkStart w:id="1053" w:name="_Toc318450729"/>
      <w:bookmarkStart w:id="1054" w:name="_Toc466298146"/>
      <w:bookmarkStart w:id="1055" w:name="_Toc28633"/>
      <w:bookmarkStart w:id="1056" w:name="_Toc12390"/>
      <w:bookmarkStart w:id="1057" w:name="_Toc490667882"/>
      <w:bookmarkStart w:id="1058" w:name="_Toc24862"/>
      <w:bookmarkStart w:id="1059" w:name="_Toc10153"/>
      <w:bookmarkStart w:id="1060" w:name="_Toc8342"/>
      <w:bookmarkStart w:id="1061" w:name="_Toc22084"/>
      <w:bookmarkStart w:id="1062" w:name="_Toc11958"/>
      <w:bookmarkStart w:id="1063" w:name="_Toc25291"/>
      <w:bookmarkStart w:id="1064" w:name="_Toc2657"/>
      <w:bookmarkStart w:id="1065" w:name="_Toc331"/>
      <w:bookmarkStart w:id="1066" w:name="_Toc9193"/>
      <w:bookmarkStart w:id="1067" w:name="_Toc12374"/>
      <w:bookmarkStart w:id="1068" w:name="_Toc281405535"/>
      <w:bookmarkStart w:id="1069" w:name="_Toc455080163"/>
      <w:r>
        <w:rPr>
          <w:rFonts w:hint="eastAsia" w:ascii="宋体" w:hAnsi="宋体" w:eastAsia="宋体"/>
          <w:b/>
          <w:bCs/>
          <w:sz w:val="21"/>
          <w:szCs w:val="21"/>
        </w:rPr>
        <w:t>3.3 响应文件的澄清和补正</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7B920FAF">
      <w:pPr>
        <w:spacing w:line="400" w:lineRule="exact"/>
        <w:ind w:firstLine="0" w:firstLineChars="0"/>
        <w:rPr>
          <w:rFonts w:hint="eastAsia" w:ascii="宋体" w:hAnsi="宋体" w:eastAsia="宋体" w:cs="宋体"/>
          <w:szCs w:val="21"/>
        </w:rPr>
      </w:pPr>
      <w:r>
        <w:rPr>
          <w:rFonts w:hint="eastAsia" w:ascii="宋体" w:hAnsi="宋体" w:eastAsia="宋体" w:cs="宋体"/>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2D709D1E">
      <w:pPr>
        <w:spacing w:line="400" w:lineRule="exact"/>
        <w:ind w:firstLine="0" w:firstLineChars="0"/>
        <w:rPr>
          <w:rFonts w:hint="eastAsia" w:ascii="宋体" w:hAnsi="宋体" w:eastAsia="宋体" w:cs="宋体"/>
          <w:szCs w:val="21"/>
        </w:rPr>
      </w:pPr>
      <w:r>
        <w:rPr>
          <w:rFonts w:hint="eastAsia" w:ascii="宋体" w:hAnsi="宋体" w:eastAsia="宋体" w:cs="宋体"/>
          <w:szCs w:val="21"/>
        </w:rPr>
        <w:t>3.3.2 澄清、说明和补正不得超出响应文件的范围或者改变响应文件的实质性内容（算术性错误修正的除外）。供应商的书面澄清、说明和补正属于响应文件的组成部分。</w:t>
      </w:r>
    </w:p>
    <w:p w14:paraId="54485B25">
      <w:pPr>
        <w:spacing w:line="400" w:lineRule="exact"/>
        <w:ind w:firstLine="0" w:firstLineChars="0"/>
        <w:rPr>
          <w:rFonts w:hint="eastAsia" w:ascii="宋体" w:hAnsi="宋体" w:eastAsia="宋体" w:cs="宋体"/>
          <w:szCs w:val="21"/>
        </w:rPr>
      </w:pPr>
      <w:r>
        <w:rPr>
          <w:rFonts w:hint="eastAsia" w:ascii="宋体" w:hAnsi="宋体" w:eastAsia="宋体" w:cs="宋体"/>
          <w:szCs w:val="21"/>
        </w:rPr>
        <w:t>3.3.3 磋商小组对供应商提交的澄清、说明或补正有疑问的，可以要求供应商进一步澄清、说明或补正，直至满足磋商小组的要求。</w:t>
      </w:r>
    </w:p>
    <w:p w14:paraId="76DD6CB6">
      <w:pPr>
        <w:pStyle w:val="68"/>
        <w:ind w:firstLine="0" w:firstLineChars="0"/>
        <w:outlineLvl w:val="0"/>
        <w:rPr>
          <w:rFonts w:hint="eastAsia" w:ascii="宋体" w:hAnsi="宋体" w:eastAsia="宋体"/>
          <w:sz w:val="21"/>
          <w:szCs w:val="21"/>
        </w:rPr>
      </w:pPr>
      <w:bookmarkStart w:id="1070" w:name="_Toc490667883"/>
      <w:bookmarkStart w:id="1071" w:name="_Toc455867824"/>
      <w:bookmarkStart w:id="1072" w:name="_Toc27990"/>
      <w:bookmarkStart w:id="1073" w:name="_Toc19453"/>
      <w:bookmarkStart w:id="1074" w:name="_Toc1857"/>
      <w:bookmarkStart w:id="1075" w:name="_Toc32183"/>
      <w:bookmarkStart w:id="1076" w:name="_Toc22986"/>
      <w:bookmarkStart w:id="1077" w:name="_Toc455080164"/>
      <w:bookmarkStart w:id="1078" w:name="_Toc8139"/>
      <w:bookmarkStart w:id="1079" w:name="_Toc22049"/>
      <w:bookmarkStart w:id="1080" w:name="_Toc318450730"/>
      <w:bookmarkStart w:id="1081" w:name="_Toc19938"/>
      <w:bookmarkStart w:id="1082" w:name="_Toc466298147"/>
      <w:bookmarkStart w:id="1083" w:name="_Toc5903"/>
      <w:bookmarkStart w:id="1084" w:name="_Toc26894"/>
      <w:bookmarkStart w:id="1085" w:name="_Toc6270"/>
      <w:bookmarkStart w:id="1086" w:name="_Toc30053"/>
      <w:bookmarkStart w:id="1087" w:name="_Toc281405536"/>
      <w:bookmarkStart w:id="1088" w:name="_Toc22682"/>
      <w:r>
        <w:rPr>
          <w:rFonts w:hint="eastAsia" w:ascii="宋体" w:hAnsi="宋体" w:eastAsia="宋体"/>
          <w:sz w:val="21"/>
          <w:szCs w:val="21"/>
        </w:rPr>
        <w:t>3.4 评审结果</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27A06CE4">
      <w:pPr>
        <w:spacing w:line="400" w:lineRule="exact"/>
        <w:ind w:firstLine="0" w:firstLineChars="0"/>
        <w:rPr>
          <w:rFonts w:hint="eastAsia" w:ascii="宋体" w:hAnsi="宋体" w:eastAsia="宋体" w:cs="宋体"/>
          <w:szCs w:val="21"/>
        </w:rPr>
      </w:pPr>
      <w:r>
        <w:rPr>
          <w:rFonts w:hint="eastAsia" w:ascii="宋体" w:hAnsi="宋体" w:eastAsia="宋体" w:cs="宋体"/>
          <w:szCs w:val="21"/>
        </w:rPr>
        <w:t>3.4.1除第二章“供应商须知”前附表授权直接确定成交人外，磋商小组按照得分由高到低的顺序推荐成交候选人。</w:t>
      </w:r>
    </w:p>
    <w:p w14:paraId="507E3A86">
      <w:pPr>
        <w:spacing w:line="400" w:lineRule="exact"/>
        <w:ind w:firstLine="0" w:firstLineChars="0"/>
        <w:rPr>
          <w:rFonts w:hint="eastAsia" w:ascii="宋体" w:hAnsi="宋体" w:eastAsia="宋体" w:cs="宋体"/>
          <w:szCs w:val="21"/>
        </w:rPr>
      </w:pPr>
      <w:r>
        <w:rPr>
          <w:rFonts w:hint="eastAsia" w:ascii="宋体" w:hAnsi="宋体" w:eastAsia="宋体" w:cs="宋体"/>
          <w:szCs w:val="21"/>
        </w:rPr>
        <w:t>3.4.2 磋商小组完成评审后，应当向采购人提交书面评审报告。</w:t>
      </w:r>
    </w:p>
    <w:p w14:paraId="1597FC67">
      <w:pPr>
        <w:spacing w:line="400" w:lineRule="exact"/>
        <w:ind w:firstLine="0" w:firstLineChars="0"/>
        <w:rPr>
          <w:rFonts w:hint="eastAsia" w:ascii="宋体" w:hAnsi="宋体" w:eastAsia="宋体" w:cs="宋体"/>
          <w:szCs w:val="21"/>
        </w:rPr>
      </w:pPr>
      <w:bookmarkStart w:id="1089" w:name="_Toc152042387"/>
      <w:bookmarkStart w:id="1090" w:name="_Toc152045609"/>
      <w:bookmarkStart w:id="1091" w:name="_Toc14024"/>
      <w:bookmarkStart w:id="1092" w:name="_Toc144974577"/>
      <w:r>
        <w:rPr>
          <w:rFonts w:hint="eastAsia" w:ascii="宋体" w:hAnsi="宋体" w:eastAsia="宋体" w:cs="宋体"/>
          <w:szCs w:val="21"/>
        </w:rPr>
        <w:t>3.4.3评标结果同时在</w:t>
      </w:r>
      <w:r>
        <w:rPr>
          <w:rFonts w:hint="eastAsia" w:ascii="宋体" w:hAnsi="宋体" w:cs="宋体"/>
          <w:kern w:val="0"/>
          <w:szCs w:val="21"/>
        </w:rPr>
        <w:t>《中国采购与招标网》</w:t>
      </w:r>
      <w:r>
        <w:rPr>
          <w:rFonts w:hint="eastAsia" w:ascii="宋体" w:hAnsi="宋体" w:cs="宋体"/>
          <w:kern w:val="0"/>
          <w:szCs w:val="21"/>
          <w:lang w:eastAsia="zh-CN"/>
        </w:rPr>
        <w:t>、</w:t>
      </w:r>
      <w:r>
        <w:rPr>
          <w:rFonts w:hint="eastAsia" w:ascii="宋体" w:hAnsi="宋体" w:eastAsia="宋体" w:cs="宋体"/>
          <w:szCs w:val="21"/>
        </w:rPr>
        <w:t>《河南省政府采购网》、《全国公共资源交易平台（河南省·信阳市）》公示。</w:t>
      </w:r>
    </w:p>
    <w:p w14:paraId="58B25360">
      <w:pPr>
        <w:ind w:firstLine="0" w:firstLineChars="0"/>
      </w:pPr>
      <w:bookmarkStart w:id="1093" w:name="_Toc27942"/>
      <w:bookmarkStart w:id="1094" w:name="_Toc22046"/>
      <w:bookmarkStart w:id="1095" w:name="_Toc6806"/>
    </w:p>
    <w:p w14:paraId="4C355CAC">
      <w:pPr>
        <w:pStyle w:val="4"/>
        <w:spacing w:line="400" w:lineRule="exact"/>
        <w:ind w:left="459" w:firstLine="0" w:firstLineChars="0"/>
        <w:rPr>
          <w:rFonts w:hint="eastAsia" w:ascii="宋体" w:hAnsi="宋体" w:eastAsia="宋体" w:cs="宋体"/>
          <w:sz w:val="21"/>
          <w:szCs w:val="21"/>
        </w:rPr>
      </w:pPr>
      <w:r>
        <w:rPr>
          <w:rFonts w:hint="eastAsia" w:ascii="宋体" w:hAnsi="宋体" w:eastAsia="宋体" w:cs="宋体"/>
          <w:sz w:val="21"/>
          <w:szCs w:val="21"/>
        </w:rPr>
        <w:t>附件：废标条件</w:t>
      </w:r>
      <w:bookmarkEnd w:id="1093"/>
      <w:bookmarkEnd w:id="1094"/>
      <w:bookmarkEnd w:id="1095"/>
    </w:p>
    <w:p w14:paraId="3631014F">
      <w:pPr>
        <w:spacing w:line="400" w:lineRule="exact"/>
        <w:ind w:firstLine="0" w:firstLineChars="0"/>
        <w:jc w:val="center"/>
        <w:rPr>
          <w:rFonts w:hint="eastAsia" w:ascii="宋体" w:hAnsi="宋体" w:eastAsia="宋体" w:cs="宋体"/>
          <w:b/>
          <w:szCs w:val="21"/>
        </w:rPr>
      </w:pPr>
      <w:r>
        <w:rPr>
          <w:rFonts w:hint="eastAsia" w:ascii="宋体" w:hAnsi="宋体" w:eastAsia="宋体" w:cs="宋体"/>
          <w:b/>
          <w:szCs w:val="21"/>
        </w:rPr>
        <w:t>废标条件</w:t>
      </w:r>
    </w:p>
    <w:p w14:paraId="110C10D7">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6EEB31E">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 xml:space="preserve">1.未通过第三章评标办法资格评审、符合性评审的； </w:t>
      </w:r>
    </w:p>
    <w:p w14:paraId="5E5A436A">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2.不按磋商小组要求澄清、说明或补正的；</w:t>
      </w:r>
    </w:p>
    <w:p w14:paraId="47D91838">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3.磋商报价有算术性错误，投标人不接受修正价格的；</w:t>
      </w:r>
    </w:p>
    <w:p w14:paraId="6E82E698">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4.以他人的名义投标、以行贿手段谋取中标或者以其他弄虚作假方式投标的；</w:t>
      </w:r>
    </w:p>
    <w:p w14:paraId="2ED555A6">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5.属于串（围）标行为的；</w:t>
      </w:r>
    </w:p>
    <w:p w14:paraId="494381AB">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6.评标委员会认定投标人以低于成本报价竞标的；</w:t>
      </w:r>
    </w:p>
    <w:p w14:paraId="3DD25816">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7．明显不符合技术规格、技术标准的要求；</w:t>
      </w:r>
    </w:p>
    <w:p w14:paraId="498A0B19">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8.文件制作机器码、文件创建标识码有相同的；</w:t>
      </w:r>
    </w:p>
    <w:p w14:paraId="3213E04D">
      <w:pPr>
        <w:spacing w:line="400" w:lineRule="exact"/>
        <w:ind w:firstLine="0" w:firstLineChars="0"/>
      </w:pPr>
      <w:r>
        <w:rPr>
          <w:rFonts w:hint="eastAsia" w:ascii="宋体" w:hAnsi="宋体" w:eastAsia="宋体" w:cs="宋体"/>
          <w:b/>
          <w:szCs w:val="21"/>
        </w:rPr>
        <w:t>9．不符合竞争性磋商文件规定的其他实质性要求及相关法律、法规或规章规定可以废标的其他情形。</w:t>
      </w:r>
    </w:p>
    <w:bookmarkEnd w:id="1089"/>
    <w:bookmarkEnd w:id="1090"/>
    <w:bookmarkEnd w:id="1091"/>
    <w:bookmarkEnd w:id="1092"/>
    <w:p w14:paraId="3F90C84F">
      <w:pPr>
        <w:ind w:firstLine="0" w:firstLineChars="0"/>
        <w:jc w:val="center"/>
        <w:outlineLvl w:val="0"/>
        <w:rPr>
          <w:rFonts w:hint="eastAsia" w:ascii="宋体" w:hAnsi="宋体" w:cs="宋体"/>
          <w:b/>
          <w:kern w:val="44"/>
          <w:sz w:val="32"/>
          <w:szCs w:val="32"/>
        </w:rPr>
      </w:pPr>
      <w:bookmarkStart w:id="1096" w:name="_Toc21270"/>
      <w:bookmarkStart w:id="1097" w:name="_Toc14158"/>
      <w:bookmarkStart w:id="1098" w:name="_Toc144974855"/>
      <w:bookmarkStart w:id="1099" w:name="_Toc152042575"/>
      <w:bookmarkStart w:id="1100" w:name="_Toc152045786"/>
      <w:r>
        <w:rPr>
          <w:rFonts w:hint="eastAsia" w:ascii="宋体" w:hAnsi="宋体" w:cs="宋体"/>
          <w:b/>
          <w:kern w:val="44"/>
          <w:sz w:val="32"/>
          <w:szCs w:val="32"/>
        </w:rPr>
        <w:t>第四章  河南省政府采购合同（参考文本）</w:t>
      </w:r>
      <w:bookmarkEnd w:id="1096"/>
    </w:p>
    <w:p w14:paraId="30614C7A">
      <w:pPr>
        <w:spacing w:line="400" w:lineRule="exact"/>
        <w:ind w:firstLine="0" w:firstLineChars="0"/>
        <w:rPr>
          <w:rFonts w:hint="eastAsia" w:ascii="宋体" w:hAnsi="宋体" w:cs="宋体"/>
          <w:sz w:val="30"/>
          <w:szCs w:val="30"/>
        </w:rPr>
      </w:pPr>
    </w:p>
    <w:p w14:paraId="1FBFACA1">
      <w:pPr>
        <w:spacing w:line="360" w:lineRule="auto"/>
        <w:ind w:firstLine="0" w:firstLineChars="0"/>
        <w:jc w:val="center"/>
        <w:rPr>
          <w:rFonts w:hint="eastAsia" w:ascii="宋体" w:hAnsi="宋体" w:eastAsia="宋体" w:cs="宋体"/>
          <w:b/>
          <w:szCs w:val="21"/>
        </w:rPr>
      </w:pPr>
      <w:r>
        <w:rPr>
          <w:rFonts w:hint="eastAsia" w:ascii="宋体" w:hAnsi="宋体" w:eastAsia="宋体" w:cs="宋体"/>
          <w:b/>
          <w:szCs w:val="21"/>
        </w:rPr>
        <w:t>（采购人可根据采购项目的实际情况增减条款和内容）</w:t>
      </w:r>
    </w:p>
    <w:p w14:paraId="174E5AD5">
      <w:pPr>
        <w:spacing w:line="560" w:lineRule="exact"/>
        <w:ind w:firstLine="422"/>
        <w:rPr>
          <w:rFonts w:hint="eastAsia" w:ascii="宋体" w:hAnsi="宋体"/>
          <w:b/>
          <w:bCs/>
          <w:szCs w:val="21"/>
        </w:rPr>
      </w:pPr>
      <w:r>
        <w:rPr>
          <w:rFonts w:hint="eastAsia" w:ascii="宋体" w:hAnsi="宋体"/>
          <w:b/>
          <w:bCs/>
          <w:szCs w:val="21"/>
        </w:rPr>
        <w:t>委托方（甲方）：</w:t>
      </w:r>
    </w:p>
    <w:p w14:paraId="33FF55A7">
      <w:pPr>
        <w:spacing w:line="560" w:lineRule="exact"/>
        <w:ind w:firstLine="422"/>
        <w:rPr>
          <w:rFonts w:hint="eastAsia" w:ascii="宋体" w:hAnsi="宋体"/>
          <w:szCs w:val="21"/>
        </w:rPr>
      </w:pPr>
      <w:r>
        <w:rPr>
          <w:rFonts w:hint="eastAsia" w:ascii="宋体" w:hAnsi="宋体"/>
          <w:b/>
          <w:bCs/>
          <w:szCs w:val="21"/>
        </w:rPr>
        <w:t>受托方（乙方）：</w:t>
      </w:r>
    </w:p>
    <w:p w14:paraId="6585AAF4">
      <w:pPr>
        <w:spacing w:line="400" w:lineRule="exact"/>
        <w:ind w:firstLine="420"/>
        <w:rPr>
          <w:rFonts w:hint="eastAsia" w:ascii="宋体" w:hAnsi="宋体"/>
          <w:szCs w:val="21"/>
        </w:rPr>
      </w:pPr>
      <w:r>
        <w:rPr>
          <w:rFonts w:hint="eastAsia" w:ascii="宋体" w:hAnsi="宋体"/>
          <w:szCs w:val="21"/>
        </w:rPr>
        <w:t>根据《中华人民共和国民典法》、招标文件、中标通知书及有关法律规定，甲方委托乙方承担“</w:t>
      </w:r>
      <w:r>
        <w:rPr>
          <w:rFonts w:hint="eastAsia" w:ascii="宋体" w:hAnsi="宋体"/>
          <w:szCs w:val="21"/>
          <w:lang w:eastAsia="zh-CN"/>
        </w:rPr>
        <w:t>罗山县农业农村局2025年罗山县粮食生产功能区和重要农产品保护区调整补划项目</w:t>
      </w:r>
      <w:r>
        <w:rPr>
          <w:rFonts w:hint="eastAsia" w:ascii="宋体" w:hAnsi="宋体"/>
          <w:szCs w:val="21"/>
        </w:rPr>
        <w:t>”的技术性工作，并就有关事宜达成如下协议：</w:t>
      </w:r>
    </w:p>
    <w:p w14:paraId="53FC30D3">
      <w:pPr>
        <w:spacing w:line="400" w:lineRule="exact"/>
        <w:ind w:firstLine="422"/>
        <w:rPr>
          <w:rFonts w:hint="eastAsia" w:ascii="宋体" w:hAnsi="宋体"/>
          <w:b/>
          <w:bCs/>
          <w:szCs w:val="21"/>
        </w:rPr>
      </w:pPr>
      <w:r>
        <w:rPr>
          <w:rFonts w:hint="eastAsia" w:ascii="宋体" w:hAnsi="宋体"/>
          <w:b/>
          <w:bCs/>
          <w:szCs w:val="21"/>
        </w:rPr>
        <w:t>第一条  项目名称</w:t>
      </w:r>
    </w:p>
    <w:p w14:paraId="0CE9F4DC">
      <w:pPr>
        <w:spacing w:line="400" w:lineRule="exact"/>
        <w:ind w:firstLine="420"/>
        <w:rPr>
          <w:rFonts w:hint="eastAsia" w:ascii="宋体" w:hAnsi="宋体" w:eastAsiaTheme="minorEastAsia"/>
          <w:szCs w:val="21"/>
          <w:lang w:eastAsia="zh-CN"/>
        </w:rPr>
      </w:pPr>
      <w:r>
        <w:rPr>
          <w:rFonts w:hint="eastAsia" w:ascii="宋体" w:hAnsi="宋体"/>
          <w:szCs w:val="21"/>
          <w:lang w:eastAsia="zh-CN"/>
        </w:rPr>
        <w:t>罗山县农业农村局2025年罗山县粮食生产功能区和重要农产品保护区调整补划项目</w:t>
      </w:r>
    </w:p>
    <w:p w14:paraId="0663461C">
      <w:pPr>
        <w:spacing w:line="400" w:lineRule="exact"/>
        <w:ind w:firstLine="422"/>
        <w:rPr>
          <w:rFonts w:hint="eastAsia" w:ascii="宋体" w:hAnsi="宋体"/>
          <w:b/>
          <w:bCs/>
          <w:szCs w:val="21"/>
        </w:rPr>
      </w:pPr>
      <w:r>
        <w:rPr>
          <w:rFonts w:hint="eastAsia" w:ascii="宋体" w:hAnsi="宋体"/>
          <w:b/>
          <w:bCs/>
          <w:szCs w:val="21"/>
        </w:rPr>
        <w:t>第二条  项目位置规模</w:t>
      </w:r>
    </w:p>
    <w:p w14:paraId="29855DC4">
      <w:pPr>
        <w:spacing w:line="400" w:lineRule="exact"/>
        <w:ind w:firstLine="420"/>
        <w:rPr>
          <w:rFonts w:hint="eastAsia" w:ascii="宋体" w:hAnsi="宋体"/>
          <w:szCs w:val="21"/>
        </w:rPr>
      </w:pPr>
      <w:r>
        <w:rPr>
          <w:rFonts w:hint="eastAsia" w:ascii="宋体" w:hAnsi="宋体"/>
          <w:szCs w:val="21"/>
        </w:rPr>
        <w:t>该项目位于信阳市平桥区。</w:t>
      </w:r>
    </w:p>
    <w:p w14:paraId="7C6AE784">
      <w:pPr>
        <w:spacing w:line="400" w:lineRule="exact"/>
        <w:ind w:firstLine="422"/>
        <w:rPr>
          <w:rFonts w:hint="eastAsia" w:ascii="宋体" w:hAnsi="宋体"/>
          <w:b/>
          <w:bCs/>
          <w:szCs w:val="21"/>
        </w:rPr>
      </w:pPr>
      <w:r>
        <w:rPr>
          <w:rFonts w:hint="eastAsia" w:ascii="宋体" w:hAnsi="宋体"/>
          <w:b/>
          <w:bCs/>
          <w:szCs w:val="21"/>
        </w:rPr>
        <w:t>第三条  项目任务内容</w:t>
      </w:r>
    </w:p>
    <w:p w14:paraId="2C409F73">
      <w:pPr>
        <w:spacing w:line="400" w:lineRule="exact"/>
        <w:ind w:firstLine="420"/>
        <w:rPr>
          <w:rFonts w:hint="eastAsia" w:ascii="宋体" w:hAnsi="宋体"/>
          <w:szCs w:val="21"/>
        </w:rPr>
      </w:pPr>
      <w:r>
        <w:rPr>
          <w:rFonts w:hint="eastAsia" w:ascii="宋体" w:hAnsi="宋体"/>
          <w:szCs w:val="21"/>
        </w:rPr>
        <w:t>第三方开展“两区”调整补划情况，核查调出地块基本信息，搜集划入地块基本信息，修改完善“两区”划定成果</w:t>
      </w:r>
    </w:p>
    <w:p w14:paraId="4631D937">
      <w:pPr>
        <w:spacing w:line="400" w:lineRule="exact"/>
        <w:ind w:firstLine="422"/>
        <w:rPr>
          <w:rFonts w:hint="eastAsia" w:ascii="宋体" w:hAnsi="宋体"/>
          <w:b/>
          <w:bCs/>
          <w:szCs w:val="21"/>
        </w:rPr>
      </w:pPr>
      <w:r>
        <w:rPr>
          <w:rFonts w:hint="eastAsia" w:ascii="宋体" w:hAnsi="宋体"/>
          <w:b/>
          <w:bCs/>
          <w:szCs w:val="21"/>
        </w:rPr>
        <w:t>第四条  技术工作要求</w:t>
      </w:r>
    </w:p>
    <w:p w14:paraId="0166F60A">
      <w:pPr>
        <w:spacing w:line="400" w:lineRule="exact"/>
        <w:ind w:firstLine="420"/>
        <w:rPr>
          <w:rFonts w:hint="eastAsia" w:ascii="宋体" w:hAnsi="宋体"/>
          <w:szCs w:val="21"/>
        </w:rPr>
      </w:pPr>
      <w:r>
        <w:rPr>
          <w:rFonts w:hint="eastAsia" w:ascii="宋体" w:hAnsi="宋体"/>
          <w:szCs w:val="21"/>
        </w:rPr>
        <w:t>相关法律法规</w:t>
      </w:r>
    </w:p>
    <w:p w14:paraId="65F9960D">
      <w:pPr>
        <w:spacing w:line="400" w:lineRule="exact"/>
        <w:ind w:firstLine="420"/>
        <w:rPr>
          <w:rFonts w:hint="eastAsia" w:ascii="宋体" w:hAnsi="宋体"/>
          <w:szCs w:val="21"/>
        </w:rPr>
      </w:pPr>
      <w:r>
        <w:rPr>
          <w:rFonts w:hint="eastAsia" w:ascii="宋体" w:hAnsi="宋体"/>
          <w:szCs w:val="21"/>
        </w:rPr>
        <w:t>相关法规文件</w:t>
      </w:r>
    </w:p>
    <w:p w14:paraId="32FE684F">
      <w:pPr>
        <w:spacing w:line="400" w:lineRule="exact"/>
        <w:ind w:firstLine="420"/>
        <w:rPr>
          <w:rFonts w:hint="eastAsia" w:ascii="宋体" w:hAnsi="宋体"/>
          <w:szCs w:val="21"/>
        </w:rPr>
      </w:pPr>
      <w:r>
        <w:rPr>
          <w:rFonts w:hint="eastAsia" w:ascii="宋体" w:hAnsi="宋体"/>
          <w:szCs w:val="21"/>
        </w:rPr>
        <w:t>相关行业标准、规程</w:t>
      </w:r>
    </w:p>
    <w:p w14:paraId="64F4801B">
      <w:pPr>
        <w:spacing w:line="400" w:lineRule="exact"/>
        <w:ind w:firstLine="420"/>
        <w:rPr>
          <w:rFonts w:hint="eastAsia" w:ascii="宋体" w:hAnsi="宋体"/>
          <w:szCs w:val="21"/>
        </w:rPr>
      </w:pPr>
      <w:r>
        <w:rPr>
          <w:rFonts w:hint="eastAsia" w:ascii="宋体" w:hAnsi="宋体"/>
          <w:szCs w:val="21"/>
        </w:rPr>
        <w:t>相关规划、资料</w:t>
      </w:r>
    </w:p>
    <w:p w14:paraId="12E36ABF">
      <w:pPr>
        <w:spacing w:line="400" w:lineRule="exact"/>
        <w:ind w:firstLine="422"/>
        <w:rPr>
          <w:rFonts w:hint="eastAsia" w:ascii="宋体" w:hAnsi="宋体"/>
          <w:b/>
          <w:bCs/>
          <w:szCs w:val="21"/>
        </w:rPr>
      </w:pPr>
      <w:r>
        <w:rPr>
          <w:rFonts w:hint="eastAsia" w:ascii="宋体" w:hAnsi="宋体"/>
          <w:b/>
          <w:bCs/>
          <w:szCs w:val="21"/>
        </w:rPr>
        <w:t>第五条  支付方式</w:t>
      </w:r>
    </w:p>
    <w:p w14:paraId="3982DA2F">
      <w:pPr>
        <w:spacing w:line="400" w:lineRule="exact"/>
        <w:ind w:firstLine="420"/>
      </w:pPr>
      <w:r>
        <w:rPr>
          <w:rFonts w:hint="eastAsia"/>
        </w:rPr>
        <w:t>双方自行约定。</w:t>
      </w:r>
    </w:p>
    <w:p w14:paraId="6BF90AC6">
      <w:pPr>
        <w:spacing w:line="400" w:lineRule="exact"/>
        <w:ind w:firstLine="422"/>
        <w:rPr>
          <w:rFonts w:hint="eastAsia" w:ascii="宋体" w:hAnsi="宋体"/>
          <w:b/>
          <w:bCs/>
          <w:szCs w:val="21"/>
        </w:rPr>
      </w:pPr>
      <w:r>
        <w:rPr>
          <w:rFonts w:hint="eastAsia" w:ascii="宋体" w:hAnsi="宋体"/>
          <w:b/>
          <w:bCs/>
          <w:szCs w:val="21"/>
        </w:rPr>
        <w:t>第六条  服务期限</w:t>
      </w:r>
    </w:p>
    <w:p w14:paraId="4C1F35A1">
      <w:pPr>
        <w:spacing w:line="400" w:lineRule="exact"/>
        <w:ind w:firstLine="420"/>
        <w:rPr>
          <w:rFonts w:hint="eastAsia" w:ascii="宋体" w:hAnsi="宋体" w:eastAsia="宋体" w:cs="宋体"/>
          <w:szCs w:val="21"/>
        </w:rPr>
      </w:pPr>
      <w:r>
        <w:rPr>
          <w:rFonts w:hint="eastAsia" w:ascii="宋体" w:hAnsi="宋体" w:eastAsia="宋体" w:cs="宋体"/>
          <w:szCs w:val="21"/>
        </w:rPr>
        <w:t>自合同签订之日起，按照上级要求时限完成。</w:t>
      </w:r>
    </w:p>
    <w:p w14:paraId="64594A50">
      <w:pPr>
        <w:spacing w:line="400" w:lineRule="exact"/>
        <w:ind w:firstLine="422"/>
        <w:rPr>
          <w:rFonts w:hint="eastAsia" w:ascii="宋体" w:hAnsi="宋体"/>
          <w:b/>
          <w:bCs/>
          <w:szCs w:val="21"/>
        </w:rPr>
      </w:pPr>
      <w:r>
        <w:rPr>
          <w:rFonts w:hint="eastAsia" w:ascii="宋体" w:hAnsi="宋体"/>
          <w:b/>
          <w:bCs/>
          <w:szCs w:val="21"/>
        </w:rPr>
        <w:t>第七条  甲方义务与责任</w:t>
      </w:r>
    </w:p>
    <w:p w14:paraId="5084BD52">
      <w:pPr>
        <w:spacing w:line="400" w:lineRule="exact"/>
        <w:ind w:firstLine="420"/>
        <w:rPr>
          <w:rFonts w:hint="eastAsia" w:ascii="宋体" w:hAnsi="宋体"/>
          <w:szCs w:val="21"/>
        </w:rPr>
      </w:pPr>
      <w:r>
        <w:rPr>
          <w:rFonts w:hint="eastAsia" w:ascii="宋体" w:hAnsi="宋体"/>
          <w:szCs w:val="21"/>
        </w:rPr>
        <w:t>1、自合同签订之日起向乙方提交有关资料和提出技术要求。</w:t>
      </w:r>
    </w:p>
    <w:p w14:paraId="0F5FDFF6">
      <w:pPr>
        <w:spacing w:line="400" w:lineRule="exact"/>
        <w:ind w:firstLine="420"/>
        <w:rPr>
          <w:rFonts w:hint="eastAsia" w:ascii="宋体" w:hAnsi="宋体"/>
          <w:szCs w:val="21"/>
        </w:rPr>
      </w:pPr>
      <w:r>
        <w:rPr>
          <w:rFonts w:hint="eastAsia" w:ascii="宋体" w:hAnsi="宋体"/>
          <w:szCs w:val="21"/>
        </w:rPr>
        <w:t>2、为乙方工作提供方便条件和进行必要的配合。</w:t>
      </w:r>
    </w:p>
    <w:p w14:paraId="6C1FACCB">
      <w:pPr>
        <w:spacing w:line="400" w:lineRule="exact"/>
        <w:ind w:firstLine="420"/>
        <w:rPr>
          <w:rFonts w:hint="eastAsia" w:ascii="宋体" w:hAnsi="宋体"/>
          <w:szCs w:val="21"/>
        </w:rPr>
      </w:pPr>
      <w:r>
        <w:rPr>
          <w:rFonts w:hint="eastAsia" w:ascii="宋体" w:hAnsi="宋体"/>
          <w:szCs w:val="21"/>
        </w:rPr>
        <w:t>3、因甲方原因，不按规定的范围内容和标准而造成质量不合格时，责任由甲方承担，并支付乙方全部项目款。</w:t>
      </w:r>
    </w:p>
    <w:p w14:paraId="1634CC14">
      <w:pPr>
        <w:spacing w:line="400" w:lineRule="exact"/>
        <w:ind w:firstLine="420"/>
        <w:rPr>
          <w:rFonts w:hint="eastAsia" w:ascii="宋体" w:hAnsi="宋体"/>
          <w:szCs w:val="21"/>
        </w:rPr>
      </w:pPr>
      <w:r>
        <w:rPr>
          <w:rFonts w:hint="eastAsia" w:ascii="宋体" w:hAnsi="宋体"/>
          <w:szCs w:val="21"/>
        </w:rPr>
        <w:t>4、合同签订后，如甲方擅自中止合同，甲方除按已完成工作量支付项目款，并赔偿总项目款的30%的违约金。</w:t>
      </w:r>
    </w:p>
    <w:p w14:paraId="0285D723">
      <w:pPr>
        <w:spacing w:line="400" w:lineRule="exact"/>
        <w:ind w:firstLine="422"/>
        <w:rPr>
          <w:rFonts w:hint="eastAsia" w:ascii="宋体" w:hAnsi="宋体"/>
          <w:b/>
          <w:bCs/>
          <w:szCs w:val="21"/>
        </w:rPr>
      </w:pPr>
      <w:r>
        <w:rPr>
          <w:rFonts w:hint="eastAsia" w:ascii="宋体" w:hAnsi="宋体"/>
          <w:b/>
          <w:bCs/>
          <w:szCs w:val="21"/>
        </w:rPr>
        <w:t>第八条  乙方义务与责任</w:t>
      </w:r>
    </w:p>
    <w:p w14:paraId="639B1235">
      <w:pPr>
        <w:spacing w:line="400" w:lineRule="exact"/>
        <w:ind w:firstLine="420"/>
        <w:rPr>
          <w:rFonts w:hint="eastAsia" w:ascii="宋体" w:hAnsi="宋体"/>
          <w:szCs w:val="21"/>
        </w:rPr>
      </w:pPr>
      <w:r>
        <w:rPr>
          <w:rFonts w:hint="eastAsia" w:ascii="宋体" w:hAnsi="宋体"/>
          <w:szCs w:val="21"/>
        </w:rPr>
        <w:t>1、乙方自合同签订之日起按时组织人员进行作业。</w:t>
      </w:r>
    </w:p>
    <w:p w14:paraId="4F1679CF">
      <w:pPr>
        <w:spacing w:line="400" w:lineRule="exact"/>
        <w:ind w:firstLine="420"/>
        <w:rPr>
          <w:rFonts w:hint="eastAsia" w:ascii="宋体" w:hAnsi="宋体"/>
          <w:szCs w:val="21"/>
        </w:rPr>
      </w:pPr>
      <w:r>
        <w:rPr>
          <w:rFonts w:hint="eastAsia" w:ascii="宋体" w:hAnsi="宋体"/>
          <w:szCs w:val="21"/>
        </w:rPr>
        <w:t>2、乙方应当根据有关规程规范要求按合同完成本项目。</w:t>
      </w:r>
    </w:p>
    <w:p w14:paraId="2C4BE307">
      <w:pPr>
        <w:spacing w:line="400" w:lineRule="exact"/>
        <w:ind w:firstLine="420"/>
        <w:rPr>
          <w:rFonts w:hint="eastAsia" w:ascii="宋体" w:hAnsi="宋体"/>
          <w:szCs w:val="21"/>
        </w:rPr>
      </w:pPr>
      <w:r>
        <w:rPr>
          <w:rFonts w:hint="eastAsia" w:ascii="宋体" w:hAnsi="宋体"/>
          <w:szCs w:val="21"/>
        </w:rPr>
        <w:t>3、因乙方原因，产品质量不合格时，责任由乙方承担，并负责返工达到合格。</w:t>
      </w:r>
    </w:p>
    <w:p w14:paraId="76513B70">
      <w:pPr>
        <w:spacing w:line="400" w:lineRule="exact"/>
        <w:ind w:firstLine="420"/>
        <w:rPr>
          <w:rFonts w:hint="eastAsia" w:ascii="宋体" w:hAnsi="宋体"/>
          <w:szCs w:val="21"/>
        </w:rPr>
      </w:pPr>
      <w:r>
        <w:rPr>
          <w:rFonts w:hint="eastAsia" w:ascii="宋体" w:hAnsi="宋体"/>
          <w:szCs w:val="21"/>
        </w:rPr>
        <w:t>4、合同签订后，如乙方擅自中止合同，乙方向甲方支付项目总价款的30%的违约金。</w:t>
      </w:r>
    </w:p>
    <w:p w14:paraId="256224DC">
      <w:pPr>
        <w:spacing w:line="400" w:lineRule="exact"/>
        <w:ind w:firstLine="422"/>
        <w:rPr>
          <w:rFonts w:hint="eastAsia" w:ascii="宋体" w:hAnsi="宋体"/>
          <w:b/>
          <w:bCs/>
          <w:szCs w:val="21"/>
        </w:rPr>
      </w:pPr>
      <w:r>
        <w:rPr>
          <w:rFonts w:hint="eastAsia" w:ascii="宋体" w:hAnsi="宋体"/>
          <w:b/>
          <w:bCs/>
          <w:szCs w:val="21"/>
        </w:rPr>
        <w:t>第九条  技术成果资料的保密</w:t>
      </w:r>
    </w:p>
    <w:p w14:paraId="412CD86D">
      <w:pPr>
        <w:spacing w:line="400" w:lineRule="exact"/>
        <w:ind w:firstLine="420"/>
        <w:rPr>
          <w:rFonts w:hint="eastAsia" w:ascii="宋体" w:hAnsi="宋体"/>
          <w:szCs w:val="21"/>
        </w:rPr>
      </w:pPr>
      <w:r>
        <w:rPr>
          <w:rFonts w:hint="eastAsia" w:ascii="宋体" w:hAnsi="宋体"/>
          <w:szCs w:val="21"/>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70779287">
      <w:pPr>
        <w:spacing w:line="400" w:lineRule="exact"/>
        <w:ind w:firstLine="422"/>
        <w:rPr>
          <w:rFonts w:hint="eastAsia" w:ascii="宋体" w:hAnsi="宋体"/>
          <w:b/>
          <w:bCs/>
          <w:szCs w:val="21"/>
        </w:rPr>
      </w:pPr>
      <w:r>
        <w:rPr>
          <w:rFonts w:hint="eastAsia" w:ascii="宋体" w:hAnsi="宋体"/>
          <w:b/>
          <w:bCs/>
          <w:szCs w:val="21"/>
        </w:rPr>
        <w:t>第十条  争议解决</w:t>
      </w:r>
    </w:p>
    <w:p w14:paraId="363D4971">
      <w:pPr>
        <w:spacing w:line="400" w:lineRule="exact"/>
        <w:ind w:firstLine="420"/>
        <w:rPr>
          <w:rFonts w:hint="eastAsia" w:ascii="宋体" w:hAnsi="宋体"/>
          <w:szCs w:val="21"/>
        </w:rPr>
      </w:pPr>
      <w:r>
        <w:rPr>
          <w:rFonts w:hint="eastAsia" w:ascii="宋体" w:hAnsi="宋体"/>
          <w:szCs w:val="21"/>
        </w:rPr>
        <w:t>本合同发生争议时，甲乙双方应及时协商解决。也可由当地行政主管部门调解调解不成时，可由仲裁机构仲裁。双方当事人未在合同中约定仲裁机构，当事人又未达成仲裁书面协议的，可向人民法院起诉。</w:t>
      </w:r>
    </w:p>
    <w:p w14:paraId="68374C64">
      <w:pPr>
        <w:spacing w:line="400" w:lineRule="exact"/>
        <w:ind w:firstLine="422"/>
        <w:rPr>
          <w:rFonts w:hint="eastAsia" w:ascii="宋体" w:hAnsi="宋体"/>
          <w:b/>
          <w:bCs/>
          <w:szCs w:val="21"/>
        </w:rPr>
      </w:pPr>
      <w:r>
        <w:rPr>
          <w:rFonts w:hint="eastAsia" w:ascii="宋体" w:hAnsi="宋体"/>
          <w:b/>
          <w:bCs/>
          <w:szCs w:val="21"/>
        </w:rPr>
        <w:t>第十一条  其他</w:t>
      </w:r>
    </w:p>
    <w:p w14:paraId="2C7A7817">
      <w:pPr>
        <w:spacing w:line="400" w:lineRule="exact"/>
        <w:ind w:firstLine="420"/>
        <w:rPr>
          <w:rFonts w:hint="eastAsia" w:ascii="宋体" w:hAnsi="宋体"/>
          <w:szCs w:val="21"/>
        </w:rPr>
      </w:pPr>
      <w:r>
        <w:rPr>
          <w:rFonts w:hint="eastAsia" w:ascii="宋体" w:hAnsi="宋体"/>
          <w:szCs w:val="21"/>
        </w:rPr>
        <w:t>1、本合同由双方代表签字，或加盖双方公章或合同专用章即生效。</w:t>
      </w:r>
    </w:p>
    <w:p w14:paraId="715DC313">
      <w:pPr>
        <w:spacing w:line="400" w:lineRule="exact"/>
        <w:ind w:firstLine="420"/>
        <w:rPr>
          <w:rFonts w:hint="eastAsia" w:ascii="宋体" w:hAnsi="宋体"/>
          <w:szCs w:val="21"/>
        </w:rPr>
      </w:pPr>
      <w:r>
        <w:rPr>
          <w:rFonts w:hint="eastAsia" w:ascii="宋体" w:hAnsi="宋体"/>
          <w:szCs w:val="21"/>
        </w:rPr>
        <w:t>2、未尽事宜，经双方协商一致，签订补充协议，补充协议与本合同具有同等效力。</w:t>
      </w:r>
    </w:p>
    <w:p w14:paraId="35119D00">
      <w:pPr>
        <w:spacing w:line="400" w:lineRule="exact"/>
        <w:ind w:firstLine="420"/>
        <w:rPr>
          <w:rFonts w:hint="eastAsia" w:ascii="宋体" w:hAnsi="宋体"/>
          <w:szCs w:val="21"/>
        </w:rPr>
      </w:pPr>
      <w:r>
        <w:rPr>
          <w:rFonts w:hint="eastAsia" w:ascii="宋体" w:hAnsi="宋体"/>
          <w:szCs w:val="21"/>
        </w:rPr>
        <w:t>3、本合同一式陆份，甲方叁份，乙方叁份，具有同等法律效力。成果资料提交完毕和项目款全部结清后，本合同终止。</w:t>
      </w:r>
    </w:p>
    <w:p w14:paraId="7FC0CE74">
      <w:pPr>
        <w:spacing w:line="400" w:lineRule="exact"/>
        <w:ind w:firstLine="420"/>
        <w:rPr>
          <w:rFonts w:hint="eastAsia" w:ascii="宋体" w:hAnsi="宋体"/>
          <w:szCs w:val="21"/>
        </w:rPr>
      </w:pPr>
      <w:r>
        <w:rPr>
          <w:rFonts w:hint="eastAsia" w:ascii="宋体" w:hAnsi="宋体"/>
          <w:szCs w:val="21"/>
        </w:rPr>
        <w:t>委托方（甲方）：（盖章）              受委托方（乙方）：（盖章）</w:t>
      </w:r>
    </w:p>
    <w:p w14:paraId="22BD46F5">
      <w:pPr>
        <w:spacing w:line="400" w:lineRule="exact"/>
        <w:ind w:firstLine="420"/>
        <w:rPr>
          <w:rFonts w:hint="eastAsia" w:ascii="宋体" w:hAnsi="宋体"/>
          <w:szCs w:val="21"/>
        </w:rPr>
      </w:pPr>
      <w:r>
        <w:rPr>
          <w:rFonts w:hint="eastAsia" w:ascii="宋体" w:hAnsi="宋体"/>
          <w:szCs w:val="21"/>
        </w:rPr>
        <w:t>法定代表人（签字）：                   法定代表人（签字）：</w:t>
      </w:r>
    </w:p>
    <w:p w14:paraId="5257E092">
      <w:pPr>
        <w:spacing w:line="400" w:lineRule="exact"/>
        <w:ind w:firstLine="420"/>
        <w:rPr>
          <w:rFonts w:hint="eastAsia" w:ascii="宋体" w:hAnsi="宋体"/>
          <w:szCs w:val="21"/>
        </w:rPr>
      </w:pPr>
      <w:r>
        <w:rPr>
          <w:rFonts w:hint="eastAsia" w:ascii="宋体" w:hAnsi="宋体"/>
          <w:szCs w:val="21"/>
        </w:rPr>
        <w:t>或委托代理人（签字）：                 或委托代理人（签字）：</w:t>
      </w:r>
    </w:p>
    <w:p w14:paraId="104F2A64">
      <w:pPr>
        <w:spacing w:line="400" w:lineRule="exact"/>
        <w:ind w:firstLine="420"/>
        <w:rPr>
          <w:rFonts w:hint="eastAsia" w:ascii="宋体" w:hAnsi="宋体"/>
          <w:szCs w:val="21"/>
        </w:rPr>
      </w:pPr>
      <w:r>
        <w:rPr>
          <w:rFonts w:hint="eastAsia" w:ascii="宋体" w:hAnsi="宋体"/>
          <w:szCs w:val="21"/>
        </w:rPr>
        <w:t xml:space="preserve">地址：                                  地址： </w:t>
      </w:r>
    </w:p>
    <w:p w14:paraId="481A00A4">
      <w:pPr>
        <w:spacing w:line="400" w:lineRule="exact"/>
        <w:ind w:firstLine="420"/>
        <w:rPr>
          <w:rFonts w:hint="eastAsia" w:ascii="宋体" w:hAnsi="宋体"/>
          <w:szCs w:val="21"/>
        </w:rPr>
      </w:pPr>
    </w:p>
    <w:p w14:paraId="3BA056A3">
      <w:pPr>
        <w:spacing w:line="400" w:lineRule="exact"/>
        <w:ind w:firstLine="420"/>
        <w:rPr>
          <w:rFonts w:hint="eastAsia" w:ascii="宋体" w:hAnsi="宋体"/>
          <w:szCs w:val="21"/>
        </w:rPr>
      </w:pPr>
    </w:p>
    <w:p w14:paraId="0567ECC6">
      <w:pPr>
        <w:spacing w:line="400" w:lineRule="exact"/>
        <w:ind w:firstLine="420"/>
        <w:rPr>
          <w:rFonts w:hint="eastAsia" w:ascii="宋体" w:hAnsi="宋体"/>
          <w:szCs w:val="21"/>
        </w:rPr>
      </w:pPr>
      <w:r>
        <w:rPr>
          <w:rFonts w:hint="eastAsia" w:ascii="宋体" w:hAnsi="宋体"/>
          <w:szCs w:val="21"/>
        </w:rPr>
        <w:t xml:space="preserve"> </w:t>
      </w:r>
    </w:p>
    <w:p w14:paraId="7EF32CEF">
      <w:pPr>
        <w:pStyle w:val="46"/>
        <w:ind w:firstLine="480"/>
        <w:rPr>
          <w:rFonts w:hint="eastAsia" w:hAnsi="宋体"/>
          <w:color w:val="auto"/>
        </w:rPr>
        <w:sectPr>
          <w:headerReference r:id="rId11" w:type="default"/>
          <w:footerReference r:id="rId12" w:type="default"/>
          <w:pgSz w:w="12240" w:h="15840"/>
          <w:pgMar w:top="1417" w:right="1417" w:bottom="1417" w:left="1418" w:header="720" w:footer="720" w:gutter="0"/>
          <w:pgNumType w:fmt="numberInDash"/>
          <w:cols w:space="720" w:num="1"/>
          <w:docGrid w:linePitch="286" w:charSpace="0"/>
        </w:sectPr>
      </w:pPr>
    </w:p>
    <w:bookmarkEnd w:id="1097"/>
    <w:p w14:paraId="520FD831">
      <w:pPr>
        <w:pStyle w:val="2"/>
        <w:numPr>
          <w:ilvl w:val="0"/>
          <w:numId w:val="3"/>
        </w:numPr>
        <w:spacing w:line="400" w:lineRule="exact"/>
        <w:ind w:firstLine="0" w:firstLineChars="0"/>
        <w:rPr>
          <w:rFonts w:hint="eastAsia" w:ascii="宋体" w:hAnsi="宋体" w:eastAsia="宋体" w:cs="宋体"/>
          <w:color w:val="auto"/>
          <w:szCs w:val="21"/>
        </w:rPr>
      </w:pPr>
      <w:bookmarkStart w:id="1101" w:name="_Toc4703"/>
      <w:r>
        <w:rPr>
          <w:rFonts w:hint="eastAsia" w:ascii="宋体" w:hAnsi="宋体" w:cs="宋体"/>
          <w:color w:val="auto"/>
          <w:sz w:val="28"/>
          <w:szCs w:val="28"/>
        </w:rPr>
        <w:t>采购项目要求</w:t>
      </w:r>
      <w:bookmarkEnd w:id="1101"/>
    </w:p>
    <w:p w14:paraId="44E5A3F2">
      <w:pPr>
        <w:widowControl/>
        <w:numPr>
          <w:ilvl w:val="0"/>
          <w:numId w:val="4"/>
        </w:numPr>
        <w:ind w:firstLine="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工作内容：第三方开展“两区”调整补划情况，核查调出地块基本信息，搜集划入地块基本信息，修改完善“两区”划定成果</w:t>
      </w:r>
    </w:p>
    <w:p w14:paraId="38CF5414">
      <w:pPr>
        <w:widowControl/>
        <w:ind w:firstLine="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（二）服务期限：</w:t>
      </w:r>
      <w:r>
        <w:rPr>
          <w:rFonts w:hint="eastAsia" w:ascii="宋体" w:hAnsi="宋体" w:cs="宋体"/>
          <w:kern w:val="0"/>
          <w:szCs w:val="21"/>
        </w:rPr>
        <w:t>签订合同</w:t>
      </w:r>
      <w:r>
        <w:rPr>
          <w:rFonts w:hint="eastAsia" w:ascii="宋体" w:hAnsi="宋体" w:cs="宋体"/>
          <w:szCs w:val="21"/>
        </w:rPr>
        <w:t>后</w:t>
      </w:r>
      <w:r>
        <w:rPr>
          <w:rFonts w:hint="eastAsia" w:ascii="宋体" w:hAnsi="宋体" w:cs="宋体"/>
          <w:szCs w:val="21"/>
          <w:lang w:val="en-US" w:eastAsia="zh-CN"/>
        </w:rPr>
        <w:t>60</w:t>
      </w:r>
      <w:r>
        <w:rPr>
          <w:rFonts w:hint="eastAsia" w:ascii="宋体" w:hAnsi="宋体" w:cs="宋体"/>
          <w:szCs w:val="21"/>
        </w:rPr>
        <w:t>日历天内完成</w:t>
      </w:r>
      <w:r>
        <w:rPr>
          <w:rFonts w:hint="eastAsia" w:ascii="宋体" w:hAnsi="宋体" w:eastAsia="宋体" w:cs="宋体"/>
          <w:szCs w:val="21"/>
        </w:rPr>
        <w:t>；</w:t>
      </w:r>
    </w:p>
    <w:p w14:paraId="04D962F4">
      <w:pPr>
        <w:widowControl/>
        <w:ind w:firstLine="0" w:firstLineChars="0"/>
        <w:jc w:val="left"/>
        <w:rPr>
          <w:rFonts w:hint="eastAsia" w:ascii="宋体" w:hAnsi="宋体" w:eastAsia="宋体" w:cs="宋体"/>
          <w:kern w:val="0"/>
          <w:szCs w:val="21"/>
          <w:lang w:bidi="ar"/>
        </w:rPr>
      </w:pPr>
      <w:r>
        <w:rPr>
          <w:rFonts w:hint="eastAsia" w:ascii="宋体" w:hAnsi="宋体" w:eastAsia="宋体" w:cs="宋体"/>
          <w:kern w:val="0"/>
          <w:szCs w:val="21"/>
          <w:lang w:bidi="ar"/>
        </w:rPr>
        <w:t>（三）质量要求：</w:t>
      </w:r>
      <w:r>
        <w:rPr>
          <w:rFonts w:hint="eastAsia" w:cs="宋体"/>
          <w:szCs w:val="21"/>
        </w:rPr>
        <w:t>达到国家及相关行业合格标准</w:t>
      </w:r>
    </w:p>
    <w:p w14:paraId="22B5DC65">
      <w:pPr>
        <w:pStyle w:val="13"/>
        <w:ind w:firstLine="400"/>
        <w:rPr>
          <w:rFonts w:hint="eastAsia" w:ascii="宋体" w:hAnsi="宋体" w:eastAsia="宋体" w:cs="宋体"/>
          <w:kern w:val="0"/>
          <w:sz w:val="20"/>
          <w:szCs w:val="20"/>
          <w:lang w:bidi="ar"/>
        </w:rPr>
      </w:pPr>
    </w:p>
    <w:p w14:paraId="35D4D98C">
      <w:pPr>
        <w:pStyle w:val="46"/>
        <w:ind w:firstLine="400"/>
        <w:rPr>
          <w:rFonts w:hint="eastAsia" w:hAnsi="宋体"/>
          <w:color w:val="auto"/>
          <w:sz w:val="20"/>
          <w:szCs w:val="20"/>
          <w:lang w:bidi="ar"/>
        </w:rPr>
      </w:pPr>
    </w:p>
    <w:p w14:paraId="41AA94F2">
      <w:pPr>
        <w:ind w:firstLine="400"/>
        <w:rPr>
          <w:rFonts w:hint="eastAsia" w:ascii="宋体" w:hAnsi="宋体" w:eastAsia="宋体" w:cs="宋体"/>
          <w:kern w:val="0"/>
          <w:sz w:val="20"/>
          <w:szCs w:val="20"/>
          <w:lang w:bidi="ar"/>
        </w:rPr>
      </w:pPr>
    </w:p>
    <w:p w14:paraId="4820CD86">
      <w:pPr>
        <w:pStyle w:val="13"/>
        <w:ind w:firstLine="400"/>
        <w:rPr>
          <w:rFonts w:hint="eastAsia" w:ascii="宋体" w:hAnsi="宋体" w:eastAsia="宋体" w:cs="宋体"/>
          <w:kern w:val="0"/>
          <w:sz w:val="20"/>
          <w:szCs w:val="20"/>
          <w:lang w:bidi="ar"/>
        </w:rPr>
      </w:pPr>
    </w:p>
    <w:p w14:paraId="2D795DB4">
      <w:pPr>
        <w:pStyle w:val="46"/>
        <w:ind w:firstLine="400"/>
        <w:rPr>
          <w:rFonts w:hint="eastAsia" w:hAnsi="宋体"/>
          <w:color w:val="auto"/>
          <w:sz w:val="20"/>
          <w:szCs w:val="20"/>
          <w:lang w:bidi="ar"/>
        </w:rPr>
      </w:pPr>
    </w:p>
    <w:p w14:paraId="240C9BEF">
      <w:pPr>
        <w:ind w:firstLine="400"/>
        <w:rPr>
          <w:rFonts w:hint="eastAsia" w:ascii="宋体" w:hAnsi="宋体" w:eastAsia="宋体" w:cs="宋体"/>
          <w:kern w:val="0"/>
          <w:sz w:val="20"/>
          <w:szCs w:val="20"/>
          <w:lang w:bidi="ar"/>
        </w:rPr>
      </w:pPr>
    </w:p>
    <w:p w14:paraId="12C6D5A0">
      <w:pPr>
        <w:pStyle w:val="13"/>
        <w:ind w:firstLine="400"/>
        <w:rPr>
          <w:rFonts w:hint="eastAsia" w:ascii="宋体" w:hAnsi="宋体" w:eastAsia="宋体" w:cs="宋体"/>
          <w:kern w:val="0"/>
          <w:sz w:val="20"/>
          <w:szCs w:val="20"/>
          <w:lang w:bidi="ar"/>
        </w:rPr>
      </w:pPr>
    </w:p>
    <w:p w14:paraId="70FE1EA2">
      <w:pPr>
        <w:pStyle w:val="46"/>
        <w:ind w:firstLine="400"/>
        <w:rPr>
          <w:rFonts w:hint="eastAsia" w:hAnsi="宋体"/>
          <w:color w:val="auto"/>
          <w:sz w:val="20"/>
          <w:szCs w:val="20"/>
          <w:lang w:bidi="ar"/>
        </w:rPr>
      </w:pPr>
    </w:p>
    <w:p w14:paraId="5FEA1FF1">
      <w:pPr>
        <w:ind w:firstLine="400"/>
        <w:rPr>
          <w:rFonts w:hint="eastAsia" w:ascii="宋体" w:hAnsi="宋体" w:eastAsia="宋体" w:cs="宋体"/>
          <w:kern w:val="0"/>
          <w:sz w:val="20"/>
          <w:szCs w:val="20"/>
          <w:lang w:bidi="ar"/>
        </w:rPr>
      </w:pPr>
    </w:p>
    <w:p w14:paraId="33D83A64">
      <w:pPr>
        <w:pStyle w:val="13"/>
        <w:ind w:firstLine="400"/>
        <w:rPr>
          <w:rFonts w:hint="eastAsia" w:ascii="宋体" w:hAnsi="宋体" w:eastAsia="宋体" w:cs="宋体"/>
          <w:kern w:val="0"/>
          <w:sz w:val="20"/>
          <w:szCs w:val="20"/>
          <w:lang w:bidi="ar"/>
        </w:rPr>
      </w:pPr>
    </w:p>
    <w:p w14:paraId="0944E001">
      <w:pPr>
        <w:pStyle w:val="46"/>
        <w:ind w:firstLine="400"/>
        <w:rPr>
          <w:rFonts w:hint="eastAsia" w:hAnsi="宋体"/>
          <w:color w:val="auto"/>
          <w:sz w:val="20"/>
          <w:szCs w:val="20"/>
          <w:lang w:bidi="ar"/>
        </w:rPr>
      </w:pPr>
    </w:p>
    <w:p w14:paraId="32523964">
      <w:pPr>
        <w:ind w:firstLine="400"/>
        <w:rPr>
          <w:rFonts w:hint="eastAsia" w:ascii="宋体" w:hAnsi="宋体" w:eastAsia="宋体" w:cs="宋体"/>
          <w:kern w:val="0"/>
          <w:sz w:val="20"/>
          <w:szCs w:val="20"/>
          <w:lang w:bidi="ar"/>
        </w:rPr>
      </w:pPr>
    </w:p>
    <w:p w14:paraId="17707F8E">
      <w:pPr>
        <w:pStyle w:val="2"/>
        <w:ind w:firstLine="400"/>
        <w:rPr>
          <w:rFonts w:hint="eastAsia" w:ascii="宋体" w:hAnsi="宋体" w:eastAsia="宋体" w:cs="宋体"/>
          <w:b w:val="0"/>
          <w:bCs w:val="0"/>
          <w:color w:val="auto"/>
          <w:kern w:val="0"/>
          <w:sz w:val="20"/>
          <w:szCs w:val="20"/>
          <w:lang w:bidi="ar"/>
        </w:rPr>
      </w:pPr>
    </w:p>
    <w:p w14:paraId="51DA3656">
      <w:pPr>
        <w:ind w:firstLine="420"/>
      </w:pPr>
    </w:p>
    <w:p w14:paraId="3B637395">
      <w:pPr>
        <w:pStyle w:val="13"/>
        <w:ind w:firstLine="400"/>
        <w:rPr>
          <w:rFonts w:hint="eastAsia" w:ascii="宋体" w:hAnsi="宋体" w:eastAsia="宋体" w:cs="宋体"/>
          <w:kern w:val="0"/>
          <w:sz w:val="20"/>
          <w:szCs w:val="20"/>
          <w:lang w:bidi="ar"/>
        </w:rPr>
      </w:pPr>
    </w:p>
    <w:p w14:paraId="7155FC02">
      <w:pPr>
        <w:pStyle w:val="46"/>
        <w:ind w:firstLine="400"/>
        <w:rPr>
          <w:rFonts w:hint="eastAsia" w:hAnsi="宋体"/>
          <w:color w:val="auto"/>
          <w:sz w:val="20"/>
          <w:szCs w:val="20"/>
          <w:lang w:bidi="ar"/>
        </w:rPr>
      </w:pPr>
    </w:p>
    <w:p w14:paraId="0AB1D39D">
      <w:pPr>
        <w:ind w:firstLine="400"/>
        <w:rPr>
          <w:rFonts w:hint="eastAsia" w:ascii="宋体" w:hAnsi="宋体" w:eastAsia="宋体" w:cs="宋体"/>
          <w:kern w:val="0"/>
          <w:sz w:val="20"/>
          <w:szCs w:val="20"/>
          <w:lang w:bidi="ar"/>
        </w:rPr>
      </w:pPr>
    </w:p>
    <w:bookmarkEnd w:id="1098"/>
    <w:bookmarkEnd w:id="1099"/>
    <w:bookmarkEnd w:id="1100"/>
    <w:p w14:paraId="630FDD50">
      <w:pPr>
        <w:pStyle w:val="2"/>
        <w:spacing w:line="400" w:lineRule="exact"/>
        <w:ind w:firstLine="0" w:firstLineChars="0"/>
        <w:rPr>
          <w:rFonts w:hint="eastAsia" w:ascii="宋体" w:hAnsi="宋体" w:eastAsia="宋体" w:cs="宋体"/>
          <w:bCs w:val="0"/>
          <w:color w:val="auto"/>
          <w:sz w:val="28"/>
          <w:szCs w:val="28"/>
        </w:rPr>
      </w:pPr>
      <w:bookmarkStart w:id="1102" w:name="_Toc12248"/>
      <w:r>
        <w:rPr>
          <w:rFonts w:hint="eastAsia" w:ascii="宋体" w:hAnsi="宋体" w:cs="宋体"/>
          <w:bCs w:val="0"/>
          <w:color w:val="auto"/>
          <w:sz w:val="28"/>
          <w:szCs w:val="28"/>
        </w:rPr>
        <w:t>第六章  竞争性磋商响应文件格式</w:t>
      </w:r>
      <w:bookmarkEnd w:id="1102"/>
    </w:p>
    <w:p w14:paraId="72AA3780">
      <w:pPr>
        <w:spacing w:line="400" w:lineRule="exact"/>
        <w:ind w:firstLine="0" w:firstLineChars="0"/>
        <w:rPr>
          <w:rFonts w:hint="eastAsia" w:ascii="宋体" w:hAnsi="宋体" w:cs="宋体"/>
        </w:rPr>
      </w:pPr>
    </w:p>
    <w:p w14:paraId="072029DB">
      <w:pPr>
        <w:spacing w:line="440" w:lineRule="exact"/>
        <w:ind w:firstLine="0" w:firstLineChars="0"/>
        <w:jc w:val="right"/>
        <w:rPr>
          <w:rFonts w:hint="eastAsia" w:ascii="宋体" w:hAnsi="宋体" w:cs="宋体"/>
          <w:sz w:val="24"/>
          <w:bdr w:val="single" w:color="auto" w:sz="4" w:space="0"/>
        </w:rPr>
      </w:pPr>
    </w:p>
    <w:p w14:paraId="77F26FE0">
      <w:pPr>
        <w:spacing w:line="440" w:lineRule="exact"/>
        <w:ind w:firstLine="0" w:firstLineChars="0"/>
        <w:rPr>
          <w:rFonts w:hint="eastAsia" w:ascii="宋体" w:hAnsi="宋体" w:cs="宋体"/>
          <w:sz w:val="24"/>
        </w:rPr>
      </w:pPr>
    </w:p>
    <w:p w14:paraId="2ABAE2DB">
      <w:pPr>
        <w:ind w:firstLine="0" w:firstLineChars="0"/>
        <w:jc w:val="center"/>
        <w:rPr>
          <w:rFonts w:hint="eastAsia" w:ascii="宋体" w:hAnsi="宋体" w:eastAsia="宋体" w:cs="宋体"/>
          <w:b/>
          <w:bCs/>
          <w:sz w:val="30"/>
          <w:szCs w:val="30"/>
        </w:rPr>
      </w:pPr>
      <w:r>
        <w:rPr>
          <w:rFonts w:hint="eastAsia" w:ascii="宋体" w:hAnsi="宋体" w:cs="宋体"/>
          <w:b/>
          <w:bCs/>
          <w:sz w:val="30"/>
          <w:szCs w:val="30"/>
          <w:u w:val="single"/>
        </w:rPr>
        <w:t>（项目名称）</w:t>
      </w:r>
      <w:r>
        <w:rPr>
          <w:rFonts w:hint="eastAsia" w:ascii="宋体" w:hAnsi="宋体" w:cs="宋体"/>
          <w:b/>
          <w:bCs/>
          <w:sz w:val="30"/>
          <w:szCs w:val="30"/>
        </w:rPr>
        <w:t>竞争性磋商</w:t>
      </w:r>
    </w:p>
    <w:p w14:paraId="5E9DB669">
      <w:pPr>
        <w:ind w:firstLine="0" w:firstLineChars="0"/>
        <w:jc w:val="center"/>
        <w:rPr>
          <w:rFonts w:hint="eastAsia" w:ascii="宋体" w:hAnsi="宋体" w:cs="宋体"/>
          <w:sz w:val="28"/>
          <w:szCs w:val="28"/>
        </w:rPr>
      </w:pPr>
    </w:p>
    <w:p w14:paraId="636BC597">
      <w:pPr>
        <w:spacing w:line="1000" w:lineRule="exact"/>
        <w:ind w:firstLine="0" w:firstLineChars="0"/>
        <w:jc w:val="center"/>
        <w:rPr>
          <w:rFonts w:hint="eastAsia" w:ascii="宋体" w:hAnsi="宋体" w:cs="宋体"/>
          <w:sz w:val="28"/>
          <w:szCs w:val="28"/>
        </w:rPr>
      </w:pPr>
    </w:p>
    <w:p w14:paraId="38881DD4">
      <w:pPr>
        <w:spacing w:line="1000" w:lineRule="exact"/>
        <w:ind w:firstLine="0" w:firstLineChars="0"/>
        <w:jc w:val="center"/>
        <w:rPr>
          <w:rFonts w:hint="eastAsia" w:ascii="宋体" w:hAnsi="宋体" w:cs="宋体"/>
          <w:sz w:val="72"/>
          <w:szCs w:val="84"/>
        </w:rPr>
      </w:pPr>
      <w:r>
        <w:rPr>
          <w:rFonts w:hint="eastAsia" w:ascii="宋体" w:hAnsi="宋体" w:cs="宋体"/>
          <w:b/>
          <w:bCs/>
          <w:sz w:val="72"/>
          <w:szCs w:val="84"/>
        </w:rPr>
        <w:t>响 应 文 件</w:t>
      </w:r>
    </w:p>
    <w:p w14:paraId="58ED1E0A">
      <w:pPr>
        <w:spacing w:line="1000" w:lineRule="exact"/>
        <w:ind w:firstLine="0" w:firstLineChars="0"/>
        <w:rPr>
          <w:rFonts w:hint="eastAsia" w:ascii="宋体" w:hAnsi="宋体" w:cs="宋体"/>
          <w:sz w:val="28"/>
          <w:szCs w:val="28"/>
        </w:rPr>
      </w:pPr>
    </w:p>
    <w:p w14:paraId="1BA63F2D">
      <w:pPr>
        <w:spacing w:line="400" w:lineRule="exact"/>
        <w:ind w:firstLine="0" w:firstLineChars="0"/>
        <w:rPr>
          <w:rFonts w:hint="eastAsia" w:ascii="宋体" w:hAnsi="宋体" w:cs="宋体"/>
          <w:sz w:val="28"/>
          <w:szCs w:val="28"/>
        </w:rPr>
      </w:pPr>
    </w:p>
    <w:p w14:paraId="53D25725">
      <w:pPr>
        <w:spacing w:line="400" w:lineRule="exact"/>
        <w:ind w:firstLine="0" w:firstLineChars="0"/>
        <w:rPr>
          <w:rFonts w:hint="eastAsia" w:ascii="宋体" w:hAnsi="宋体" w:cs="宋体"/>
          <w:sz w:val="28"/>
          <w:szCs w:val="28"/>
        </w:rPr>
      </w:pPr>
    </w:p>
    <w:p w14:paraId="47661051">
      <w:pPr>
        <w:spacing w:line="400" w:lineRule="exact"/>
        <w:ind w:firstLine="0" w:firstLineChars="0"/>
        <w:rPr>
          <w:rFonts w:hint="eastAsia" w:ascii="宋体" w:hAnsi="宋体" w:cs="宋体"/>
          <w:sz w:val="28"/>
          <w:szCs w:val="28"/>
        </w:rPr>
      </w:pPr>
    </w:p>
    <w:p w14:paraId="318CC027">
      <w:pPr>
        <w:spacing w:line="400" w:lineRule="exact"/>
        <w:ind w:firstLine="0" w:firstLineChars="0"/>
        <w:rPr>
          <w:rFonts w:hint="eastAsia" w:ascii="宋体" w:hAnsi="宋体" w:cs="宋体"/>
          <w:sz w:val="28"/>
          <w:szCs w:val="28"/>
        </w:rPr>
      </w:pPr>
    </w:p>
    <w:p w14:paraId="7FB47201">
      <w:pPr>
        <w:spacing w:line="400" w:lineRule="exact"/>
        <w:ind w:firstLine="0" w:firstLineChars="0"/>
        <w:rPr>
          <w:rFonts w:hint="eastAsia" w:ascii="宋体" w:hAnsi="宋体" w:cs="宋体"/>
          <w:sz w:val="28"/>
          <w:szCs w:val="28"/>
        </w:rPr>
      </w:pPr>
    </w:p>
    <w:p w14:paraId="48868866">
      <w:pPr>
        <w:spacing w:line="400" w:lineRule="exact"/>
        <w:ind w:firstLine="0" w:firstLineChars="0"/>
        <w:rPr>
          <w:rFonts w:hint="eastAsia" w:ascii="宋体" w:hAnsi="宋体" w:cs="宋体"/>
          <w:sz w:val="28"/>
          <w:szCs w:val="28"/>
        </w:rPr>
      </w:pPr>
    </w:p>
    <w:p w14:paraId="6C2B8A97">
      <w:pPr>
        <w:spacing w:line="400" w:lineRule="exact"/>
        <w:ind w:firstLine="0" w:firstLineChars="0"/>
        <w:rPr>
          <w:rFonts w:hint="eastAsia" w:ascii="宋体" w:hAnsi="宋体" w:cs="宋体"/>
          <w:sz w:val="28"/>
          <w:szCs w:val="28"/>
        </w:rPr>
      </w:pPr>
    </w:p>
    <w:p w14:paraId="5D70C561">
      <w:pPr>
        <w:pStyle w:val="13"/>
        <w:ind w:firstLine="0" w:firstLineChars="0"/>
        <w:rPr>
          <w:rFonts w:hint="eastAsia" w:ascii="宋体" w:hAnsi="宋体" w:cs="宋体"/>
          <w:sz w:val="28"/>
          <w:szCs w:val="28"/>
        </w:rPr>
      </w:pPr>
    </w:p>
    <w:p w14:paraId="4A510443">
      <w:pPr>
        <w:spacing w:line="400" w:lineRule="exact"/>
        <w:ind w:firstLine="0" w:firstLineChars="0"/>
        <w:rPr>
          <w:rFonts w:hint="eastAsia" w:ascii="宋体" w:hAnsi="宋体" w:cs="宋体"/>
          <w:sz w:val="28"/>
          <w:szCs w:val="28"/>
        </w:rPr>
      </w:pPr>
    </w:p>
    <w:p w14:paraId="211D5901">
      <w:pPr>
        <w:spacing w:line="400" w:lineRule="exact"/>
        <w:ind w:firstLine="0" w:firstLineChars="0"/>
        <w:rPr>
          <w:rFonts w:hint="eastAsia" w:ascii="宋体" w:hAnsi="宋体" w:cs="宋体"/>
          <w:sz w:val="28"/>
          <w:szCs w:val="28"/>
        </w:rPr>
      </w:pPr>
    </w:p>
    <w:p w14:paraId="7DEC4CF5">
      <w:pPr>
        <w:spacing w:line="480" w:lineRule="auto"/>
        <w:ind w:firstLine="0" w:firstLineChars="0"/>
        <w:jc w:val="center"/>
        <w:rPr>
          <w:rFonts w:hint="eastAsia" w:ascii="宋体" w:hAnsi="宋体" w:cs="宋体"/>
          <w:sz w:val="24"/>
        </w:rPr>
      </w:pPr>
      <w:r>
        <w:rPr>
          <w:rFonts w:hint="eastAsia" w:ascii="宋体" w:hAnsi="宋体" w:cs="宋体"/>
          <w:sz w:val="24"/>
        </w:rPr>
        <w:t>供应商： （单位电子签章）</w:t>
      </w:r>
    </w:p>
    <w:p w14:paraId="6D514BC9">
      <w:pPr>
        <w:spacing w:line="480" w:lineRule="auto"/>
        <w:ind w:firstLine="0" w:firstLineChars="0"/>
        <w:jc w:val="center"/>
        <w:rPr>
          <w:rFonts w:hint="eastAsia" w:ascii="宋体" w:hAnsi="宋体" w:cs="宋体"/>
          <w:sz w:val="24"/>
        </w:rPr>
      </w:pPr>
      <w:r>
        <w:rPr>
          <w:rFonts w:hint="eastAsia" w:ascii="宋体" w:hAnsi="宋体" w:cs="宋体"/>
          <w:sz w:val="24"/>
        </w:rPr>
        <w:t>法定代表人或其委托代理人：（电子签名或盖章）</w:t>
      </w:r>
    </w:p>
    <w:p w14:paraId="62D556BA">
      <w:pPr>
        <w:spacing w:line="480" w:lineRule="auto"/>
        <w:ind w:firstLine="0" w:firstLineChars="0"/>
        <w:jc w:val="center"/>
        <w:rPr>
          <w:rFonts w:hint="eastAsia" w:ascii="宋体" w:hAnsi="宋体" w:cs="宋体"/>
          <w:sz w:val="24"/>
        </w:rPr>
      </w:pPr>
      <w:r>
        <w:rPr>
          <w:rFonts w:hint="eastAsia" w:ascii="宋体" w:hAnsi="宋体" w:cs="宋体"/>
          <w:sz w:val="24"/>
        </w:rPr>
        <w:t>年  月  日</w:t>
      </w:r>
      <w:bookmarkStart w:id="1103" w:name="_Toc13651"/>
      <w:bookmarkStart w:id="1104" w:name="_Toc144974856"/>
      <w:bookmarkStart w:id="1105" w:name="_Toc466298157"/>
      <w:bookmarkStart w:id="1106" w:name="_Toc20198"/>
      <w:bookmarkStart w:id="1107" w:name="_Toc152042576"/>
      <w:bookmarkStart w:id="1108" w:name="_Toc152045787"/>
      <w:bookmarkStart w:id="1109" w:name="_Toc8978"/>
    </w:p>
    <w:p w14:paraId="2D6D0F63">
      <w:pPr>
        <w:pStyle w:val="28"/>
        <w:ind w:firstLine="0" w:firstLineChars="0"/>
      </w:pPr>
    </w:p>
    <w:p w14:paraId="4BF41F6F">
      <w:pPr>
        <w:pStyle w:val="67"/>
        <w:ind w:firstLine="0" w:firstLineChars="0"/>
        <w:jc w:val="center"/>
        <w:rPr>
          <w:rFonts w:hint="eastAsia" w:ascii="宋体" w:hAnsi="宋体" w:eastAsia="宋体"/>
          <w:sz w:val="32"/>
          <w:szCs w:val="32"/>
        </w:rPr>
      </w:pPr>
      <w:bookmarkStart w:id="1110" w:name="_Toc5177"/>
      <w:bookmarkStart w:id="1111" w:name="_Toc17506"/>
      <w:r>
        <w:rPr>
          <w:rFonts w:hint="eastAsia" w:ascii="宋体" w:hAnsi="宋体" w:eastAsia="宋体"/>
          <w:sz w:val="32"/>
          <w:szCs w:val="32"/>
        </w:rPr>
        <w:t>目    录</w:t>
      </w:r>
      <w:bookmarkEnd w:id="1103"/>
      <w:bookmarkEnd w:id="1104"/>
      <w:bookmarkEnd w:id="1105"/>
      <w:bookmarkEnd w:id="1106"/>
      <w:bookmarkEnd w:id="1107"/>
      <w:bookmarkEnd w:id="1108"/>
      <w:bookmarkEnd w:id="1109"/>
      <w:bookmarkEnd w:id="1110"/>
      <w:bookmarkEnd w:id="1111"/>
    </w:p>
    <w:p w14:paraId="6F66B053">
      <w:pPr>
        <w:spacing w:line="540" w:lineRule="exact"/>
        <w:ind w:firstLine="0" w:firstLineChars="0"/>
        <w:rPr>
          <w:rFonts w:hint="eastAsia" w:ascii="宋体" w:hAnsi="宋体" w:cs="宋体"/>
          <w:sz w:val="24"/>
          <w:szCs w:val="32"/>
        </w:rPr>
      </w:pPr>
    </w:p>
    <w:p w14:paraId="51875989">
      <w:pPr>
        <w:pStyle w:val="8"/>
        <w:spacing w:before="156" w:after="156" w:line="360" w:lineRule="exact"/>
        <w:ind w:firstLine="560"/>
        <w:rPr>
          <w:rFonts w:hint="eastAsia" w:ascii="宋体" w:hAnsi="宋体" w:cs="宋体"/>
        </w:rPr>
      </w:pPr>
      <w:bookmarkStart w:id="1112" w:name="_Toc15926"/>
      <w:bookmarkStart w:id="1113" w:name="_Toc4900"/>
      <w:bookmarkStart w:id="1114" w:name="_Toc1039"/>
      <w:bookmarkStart w:id="1115" w:name="_Toc23260"/>
      <w:bookmarkStart w:id="1116" w:name="_Toc230598436"/>
      <w:bookmarkStart w:id="1117" w:name="_Toc21443"/>
      <w:r>
        <w:rPr>
          <w:rFonts w:hint="eastAsia" w:ascii="宋体" w:hAnsi="宋体" w:cs="宋体"/>
        </w:rPr>
        <w:t>一、磋商函及磋商函附录</w:t>
      </w:r>
      <w:bookmarkEnd w:id="1112"/>
      <w:bookmarkEnd w:id="1113"/>
      <w:bookmarkEnd w:id="1114"/>
      <w:bookmarkEnd w:id="1115"/>
    </w:p>
    <w:p w14:paraId="5082C080">
      <w:pPr>
        <w:pStyle w:val="8"/>
        <w:spacing w:before="156" w:after="156" w:line="360" w:lineRule="exact"/>
        <w:ind w:firstLine="560"/>
        <w:rPr>
          <w:rFonts w:hint="eastAsia" w:ascii="宋体" w:hAnsi="宋体" w:cs="宋体"/>
        </w:rPr>
      </w:pPr>
      <w:bookmarkStart w:id="1118" w:name="_Toc8475"/>
      <w:bookmarkStart w:id="1119" w:name="_Toc2990"/>
      <w:bookmarkStart w:id="1120" w:name="_Toc5360"/>
      <w:bookmarkStart w:id="1121" w:name="_Toc2562"/>
      <w:r>
        <w:rPr>
          <w:rFonts w:hint="eastAsia" w:ascii="宋体" w:hAnsi="宋体" w:cs="宋体"/>
        </w:rPr>
        <w:t>二、法定代表身份证明</w:t>
      </w:r>
      <w:bookmarkEnd w:id="1118"/>
      <w:bookmarkEnd w:id="1119"/>
      <w:bookmarkEnd w:id="1120"/>
      <w:bookmarkEnd w:id="1121"/>
    </w:p>
    <w:p w14:paraId="431FBF46">
      <w:pPr>
        <w:pStyle w:val="8"/>
        <w:spacing w:before="156" w:after="156" w:line="360" w:lineRule="exact"/>
        <w:ind w:firstLine="560"/>
        <w:rPr>
          <w:rFonts w:hint="eastAsia" w:ascii="宋体" w:hAnsi="宋体" w:cs="宋体"/>
        </w:rPr>
      </w:pPr>
      <w:bookmarkStart w:id="1122" w:name="_Toc13448"/>
      <w:bookmarkStart w:id="1123" w:name="_Toc20914"/>
      <w:bookmarkStart w:id="1124" w:name="_Toc25391"/>
      <w:r>
        <w:rPr>
          <w:rFonts w:hint="eastAsia" w:ascii="宋体" w:hAnsi="宋体" w:cs="宋体"/>
        </w:rPr>
        <w:t>三、授权委托书</w:t>
      </w:r>
      <w:bookmarkEnd w:id="1122"/>
      <w:bookmarkEnd w:id="1123"/>
      <w:bookmarkEnd w:id="1124"/>
    </w:p>
    <w:p w14:paraId="33F9B2ED">
      <w:pPr>
        <w:pStyle w:val="8"/>
        <w:spacing w:before="156" w:after="156" w:line="360" w:lineRule="exact"/>
        <w:ind w:firstLine="560"/>
        <w:rPr>
          <w:rFonts w:hint="eastAsia" w:ascii="宋体" w:hAnsi="宋体" w:cs="宋体"/>
        </w:rPr>
      </w:pPr>
      <w:bookmarkStart w:id="1125" w:name="_Toc11544"/>
      <w:bookmarkStart w:id="1126" w:name="_Toc15935"/>
      <w:bookmarkStart w:id="1127" w:name="_Toc26275"/>
      <w:bookmarkStart w:id="1128" w:name="_Toc16999"/>
      <w:r>
        <w:rPr>
          <w:rFonts w:hint="eastAsia" w:ascii="宋体" w:hAnsi="宋体" w:cs="宋体"/>
        </w:rPr>
        <w:t>四、资格证明文件</w:t>
      </w:r>
      <w:bookmarkEnd w:id="1125"/>
      <w:bookmarkEnd w:id="1126"/>
      <w:bookmarkEnd w:id="1127"/>
      <w:bookmarkEnd w:id="1128"/>
    </w:p>
    <w:p w14:paraId="0D52076A">
      <w:pPr>
        <w:pStyle w:val="8"/>
        <w:spacing w:before="156" w:after="156" w:line="360" w:lineRule="exact"/>
        <w:ind w:firstLine="560"/>
        <w:rPr>
          <w:rFonts w:hint="eastAsia" w:ascii="宋体" w:hAnsi="宋体" w:cs="宋体"/>
        </w:rPr>
      </w:pPr>
      <w:r>
        <w:rPr>
          <w:rFonts w:hint="eastAsia" w:ascii="宋体" w:hAnsi="宋体" w:cs="宋体"/>
        </w:rPr>
        <w:t>五、技术方案</w:t>
      </w:r>
    </w:p>
    <w:p w14:paraId="1EF334C4">
      <w:pPr>
        <w:pStyle w:val="8"/>
        <w:spacing w:before="156" w:after="156" w:line="360" w:lineRule="exact"/>
        <w:ind w:firstLine="560"/>
        <w:rPr>
          <w:rFonts w:hint="eastAsia" w:ascii="宋体" w:hAnsi="宋体" w:cs="宋体"/>
        </w:rPr>
      </w:pPr>
      <w:bookmarkStart w:id="1129" w:name="_Toc16154"/>
      <w:bookmarkStart w:id="1130" w:name="_Toc29046"/>
      <w:bookmarkStart w:id="1131" w:name="_Toc25126"/>
      <w:bookmarkStart w:id="1132" w:name="_Toc14020"/>
      <w:r>
        <w:rPr>
          <w:rFonts w:hint="eastAsia" w:ascii="宋体" w:hAnsi="宋体" w:cs="宋体"/>
        </w:rPr>
        <w:t>六、类似项目业绩</w:t>
      </w:r>
      <w:bookmarkEnd w:id="1129"/>
      <w:bookmarkEnd w:id="1130"/>
      <w:bookmarkEnd w:id="1131"/>
      <w:bookmarkEnd w:id="1132"/>
    </w:p>
    <w:p w14:paraId="733C1313">
      <w:pPr>
        <w:pStyle w:val="8"/>
        <w:spacing w:before="156" w:after="156" w:line="360" w:lineRule="exact"/>
        <w:ind w:firstLine="560"/>
        <w:rPr>
          <w:rFonts w:hint="eastAsia" w:ascii="宋体" w:hAnsi="宋体" w:cs="宋体"/>
        </w:rPr>
      </w:pPr>
      <w:r>
        <w:rPr>
          <w:rFonts w:hint="eastAsia" w:ascii="宋体" w:hAnsi="宋体" w:cs="宋体"/>
        </w:rPr>
        <w:t>七、中小企业声明函</w:t>
      </w:r>
    </w:p>
    <w:p w14:paraId="62B4B1DE">
      <w:pPr>
        <w:pStyle w:val="8"/>
        <w:spacing w:before="156" w:after="156" w:line="360" w:lineRule="exact"/>
        <w:ind w:firstLine="560"/>
        <w:rPr>
          <w:rFonts w:hint="eastAsia" w:ascii="宋体" w:hAnsi="宋体" w:cs="宋体"/>
        </w:rPr>
      </w:pPr>
      <w:bookmarkStart w:id="1133" w:name="_Toc9497"/>
      <w:bookmarkStart w:id="1134" w:name="_Toc26109"/>
      <w:bookmarkStart w:id="1135" w:name="_Toc23454"/>
      <w:bookmarkStart w:id="1136" w:name="_Toc11809"/>
      <w:bookmarkStart w:id="1137" w:name="_Toc13633"/>
      <w:r>
        <w:rPr>
          <w:rFonts w:hint="eastAsia" w:ascii="宋体" w:hAnsi="宋体" w:cs="宋体"/>
        </w:rPr>
        <w:t>八、</w:t>
      </w:r>
      <w:r>
        <w:fldChar w:fldCharType="begin"/>
      </w:r>
      <w:r>
        <w:instrText xml:space="preserve"> HYPERLINK \l "_Toc7101" </w:instrText>
      </w:r>
      <w:r>
        <w:fldChar w:fldCharType="separate"/>
      </w:r>
      <w:r>
        <w:rPr>
          <w:rFonts w:hint="eastAsia" w:ascii="宋体" w:hAnsi="宋体" w:cs="宋体"/>
        </w:rPr>
        <w:t>残疾人福利性单位声明</w:t>
      </w:r>
      <w:r>
        <w:rPr>
          <w:rFonts w:hint="eastAsia" w:ascii="宋体" w:hAnsi="宋体" w:cs="宋体"/>
        </w:rPr>
        <w:fldChar w:fldCharType="end"/>
      </w:r>
      <w:bookmarkEnd w:id="1133"/>
      <w:bookmarkEnd w:id="1134"/>
      <w:bookmarkEnd w:id="1135"/>
      <w:bookmarkEnd w:id="1136"/>
      <w:bookmarkEnd w:id="1137"/>
    </w:p>
    <w:p w14:paraId="49187621">
      <w:pPr>
        <w:pStyle w:val="8"/>
        <w:spacing w:before="156" w:after="156" w:line="360" w:lineRule="exact"/>
        <w:ind w:firstLine="560"/>
        <w:rPr>
          <w:rFonts w:hint="eastAsia" w:ascii="宋体" w:hAnsi="宋体" w:cs="宋体"/>
        </w:rPr>
      </w:pPr>
      <w:bookmarkStart w:id="1138" w:name="_Toc2222"/>
      <w:bookmarkStart w:id="1139" w:name="_Toc10469"/>
      <w:bookmarkStart w:id="1140" w:name="_Toc22258"/>
      <w:bookmarkStart w:id="1141" w:name="_Toc7503"/>
      <w:bookmarkStart w:id="1142" w:name="_Toc25731"/>
      <w:r>
        <w:rPr>
          <w:rFonts w:hint="eastAsia" w:ascii="宋体" w:hAnsi="宋体" w:cs="宋体"/>
        </w:rPr>
        <w:t>九、</w:t>
      </w:r>
      <w:r>
        <w:fldChar w:fldCharType="begin"/>
      </w:r>
      <w:r>
        <w:instrText xml:space="preserve"> HYPERLINK \l "_Toc19926" </w:instrText>
      </w:r>
      <w:r>
        <w:fldChar w:fldCharType="separate"/>
      </w:r>
      <w:r>
        <w:rPr>
          <w:rFonts w:hint="eastAsia" w:ascii="宋体" w:hAnsi="宋体" w:cs="宋体"/>
        </w:rPr>
        <w:t>监狱企业证明文件（如有）</w:t>
      </w:r>
      <w:r>
        <w:rPr>
          <w:rFonts w:hint="eastAsia" w:ascii="宋体" w:hAnsi="宋体" w:cs="宋体"/>
        </w:rPr>
        <w:fldChar w:fldCharType="end"/>
      </w:r>
      <w:bookmarkEnd w:id="1138"/>
      <w:bookmarkEnd w:id="1139"/>
      <w:bookmarkEnd w:id="1140"/>
      <w:bookmarkEnd w:id="1141"/>
      <w:bookmarkEnd w:id="1142"/>
    </w:p>
    <w:p w14:paraId="4A7899B8">
      <w:pPr>
        <w:pStyle w:val="8"/>
        <w:spacing w:before="156" w:after="156" w:line="360" w:lineRule="exact"/>
        <w:ind w:firstLine="560"/>
        <w:rPr>
          <w:rFonts w:hint="eastAsia" w:ascii="宋体" w:hAnsi="宋体" w:cs="宋体"/>
        </w:rPr>
      </w:pPr>
      <w:bookmarkStart w:id="1143" w:name="_Toc19491"/>
      <w:bookmarkStart w:id="1144" w:name="_Toc861"/>
      <w:bookmarkStart w:id="1145" w:name="_Toc26263"/>
      <w:bookmarkStart w:id="1146" w:name="_Toc27336"/>
      <w:bookmarkStart w:id="1147" w:name="_Toc18126"/>
      <w:r>
        <w:rPr>
          <w:rFonts w:hint="eastAsia" w:ascii="宋体" w:hAnsi="宋体" w:cs="宋体"/>
        </w:rPr>
        <w:t>十、</w:t>
      </w:r>
      <w:r>
        <w:fldChar w:fldCharType="begin"/>
      </w:r>
      <w:r>
        <w:instrText xml:space="preserve"> HYPERLINK \l "_Toc30624" </w:instrText>
      </w:r>
      <w:r>
        <w:fldChar w:fldCharType="separate"/>
      </w:r>
      <w:r>
        <w:rPr>
          <w:rFonts w:hint="eastAsia" w:ascii="宋体" w:hAnsi="宋体" w:cs="宋体"/>
        </w:rPr>
        <w:t>其他材料</w:t>
      </w:r>
      <w:r>
        <w:rPr>
          <w:rFonts w:hint="eastAsia" w:ascii="宋体" w:hAnsi="宋体" w:cs="宋体"/>
        </w:rPr>
        <w:fldChar w:fldCharType="end"/>
      </w:r>
      <w:bookmarkEnd w:id="1143"/>
      <w:bookmarkEnd w:id="1144"/>
      <w:bookmarkEnd w:id="1145"/>
      <w:bookmarkEnd w:id="1146"/>
      <w:bookmarkEnd w:id="1147"/>
    </w:p>
    <w:p w14:paraId="0FADF77F">
      <w:pPr>
        <w:ind w:firstLine="420"/>
        <w:rPr>
          <w:rFonts w:hint="eastAsia" w:ascii="宋体" w:hAnsi="宋体" w:cs="宋体"/>
        </w:rPr>
      </w:pPr>
    </w:p>
    <w:p w14:paraId="1FFC79D6">
      <w:pPr>
        <w:ind w:firstLine="420"/>
        <w:rPr>
          <w:rFonts w:hint="eastAsia" w:ascii="宋体" w:hAnsi="宋体" w:cs="宋体"/>
        </w:rPr>
      </w:pPr>
    </w:p>
    <w:p w14:paraId="33DAD126">
      <w:pPr>
        <w:ind w:firstLine="420"/>
        <w:rPr>
          <w:rFonts w:hint="eastAsia" w:ascii="宋体" w:hAnsi="宋体" w:cs="宋体"/>
        </w:rPr>
      </w:pPr>
    </w:p>
    <w:p w14:paraId="6C966071">
      <w:pPr>
        <w:pStyle w:val="29"/>
        <w:rPr>
          <w:rFonts w:hint="eastAsia" w:ascii="宋体" w:hAnsi="宋体" w:cs="宋体"/>
        </w:rPr>
      </w:pPr>
    </w:p>
    <w:p w14:paraId="5FFEAD62">
      <w:pPr>
        <w:pStyle w:val="28"/>
        <w:spacing w:before="156" w:after="156"/>
        <w:ind w:firstLine="210"/>
        <w:rPr>
          <w:rFonts w:hint="eastAsia" w:ascii="宋体" w:hAnsi="宋体" w:cs="宋体"/>
        </w:rPr>
      </w:pPr>
    </w:p>
    <w:p w14:paraId="484E7CD1">
      <w:pPr>
        <w:ind w:firstLine="420"/>
        <w:rPr>
          <w:rFonts w:hint="eastAsia" w:ascii="宋体" w:hAnsi="宋体" w:cs="宋体"/>
        </w:rPr>
      </w:pPr>
    </w:p>
    <w:p w14:paraId="06172D34">
      <w:pPr>
        <w:pStyle w:val="29"/>
        <w:rPr>
          <w:rFonts w:hint="eastAsia" w:ascii="宋体" w:hAnsi="宋体" w:cs="宋体"/>
        </w:rPr>
      </w:pPr>
    </w:p>
    <w:p w14:paraId="422DDE1C">
      <w:pPr>
        <w:ind w:firstLine="420"/>
        <w:rPr>
          <w:rFonts w:hint="eastAsia" w:ascii="宋体" w:hAnsi="宋体" w:cs="宋体"/>
        </w:rPr>
      </w:pPr>
    </w:p>
    <w:p w14:paraId="74AEB72E">
      <w:pPr>
        <w:ind w:firstLine="420"/>
        <w:rPr>
          <w:rFonts w:hint="eastAsia" w:ascii="宋体" w:hAnsi="宋体" w:cs="宋体"/>
        </w:rPr>
      </w:pPr>
    </w:p>
    <w:p w14:paraId="6DB645D6">
      <w:pPr>
        <w:ind w:firstLine="420"/>
        <w:rPr>
          <w:rFonts w:hint="eastAsia" w:ascii="宋体" w:hAnsi="宋体" w:cs="宋体"/>
        </w:rPr>
      </w:pPr>
    </w:p>
    <w:p w14:paraId="04A212C4">
      <w:pPr>
        <w:pStyle w:val="4"/>
        <w:ind w:firstLine="482"/>
        <w:jc w:val="center"/>
        <w:rPr>
          <w:rFonts w:hint="eastAsia" w:ascii="宋体" w:hAnsi="宋体" w:eastAsia="宋体" w:cs="宋体"/>
        </w:rPr>
      </w:pPr>
      <w:bookmarkStart w:id="1148" w:name="_Toc152045788"/>
      <w:bookmarkStart w:id="1149" w:name="_Toc144974857"/>
      <w:bookmarkStart w:id="1150" w:name="_Toc30083"/>
      <w:bookmarkStart w:id="1151" w:name="_Toc466298158"/>
      <w:bookmarkStart w:id="1152" w:name="_Toc7434"/>
      <w:bookmarkStart w:id="1153" w:name="_Toc31024"/>
      <w:bookmarkStart w:id="1154" w:name="_Toc152042577"/>
      <w:bookmarkStart w:id="1155" w:name="_Toc5110"/>
      <w:r>
        <w:rPr>
          <w:rFonts w:hint="eastAsia" w:ascii="宋体" w:hAnsi="宋体" w:eastAsia="宋体" w:cs="宋体"/>
        </w:rPr>
        <w:br w:type="page"/>
      </w:r>
      <w:bookmarkEnd w:id="1148"/>
      <w:bookmarkEnd w:id="1149"/>
      <w:bookmarkEnd w:id="1150"/>
      <w:bookmarkEnd w:id="1151"/>
      <w:bookmarkEnd w:id="1152"/>
      <w:bookmarkEnd w:id="1153"/>
      <w:bookmarkEnd w:id="1154"/>
      <w:bookmarkEnd w:id="1155"/>
      <w:bookmarkStart w:id="1156" w:name="_Toc784"/>
      <w:bookmarkStart w:id="1157" w:name="_Toc32161"/>
      <w:r>
        <w:rPr>
          <w:rFonts w:hint="eastAsia" w:ascii="宋体" w:hAnsi="宋体" w:eastAsia="宋体" w:cs="宋体"/>
        </w:rPr>
        <w:t>一、磋商函及磋商函附录</w:t>
      </w:r>
      <w:bookmarkEnd w:id="1156"/>
      <w:bookmarkEnd w:id="1157"/>
    </w:p>
    <w:p w14:paraId="58B68B98">
      <w:pPr>
        <w:pStyle w:val="5"/>
        <w:ind w:firstLine="422"/>
        <w:jc w:val="center"/>
        <w:rPr>
          <w:rFonts w:hint="eastAsia" w:ascii="宋体" w:hAnsi="宋体" w:cs="宋体"/>
        </w:rPr>
      </w:pPr>
      <w:bookmarkStart w:id="1158" w:name="_Toc152042578"/>
      <w:bookmarkStart w:id="1159" w:name="_Toc455080170"/>
      <w:bookmarkStart w:id="1160" w:name="_Toc30581"/>
      <w:bookmarkStart w:id="1161" w:name="_Toc455867830"/>
      <w:bookmarkStart w:id="1162" w:name="_Toc25364"/>
      <w:bookmarkStart w:id="1163" w:name="_Toc23888"/>
      <w:bookmarkStart w:id="1164" w:name="_Toc318450744"/>
      <w:bookmarkStart w:id="1165" w:name="_Toc18705"/>
      <w:bookmarkStart w:id="1166" w:name="_Toc11855"/>
      <w:bookmarkStart w:id="1167" w:name="_Toc393"/>
      <w:bookmarkStart w:id="1168" w:name="_Toc26262"/>
      <w:bookmarkStart w:id="1169" w:name="_Toc152045789"/>
      <w:bookmarkStart w:id="1170" w:name="_Toc466298159"/>
      <w:bookmarkStart w:id="1171" w:name="_Toc8915"/>
      <w:bookmarkStart w:id="1172" w:name="_Toc490667892"/>
      <w:bookmarkStart w:id="1173" w:name="_Toc3959"/>
      <w:bookmarkStart w:id="1174" w:name="_Toc29571"/>
      <w:bookmarkStart w:id="1175" w:name="_Toc6005"/>
      <w:bookmarkStart w:id="1176" w:name="_Toc144974858"/>
      <w:r>
        <w:rPr>
          <w:rFonts w:hint="eastAsia" w:ascii="宋体" w:hAnsi="宋体" w:cs="宋体"/>
        </w:rPr>
        <w:t>（一）磋商函</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6E162E5E">
      <w:pPr>
        <w:pStyle w:val="16"/>
        <w:spacing w:line="420" w:lineRule="exact"/>
        <w:ind w:left="98" w:leftChars="0" w:hanging="98" w:hangingChars="47"/>
        <w:rPr>
          <w:rFonts w:hint="eastAsia" w:ascii="宋体" w:hAnsi="宋体" w:cs="宋体"/>
          <w:szCs w:val="21"/>
        </w:rPr>
      </w:pPr>
      <w:bookmarkStart w:id="1177" w:name="_Toc19056"/>
      <w:bookmarkStart w:id="1178" w:name="_Toc447888814"/>
      <w:bookmarkStart w:id="1179" w:name="_Toc466298160"/>
      <w:bookmarkStart w:id="1180" w:name="_Toc490667893"/>
      <w:r>
        <w:rPr>
          <w:rFonts w:hint="eastAsia" w:ascii="宋体" w:hAnsi="宋体" w:cs="宋体"/>
          <w:szCs w:val="21"/>
        </w:rPr>
        <w:t>致 ：</w:t>
      </w:r>
      <w:r>
        <w:rPr>
          <w:rFonts w:hint="eastAsia" w:ascii="宋体" w:hAnsi="宋体" w:cs="宋体"/>
          <w:szCs w:val="21"/>
          <w:u w:val="single"/>
        </w:rPr>
        <w:t>（采购人）</w:t>
      </w:r>
    </w:p>
    <w:p w14:paraId="63FDB86B">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1．根据已收到的</w:t>
      </w:r>
      <w:r>
        <w:rPr>
          <w:rFonts w:hint="eastAsia" w:ascii="宋体" w:hAnsi="宋体" w:cs="宋体"/>
          <w:szCs w:val="21"/>
          <w:u w:val="single"/>
        </w:rPr>
        <w:t xml:space="preserve">          （项目名称）</w:t>
      </w:r>
      <w:r>
        <w:rPr>
          <w:rFonts w:hint="eastAsia" w:ascii="宋体" w:hAnsi="宋体" w:cs="宋体"/>
          <w:szCs w:val="21"/>
        </w:rPr>
        <w:t>的竞争性磋商文件，遵照《中华人民共和国政府采购法》等有关规定，经考察和认真研究本项目竞争性磋商文件及其它有关文件后，愿以人民币（大写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）的磋商总报价作为第一次磋商报价，按合同约定实施和完成本项目，并承担其任何质量缺陷等问题所造成的任何损失。</w:t>
      </w:r>
    </w:p>
    <w:p w14:paraId="1798CCD8">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5BF74A7E">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3．我方在此承诺，我方若能成交，保证在服务期限内，全面履行竞争性磋商文件中规定的职责和义务。</w:t>
      </w:r>
    </w:p>
    <w:p w14:paraId="38F19D50">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4．如果我方成交，我方保证按合同条款中规定的内容执行；我方保证质量达到国家及行业现行标准规范规定的合格要求，并按竞争性磋商文件和有关规定提交一切资料。</w:t>
      </w:r>
    </w:p>
    <w:p w14:paraId="5CEF8E94">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5．我方同意从响应文件递交截止日期起</w:t>
      </w:r>
      <w:r>
        <w:rPr>
          <w:rFonts w:hint="eastAsia" w:ascii="宋体" w:hAnsi="宋体" w:cs="宋体"/>
          <w:szCs w:val="21"/>
          <w:u w:val="single"/>
        </w:rPr>
        <w:t xml:space="preserve"> 60</w:t>
      </w:r>
      <w:r>
        <w:rPr>
          <w:rFonts w:hint="eastAsia" w:ascii="宋体" w:hAnsi="宋体" w:cs="宋体"/>
          <w:szCs w:val="21"/>
        </w:rPr>
        <w:t>日历天内保持响应文件有效，在此有效期内，我方将严格遵守响应文件的承诺，本响应文件对我方具有约束力，并可随时被接受成交。</w:t>
      </w:r>
    </w:p>
    <w:p w14:paraId="6D3DB6DA">
      <w:pPr>
        <w:pStyle w:val="16"/>
        <w:spacing w:line="420" w:lineRule="exact"/>
        <w:ind w:left="1" w:leftChars="0"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．除响应文件所提交的资料外，我方同意随时接受贵方的检查、询问，并根据磋商需要补充贵方要求提交的资料。</w:t>
      </w:r>
    </w:p>
    <w:p w14:paraId="739CC965">
      <w:pPr>
        <w:pStyle w:val="16"/>
        <w:spacing w:line="420" w:lineRule="exact"/>
        <w:ind w:left="1" w:leftChars="0"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．如果我方成交后，我方没有任何正当理由而拒签合同，同时我方愿意补偿该项工作因我方延误所造成的经济损失。</w:t>
      </w:r>
    </w:p>
    <w:p w14:paraId="60E71FCD">
      <w:pPr>
        <w:pStyle w:val="16"/>
        <w:spacing w:line="420" w:lineRule="exact"/>
        <w:ind w:left="1" w:leftChars="0"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．我方愿接受合同条款中规定的合同价款计算和调整方式。</w:t>
      </w:r>
    </w:p>
    <w:p w14:paraId="1DBBDBE8">
      <w:pPr>
        <w:pStyle w:val="16"/>
        <w:spacing w:line="420" w:lineRule="exact"/>
        <w:ind w:left="1" w:leftChars="0"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．除非另外达成协议并生效，贵方的成交通知书和本响应文件将成为约束我方的合同文件组成部分。</w:t>
      </w:r>
    </w:p>
    <w:p w14:paraId="4AF0245A">
      <w:pPr>
        <w:pStyle w:val="16"/>
        <w:spacing w:line="420" w:lineRule="exact"/>
        <w:ind w:left="1" w:leftChars="0" w:firstLine="420" w:firstLineChars="200"/>
        <w:rPr>
          <w:rFonts w:hint="eastAsia" w:ascii="宋体" w:hAnsi="宋体" w:cs="宋体"/>
          <w:szCs w:val="21"/>
        </w:rPr>
      </w:pPr>
    </w:p>
    <w:p w14:paraId="79AF7F10">
      <w:pPr>
        <w:pStyle w:val="16"/>
        <w:spacing w:line="420" w:lineRule="exact"/>
        <w:ind w:left="0" w:leftChars="0" w:firstLine="0" w:firstLineChars="0"/>
        <w:rPr>
          <w:rFonts w:hint="eastAsia" w:ascii="宋体" w:hAnsi="宋体" w:cs="宋体"/>
          <w:szCs w:val="21"/>
        </w:rPr>
      </w:pPr>
    </w:p>
    <w:p w14:paraId="5CAA7801">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（单位电子签章）</w:t>
      </w:r>
    </w:p>
    <w:p w14:paraId="12CAAD7C">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046E2FD6">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14:paraId="122DEAA7">
      <w:pPr>
        <w:pStyle w:val="16"/>
        <w:spacing w:line="420" w:lineRule="exact"/>
        <w:ind w:left="1" w:leftChars="0" w:firstLine="420" w:firstLineChars="200"/>
        <w:rPr>
          <w:rFonts w:hint="eastAsia" w:ascii="宋体" w:hAnsi="宋体" w:cs="宋体"/>
          <w:szCs w:val="21"/>
        </w:rPr>
      </w:pPr>
      <w:r>
        <w:rPr>
          <w:rFonts w:hint="eastAsia" w:ascii="宋体" w:hAnsi="宋体" w:cs="宋体"/>
          <w:szCs w:val="21"/>
        </w:rPr>
        <w:t>日期：     年    月    日</w:t>
      </w:r>
    </w:p>
    <w:bookmarkEnd w:id="1177"/>
    <w:bookmarkEnd w:id="1178"/>
    <w:bookmarkEnd w:id="1179"/>
    <w:bookmarkEnd w:id="1180"/>
    <w:p w14:paraId="3A3BAC1E">
      <w:pPr>
        <w:pStyle w:val="5"/>
        <w:ind w:firstLine="422"/>
        <w:jc w:val="center"/>
        <w:rPr>
          <w:rFonts w:hint="eastAsia" w:ascii="宋体" w:hAnsi="宋体" w:cs="宋体"/>
        </w:rPr>
      </w:pPr>
      <w:bookmarkStart w:id="1181" w:name="_Toc32257"/>
      <w:bookmarkStart w:id="1182" w:name="_Toc2165"/>
      <w:bookmarkStart w:id="1183" w:name="_Toc3933"/>
      <w:bookmarkStart w:id="1184" w:name="_Toc912"/>
      <w:bookmarkStart w:id="1185" w:name="_Toc11398"/>
      <w:bookmarkStart w:id="1186" w:name="_Toc32389"/>
      <w:bookmarkStart w:id="1187" w:name="_Toc152042580"/>
      <w:bookmarkStart w:id="1188" w:name="_Toc287367268"/>
      <w:bookmarkStart w:id="1189" w:name="_Toc152045791"/>
      <w:bookmarkStart w:id="1190" w:name="_Toc144974860"/>
    </w:p>
    <w:p w14:paraId="068FCE35">
      <w:pPr>
        <w:pStyle w:val="5"/>
        <w:ind w:firstLine="422"/>
        <w:jc w:val="center"/>
        <w:rPr>
          <w:rFonts w:hint="eastAsia" w:ascii="宋体" w:hAnsi="宋体" w:cs="宋体"/>
        </w:rPr>
      </w:pPr>
      <w:r>
        <w:rPr>
          <w:rFonts w:hint="eastAsia" w:ascii="宋体" w:hAnsi="宋体" w:cs="宋体"/>
        </w:rPr>
        <w:t>（二）响应函附录</w:t>
      </w:r>
      <w:bookmarkEnd w:id="1181"/>
      <w:bookmarkEnd w:id="1182"/>
      <w:bookmarkEnd w:id="1183"/>
      <w:bookmarkEnd w:id="1184"/>
      <w:bookmarkEnd w:id="1185"/>
      <w:bookmarkEnd w:id="1186"/>
    </w:p>
    <w:p w14:paraId="55E669F2">
      <w:pPr>
        <w:ind w:firstLine="420"/>
        <w:rPr>
          <w:rFonts w:hint="eastAsia" w:ascii="宋体" w:hAnsi="宋体" w:cs="宋体"/>
        </w:rPr>
      </w:pPr>
    </w:p>
    <w:tbl>
      <w:tblPr>
        <w:tblStyle w:val="30"/>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14:paraId="1CEA8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vAlign w:val="center"/>
          </w:tcPr>
          <w:p w14:paraId="037B4694">
            <w:pPr>
              <w:ind w:firstLine="422"/>
              <w:jc w:val="center"/>
              <w:rPr>
                <w:rFonts w:hint="eastAsia" w:ascii="宋体" w:hAnsi="宋体" w:cs="宋体"/>
                <w:b/>
                <w:bCs/>
                <w:szCs w:val="21"/>
              </w:rPr>
            </w:pPr>
            <w:r>
              <w:rPr>
                <w:rFonts w:hint="eastAsia" w:ascii="宋体" w:hAnsi="宋体" w:cs="宋体"/>
                <w:b/>
                <w:bCs/>
                <w:szCs w:val="21"/>
              </w:rPr>
              <w:t>项目名称</w:t>
            </w:r>
          </w:p>
        </w:tc>
        <w:tc>
          <w:tcPr>
            <w:tcW w:w="5875" w:type="dxa"/>
            <w:gridSpan w:val="2"/>
            <w:vAlign w:val="center"/>
          </w:tcPr>
          <w:p w14:paraId="2B4F5131">
            <w:pPr>
              <w:ind w:firstLine="420"/>
              <w:rPr>
                <w:rFonts w:hint="eastAsia" w:ascii="宋体" w:hAnsi="宋体" w:cs="宋体"/>
                <w:szCs w:val="21"/>
              </w:rPr>
            </w:pPr>
          </w:p>
        </w:tc>
      </w:tr>
      <w:tr w14:paraId="680BD2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vAlign w:val="center"/>
          </w:tcPr>
          <w:p w14:paraId="6D034BB5">
            <w:pPr>
              <w:ind w:firstLine="422"/>
              <w:jc w:val="center"/>
              <w:rPr>
                <w:rFonts w:hint="eastAsia" w:ascii="宋体" w:hAnsi="宋体" w:cs="宋体"/>
                <w:b/>
                <w:bCs/>
                <w:szCs w:val="21"/>
              </w:rPr>
            </w:pPr>
            <w:r>
              <w:rPr>
                <w:rFonts w:hint="eastAsia" w:ascii="宋体" w:hAnsi="宋体" w:cs="宋体"/>
                <w:b/>
                <w:bCs/>
                <w:szCs w:val="21"/>
              </w:rPr>
              <w:t>供应商</w:t>
            </w:r>
          </w:p>
        </w:tc>
        <w:tc>
          <w:tcPr>
            <w:tcW w:w="5875" w:type="dxa"/>
            <w:gridSpan w:val="2"/>
            <w:vAlign w:val="center"/>
          </w:tcPr>
          <w:p w14:paraId="327C5D16">
            <w:pPr>
              <w:ind w:firstLine="420"/>
              <w:rPr>
                <w:rFonts w:hint="eastAsia" w:ascii="宋体" w:hAnsi="宋体" w:cs="宋体"/>
                <w:szCs w:val="21"/>
              </w:rPr>
            </w:pPr>
          </w:p>
        </w:tc>
      </w:tr>
      <w:tr w14:paraId="1415F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vAlign w:val="center"/>
          </w:tcPr>
          <w:p w14:paraId="288664B7">
            <w:pPr>
              <w:ind w:firstLine="422"/>
              <w:jc w:val="center"/>
              <w:rPr>
                <w:rFonts w:hint="eastAsia" w:ascii="宋体" w:hAnsi="宋体" w:cs="宋体"/>
                <w:b/>
                <w:bCs/>
                <w:szCs w:val="21"/>
              </w:rPr>
            </w:pPr>
            <w:r>
              <w:rPr>
                <w:rFonts w:hint="eastAsia" w:ascii="宋体" w:hAnsi="宋体" w:cs="宋体"/>
                <w:b/>
                <w:bCs/>
                <w:szCs w:val="21"/>
              </w:rPr>
              <w:t>响应内容</w:t>
            </w:r>
          </w:p>
        </w:tc>
        <w:tc>
          <w:tcPr>
            <w:tcW w:w="5875" w:type="dxa"/>
            <w:gridSpan w:val="2"/>
            <w:vAlign w:val="center"/>
          </w:tcPr>
          <w:p w14:paraId="46D27D19">
            <w:pPr>
              <w:ind w:firstLine="420"/>
              <w:rPr>
                <w:rFonts w:hint="eastAsia" w:ascii="宋体" w:hAnsi="宋体" w:cs="宋体"/>
                <w:szCs w:val="21"/>
              </w:rPr>
            </w:pPr>
          </w:p>
        </w:tc>
      </w:tr>
      <w:tr w14:paraId="019B1D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vAlign w:val="center"/>
          </w:tcPr>
          <w:p w14:paraId="2B06EFE6">
            <w:pPr>
              <w:spacing w:line="360" w:lineRule="exact"/>
              <w:ind w:firstLine="422"/>
              <w:jc w:val="center"/>
              <w:rPr>
                <w:rFonts w:hint="eastAsia" w:ascii="宋体" w:hAnsi="宋体" w:cs="宋体"/>
                <w:b/>
                <w:bCs/>
                <w:szCs w:val="21"/>
              </w:rPr>
            </w:pPr>
            <w:r>
              <w:rPr>
                <w:rFonts w:hint="eastAsia" w:ascii="宋体" w:hAnsi="宋体" w:cs="宋体"/>
                <w:b/>
                <w:bCs/>
                <w:szCs w:val="21"/>
              </w:rPr>
              <w:t>投标报价（元）</w:t>
            </w:r>
          </w:p>
        </w:tc>
        <w:tc>
          <w:tcPr>
            <w:tcW w:w="2769" w:type="dxa"/>
            <w:vAlign w:val="center"/>
          </w:tcPr>
          <w:p w14:paraId="442E201F">
            <w:pPr>
              <w:ind w:firstLine="420"/>
              <w:rPr>
                <w:rFonts w:hint="eastAsia" w:ascii="宋体" w:hAnsi="宋体" w:cs="宋体"/>
                <w:szCs w:val="21"/>
              </w:rPr>
            </w:pPr>
            <w:r>
              <w:rPr>
                <w:rFonts w:hint="eastAsia" w:ascii="宋体" w:hAnsi="宋体" w:cs="宋体"/>
                <w:szCs w:val="21"/>
              </w:rPr>
              <w:t>（大写）</w:t>
            </w:r>
          </w:p>
        </w:tc>
        <w:tc>
          <w:tcPr>
            <w:tcW w:w="3106" w:type="dxa"/>
            <w:vAlign w:val="center"/>
          </w:tcPr>
          <w:p w14:paraId="38932FBC">
            <w:pPr>
              <w:ind w:firstLine="420"/>
              <w:rPr>
                <w:rFonts w:hint="eastAsia" w:ascii="宋体" w:hAnsi="宋体" w:cs="宋体"/>
                <w:szCs w:val="21"/>
              </w:rPr>
            </w:pPr>
            <w:r>
              <w:rPr>
                <w:rFonts w:hint="eastAsia" w:ascii="宋体" w:hAnsi="宋体" w:cs="宋体"/>
                <w:szCs w:val="21"/>
              </w:rPr>
              <w:t>（小写）</w:t>
            </w:r>
          </w:p>
        </w:tc>
      </w:tr>
      <w:tr w14:paraId="21AEF8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vAlign w:val="center"/>
          </w:tcPr>
          <w:p w14:paraId="36C3FE04">
            <w:pPr>
              <w:spacing w:line="360" w:lineRule="exact"/>
              <w:ind w:firstLine="422"/>
              <w:jc w:val="center"/>
              <w:rPr>
                <w:rFonts w:hint="eastAsia" w:ascii="宋体" w:hAnsi="宋体" w:cs="宋体"/>
                <w:b/>
                <w:bCs/>
                <w:szCs w:val="21"/>
              </w:rPr>
            </w:pPr>
          </w:p>
        </w:tc>
        <w:tc>
          <w:tcPr>
            <w:tcW w:w="5875" w:type="dxa"/>
            <w:gridSpan w:val="2"/>
            <w:vAlign w:val="center"/>
          </w:tcPr>
          <w:p w14:paraId="17F4B420">
            <w:pPr>
              <w:ind w:firstLine="422"/>
              <w:rPr>
                <w:rFonts w:hint="eastAsia" w:ascii="宋体" w:hAnsi="宋体" w:cs="宋体"/>
                <w:szCs w:val="21"/>
              </w:rPr>
            </w:pPr>
            <w:r>
              <w:rPr>
                <w:rFonts w:hint="eastAsia" w:ascii="宋体" w:hAnsi="宋体" w:cs="宋体"/>
                <w:b/>
                <w:bCs/>
                <w:szCs w:val="21"/>
              </w:rPr>
              <w:t>（供应商应在此填列第一次报价，但以供应商最后一次的磋商报价为成交价）</w:t>
            </w:r>
          </w:p>
        </w:tc>
      </w:tr>
      <w:tr w14:paraId="2BCEA4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vAlign w:val="center"/>
          </w:tcPr>
          <w:p w14:paraId="5078A984">
            <w:pPr>
              <w:ind w:firstLine="422"/>
              <w:jc w:val="center"/>
              <w:rPr>
                <w:rFonts w:hint="eastAsia" w:ascii="宋体" w:hAnsi="宋体" w:cs="宋体"/>
                <w:b/>
                <w:bCs/>
                <w:szCs w:val="21"/>
              </w:rPr>
            </w:pPr>
            <w:r>
              <w:rPr>
                <w:rFonts w:hint="eastAsia" w:ascii="宋体" w:hAnsi="宋体" w:cs="宋体"/>
                <w:b/>
                <w:bCs/>
                <w:szCs w:val="21"/>
              </w:rPr>
              <w:t>项目负责人</w:t>
            </w:r>
          </w:p>
        </w:tc>
        <w:tc>
          <w:tcPr>
            <w:tcW w:w="5875" w:type="dxa"/>
            <w:gridSpan w:val="2"/>
            <w:vAlign w:val="center"/>
          </w:tcPr>
          <w:p w14:paraId="400C1D59">
            <w:pPr>
              <w:ind w:firstLine="420"/>
              <w:jc w:val="center"/>
              <w:rPr>
                <w:rFonts w:hint="eastAsia" w:ascii="宋体" w:hAnsi="宋体" w:cs="宋体"/>
                <w:szCs w:val="21"/>
              </w:rPr>
            </w:pPr>
          </w:p>
        </w:tc>
      </w:tr>
      <w:tr w14:paraId="52DEC1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vAlign w:val="center"/>
          </w:tcPr>
          <w:p w14:paraId="3189425A">
            <w:pPr>
              <w:ind w:firstLine="422"/>
              <w:jc w:val="center"/>
              <w:rPr>
                <w:rFonts w:hint="eastAsia" w:ascii="宋体" w:hAnsi="宋体" w:cs="宋体"/>
                <w:b/>
                <w:bCs/>
                <w:szCs w:val="21"/>
              </w:rPr>
            </w:pPr>
            <w:r>
              <w:rPr>
                <w:rFonts w:hint="eastAsia" w:ascii="宋体" w:hAnsi="宋体" w:cs="宋体"/>
                <w:b/>
                <w:bCs/>
                <w:szCs w:val="21"/>
              </w:rPr>
              <w:t>质量要求</w:t>
            </w:r>
          </w:p>
        </w:tc>
        <w:tc>
          <w:tcPr>
            <w:tcW w:w="5875" w:type="dxa"/>
            <w:gridSpan w:val="2"/>
            <w:vAlign w:val="center"/>
          </w:tcPr>
          <w:p w14:paraId="79C34298">
            <w:pPr>
              <w:ind w:firstLine="420"/>
              <w:jc w:val="center"/>
              <w:rPr>
                <w:rFonts w:hint="eastAsia" w:ascii="宋体" w:hAnsi="宋体" w:cs="宋体"/>
                <w:szCs w:val="21"/>
              </w:rPr>
            </w:pPr>
          </w:p>
        </w:tc>
      </w:tr>
      <w:tr w14:paraId="7AF3B2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vAlign w:val="center"/>
          </w:tcPr>
          <w:p w14:paraId="46B1FDC7">
            <w:pPr>
              <w:ind w:firstLine="422"/>
              <w:jc w:val="center"/>
              <w:rPr>
                <w:rFonts w:hint="eastAsia" w:ascii="宋体" w:hAnsi="宋体" w:cs="宋体"/>
                <w:b/>
                <w:bCs/>
                <w:szCs w:val="21"/>
              </w:rPr>
            </w:pPr>
            <w:r>
              <w:rPr>
                <w:rFonts w:hint="eastAsia" w:ascii="宋体" w:hAnsi="宋体" w:cs="宋体"/>
                <w:b/>
                <w:bCs/>
                <w:szCs w:val="21"/>
              </w:rPr>
              <w:t>服务期限</w:t>
            </w:r>
          </w:p>
        </w:tc>
        <w:tc>
          <w:tcPr>
            <w:tcW w:w="5875" w:type="dxa"/>
            <w:gridSpan w:val="2"/>
            <w:vAlign w:val="center"/>
          </w:tcPr>
          <w:p w14:paraId="35619090">
            <w:pPr>
              <w:ind w:firstLine="420"/>
              <w:jc w:val="center"/>
              <w:rPr>
                <w:rFonts w:hint="eastAsia" w:ascii="宋体" w:hAnsi="宋体" w:cs="宋体"/>
                <w:szCs w:val="21"/>
              </w:rPr>
            </w:pPr>
          </w:p>
        </w:tc>
      </w:tr>
      <w:tr w14:paraId="48EC6C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vAlign w:val="center"/>
          </w:tcPr>
          <w:p w14:paraId="7223833C">
            <w:pPr>
              <w:ind w:firstLine="422"/>
              <w:jc w:val="center"/>
              <w:rPr>
                <w:rFonts w:hint="eastAsia" w:ascii="宋体" w:hAnsi="宋体" w:cs="宋体"/>
                <w:b/>
                <w:bCs/>
                <w:szCs w:val="21"/>
              </w:rPr>
            </w:pPr>
            <w:r>
              <w:rPr>
                <w:rFonts w:hint="eastAsia" w:ascii="宋体" w:hAnsi="宋体" w:cs="宋体"/>
                <w:b/>
                <w:bCs/>
                <w:szCs w:val="21"/>
              </w:rPr>
              <w:t>磋商有效期</w:t>
            </w:r>
          </w:p>
        </w:tc>
        <w:tc>
          <w:tcPr>
            <w:tcW w:w="5875" w:type="dxa"/>
            <w:gridSpan w:val="2"/>
            <w:vAlign w:val="center"/>
          </w:tcPr>
          <w:p w14:paraId="576E98E5">
            <w:pPr>
              <w:ind w:firstLine="420"/>
              <w:jc w:val="center"/>
              <w:rPr>
                <w:rFonts w:hint="eastAsia" w:ascii="宋体" w:hAnsi="宋体" w:cs="宋体"/>
                <w:szCs w:val="21"/>
              </w:rPr>
            </w:pPr>
          </w:p>
        </w:tc>
      </w:tr>
    </w:tbl>
    <w:p w14:paraId="30F8EC0F">
      <w:pPr>
        <w:ind w:firstLine="0" w:firstLineChars="0"/>
        <w:rPr>
          <w:rFonts w:hint="eastAsia" w:ascii="宋体" w:hAnsi="宋体" w:cs="宋体"/>
          <w:szCs w:val="21"/>
        </w:rPr>
      </w:pPr>
    </w:p>
    <w:p w14:paraId="5884D909">
      <w:pPr>
        <w:spacing w:line="360" w:lineRule="auto"/>
        <w:ind w:firstLine="420"/>
        <w:rPr>
          <w:rFonts w:hint="eastAsia" w:ascii="宋体" w:hAnsi="宋体" w:cs="宋体"/>
          <w:szCs w:val="21"/>
        </w:rPr>
      </w:pPr>
      <w:r>
        <w:rPr>
          <w:rFonts w:hint="eastAsia" w:ascii="宋体" w:hAnsi="宋体" w:cs="宋体"/>
          <w:szCs w:val="21"/>
        </w:rPr>
        <w:t>供应商法定代表人或其授权委托人(签字或盖章)</w:t>
      </w:r>
      <w:r>
        <w:rPr>
          <w:rFonts w:hint="eastAsia" w:ascii="宋体" w:hAnsi="宋体" w:cs="宋体"/>
          <w:szCs w:val="21"/>
          <w:u w:val="single"/>
        </w:rPr>
        <w:t>___________________</w:t>
      </w:r>
    </w:p>
    <w:p w14:paraId="7B870316">
      <w:pPr>
        <w:spacing w:line="360" w:lineRule="auto"/>
        <w:ind w:firstLine="420"/>
        <w:rPr>
          <w:rFonts w:hint="eastAsia" w:ascii="宋体" w:hAnsi="宋体" w:cs="宋体"/>
          <w:szCs w:val="21"/>
        </w:rPr>
      </w:pPr>
      <w:r>
        <w:rPr>
          <w:rFonts w:hint="eastAsia" w:ascii="宋体" w:hAnsi="宋体" w:cs="宋体"/>
          <w:szCs w:val="21"/>
        </w:rPr>
        <w:t>供应商(单位电子签章):</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tab/>
      </w:r>
    </w:p>
    <w:p w14:paraId="058E5483">
      <w:pPr>
        <w:spacing w:line="360" w:lineRule="auto"/>
        <w:ind w:firstLine="420"/>
        <w:rPr>
          <w:rFonts w:hint="eastAsia" w:ascii="宋体" w:hAnsi="宋体" w:eastAsia="宋体" w:cs="宋体"/>
        </w:rPr>
      </w:pPr>
      <w:r>
        <w:rPr>
          <w:rFonts w:hint="eastAsia" w:ascii="宋体" w:hAnsi="宋体" w:cs="宋体"/>
          <w:szCs w:val="21"/>
        </w:rPr>
        <w:t>年   月   日</w:t>
      </w:r>
      <w:bookmarkStart w:id="1191" w:name="_Toc555"/>
      <w:bookmarkStart w:id="1192" w:name="_Toc23978"/>
      <w:bookmarkStart w:id="1193" w:name="_Toc18287"/>
      <w:bookmarkStart w:id="1194" w:name="_Toc24653"/>
      <w:bookmarkStart w:id="1195" w:name="_Toc466298161"/>
    </w:p>
    <w:p w14:paraId="404CE042">
      <w:pPr>
        <w:pStyle w:val="4"/>
        <w:ind w:firstLine="482"/>
        <w:jc w:val="center"/>
        <w:rPr>
          <w:rFonts w:hint="eastAsia" w:ascii="宋体" w:hAnsi="宋体" w:eastAsia="宋体" w:cs="宋体"/>
        </w:rPr>
      </w:pPr>
      <w:bookmarkStart w:id="1196" w:name="_Toc25403"/>
      <w:bookmarkStart w:id="1197" w:name="_Toc18581"/>
    </w:p>
    <w:p w14:paraId="6044266E">
      <w:pPr>
        <w:ind w:firstLine="420"/>
        <w:rPr>
          <w:rFonts w:hint="eastAsia" w:ascii="宋体" w:hAnsi="宋体" w:eastAsia="宋体" w:cs="宋体"/>
        </w:rPr>
      </w:pPr>
    </w:p>
    <w:p w14:paraId="31833DBA">
      <w:pPr>
        <w:pStyle w:val="2"/>
        <w:ind w:firstLine="643"/>
      </w:pPr>
    </w:p>
    <w:p w14:paraId="12E3D467">
      <w:pPr>
        <w:pStyle w:val="4"/>
        <w:ind w:firstLine="482"/>
        <w:jc w:val="center"/>
        <w:rPr>
          <w:rFonts w:hint="eastAsia" w:ascii="宋体" w:hAnsi="宋体" w:eastAsia="宋体" w:cs="宋体"/>
        </w:rPr>
      </w:pPr>
      <w:r>
        <w:rPr>
          <w:rFonts w:hint="eastAsia" w:ascii="宋体" w:hAnsi="宋体" w:eastAsia="宋体" w:cs="宋体"/>
        </w:rPr>
        <w:t>二、</w:t>
      </w:r>
      <w:bookmarkEnd w:id="1187"/>
      <w:bookmarkEnd w:id="1188"/>
      <w:bookmarkEnd w:id="1189"/>
      <w:bookmarkEnd w:id="1190"/>
      <w:r>
        <w:rPr>
          <w:rFonts w:hint="eastAsia" w:ascii="宋体" w:hAnsi="宋体" w:eastAsia="宋体" w:cs="宋体"/>
        </w:rPr>
        <w:t>法定代表身份证明</w:t>
      </w:r>
      <w:bookmarkEnd w:id="1191"/>
      <w:bookmarkEnd w:id="1192"/>
      <w:bookmarkEnd w:id="1193"/>
      <w:bookmarkEnd w:id="1194"/>
      <w:bookmarkEnd w:id="1195"/>
      <w:bookmarkEnd w:id="1196"/>
      <w:bookmarkEnd w:id="1197"/>
    </w:p>
    <w:p w14:paraId="49582000">
      <w:pPr>
        <w:spacing w:line="440" w:lineRule="exact"/>
        <w:ind w:firstLine="400"/>
        <w:jc w:val="center"/>
        <w:rPr>
          <w:rFonts w:hint="eastAsia" w:ascii="宋体" w:hAnsi="宋体" w:cs="宋体"/>
          <w:sz w:val="20"/>
          <w:szCs w:val="20"/>
        </w:rPr>
      </w:pPr>
    </w:p>
    <w:p w14:paraId="54D07CC3">
      <w:pPr>
        <w:spacing w:line="440" w:lineRule="exact"/>
        <w:ind w:firstLine="440"/>
        <w:rPr>
          <w:rFonts w:hint="eastAsia" w:ascii="宋体" w:hAnsi="宋体" w:cs="宋体"/>
          <w:sz w:val="22"/>
          <w:szCs w:val="20"/>
        </w:rPr>
      </w:pPr>
      <w:r>
        <w:rPr>
          <w:rFonts w:hint="eastAsia" w:ascii="宋体" w:hAnsi="宋体" w:cs="宋体"/>
          <w:sz w:val="22"/>
          <w:szCs w:val="20"/>
        </w:rPr>
        <w:t>供应商名称：</w:t>
      </w:r>
      <w:r>
        <w:rPr>
          <w:rFonts w:hint="eastAsia" w:ascii="宋体" w:hAnsi="宋体" w:cs="宋体"/>
          <w:sz w:val="22"/>
          <w:szCs w:val="20"/>
          <w:u w:val="single"/>
        </w:rPr>
        <w:t xml:space="preserve">                            </w:t>
      </w:r>
      <w:r>
        <w:rPr>
          <w:rFonts w:hint="eastAsia" w:ascii="宋体" w:hAnsi="宋体" w:cs="宋体"/>
          <w:sz w:val="22"/>
          <w:szCs w:val="20"/>
        </w:rPr>
        <w:t xml:space="preserve"> </w:t>
      </w:r>
    </w:p>
    <w:p w14:paraId="5D4F19BB">
      <w:pPr>
        <w:spacing w:line="440" w:lineRule="exact"/>
        <w:ind w:firstLine="440"/>
        <w:rPr>
          <w:rFonts w:hint="eastAsia" w:ascii="宋体" w:hAnsi="宋体" w:cs="宋体"/>
          <w:sz w:val="22"/>
          <w:szCs w:val="20"/>
        </w:rPr>
      </w:pPr>
      <w:r>
        <w:rPr>
          <w:rFonts w:hint="eastAsia" w:ascii="宋体" w:hAnsi="宋体" w:cs="宋体"/>
          <w:sz w:val="22"/>
          <w:szCs w:val="20"/>
        </w:rPr>
        <w:t>单位性质：</w:t>
      </w:r>
      <w:r>
        <w:rPr>
          <w:rFonts w:hint="eastAsia" w:ascii="宋体" w:hAnsi="宋体" w:cs="宋体"/>
          <w:sz w:val="22"/>
          <w:szCs w:val="20"/>
          <w:u w:val="single"/>
        </w:rPr>
        <w:t xml:space="preserve">                               </w:t>
      </w:r>
      <w:r>
        <w:rPr>
          <w:rFonts w:hint="eastAsia" w:ascii="宋体" w:hAnsi="宋体" w:cs="宋体"/>
          <w:sz w:val="22"/>
          <w:szCs w:val="20"/>
        </w:rPr>
        <w:t xml:space="preserve"> </w:t>
      </w:r>
    </w:p>
    <w:p w14:paraId="3E9B136B">
      <w:pPr>
        <w:spacing w:line="440" w:lineRule="exact"/>
        <w:ind w:firstLine="440"/>
        <w:rPr>
          <w:rFonts w:hint="eastAsia" w:ascii="宋体" w:hAnsi="宋体" w:cs="宋体"/>
          <w:sz w:val="22"/>
          <w:szCs w:val="20"/>
        </w:rPr>
      </w:pPr>
      <w:r>
        <w:rPr>
          <w:rFonts w:hint="eastAsia" w:ascii="宋体" w:hAnsi="宋体" w:cs="宋体"/>
          <w:sz w:val="22"/>
          <w:szCs w:val="20"/>
        </w:rPr>
        <w:t>地址：</w:t>
      </w:r>
      <w:r>
        <w:rPr>
          <w:rFonts w:hint="eastAsia" w:ascii="宋体" w:hAnsi="宋体" w:cs="宋体"/>
          <w:sz w:val="22"/>
          <w:szCs w:val="20"/>
          <w:u w:val="single"/>
        </w:rPr>
        <w:t xml:space="preserve">                                   </w:t>
      </w:r>
    </w:p>
    <w:p w14:paraId="5E44CCB5">
      <w:pPr>
        <w:spacing w:line="440" w:lineRule="exact"/>
        <w:ind w:firstLine="440"/>
        <w:rPr>
          <w:rFonts w:hint="eastAsia" w:ascii="宋体" w:hAnsi="宋体" w:cs="宋体"/>
          <w:sz w:val="22"/>
          <w:szCs w:val="20"/>
        </w:rPr>
      </w:pPr>
      <w:r>
        <w:rPr>
          <w:rFonts w:hint="eastAsia" w:ascii="宋体" w:hAnsi="宋体" w:cs="宋体"/>
          <w:sz w:val="22"/>
          <w:szCs w:val="20"/>
        </w:rPr>
        <w:t>成立时间：</w:t>
      </w:r>
      <w:r>
        <w:rPr>
          <w:rFonts w:hint="eastAsia" w:ascii="宋体" w:hAnsi="宋体" w:cs="宋体"/>
          <w:sz w:val="22"/>
          <w:szCs w:val="20"/>
          <w:u w:val="single"/>
        </w:rPr>
        <w:t xml:space="preserve">         </w:t>
      </w:r>
      <w:r>
        <w:rPr>
          <w:rFonts w:hint="eastAsia" w:ascii="宋体" w:hAnsi="宋体" w:cs="宋体"/>
          <w:sz w:val="22"/>
          <w:szCs w:val="20"/>
        </w:rPr>
        <w:t xml:space="preserve"> 年</w:t>
      </w:r>
      <w:r>
        <w:rPr>
          <w:rFonts w:hint="eastAsia" w:ascii="宋体" w:hAnsi="宋体" w:cs="宋体"/>
          <w:sz w:val="22"/>
          <w:szCs w:val="20"/>
          <w:u w:val="single"/>
        </w:rPr>
        <w:t xml:space="preserve">       </w:t>
      </w:r>
      <w:r>
        <w:rPr>
          <w:rFonts w:hint="eastAsia" w:ascii="宋体" w:hAnsi="宋体" w:cs="宋体"/>
          <w:sz w:val="22"/>
          <w:szCs w:val="20"/>
        </w:rPr>
        <w:t xml:space="preserve"> 月</w:t>
      </w:r>
      <w:r>
        <w:rPr>
          <w:rFonts w:hint="eastAsia" w:ascii="宋体" w:hAnsi="宋体" w:cs="宋体"/>
          <w:sz w:val="22"/>
          <w:szCs w:val="20"/>
          <w:u w:val="single"/>
        </w:rPr>
        <w:t xml:space="preserve">       </w:t>
      </w:r>
      <w:r>
        <w:rPr>
          <w:rFonts w:hint="eastAsia" w:ascii="宋体" w:hAnsi="宋体" w:cs="宋体"/>
          <w:sz w:val="22"/>
          <w:szCs w:val="20"/>
        </w:rPr>
        <w:t xml:space="preserve"> 日</w:t>
      </w:r>
    </w:p>
    <w:p w14:paraId="106E179F">
      <w:pPr>
        <w:spacing w:line="440" w:lineRule="exact"/>
        <w:ind w:firstLine="440"/>
        <w:rPr>
          <w:rFonts w:hint="eastAsia" w:ascii="宋体" w:hAnsi="宋体" w:cs="宋体"/>
          <w:sz w:val="22"/>
          <w:szCs w:val="20"/>
        </w:rPr>
      </w:pPr>
      <w:r>
        <w:rPr>
          <w:rFonts w:hint="eastAsia" w:ascii="宋体" w:hAnsi="宋体" w:cs="宋体"/>
          <w:sz w:val="22"/>
          <w:szCs w:val="20"/>
        </w:rPr>
        <w:t>经营期限：</w:t>
      </w:r>
      <w:r>
        <w:rPr>
          <w:rFonts w:hint="eastAsia" w:ascii="宋体" w:hAnsi="宋体" w:cs="宋体"/>
          <w:sz w:val="22"/>
          <w:szCs w:val="20"/>
          <w:u w:val="single"/>
        </w:rPr>
        <w:t xml:space="preserve">                               </w:t>
      </w:r>
    </w:p>
    <w:p w14:paraId="6A8CD666">
      <w:pPr>
        <w:spacing w:line="440" w:lineRule="exact"/>
        <w:ind w:firstLine="440"/>
        <w:rPr>
          <w:rFonts w:hint="eastAsia" w:ascii="宋体" w:hAnsi="宋体" w:cs="宋体"/>
          <w:sz w:val="22"/>
          <w:szCs w:val="20"/>
        </w:rPr>
      </w:pPr>
      <w:r>
        <w:rPr>
          <w:rFonts w:hint="eastAsia" w:ascii="宋体" w:hAnsi="宋体" w:cs="宋体"/>
          <w:sz w:val="22"/>
          <w:szCs w:val="20"/>
        </w:rPr>
        <w:t>姓名：</w:t>
      </w:r>
      <w:r>
        <w:rPr>
          <w:rFonts w:hint="eastAsia" w:ascii="宋体" w:hAnsi="宋体" w:cs="宋体"/>
          <w:sz w:val="22"/>
          <w:szCs w:val="20"/>
          <w:u w:val="single"/>
        </w:rPr>
        <w:t xml:space="preserve">        </w:t>
      </w:r>
      <w:r>
        <w:rPr>
          <w:rFonts w:hint="eastAsia" w:ascii="宋体" w:hAnsi="宋体" w:cs="宋体"/>
          <w:sz w:val="22"/>
          <w:szCs w:val="20"/>
        </w:rPr>
        <w:t xml:space="preserve"> 性别：</w:t>
      </w:r>
      <w:r>
        <w:rPr>
          <w:rFonts w:hint="eastAsia" w:ascii="宋体" w:hAnsi="宋体" w:cs="宋体"/>
          <w:sz w:val="22"/>
          <w:szCs w:val="20"/>
          <w:u w:val="single"/>
        </w:rPr>
        <w:t xml:space="preserve">         </w:t>
      </w:r>
      <w:r>
        <w:rPr>
          <w:rFonts w:hint="eastAsia" w:ascii="宋体" w:hAnsi="宋体" w:cs="宋体"/>
          <w:sz w:val="22"/>
          <w:szCs w:val="20"/>
        </w:rPr>
        <w:t xml:space="preserve"> 年龄：</w:t>
      </w:r>
      <w:r>
        <w:rPr>
          <w:rFonts w:hint="eastAsia" w:ascii="宋体" w:hAnsi="宋体" w:cs="宋体"/>
          <w:sz w:val="22"/>
          <w:szCs w:val="20"/>
          <w:u w:val="single"/>
        </w:rPr>
        <w:t xml:space="preserve">        </w:t>
      </w:r>
      <w:r>
        <w:rPr>
          <w:rFonts w:hint="eastAsia" w:ascii="宋体" w:hAnsi="宋体" w:cs="宋体"/>
          <w:sz w:val="22"/>
          <w:szCs w:val="20"/>
        </w:rPr>
        <w:t>职务：</w:t>
      </w:r>
      <w:r>
        <w:rPr>
          <w:rFonts w:hint="eastAsia" w:ascii="宋体" w:hAnsi="宋体" w:cs="宋体"/>
          <w:sz w:val="22"/>
          <w:szCs w:val="20"/>
          <w:u w:val="single"/>
        </w:rPr>
        <w:t xml:space="preserve">        </w:t>
      </w:r>
    </w:p>
    <w:p w14:paraId="3809E444">
      <w:pPr>
        <w:spacing w:line="440" w:lineRule="exact"/>
        <w:ind w:firstLine="440"/>
        <w:rPr>
          <w:rFonts w:hint="eastAsia" w:ascii="宋体" w:hAnsi="宋体" w:cs="宋体"/>
          <w:sz w:val="22"/>
          <w:szCs w:val="20"/>
        </w:rPr>
      </w:pPr>
      <w:r>
        <w:rPr>
          <w:rFonts w:hint="eastAsia" w:ascii="宋体" w:hAnsi="宋体" w:cs="宋体"/>
          <w:sz w:val="22"/>
          <w:szCs w:val="20"/>
        </w:rPr>
        <w:t>系</w:t>
      </w:r>
      <w:r>
        <w:rPr>
          <w:rFonts w:hint="eastAsia" w:ascii="宋体" w:hAnsi="宋体" w:cs="宋体"/>
          <w:sz w:val="22"/>
          <w:szCs w:val="20"/>
          <w:u w:val="single"/>
        </w:rPr>
        <w:t xml:space="preserve">                             </w:t>
      </w:r>
      <w:r>
        <w:rPr>
          <w:rFonts w:hint="eastAsia" w:ascii="宋体" w:hAnsi="宋体" w:cs="宋体"/>
          <w:sz w:val="22"/>
          <w:szCs w:val="20"/>
        </w:rPr>
        <w:t xml:space="preserve"> （供应商名称）的法定代表人。</w:t>
      </w:r>
    </w:p>
    <w:p w14:paraId="6E86DD0B">
      <w:pPr>
        <w:spacing w:line="440" w:lineRule="exact"/>
        <w:ind w:firstLine="440"/>
        <w:rPr>
          <w:rFonts w:hint="eastAsia" w:ascii="宋体" w:hAnsi="宋体" w:cs="宋体"/>
          <w:sz w:val="22"/>
          <w:szCs w:val="20"/>
        </w:rPr>
      </w:pPr>
      <w:r>
        <w:rPr>
          <w:rFonts w:hint="eastAsia" w:ascii="宋体" w:hAnsi="宋体" w:cs="宋体"/>
          <w:sz w:val="22"/>
          <w:szCs w:val="20"/>
        </w:rPr>
        <w:t>特此证明。</w:t>
      </w:r>
    </w:p>
    <w:p w14:paraId="46DACEC1">
      <w:pPr>
        <w:spacing w:line="440" w:lineRule="exact"/>
        <w:ind w:firstLine="440"/>
        <w:rPr>
          <w:rFonts w:hint="eastAsia" w:ascii="宋体" w:hAnsi="宋体" w:cs="宋体"/>
          <w:sz w:val="22"/>
          <w:szCs w:val="20"/>
        </w:rPr>
      </w:pPr>
    </w:p>
    <w:p w14:paraId="533AA159">
      <w:pPr>
        <w:spacing w:line="440" w:lineRule="exact"/>
        <w:ind w:firstLine="440"/>
        <w:rPr>
          <w:rFonts w:hint="eastAsia" w:ascii="宋体" w:hAnsi="宋体" w:cs="宋体"/>
          <w:sz w:val="22"/>
          <w:szCs w:val="20"/>
        </w:rPr>
      </w:pPr>
    </w:p>
    <w:p w14:paraId="0B4CA801">
      <w:pPr>
        <w:spacing w:line="440" w:lineRule="exact"/>
        <w:ind w:firstLine="440"/>
        <w:jc w:val="right"/>
        <w:rPr>
          <w:rFonts w:hint="eastAsia" w:ascii="宋体" w:hAnsi="宋体" w:cs="宋体"/>
          <w:sz w:val="22"/>
          <w:szCs w:val="20"/>
        </w:rPr>
      </w:pPr>
      <w:r>
        <w:rPr>
          <w:rFonts w:hint="eastAsia" w:ascii="宋体" w:hAnsi="宋体" w:cs="宋体"/>
          <w:sz w:val="22"/>
          <w:szCs w:val="20"/>
        </w:rPr>
        <w:t xml:space="preserve">                          供应商：</w:t>
      </w:r>
      <w:r>
        <w:rPr>
          <w:rFonts w:hint="eastAsia" w:ascii="宋体" w:hAnsi="宋体" w:cs="宋体"/>
          <w:sz w:val="22"/>
          <w:szCs w:val="20"/>
          <w:u w:val="single"/>
        </w:rPr>
        <w:t xml:space="preserve">                 </w:t>
      </w:r>
      <w:r>
        <w:rPr>
          <w:rFonts w:hint="eastAsia" w:ascii="宋体" w:hAnsi="宋体" w:cs="宋体"/>
          <w:sz w:val="22"/>
          <w:szCs w:val="20"/>
        </w:rPr>
        <w:t>（盖单位公章）</w:t>
      </w:r>
    </w:p>
    <w:p w14:paraId="16D5EB95">
      <w:pPr>
        <w:spacing w:line="440" w:lineRule="exact"/>
        <w:ind w:firstLine="440"/>
        <w:jc w:val="right"/>
        <w:rPr>
          <w:rFonts w:hint="eastAsia" w:ascii="宋体" w:hAnsi="宋体" w:cs="宋体"/>
          <w:sz w:val="22"/>
          <w:szCs w:val="20"/>
        </w:rPr>
      </w:pPr>
      <w:r>
        <w:rPr>
          <w:rFonts w:hint="eastAsia" w:ascii="宋体" w:hAnsi="宋体" w:cs="宋体"/>
          <w:sz w:val="22"/>
          <w:szCs w:val="20"/>
        </w:rPr>
        <w:t xml:space="preserve">                                   </w:t>
      </w:r>
      <w:r>
        <w:rPr>
          <w:rFonts w:hint="eastAsia" w:ascii="宋体" w:hAnsi="宋体" w:cs="宋体"/>
          <w:sz w:val="22"/>
          <w:szCs w:val="20"/>
          <w:u w:val="single"/>
        </w:rPr>
        <w:t xml:space="preserve">       </w:t>
      </w:r>
      <w:r>
        <w:rPr>
          <w:rFonts w:hint="eastAsia" w:ascii="宋体" w:hAnsi="宋体" w:cs="宋体"/>
          <w:sz w:val="22"/>
          <w:szCs w:val="20"/>
        </w:rPr>
        <w:t>年</w:t>
      </w:r>
      <w:r>
        <w:rPr>
          <w:rFonts w:hint="eastAsia" w:ascii="宋体" w:hAnsi="宋体" w:cs="宋体"/>
          <w:sz w:val="22"/>
          <w:szCs w:val="20"/>
          <w:u w:val="single"/>
        </w:rPr>
        <w:t xml:space="preserve">       </w:t>
      </w:r>
      <w:r>
        <w:rPr>
          <w:rFonts w:hint="eastAsia" w:ascii="宋体" w:hAnsi="宋体" w:cs="宋体"/>
          <w:sz w:val="22"/>
          <w:szCs w:val="20"/>
        </w:rPr>
        <w:t>月</w:t>
      </w:r>
      <w:r>
        <w:rPr>
          <w:rFonts w:hint="eastAsia" w:ascii="宋体" w:hAnsi="宋体" w:cs="宋体"/>
          <w:sz w:val="22"/>
          <w:szCs w:val="20"/>
          <w:u w:val="single"/>
        </w:rPr>
        <w:t xml:space="preserve">       </w:t>
      </w:r>
      <w:r>
        <w:rPr>
          <w:rFonts w:hint="eastAsia" w:ascii="宋体" w:hAnsi="宋体" w:cs="宋体"/>
          <w:sz w:val="22"/>
          <w:szCs w:val="20"/>
        </w:rPr>
        <w:t xml:space="preserve">日 </w:t>
      </w:r>
    </w:p>
    <w:p w14:paraId="27BB75F7">
      <w:pPr>
        <w:spacing w:line="440" w:lineRule="exact"/>
        <w:ind w:firstLine="400"/>
        <w:rPr>
          <w:rFonts w:hint="eastAsia" w:ascii="宋体" w:hAnsi="宋体" w:cs="宋体"/>
          <w:sz w:val="20"/>
          <w:szCs w:val="20"/>
        </w:rPr>
      </w:pPr>
    </w:p>
    <w:p w14:paraId="5DA95F78">
      <w:pPr>
        <w:spacing w:line="440" w:lineRule="exact"/>
        <w:ind w:firstLine="400"/>
        <w:rPr>
          <w:rFonts w:hint="eastAsia" w:ascii="宋体" w:hAnsi="宋体" w:cs="宋体"/>
          <w:sz w:val="20"/>
          <w:szCs w:val="2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E4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9" w:hRule="atLeast"/>
        </w:trPr>
        <w:tc>
          <w:tcPr>
            <w:tcW w:w="8528" w:type="dxa"/>
            <w:vAlign w:val="center"/>
          </w:tcPr>
          <w:p w14:paraId="45C05729">
            <w:pPr>
              <w:spacing w:line="440" w:lineRule="exact"/>
              <w:ind w:firstLine="440"/>
              <w:jc w:val="center"/>
              <w:rPr>
                <w:rFonts w:hint="eastAsia" w:ascii="宋体" w:hAnsi="宋体" w:cs="宋体"/>
                <w:sz w:val="22"/>
              </w:rPr>
            </w:pPr>
            <w:r>
              <w:rPr>
                <w:rFonts w:hint="eastAsia" w:ascii="宋体" w:hAnsi="宋体" w:cs="宋体"/>
                <w:sz w:val="22"/>
              </w:rPr>
              <w:t>法定代表人身份证扫描件</w:t>
            </w:r>
          </w:p>
          <w:p w14:paraId="7EDC8E31">
            <w:pPr>
              <w:spacing w:line="440" w:lineRule="exact"/>
              <w:ind w:firstLine="400"/>
              <w:jc w:val="center"/>
              <w:rPr>
                <w:rFonts w:hint="eastAsia" w:ascii="宋体" w:hAnsi="宋体" w:cs="宋体"/>
                <w:sz w:val="20"/>
                <w:szCs w:val="20"/>
              </w:rPr>
            </w:pPr>
          </w:p>
        </w:tc>
      </w:tr>
    </w:tbl>
    <w:p w14:paraId="57715A52">
      <w:pPr>
        <w:spacing w:line="440" w:lineRule="exact"/>
        <w:ind w:firstLine="400"/>
        <w:rPr>
          <w:rFonts w:hint="eastAsia" w:ascii="宋体" w:hAnsi="宋体" w:cs="宋体"/>
          <w:sz w:val="20"/>
          <w:szCs w:val="20"/>
        </w:rPr>
      </w:pPr>
    </w:p>
    <w:p w14:paraId="32A2DD1F">
      <w:pPr>
        <w:spacing w:line="440" w:lineRule="exact"/>
        <w:ind w:firstLine="400"/>
        <w:rPr>
          <w:rFonts w:hint="eastAsia" w:ascii="宋体" w:hAnsi="宋体" w:cs="宋体"/>
          <w:sz w:val="20"/>
          <w:szCs w:val="20"/>
        </w:rPr>
      </w:pPr>
    </w:p>
    <w:p w14:paraId="2D09C63B">
      <w:pPr>
        <w:spacing w:line="440" w:lineRule="exact"/>
        <w:ind w:firstLine="360"/>
        <w:rPr>
          <w:rFonts w:hint="eastAsia" w:ascii="宋体" w:hAnsi="宋体" w:cs="宋体"/>
          <w:sz w:val="18"/>
          <w:szCs w:val="18"/>
        </w:rPr>
      </w:pPr>
    </w:p>
    <w:p w14:paraId="6B068259">
      <w:pPr>
        <w:spacing w:line="440" w:lineRule="exact"/>
        <w:ind w:firstLine="360"/>
        <w:rPr>
          <w:rFonts w:hint="eastAsia" w:ascii="宋体" w:hAnsi="宋体" w:cs="宋体"/>
          <w:sz w:val="18"/>
          <w:szCs w:val="18"/>
        </w:rPr>
      </w:pPr>
    </w:p>
    <w:p w14:paraId="73C38405">
      <w:pPr>
        <w:pStyle w:val="4"/>
        <w:ind w:firstLine="482"/>
        <w:jc w:val="center"/>
        <w:rPr>
          <w:rFonts w:hint="eastAsia" w:ascii="宋体" w:hAnsi="宋体" w:eastAsia="宋体" w:cs="宋体"/>
        </w:rPr>
      </w:pPr>
      <w:bookmarkStart w:id="1198" w:name="_Toc202941490"/>
      <w:bookmarkStart w:id="1199" w:name="_Toc318989765"/>
      <w:bookmarkStart w:id="1200" w:name="_Toc21874"/>
      <w:bookmarkStart w:id="1201" w:name="_Toc466298162"/>
      <w:bookmarkStart w:id="1202" w:name="_Toc4444"/>
      <w:bookmarkStart w:id="1203" w:name="_Toc20490"/>
      <w:bookmarkStart w:id="1204" w:name="_Toc21616"/>
      <w:bookmarkStart w:id="1205" w:name="_Toc18014"/>
      <w:bookmarkStart w:id="1206" w:name="_Toc23371"/>
      <w:bookmarkStart w:id="1207" w:name="_Toc441791190"/>
      <w:r>
        <w:rPr>
          <w:rFonts w:hint="eastAsia" w:ascii="宋体" w:hAnsi="宋体" w:eastAsia="宋体" w:cs="宋体"/>
        </w:rPr>
        <w:t>三、授权委托书</w:t>
      </w:r>
      <w:bookmarkEnd w:id="1198"/>
      <w:bookmarkEnd w:id="1199"/>
      <w:bookmarkEnd w:id="1200"/>
      <w:bookmarkEnd w:id="1201"/>
      <w:bookmarkEnd w:id="1202"/>
      <w:bookmarkEnd w:id="1203"/>
      <w:bookmarkEnd w:id="1204"/>
      <w:bookmarkEnd w:id="1205"/>
      <w:bookmarkEnd w:id="1206"/>
      <w:bookmarkEnd w:id="1207"/>
    </w:p>
    <w:p w14:paraId="2EAC9F0A">
      <w:pPr>
        <w:topLinePunct/>
        <w:spacing w:line="440" w:lineRule="exact"/>
        <w:ind w:firstLine="440"/>
        <w:rPr>
          <w:rFonts w:hint="eastAsia" w:ascii="宋体" w:hAnsi="宋体" w:cs="宋体"/>
          <w:sz w:val="22"/>
          <w:szCs w:val="20"/>
        </w:rPr>
      </w:pPr>
      <w:r>
        <w:rPr>
          <w:rFonts w:hint="eastAsia" w:ascii="宋体" w:hAnsi="宋体" w:cs="宋体"/>
          <w:sz w:val="22"/>
          <w:szCs w:val="20"/>
        </w:rPr>
        <w:t>本人</w:t>
      </w:r>
      <w:r>
        <w:rPr>
          <w:rFonts w:hint="eastAsia" w:ascii="宋体" w:hAnsi="宋体" w:cs="宋体"/>
          <w:sz w:val="22"/>
          <w:szCs w:val="20"/>
          <w:u w:val="single"/>
        </w:rPr>
        <w:t xml:space="preserve">       </w:t>
      </w:r>
      <w:r>
        <w:rPr>
          <w:rFonts w:hint="eastAsia" w:ascii="宋体" w:hAnsi="宋体" w:cs="宋体"/>
          <w:sz w:val="22"/>
          <w:szCs w:val="20"/>
        </w:rPr>
        <w:t>（姓名）系</w:t>
      </w:r>
      <w:r>
        <w:rPr>
          <w:rFonts w:hint="eastAsia" w:ascii="宋体" w:hAnsi="宋体" w:cs="宋体"/>
          <w:sz w:val="22"/>
          <w:szCs w:val="20"/>
          <w:u w:val="single"/>
        </w:rPr>
        <w:t xml:space="preserve">        </w:t>
      </w:r>
      <w:r>
        <w:rPr>
          <w:rFonts w:hint="eastAsia" w:ascii="宋体" w:hAnsi="宋体" w:cs="宋体"/>
          <w:sz w:val="22"/>
          <w:szCs w:val="20"/>
        </w:rPr>
        <w:t>（供应商名称）的法定代表人，现委托</w:t>
      </w:r>
      <w:r>
        <w:rPr>
          <w:rFonts w:hint="eastAsia" w:ascii="宋体" w:hAnsi="宋体" w:cs="宋体"/>
          <w:sz w:val="22"/>
          <w:szCs w:val="20"/>
          <w:u w:val="single"/>
        </w:rPr>
        <w:t xml:space="preserve">        </w:t>
      </w:r>
      <w:r>
        <w:rPr>
          <w:rFonts w:hint="eastAsia" w:ascii="宋体" w:hAnsi="宋体" w:cs="宋体"/>
          <w:sz w:val="22"/>
          <w:szCs w:val="20"/>
        </w:rPr>
        <w:t>（姓名）为我方代理人。代理人根据授权，以我方名义签署、澄清、说明、补正、递交、撤回、修改</w:t>
      </w:r>
      <w:r>
        <w:rPr>
          <w:rFonts w:hint="eastAsia" w:ascii="宋体" w:hAnsi="宋体" w:cs="宋体"/>
          <w:sz w:val="22"/>
          <w:szCs w:val="20"/>
          <w:u w:val="single"/>
        </w:rPr>
        <w:t xml:space="preserve">           </w:t>
      </w:r>
      <w:r>
        <w:rPr>
          <w:rFonts w:hint="eastAsia" w:ascii="宋体" w:hAnsi="宋体" w:cs="宋体"/>
          <w:sz w:val="22"/>
          <w:szCs w:val="20"/>
        </w:rPr>
        <w:t>（项目名称）响应文件、签订合同和处理有关事宜，其法律后果由我方承担。</w:t>
      </w:r>
    </w:p>
    <w:p w14:paraId="2F5E19C7">
      <w:pPr>
        <w:spacing w:line="440" w:lineRule="exact"/>
        <w:ind w:firstLine="440"/>
        <w:rPr>
          <w:rFonts w:hint="eastAsia" w:ascii="宋体" w:hAnsi="宋体" w:cs="宋体"/>
          <w:sz w:val="22"/>
          <w:szCs w:val="20"/>
        </w:rPr>
      </w:pPr>
      <w:r>
        <w:rPr>
          <w:rFonts w:hint="eastAsia" w:ascii="宋体" w:hAnsi="宋体" w:cs="宋体"/>
          <w:sz w:val="22"/>
          <w:szCs w:val="20"/>
        </w:rPr>
        <w:t xml:space="preserve">    委托期限：</w:t>
      </w:r>
      <w:r>
        <w:rPr>
          <w:rFonts w:hint="eastAsia" w:ascii="宋体" w:hAnsi="宋体" w:cs="宋体"/>
          <w:sz w:val="22"/>
          <w:szCs w:val="20"/>
          <w:u w:val="single"/>
        </w:rPr>
        <w:t xml:space="preserve">长期 </w:t>
      </w:r>
      <w:r>
        <w:rPr>
          <w:rFonts w:hint="eastAsia" w:ascii="宋体" w:hAnsi="宋体" w:cs="宋体"/>
          <w:sz w:val="22"/>
          <w:szCs w:val="20"/>
        </w:rPr>
        <w:t>。</w:t>
      </w:r>
    </w:p>
    <w:p w14:paraId="480FA449">
      <w:pPr>
        <w:spacing w:line="440" w:lineRule="exact"/>
        <w:ind w:firstLine="440"/>
        <w:rPr>
          <w:rFonts w:hint="eastAsia" w:ascii="宋体" w:hAnsi="宋体" w:cs="宋体"/>
          <w:sz w:val="22"/>
          <w:szCs w:val="20"/>
        </w:rPr>
      </w:pPr>
      <w:r>
        <w:rPr>
          <w:rFonts w:hint="eastAsia" w:ascii="宋体" w:hAnsi="宋体" w:cs="宋体"/>
          <w:sz w:val="22"/>
          <w:szCs w:val="20"/>
        </w:rPr>
        <w:t>代理人无转委托权。</w:t>
      </w:r>
    </w:p>
    <w:p w14:paraId="1B1E58D1">
      <w:pPr>
        <w:spacing w:line="440" w:lineRule="exact"/>
        <w:ind w:firstLine="440"/>
        <w:rPr>
          <w:rFonts w:hint="eastAsia" w:ascii="宋体" w:hAnsi="宋体" w:cs="宋体"/>
          <w:sz w:val="22"/>
          <w:szCs w:val="20"/>
        </w:rPr>
      </w:pPr>
    </w:p>
    <w:p w14:paraId="76420AA9">
      <w:pPr>
        <w:spacing w:line="440" w:lineRule="exact"/>
        <w:ind w:firstLine="440"/>
        <w:rPr>
          <w:rFonts w:hint="eastAsia" w:ascii="宋体" w:hAnsi="宋体" w:cs="宋体"/>
          <w:sz w:val="22"/>
          <w:szCs w:val="20"/>
        </w:rPr>
      </w:pPr>
    </w:p>
    <w:p w14:paraId="5E9FF333">
      <w:pPr>
        <w:spacing w:line="440" w:lineRule="exact"/>
        <w:ind w:firstLine="440"/>
        <w:rPr>
          <w:rFonts w:hint="eastAsia" w:ascii="宋体" w:hAnsi="宋体" w:cs="宋体"/>
          <w:sz w:val="22"/>
          <w:szCs w:val="20"/>
        </w:rPr>
      </w:pPr>
    </w:p>
    <w:p w14:paraId="3941C478">
      <w:pPr>
        <w:spacing w:line="440" w:lineRule="exact"/>
        <w:ind w:left="2730" w:leftChars="1300" w:firstLine="440"/>
        <w:rPr>
          <w:rFonts w:hint="eastAsia" w:ascii="宋体" w:hAnsi="宋体" w:cs="宋体"/>
          <w:sz w:val="22"/>
          <w:szCs w:val="20"/>
        </w:rPr>
      </w:pPr>
      <w:r>
        <w:rPr>
          <w:rFonts w:hint="eastAsia" w:ascii="宋体" w:hAnsi="宋体" w:cs="宋体"/>
          <w:sz w:val="22"/>
          <w:szCs w:val="20"/>
        </w:rPr>
        <w:t>供应商：</w:t>
      </w:r>
      <w:r>
        <w:rPr>
          <w:rFonts w:hint="eastAsia" w:ascii="宋体" w:hAnsi="宋体" w:cs="宋体"/>
          <w:sz w:val="22"/>
          <w:szCs w:val="20"/>
          <w:u w:val="single"/>
        </w:rPr>
        <w:t xml:space="preserve">                             </w:t>
      </w:r>
      <w:r>
        <w:rPr>
          <w:rFonts w:hint="eastAsia" w:ascii="宋体" w:hAnsi="宋体" w:cs="宋体"/>
          <w:sz w:val="22"/>
          <w:szCs w:val="20"/>
        </w:rPr>
        <w:t>（盖单位公章）</w:t>
      </w:r>
    </w:p>
    <w:p w14:paraId="2B1AFA60">
      <w:pPr>
        <w:spacing w:line="440" w:lineRule="exact"/>
        <w:ind w:left="2730" w:leftChars="1300" w:firstLine="440"/>
        <w:rPr>
          <w:rFonts w:hint="eastAsia" w:ascii="宋体" w:hAnsi="宋体" w:cs="宋体"/>
          <w:sz w:val="22"/>
          <w:szCs w:val="20"/>
        </w:rPr>
      </w:pPr>
      <w:r>
        <w:rPr>
          <w:rFonts w:hint="eastAsia" w:ascii="宋体" w:hAnsi="宋体" w:cs="宋体"/>
          <w:sz w:val="22"/>
          <w:szCs w:val="20"/>
        </w:rPr>
        <w:t>法定代表人：</w:t>
      </w:r>
      <w:r>
        <w:rPr>
          <w:rFonts w:hint="eastAsia" w:ascii="宋体" w:hAnsi="宋体" w:cs="宋体"/>
          <w:sz w:val="22"/>
          <w:szCs w:val="20"/>
          <w:u w:val="single"/>
        </w:rPr>
        <w:t xml:space="preserve">                        </w:t>
      </w:r>
      <w:r>
        <w:rPr>
          <w:rFonts w:hint="eastAsia" w:ascii="宋体" w:hAnsi="宋体" w:cs="宋体"/>
          <w:sz w:val="22"/>
          <w:szCs w:val="20"/>
        </w:rPr>
        <w:t>（签字或盖章）</w:t>
      </w:r>
    </w:p>
    <w:p w14:paraId="4503F2FE">
      <w:pPr>
        <w:spacing w:line="440" w:lineRule="exact"/>
        <w:ind w:left="2730" w:leftChars="1300" w:firstLine="440"/>
        <w:rPr>
          <w:rFonts w:hint="eastAsia" w:ascii="宋体" w:hAnsi="宋体" w:cs="宋体"/>
          <w:sz w:val="22"/>
          <w:szCs w:val="20"/>
        </w:rPr>
      </w:pPr>
      <w:r>
        <w:rPr>
          <w:rFonts w:hint="eastAsia" w:ascii="宋体" w:hAnsi="宋体" w:cs="宋体"/>
          <w:sz w:val="22"/>
          <w:szCs w:val="20"/>
        </w:rPr>
        <w:t>身份证号码：</w:t>
      </w:r>
      <w:r>
        <w:rPr>
          <w:rFonts w:hint="eastAsia" w:ascii="宋体" w:hAnsi="宋体" w:cs="宋体"/>
          <w:sz w:val="22"/>
          <w:szCs w:val="20"/>
          <w:u w:val="single"/>
        </w:rPr>
        <w:t xml:space="preserve">                                        </w:t>
      </w:r>
    </w:p>
    <w:p w14:paraId="438DC401">
      <w:pPr>
        <w:spacing w:line="440" w:lineRule="exact"/>
        <w:ind w:left="2730" w:leftChars="1300" w:firstLine="440"/>
        <w:rPr>
          <w:rFonts w:hint="eastAsia" w:ascii="宋体" w:hAnsi="宋体" w:cs="宋体"/>
          <w:sz w:val="22"/>
          <w:szCs w:val="20"/>
        </w:rPr>
      </w:pPr>
      <w:r>
        <w:rPr>
          <w:rFonts w:hint="eastAsia" w:ascii="宋体" w:hAnsi="宋体" w:cs="宋体"/>
          <w:sz w:val="22"/>
          <w:szCs w:val="20"/>
        </w:rPr>
        <w:t>委托代理人：</w:t>
      </w:r>
      <w:r>
        <w:rPr>
          <w:rFonts w:hint="eastAsia" w:ascii="宋体" w:hAnsi="宋体" w:cs="宋体"/>
          <w:sz w:val="22"/>
          <w:szCs w:val="20"/>
          <w:u w:val="single"/>
        </w:rPr>
        <w:t xml:space="preserve">                          </w:t>
      </w:r>
      <w:r>
        <w:rPr>
          <w:rFonts w:hint="eastAsia" w:ascii="宋体" w:hAnsi="宋体" w:cs="宋体"/>
          <w:sz w:val="22"/>
          <w:szCs w:val="20"/>
        </w:rPr>
        <w:t>（签字或盖章）</w:t>
      </w:r>
    </w:p>
    <w:p w14:paraId="30A52A03">
      <w:pPr>
        <w:spacing w:line="440" w:lineRule="exact"/>
        <w:ind w:left="2730" w:leftChars="1300" w:firstLine="440"/>
        <w:rPr>
          <w:rFonts w:hint="eastAsia" w:ascii="宋体" w:hAnsi="宋体" w:cs="宋体"/>
          <w:sz w:val="22"/>
          <w:szCs w:val="20"/>
        </w:rPr>
      </w:pPr>
      <w:r>
        <w:rPr>
          <w:rFonts w:hint="eastAsia" w:ascii="宋体" w:hAnsi="宋体" w:cs="宋体"/>
          <w:sz w:val="22"/>
          <w:szCs w:val="20"/>
        </w:rPr>
        <w:t>身份证号码：</w:t>
      </w:r>
      <w:r>
        <w:rPr>
          <w:rFonts w:hint="eastAsia" w:ascii="宋体" w:hAnsi="宋体" w:cs="宋体"/>
          <w:sz w:val="22"/>
          <w:szCs w:val="20"/>
          <w:u w:val="single"/>
        </w:rPr>
        <w:t xml:space="preserve">                                        </w:t>
      </w:r>
    </w:p>
    <w:p w14:paraId="4B499227">
      <w:pPr>
        <w:spacing w:line="440" w:lineRule="exact"/>
        <w:ind w:firstLine="440"/>
        <w:jc w:val="right"/>
        <w:rPr>
          <w:rFonts w:hint="eastAsia" w:ascii="宋体" w:hAnsi="宋体" w:cs="宋体"/>
          <w:sz w:val="22"/>
          <w:szCs w:val="20"/>
        </w:rPr>
      </w:pPr>
      <w:r>
        <w:rPr>
          <w:rFonts w:hint="eastAsia" w:ascii="宋体" w:hAnsi="宋体" w:cs="宋体"/>
          <w:sz w:val="22"/>
          <w:szCs w:val="20"/>
          <w:u w:val="single"/>
        </w:rPr>
        <w:t xml:space="preserve">       </w:t>
      </w:r>
      <w:r>
        <w:rPr>
          <w:rFonts w:hint="eastAsia" w:ascii="宋体" w:hAnsi="宋体" w:cs="宋体"/>
          <w:sz w:val="22"/>
          <w:szCs w:val="20"/>
        </w:rPr>
        <w:t>年</w:t>
      </w:r>
      <w:r>
        <w:rPr>
          <w:rFonts w:hint="eastAsia" w:ascii="宋体" w:hAnsi="宋体" w:cs="宋体"/>
          <w:sz w:val="22"/>
          <w:szCs w:val="20"/>
          <w:u w:val="single"/>
        </w:rPr>
        <w:t xml:space="preserve">       </w:t>
      </w:r>
      <w:r>
        <w:rPr>
          <w:rFonts w:hint="eastAsia" w:ascii="宋体" w:hAnsi="宋体" w:cs="宋体"/>
          <w:sz w:val="22"/>
          <w:szCs w:val="20"/>
        </w:rPr>
        <w:t>月</w:t>
      </w:r>
      <w:r>
        <w:rPr>
          <w:rFonts w:hint="eastAsia" w:ascii="宋体" w:hAnsi="宋体" w:cs="宋体"/>
          <w:sz w:val="22"/>
          <w:szCs w:val="20"/>
          <w:u w:val="single"/>
        </w:rPr>
        <w:t xml:space="preserve">       </w:t>
      </w:r>
      <w:r>
        <w:rPr>
          <w:rFonts w:hint="eastAsia" w:ascii="宋体" w:hAnsi="宋体" w:cs="宋体"/>
          <w:sz w:val="22"/>
          <w:szCs w:val="20"/>
        </w:rPr>
        <w:t>日</w:t>
      </w:r>
    </w:p>
    <w:p w14:paraId="6078AC92">
      <w:pPr>
        <w:spacing w:line="440" w:lineRule="exact"/>
        <w:ind w:firstLine="400"/>
        <w:rPr>
          <w:rFonts w:hint="eastAsia" w:ascii="宋体" w:hAnsi="宋体" w:cs="宋体"/>
          <w:sz w:val="20"/>
          <w:szCs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1A7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1081450B">
            <w:pPr>
              <w:spacing w:line="440" w:lineRule="exact"/>
              <w:ind w:firstLine="440"/>
              <w:jc w:val="center"/>
              <w:rPr>
                <w:rFonts w:hint="eastAsia" w:ascii="宋体" w:hAnsi="宋体" w:cs="宋体"/>
                <w:sz w:val="22"/>
              </w:rPr>
            </w:pPr>
            <w:r>
              <w:rPr>
                <w:rFonts w:hint="eastAsia" w:ascii="宋体" w:hAnsi="宋体" w:cs="宋体"/>
                <w:sz w:val="22"/>
              </w:rPr>
              <w:t>委托代理人身份证扫描件</w:t>
            </w:r>
          </w:p>
          <w:p w14:paraId="4A426EF8">
            <w:pPr>
              <w:spacing w:line="440" w:lineRule="exact"/>
              <w:ind w:firstLine="400"/>
              <w:jc w:val="center"/>
              <w:rPr>
                <w:rFonts w:hint="eastAsia" w:ascii="宋体" w:hAnsi="宋体" w:cs="宋体"/>
                <w:sz w:val="20"/>
                <w:szCs w:val="20"/>
              </w:rPr>
            </w:pPr>
          </w:p>
        </w:tc>
      </w:tr>
    </w:tbl>
    <w:p w14:paraId="525D4C51">
      <w:pPr>
        <w:spacing w:line="440" w:lineRule="exact"/>
        <w:ind w:firstLine="400"/>
        <w:rPr>
          <w:rFonts w:hint="eastAsia" w:ascii="宋体" w:hAnsi="宋体" w:cs="宋体"/>
          <w:sz w:val="20"/>
          <w:szCs w:val="20"/>
        </w:rPr>
      </w:pPr>
    </w:p>
    <w:p w14:paraId="6045A434">
      <w:pPr>
        <w:pStyle w:val="4"/>
        <w:ind w:firstLine="482"/>
        <w:rPr>
          <w:rFonts w:hint="eastAsia" w:ascii="宋体" w:hAnsi="宋体" w:eastAsia="宋体" w:cs="宋体"/>
        </w:rPr>
      </w:pPr>
      <w:bookmarkStart w:id="1208" w:name="_Toc15039"/>
      <w:bookmarkStart w:id="1209" w:name="_Toc17791"/>
      <w:bookmarkStart w:id="1210" w:name="_Toc8208"/>
      <w:bookmarkStart w:id="1211" w:name="_Toc14223"/>
    </w:p>
    <w:p w14:paraId="6AB9447E">
      <w:pPr>
        <w:ind w:firstLine="422"/>
        <w:rPr>
          <w:rFonts w:hint="eastAsia" w:ascii="宋体" w:hAnsi="宋体" w:cs="宋体"/>
          <w:b/>
          <w:bCs/>
        </w:rPr>
      </w:pPr>
    </w:p>
    <w:p w14:paraId="60857B4D">
      <w:pPr>
        <w:pStyle w:val="28"/>
        <w:spacing w:before="156" w:after="156"/>
        <w:ind w:firstLine="210"/>
      </w:pPr>
    </w:p>
    <w:p w14:paraId="7BD81787">
      <w:pPr>
        <w:pStyle w:val="4"/>
        <w:ind w:firstLine="482"/>
        <w:jc w:val="center"/>
        <w:rPr>
          <w:rFonts w:hint="eastAsia" w:ascii="宋体" w:hAnsi="宋体" w:eastAsia="宋体" w:cs="宋体"/>
        </w:rPr>
      </w:pPr>
      <w:bookmarkStart w:id="1212" w:name="_Toc14712"/>
      <w:bookmarkStart w:id="1213" w:name="_Toc23445"/>
      <w:r>
        <w:rPr>
          <w:rFonts w:hint="eastAsia" w:ascii="宋体" w:hAnsi="宋体" w:eastAsia="宋体" w:cs="宋体"/>
        </w:rPr>
        <w:t>四、资格证明文件</w:t>
      </w:r>
      <w:bookmarkEnd w:id="1208"/>
      <w:bookmarkEnd w:id="1209"/>
      <w:bookmarkEnd w:id="1210"/>
      <w:bookmarkEnd w:id="1211"/>
      <w:bookmarkEnd w:id="1212"/>
      <w:bookmarkEnd w:id="1213"/>
    </w:p>
    <w:p w14:paraId="2C0B9F17">
      <w:pPr>
        <w:pStyle w:val="5"/>
        <w:ind w:firstLine="422"/>
        <w:jc w:val="center"/>
        <w:rPr>
          <w:rFonts w:hint="eastAsia" w:ascii="宋体" w:hAnsi="宋体" w:cs="宋体"/>
        </w:rPr>
      </w:pPr>
      <w:bookmarkStart w:id="1214" w:name="_Toc8976"/>
      <w:bookmarkStart w:id="1215" w:name="_Toc8642"/>
      <w:bookmarkStart w:id="1216" w:name="_Toc1102"/>
      <w:bookmarkStart w:id="1217" w:name="_Toc16788"/>
      <w:r>
        <w:rPr>
          <w:rFonts w:hint="eastAsia" w:ascii="宋体" w:hAnsi="宋体" w:cs="宋体"/>
        </w:rPr>
        <w:t>（一）供应商基本情况表</w:t>
      </w:r>
      <w:bookmarkEnd w:id="1214"/>
      <w:bookmarkEnd w:id="1215"/>
      <w:bookmarkEnd w:id="1216"/>
      <w:bookmarkEnd w:id="1217"/>
    </w:p>
    <w:p w14:paraId="54E2F15F">
      <w:pPr>
        <w:spacing w:line="480" w:lineRule="exact"/>
        <w:ind w:firstLine="643"/>
        <w:rPr>
          <w:rFonts w:hint="eastAsia" w:ascii="宋体" w:hAnsi="宋体" w:cs="宋体"/>
          <w:b/>
          <w:sz w:val="32"/>
          <w:szCs w:val="32"/>
        </w:rPr>
      </w:pPr>
    </w:p>
    <w:tbl>
      <w:tblPr>
        <w:tblStyle w:val="30"/>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14:paraId="200CE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152B64F">
            <w:pPr>
              <w:ind w:firstLine="0" w:firstLineChars="0"/>
              <w:jc w:val="center"/>
              <w:rPr>
                <w:rFonts w:hint="eastAsia" w:ascii="宋体" w:hAnsi="宋体" w:cs="宋体"/>
                <w:b/>
                <w:bCs/>
              </w:rPr>
            </w:pPr>
            <w:r>
              <w:rPr>
                <w:rFonts w:hint="eastAsia" w:ascii="宋体" w:hAnsi="宋体" w:cs="宋体"/>
                <w:b/>
                <w:bCs/>
              </w:rPr>
              <w:t>供应商名称</w:t>
            </w:r>
          </w:p>
        </w:tc>
        <w:tc>
          <w:tcPr>
            <w:tcW w:w="6969" w:type="dxa"/>
            <w:gridSpan w:val="6"/>
            <w:vAlign w:val="center"/>
          </w:tcPr>
          <w:p w14:paraId="7D28C4A5">
            <w:pPr>
              <w:ind w:firstLine="0" w:firstLineChars="0"/>
              <w:jc w:val="center"/>
              <w:rPr>
                <w:rFonts w:hint="eastAsia" w:ascii="宋体" w:hAnsi="宋体" w:cs="宋体"/>
              </w:rPr>
            </w:pPr>
          </w:p>
        </w:tc>
      </w:tr>
      <w:tr w14:paraId="68DFEE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A01FFCF">
            <w:pPr>
              <w:ind w:firstLine="0" w:firstLineChars="0"/>
              <w:jc w:val="center"/>
              <w:rPr>
                <w:rFonts w:hint="eastAsia" w:ascii="宋体" w:hAnsi="宋体" w:cs="宋体"/>
                <w:b/>
                <w:bCs/>
              </w:rPr>
            </w:pPr>
            <w:r>
              <w:rPr>
                <w:rFonts w:hint="eastAsia" w:ascii="宋体" w:hAnsi="宋体" w:cs="宋体"/>
                <w:b/>
                <w:bCs/>
              </w:rPr>
              <w:t>注册地址</w:t>
            </w:r>
          </w:p>
        </w:tc>
        <w:tc>
          <w:tcPr>
            <w:tcW w:w="3900" w:type="dxa"/>
            <w:gridSpan w:val="3"/>
            <w:vAlign w:val="center"/>
          </w:tcPr>
          <w:p w14:paraId="29BF7946">
            <w:pPr>
              <w:ind w:firstLine="0" w:firstLineChars="0"/>
              <w:jc w:val="center"/>
              <w:rPr>
                <w:rFonts w:hint="eastAsia" w:ascii="宋体" w:hAnsi="宋体" w:cs="宋体"/>
              </w:rPr>
            </w:pPr>
          </w:p>
        </w:tc>
        <w:tc>
          <w:tcPr>
            <w:tcW w:w="927" w:type="dxa"/>
            <w:vAlign w:val="center"/>
          </w:tcPr>
          <w:p w14:paraId="319C3A70">
            <w:pPr>
              <w:ind w:firstLine="0" w:firstLineChars="0"/>
              <w:jc w:val="center"/>
              <w:rPr>
                <w:rFonts w:hint="eastAsia" w:ascii="宋体" w:hAnsi="宋体" w:cs="宋体"/>
                <w:b/>
                <w:bCs/>
              </w:rPr>
            </w:pPr>
            <w:r>
              <w:rPr>
                <w:rFonts w:hint="eastAsia" w:ascii="宋体" w:hAnsi="宋体" w:cs="宋体"/>
                <w:b/>
                <w:bCs/>
              </w:rPr>
              <w:t>邮政编码</w:t>
            </w:r>
          </w:p>
        </w:tc>
        <w:tc>
          <w:tcPr>
            <w:tcW w:w="2142" w:type="dxa"/>
            <w:gridSpan w:val="2"/>
            <w:vAlign w:val="center"/>
          </w:tcPr>
          <w:p w14:paraId="517AA384">
            <w:pPr>
              <w:ind w:firstLine="0" w:firstLineChars="0"/>
              <w:jc w:val="center"/>
              <w:rPr>
                <w:rFonts w:hint="eastAsia" w:ascii="宋体" w:hAnsi="宋体" w:cs="宋体"/>
              </w:rPr>
            </w:pPr>
          </w:p>
        </w:tc>
      </w:tr>
      <w:tr w14:paraId="2BE30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vAlign w:val="center"/>
          </w:tcPr>
          <w:p w14:paraId="71BD10B0">
            <w:pPr>
              <w:ind w:firstLine="0" w:firstLineChars="0"/>
              <w:jc w:val="center"/>
              <w:rPr>
                <w:rFonts w:hint="eastAsia" w:ascii="宋体" w:hAnsi="宋体" w:cs="宋体"/>
                <w:b/>
                <w:bCs/>
              </w:rPr>
            </w:pPr>
            <w:r>
              <w:rPr>
                <w:rFonts w:hint="eastAsia" w:ascii="宋体" w:hAnsi="宋体" w:cs="宋体"/>
                <w:b/>
                <w:bCs/>
              </w:rPr>
              <w:t>联系方式</w:t>
            </w:r>
          </w:p>
        </w:tc>
        <w:tc>
          <w:tcPr>
            <w:tcW w:w="983" w:type="dxa"/>
            <w:vAlign w:val="center"/>
          </w:tcPr>
          <w:p w14:paraId="7D361C35">
            <w:pPr>
              <w:ind w:firstLine="0" w:firstLineChars="0"/>
              <w:jc w:val="center"/>
              <w:rPr>
                <w:rFonts w:hint="eastAsia" w:ascii="宋体" w:hAnsi="宋体" w:cs="宋体"/>
                <w:b/>
                <w:bCs/>
              </w:rPr>
            </w:pPr>
            <w:r>
              <w:rPr>
                <w:rFonts w:hint="eastAsia" w:ascii="宋体" w:hAnsi="宋体" w:cs="宋体"/>
                <w:b/>
                <w:bCs/>
              </w:rPr>
              <w:t>联系人</w:t>
            </w:r>
          </w:p>
        </w:tc>
        <w:tc>
          <w:tcPr>
            <w:tcW w:w="2917" w:type="dxa"/>
            <w:gridSpan w:val="2"/>
            <w:vAlign w:val="center"/>
          </w:tcPr>
          <w:p w14:paraId="1FE5093A">
            <w:pPr>
              <w:ind w:firstLine="0" w:firstLineChars="0"/>
              <w:jc w:val="center"/>
              <w:rPr>
                <w:rFonts w:hint="eastAsia" w:ascii="宋体" w:hAnsi="宋体" w:cs="宋体"/>
              </w:rPr>
            </w:pPr>
          </w:p>
        </w:tc>
        <w:tc>
          <w:tcPr>
            <w:tcW w:w="927" w:type="dxa"/>
            <w:vAlign w:val="center"/>
          </w:tcPr>
          <w:p w14:paraId="309FC62C">
            <w:pPr>
              <w:ind w:firstLine="0" w:firstLineChars="0"/>
              <w:jc w:val="center"/>
              <w:rPr>
                <w:rFonts w:hint="eastAsia" w:ascii="宋体" w:hAnsi="宋体" w:cs="宋体"/>
                <w:b/>
                <w:bCs/>
              </w:rPr>
            </w:pPr>
            <w:r>
              <w:rPr>
                <w:rFonts w:hint="eastAsia" w:ascii="宋体" w:hAnsi="宋体" w:cs="宋体"/>
                <w:b/>
                <w:bCs/>
              </w:rPr>
              <w:t>电  话</w:t>
            </w:r>
          </w:p>
        </w:tc>
        <w:tc>
          <w:tcPr>
            <w:tcW w:w="2142" w:type="dxa"/>
            <w:gridSpan w:val="2"/>
            <w:vAlign w:val="center"/>
          </w:tcPr>
          <w:p w14:paraId="7C824020">
            <w:pPr>
              <w:ind w:firstLine="0" w:firstLineChars="0"/>
              <w:jc w:val="center"/>
              <w:rPr>
                <w:rFonts w:hint="eastAsia" w:ascii="宋体" w:hAnsi="宋体" w:cs="宋体"/>
              </w:rPr>
            </w:pPr>
          </w:p>
        </w:tc>
      </w:tr>
      <w:tr w14:paraId="4233A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vAlign w:val="center"/>
          </w:tcPr>
          <w:p w14:paraId="400498DE">
            <w:pPr>
              <w:ind w:firstLine="0" w:firstLineChars="0"/>
              <w:jc w:val="center"/>
              <w:rPr>
                <w:rFonts w:hint="eastAsia" w:ascii="宋体" w:hAnsi="宋体" w:cs="宋体"/>
                <w:b/>
                <w:bCs/>
              </w:rPr>
            </w:pPr>
          </w:p>
        </w:tc>
        <w:tc>
          <w:tcPr>
            <w:tcW w:w="983" w:type="dxa"/>
            <w:vAlign w:val="center"/>
          </w:tcPr>
          <w:p w14:paraId="0B694CD3">
            <w:pPr>
              <w:ind w:firstLine="0" w:firstLineChars="0"/>
              <w:jc w:val="center"/>
              <w:rPr>
                <w:rFonts w:hint="eastAsia" w:ascii="宋体" w:hAnsi="宋体" w:cs="宋体"/>
                <w:b/>
                <w:bCs/>
              </w:rPr>
            </w:pPr>
            <w:r>
              <w:rPr>
                <w:rFonts w:hint="eastAsia" w:ascii="宋体" w:hAnsi="宋体" w:cs="宋体"/>
                <w:b/>
                <w:bCs/>
              </w:rPr>
              <w:t>传  真</w:t>
            </w:r>
          </w:p>
        </w:tc>
        <w:tc>
          <w:tcPr>
            <w:tcW w:w="2917" w:type="dxa"/>
            <w:gridSpan w:val="2"/>
            <w:vAlign w:val="center"/>
          </w:tcPr>
          <w:p w14:paraId="61B4FBC3">
            <w:pPr>
              <w:ind w:firstLine="0" w:firstLineChars="0"/>
              <w:jc w:val="center"/>
              <w:rPr>
                <w:rFonts w:hint="eastAsia" w:ascii="宋体" w:hAnsi="宋体" w:cs="宋体"/>
              </w:rPr>
            </w:pPr>
          </w:p>
        </w:tc>
        <w:tc>
          <w:tcPr>
            <w:tcW w:w="927" w:type="dxa"/>
            <w:vAlign w:val="center"/>
          </w:tcPr>
          <w:p w14:paraId="772B621F">
            <w:pPr>
              <w:ind w:firstLine="0" w:firstLineChars="0"/>
              <w:jc w:val="center"/>
              <w:rPr>
                <w:rFonts w:hint="eastAsia" w:ascii="宋体" w:hAnsi="宋体" w:cs="宋体"/>
                <w:b/>
                <w:bCs/>
              </w:rPr>
            </w:pPr>
            <w:r>
              <w:rPr>
                <w:rFonts w:hint="eastAsia" w:ascii="宋体" w:hAnsi="宋体" w:cs="宋体"/>
                <w:b/>
                <w:bCs/>
              </w:rPr>
              <w:t>网  址</w:t>
            </w:r>
          </w:p>
        </w:tc>
        <w:tc>
          <w:tcPr>
            <w:tcW w:w="2142" w:type="dxa"/>
            <w:gridSpan w:val="2"/>
            <w:vAlign w:val="center"/>
          </w:tcPr>
          <w:p w14:paraId="566029E2">
            <w:pPr>
              <w:ind w:firstLine="0" w:firstLineChars="0"/>
              <w:jc w:val="center"/>
              <w:rPr>
                <w:rFonts w:hint="eastAsia" w:ascii="宋体" w:hAnsi="宋体" w:cs="宋体"/>
              </w:rPr>
            </w:pPr>
          </w:p>
        </w:tc>
      </w:tr>
      <w:tr w14:paraId="70CF8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3D5FBAB">
            <w:pPr>
              <w:ind w:firstLine="0" w:firstLineChars="0"/>
              <w:jc w:val="center"/>
              <w:rPr>
                <w:rFonts w:hint="eastAsia" w:ascii="宋体" w:hAnsi="宋体" w:cs="宋体"/>
                <w:b/>
                <w:bCs/>
              </w:rPr>
            </w:pPr>
            <w:r>
              <w:rPr>
                <w:rFonts w:hint="eastAsia" w:ascii="宋体" w:hAnsi="宋体" w:cs="宋体"/>
                <w:b/>
                <w:bCs/>
              </w:rPr>
              <w:t>法定代表人</w:t>
            </w:r>
          </w:p>
        </w:tc>
        <w:tc>
          <w:tcPr>
            <w:tcW w:w="983" w:type="dxa"/>
            <w:vAlign w:val="center"/>
          </w:tcPr>
          <w:p w14:paraId="5324A06B">
            <w:pPr>
              <w:ind w:firstLine="0" w:firstLineChars="0"/>
              <w:jc w:val="center"/>
              <w:rPr>
                <w:rFonts w:hint="eastAsia" w:ascii="宋体" w:hAnsi="宋体" w:cs="宋体"/>
                <w:b/>
                <w:bCs/>
              </w:rPr>
            </w:pPr>
            <w:r>
              <w:rPr>
                <w:rFonts w:hint="eastAsia" w:ascii="宋体" w:hAnsi="宋体" w:cs="宋体"/>
                <w:b/>
                <w:bCs/>
              </w:rPr>
              <w:t>姓  名</w:t>
            </w:r>
          </w:p>
        </w:tc>
        <w:tc>
          <w:tcPr>
            <w:tcW w:w="1463" w:type="dxa"/>
            <w:vAlign w:val="center"/>
          </w:tcPr>
          <w:p w14:paraId="3F2B05C8">
            <w:pPr>
              <w:ind w:firstLine="0" w:firstLineChars="0"/>
              <w:jc w:val="center"/>
              <w:rPr>
                <w:rFonts w:hint="eastAsia" w:ascii="宋体" w:hAnsi="宋体" w:cs="宋体"/>
              </w:rPr>
            </w:pPr>
          </w:p>
        </w:tc>
        <w:tc>
          <w:tcPr>
            <w:tcW w:w="1454" w:type="dxa"/>
            <w:vAlign w:val="center"/>
          </w:tcPr>
          <w:p w14:paraId="7089AC7C">
            <w:pPr>
              <w:ind w:firstLine="0" w:firstLineChars="0"/>
              <w:jc w:val="center"/>
              <w:rPr>
                <w:rFonts w:hint="eastAsia" w:ascii="宋体" w:hAnsi="宋体" w:cs="宋体"/>
                <w:b/>
                <w:bCs/>
              </w:rPr>
            </w:pPr>
            <w:r>
              <w:rPr>
                <w:rFonts w:hint="eastAsia" w:ascii="宋体" w:hAnsi="宋体" w:cs="宋体"/>
                <w:b/>
                <w:bCs/>
              </w:rPr>
              <w:t>技术职称</w:t>
            </w:r>
          </w:p>
        </w:tc>
        <w:tc>
          <w:tcPr>
            <w:tcW w:w="927" w:type="dxa"/>
            <w:vAlign w:val="center"/>
          </w:tcPr>
          <w:p w14:paraId="6CAB0149">
            <w:pPr>
              <w:ind w:firstLine="0" w:firstLineChars="0"/>
              <w:jc w:val="center"/>
              <w:rPr>
                <w:rFonts w:hint="eastAsia" w:ascii="宋体" w:hAnsi="宋体" w:cs="宋体"/>
              </w:rPr>
            </w:pPr>
          </w:p>
        </w:tc>
        <w:tc>
          <w:tcPr>
            <w:tcW w:w="978" w:type="dxa"/>
            <w:vAlign w:val="center"/>
          </w:tcPr>
          <w:p w14:paraId="775D519D">
            <w:pPr>
              <w:ind w:firstLine="0" w:firstLineChars="0"/>
              <w:jc w:val="center"/>
              <w:rPr>
                <w:rFonts w:hint="eastAsia" w:ascii="宋体" w:hAnsi="宋体" w:cs="宋体"/>
                <w:b/>
                <w:bCs/>
              </w:rPr>
            </w:pPr>
            <w:r>
              <w:rPr>
                <w:rFonts w:hint="eastAsia" w:ascii="宋体" w:hAnsi="宋体" w:cs="宋体"/>
                <w:b/>
                <w:bCs/>
              </w:rPr>
              <w:t>电  话</w:t>
            </w:r>
          </w:p>
        </w:tc>
        <w:tc>
          <w:tcPr>
            <w:tcW w:w="1164" w:type="dxa"/>
            <w:vAlign w:val="center"/>
          </w:tcPr>
          <w:p w14:paraId="5210FD3A">
            <w:pPr>
              <w:ind w:firstLine="0" w:firstLineChars="0"/>
              <w:jc w:val="center"/>
              <w:rPr>
                <w:rFonts w:hint="eastAsia" w:ascii="宋体" w:hAnsi="宋体" w:cs="宋体"/>
              </w:rPr>
            </w:pPr>
          </w:p>
        </w:tc>
      </w:tr>
      <w:tr w14:paraId="73A35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64FCDC84">
            <w:pPr>
              <w:ind w:firstLine="0" w:firstLineChars="0"/>
              <w:jc w:val="center"/>
              <w:rPr>
                <w:rFonts w:hint="eastAsia" w:ascii="宋体" w:hAnsi="宋体" w:cs="宋体"/>
                <w:b/>
                <w:bCs/>
              </w:rPr>
            </w:pPr>
            <w:r>
              <w:rPr>
                <w:rFonts w:hint="eastAsia" w:ascii="宋体" w:hAnsi="宋体" w:cs="宋体"/>
                <w:b/>
                <w:bCs/>
              </w:rPr>
              <w:t>技术负责人</w:t>
            </w:r>
          </w:p>
        </w:tc>
        <w:tc>
          <w:tcPr>
            <w:tcW w:w="983" w:type="dxa"/>
            <w:vAlign w:val="center"/>
          </w:tcPr>
          <w:p w14:paraId="53A4AB2A">
            <w:pPr>
              <w:ind w:firstLine="0" w:firstLineChars="0"/>
              <w:jc w:val="center"/>
              <w:rPr>
                <w:rFonts w:hint="eastAsia" w:ascii="宋体" w:hAnsi="宋体" w:cs="宋体"/>
                <w:b/>
                <w:bCs/>
              </w:rPr>
            </w:pPr>
            <w:r>
              <w:rPr>
                <w:rFonts w:hint="eastAsia" w:ascii="宋体" w:hAnsi="宋体" w:cs="宋体"/>
                <w:b/>
                <w:bCs/>
              </w:rPr>
              <w:t>姓  名</w:t>
            </w:r>
          </w:p>
        </w:tc>
        <w:tc>
          <w:tcPr>
            <w:tcW w:w="1463" w:type="dxa"/>
            <w:vAlign w:val="center"/>
          </w:tcPr>
          <w:p w14:paraId="6F4743B8">
            <w:pPr>
              <w:ind w:firstLine="0" w:firstLineChars="0"/>
              <w:jc w:val="center"/>
              <w:rPr>
                <w:rFonts w:hint="eastAsia" w:ascii="宋体" w:hAnsi="宋体" w:cs="宋体"/>
              </w:rPr>
            </w:pPr>
          </w:p>
        </w:tc>
        <w:tc>
          <w:tcPr>
            <w:tcW w:w="1454" w:type="dxa"/>
            <w:vAlign w:val="center"/>
          </w:tcPr>
          <w:p w14:paraId="1BFDE567">
            <w:pPr>
              <w:ind w:firstLine="0" w:firstLineChars="0"/>
              <w:jc w:val="center"/>
              <w:rPr>
                <w:rFonts w:hint="eastAsia" w:ascii="宋体" w:hAnsi="宋体" w:cs="宋体"/>
                <w:b/>
                <w:bCs/>
              </w:rPr>
            </w:pPr>
            <w:r>
              <w:rPr>
                <w:rFonts w:hint="eastAsia" w:ascii="宋体" w:hAnsi="宋体" w:cs="宋体"/>
                <w:b/>
                <w:bCs/>
              </w:rPr>
              <w:t>技术职称</w:t>
            </w:r>
          </w:p>
        </w:tc>
        <w:tc>
          <w:tcPr>
            <w:tcW w:w="927" w:type="dxa"/>
            <w:vAlign w:val="center"/>
          </w:tcPr>
          <w:p w14:paraId="7656681F">
            <w:pPr>
              <w:ind w:firstLine="0" w:firstLineChars="0"/>
              <w:jc w:val="center"/>
              <w:rPr>
                <w:rFonts w:hint="eastAsia" w:ascii="宋体" w:hAnsi="宋体" w:cs="宋体"/>
              </w:rPr>
            </w:pPr>
          </w:p>
        </w:tc>
        <w:tc>
          <w:tcPr>
            <w:tcW w:w="978" w:type="dxa"/>
            <w:vAlign w:val="center"/>
          </w:tcPr>
          <w:p w14:paraId="6BE566F1">
            <w:pPr>
              <w:ind w:firstLine="0" w:firstLineChars="0"/>
              <w:jc w:val="center"/>
              <w:rPr>
                <w:rFonts w:hint="eastAsia" w:ascii="宋体" w:hAnsi="宋体" w:cs="宋体"/>
                <w:b/>
                <w:bCs/>
              </w:rPr>
            </w:pPr>
            <w:r>
              <w:rPr>
                <w:rFonts w:hint="eastAsia" w:ascii="宋体" w:hAnsi="宋体" w:cs="宋体"/>
                <w:b/>
                <w:bCs/>
              </w:rPr>
              <w:t>电  话</w:t>
            </w:r>
          </w:p>
        </w:tc>
        <w:tc>
          <w:tcPr>
            <w:tcW w:w="1164" w:type="dxa"/>
            <w:vAlign w:val="center"/>
          </w:tcPr>
          <w:p w14:paraId="5AAB2B27">
            <w:pPr>
              <w:ind w:firstLine="0" w:firstLineChars="0"/>
              <w:jc w:val="center"/>
              <w:rPr>
                <w:rFonts w:hint="eastAsia" w:ascii="宋体" w:hAnsi="宋体" w:cs="宋体"/>
              </w:rPr>
            </w:pPr>
          </w:p>
        </w:tc>
      </w:tr>
      <w:tr w14:paraId="17B50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D55F527">
            <w:pPr>
              <w:ind w:firstLine="0" w:firstLineChars="0"/>
              <w:jc w:val="center"/>
              <w:rPr>
                <w:rFonts w:hint="eastAsia" w:ascii="宋体" w:hAnsi="宋体" w:cs="宋体"/>
                <w:b/>
                <w:bCs/>
              </w:rPr>
            </w:pPr>
            <w:r>
              <w:rPr>
                <w:rFonts w:hint="eastAsia" w:ascii="宋体" w:hAnsi="宋体" w:cs="宋体"/>
                <w:b/>
                <w:bCs/>
              </w:rPr>
              <w:t>成立时间</w:t>
            </w:r>
          </w:p>
        </w:tc>
        <w:tc>
          <w:tcPr>
            <w:tcW w:w="2446" w:type="dxa"/>
            <w:gridSpan w:val="2"/>
            <w:vAlign w:val="center"/>
          </w:tcPr>
          <w:p w14:paraId="45AAC6CA">
            <w:pPr>
              <w:ind w:firstLine="0" w:firstLineChars="0"/>
              <w:jc w:val="center"/>
              <w:rPr>
                <w:rFonts w:hint="eastAsia" w:ascii="宋体" w:hAnsi="宋体" w:cs="宋体"/>
              </w:rPr>
            </w:pPr>
          </w:p>
        </w:tc>
        <w:tc>
          <w:tcPr>
            <w:tcW w:w="1454" w:type="dxa"/>
            <w:vAlign w:val="center"/>
          </w:tcPr>
          <w:p w14:paraId="43990342">
            <w:pPr>
              <w:ind w:firstLine="0" w:firstLineChars="0"/>
              <w:jc w:val="center"/>
              <w:rPr>
                <w:rFonts w:hint="eastAsia" w:ascii="宋体" w:hAnsi="宋体" w:cs="宋体"/>
                <w:b/>
                <w:bCs/>
              </w:rPr>
            </w:pPr>
            <w:r>
              <w:rPr>
                <w:rFonts w:hint="eastAsia" w:ascii="宋体" w:hAnsi="宋体" w:cs="宋体"/>
                <w:b/>
                <w:bCs/>
              </w:rPr>
              <w:t>员工总人数</w:t>
            </w:r>
          </w:p>
        </w:tc>
        <w:tc>
          <w:tcPr>
            <w:tcW w:w="3069" w:type="dxa"/>
            <w:gridSpan w:val="3"/>
            <w:vAlign w:val="center"/>
          </w:tcPr>
          <w:p w14:paraId="601EC694">
            <w:pPr>
              <w:ind w:firstLine="0" w:firstLineChars="0"/>
              <w:jc w:val="center"/>
              <w:rPr>
                <w:rFonts w:hint="eastAsia" w:ascii="宋体" w:hAnsi="宋体" w:cs="宋体"/>
              </w:rPr>
            </w:pPr>
          </w:p>
        </w:tc>
      </w:tr>
      <w:tr w14:paraId="7958C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15D45AC0">
            <w:pPr>
              <w:ind w:firstLine="0" w:firstLineChars="0"/>
              <w:jc w:val="center"/>
              <w:rPr>
                <w:rFonts w:hint="eastAsia" w:ascii="宋体" w:hAnsi="宋体" w:cs="宋体"/>
                <w:b/>
                <w:bCs/>
              </w:rPr>
            </w:pPr>
            <w:r>
              <w:rPr>
                <w:rFonts w:hint="eastAsia" w:ascii="宋体" w:hAnsi="宋体" w:cs="宋体"/>
                <w:b/>
                <w:bCs/>
              </w:rPr>
              <w:t>营业执照号</w:t>
            </w:r>
          </w:p>
        </w:tc>
        <w:tc>
          <w:tcPr>
            <w:tcW w:w="6969" w:type="dxa"/>
            <w:gridSpan w:val="6"/>
            <w:vAlign w:val="center"/>
          </w:tcPr>
          <w:p w14:paraId="0EAA2529">
            <w:pPr>
              <w:ind w:firstLine="0" w:firstLineChars="0"/>
              <w:jc w:val="center"/>
              <w:rPr>
                <w:rFonts w:hint="eastAsia" w:ascii="宋体" w:hAnsi="宋体" w:cs="宋体"/>
              </w:rPr>
            </w:pPr>
          </w:p>
          <w:p w14:paraId="30604C38">
            <w:pPr>
              <w:pStyle w:val="46"/>
              <w:ind w:firstLine="0" w:firstLineChars="0"/>
              <w:rPr>
                <w:rFonts w:hint="eastAsia" w:hAnsi="宋体"/>
                <w:color w:val="auto"/>
              </w:rPr>
            </w:pPr>
          </w:p>
        </w:tc>
      </w:tr>
      <w:tr w14:paraId="1BB84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EEE034F">
            <w:pPr>
              <w:ind w:firstLine="0" w:firstLineChars="0"/>
              <w:jc w:val="center"/>
              <w:rPr>
                <w:rFonts w:hint="eastAsia" w:ascii="宋体" w:hAnsi="宋体" w:cs="宋体"/>
                <w:b/>
                <w:bCs/>
              </w:rPr>
            </w:pPr>
            <w:r>
              <w:rPr>
                <w:rFonts w:hint="eastAsia" w:ascii="宋体" w:hAnsi="宋体" w:cs="宋体"/>
                <w:b/>
                <w:bCs/>
              </w:rPr>
              <w:t>注册资金</w:t>
            </w:r>
          </w:p>
        </w:tc>
        <w:tc>
          <w:tcPr>
            <w:tcW w:w="6969" w:type="dxa"/>
            <w:gridSpan w:val="6"/>
            <w:vAlign w:val="center"/>
          </w:tcPr>
          <w:p w14:paraId="6C01CA3C">
            <w:pPr>
              <w:ind w:firstLine="0" w:firstLineChars="0"/>
              <w:jc w:val="center"/>
              <w:rPr>
                <w:rFonts w:hint="eastAsia" w:ascii="宋体" w:hAnsi="宋体" w:cs="宋体"/>
              </w:rPr>
            </w:pPr>
          </w:p>
        </w:tc>
      </w:tr>
      <w:tr w14:paraId="767BD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767FE71">
            <w:pPr>
              <w:ind w:firstLine="0" w:firstLineChars="0"/>
              <w:jc w:val="center"/>
              <w:rPr>
                <w:rFonts w:hint="eastAsia" w:ascii="宋体" w:hAnsi="宋体" w:cs="宋体"/>
                <w:b/>
                <w:bCs/>
              </w:rPr>
            </w:pPr>
            <w:r>
              <w:rPr>
                <w:rFonts w:hint="eastAsia" w:ascii="宋体" w:hAnsi="宋体" w:cs="宋体"/>
                <w:b/>
                <w:bCs/>
              </w:rPr>
              <w:t>开户银行</w:t>
            </w:r>
          </w:p>
        </w:tc>
        <w:tc>
          <w:tcPr>
            <w:tcW w:w="6969" w:type="dxa"/>
            <w:gridSpan w:val="6"/>
            <w:vAlign w:val="center"/>
          </w:tcPr>
          <w:p w14:paraId="3B98F856">
            <w:pPr>
              <w:ind w:firstLine="0" w:firstLineChars="0"/>
              <w:jc w:val="center"/>
              <w:rPr>
                <w:rFonts w:hint="eastAsia" w:ascii="宋体" w:hAnsi="宋体" w:cs="宋体"/>
              </w:rPr>
            </w:pPr>
          </w:p>
        </w:tc>
      </w:tr>
      <w:tr w14:paraId="40A9F8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85110CE">
            <w:pPr>
              <w:ind w:firstLine="0" w:firstLineChars="0"/>
              <w:jc w:val="center"/>
              <w:rPr>
                <w:rFonts w:hint="eastAsia" w:ascii="宋体" w:hAnsi="宋体" w:cs="宋体"/>
                <w:b/>
                <w:bCs/>
              </w:rPr>
            </w:pPr>
            <w:r>
              <w:rPr>
                <w:rFonts w:hint="eastAsia" w:ascii="宋体" w:hAnsi="宋体" w:cs="宋体"/>
                <w:b/>
                <w:bCs/>
              </w:rPr>
              <w:t>账号</w:t>
            </w:r>
          </w:p>
        </w:tc>
        <w:tc>
          <w:tcPr>
            <w:tcW w:w="6969" w:type="dxa"/>
            <w:gridSpan w:val="6"/>
            <w:vAlign w:val="center"/>
          </w:tcPr>
          <w:p w14:paraId="28FE5906">
            <w:pPr>
              <w:ind w:firstLine="0" w:firstLineChars="0"/>
              <w:jc w:val="center"/>
              <w:rPr>
                <w:rFonts w:hint="eastAsia" w:ascii="宋体" w:hAnsi="宋体" w:cs="宋体"/>
              </w:rPr>
            </w:pPr>
          </w:p>
        </w:tc>
      </w:tr>
      <w:tr w14:paraId="31E75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3B9833E">
            <w:pPr>
              <w:ind w:firstLine="0" w:firstLineChars="0"/>
              <w:jc w:val="center"/>
              <w:rPr>
                <w:rFonts w:hint="eastAsia" w:ascii="宋体" w:hAnsi="宋体" w:cs="宋体"/>
                <w:b/>
                <w:bCs/>
              </w:rPr>
            </w:pPr>
            <w:r>
              <w:rPr>
                <w:rFonts w:hint="eastAsia" w:ascii="宋体" w:hAnsi="宋体" w:cs="宋体"/>
                <w:b/>
                <w:bCs/>
              </w:rPr>
              <w:t>经营范围</w:t>
            </w:r>
          </w:p>
        </w:tc>
        <w:tc>
          <w:tcPr>
            <w:tcW w:w="6969" w:type="dxa"/>
            <w:gridSpan w:val="6"/>
            <w:vAlign w:val="center"/>
          </w:tcPr>
          <w:p w14:paraId="0EECCE06">
            <w:pPr>
              <w:ind w:firstLine="0" w:firstLineChars="0"/>
              <w:rPr>
                <w:rFonts w:hint="eastAsia" w:ascii="宋体" w:hAnsi="宋体" w:cs="宋体"/>
              </w:rPr>
            </w:pPr>
          </w:p>
          <w:p w14:paraId="2DA87042">
            <w:pPr>
              <w:pStyle w:val="46"/>
              <w:ind w:firstLine="0" w:firstLineChars="0"/>
              <w:rPr>
                <w:rFonts w:hint="eastAsia" w:hAnsi="宋体"/>
                <w:color w:val="auto"/>
              </w:rPr>
            </w:pPr>
          </w:p>
        </w:tc>
      </w:tr>
      <w:tr w14:paraId="69CAC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120E8EE9">
            <w:pPr>
              <w:ind w:firstLine="0" w:firstLineChars="0"/>
              <w:jc w:val="center"/>
              <w:rPr>
                <w:rFonts w:hint="eastAsia" w:ascii="宋体" w:hAnsi="宋体" w:cs="宋体"/>
                <w:b/>
                <w:bCs/>
              </w:rPr>
            </w:pPr>
            <w:r>
              <w:rPr>
                <w:rFonts w:hint="eastAsia" w:ascii="宋体" w:hAnsi="宋体" w:cs="宋体"/>
                <w:b/>
                <w:bCs/>
                <w:szCs w:val="21"/>
              </w:rPr>
              <w:t>备注</w:t>
            </w:r>
          </w:p>
        </w:tc>
        <w:tc>
          <w:tcPr>
            <w:tcW w:w="6969" w:type="dxa"/>
            <w:gridSpan w:val="6"/>
            <w:vAlign w:val="center"/>
          </w:tcPr>
          <w:p w14:paraId="538D2B81">
            <w:pPr>
              <w:pStyle w:val="46"/>
              <w:ind w:firstLine="0" w:firstLineChars="0"/>
              <w:rPr>
                <w:rFonts w:hint="eastAsia" w:hAnsi="宋体"/>
                <w:color w:val="auto"/>
              </w:rPr>
            </w:pPr>
          </w:p>
        </w:tc>
      </w:tr>
    </w:tbl>
    <w:p w14:paraId="23ACCACA">
      <w:pPr>
        <w:spacing w:line="480" w:lineRule="exact"/>
        <w:ind w:firstLine="420"/>
        <w:rPr>
          <w:rFonts w:hint="eastAsia" w:ascii="宋体" w:hAnsi="宋体" w:cs="宋体"/>
        </w:rPr>
      </w:pPr>
    </w:p>
    <w:p w14:paraId="27B39593">
      <w:pPr>
        <w:ind w:firstLine="400"/>
        <w:rPr>
          <w:rFonts w:hint="eastAsia" w:ascii="宋体" w:hAnsi="宋体" w:cs="宋体"/>
          <w:sz w:val="20"/>
        </w:rPr>
      </w:pPr>
      <w:r>
        <w:rPr>
          <w:rFonts w:hint="eastAsia" w:ascii="宋体" w:hAnsi="宋体" w:cs="宋体"/>
          <w:sz w:val="20"/>
        </w:rPr>
        <w:t>注：本项目的特定资格要求（如有）：需提供相应的证明材料。</w:t>
      </w:r>
    </w:p>
    <w:p w14:paraId="2F7DEB77">
      <w:pPr>
        <w:pStyle w:val="6"/>
        <w:ind w:firstLine="562"/>
        <w:rPr>
          <w:rFonts w:hint="eastAsia" w:ascii="宋体" w:hAnsi="宋体" w:eastAsia="宋体" w:cs="宋体"/>
        </w:rPr>
      </w:pPr>
      <w:r>
        <w:rPr>
          <w:rFonts w:hint="eastAsia" w:ascii="宋体" w:hAnsi="宋体" w:eastAsia="宋体" w:cs="宋体"/>
        </w:rPr>
        <w:t>附件：</w:t>
      </w:r>
    </w:p>
    <w:p w14:paraId="0CBEFD84">
      <w:pPr>
        <w:pStyle w:val="7"/>
        <w:spacing w:line="480" w:lineRule="auto"/>
        <w:ind w:firstLine="482"/>
        <w:jc w:val="center"/>
        <w:rPr>
          <w:rFonts w:hint="eastAsia" w:ascii="宋体" w:hAnsi="宋体" w:eastAsia="宋体" w:cs="宋体"/>
        </w:rPr>
      </w:pPr>
      <w:r>
        <w:rPr>
          <w:rFonts w:hint="eastAsia" w:ascii="宋体" w:hAnsi="宋体" w:eastAsia="宋体" w:cs="宋体"/>
        </w:rPr>
        <w:t>信阳市政府采购供应商信用承诺</w:t>
      </w:r>
    </w:p>
    <w:p w14:paraId="161056CB">
      <w:pPr>
        <w:pStyle w:val="10"/>
        <w:ind w:firstLine="0" w:firstLineChars="0"/>
        <w:rPr>
          <w:rFonts w:hint="eastAsia" w:ascii="宋体" w:hAnsi="宋体" w:cs="宋体"/>
          <w:u w:val="single"/>
        </w:rPr>
      </w:pPr>
      <w:r>
        <w:rPr>
          <w:rFonts w:hint="eastAsia" w:ascii="宋体" w:hAnsi="宋体" w:cs="宋体"/>
          <w:u w:val="single"/>
        </w:rPr>
        <w:t xml:space="preserve">致（采购人或采购代理机构）：               </w:t>
      </w:r>
    </w:p>
    <w:p w14:paraId="0BDE792C">
      <w:pPr>
        <w:pStyle w:val="10"/>
        <w:ind w:firstLine="0" w:firstLineChars="0"/>
        <w:rPr>
          <w:rFonts w:hint="eastAsia" w:ascii="宋体" w:hAnsi="宋体" w:cs="宋体"/>
          <w:u w:val="single"/>
        </w:rPr>
      </w:pPr>
      <w:r>
        <w:rPr>
          <w:rFonts w:hint="eastAsia" w:ascii="宋体" w:hAnsi="宋体" w:cs="宋体"/>
          <w:u w:val="single"/>
        </w:rPr>
        <w:t xml:space="preserve">单位名称（自然人姓名）：   </w:t>
      </w:r>
    </w:p>
    <w:p w14:paraId="70DB5523">
      <w:pPr>
        <w:pStyle w:val="10"/>
        <w:ind w:firstLine="0" w:firstLineChars="0"/>
        <w:rPr>
          <w:rFonts w:hint="eastAsia" w:ascii="宋体" w:hAnsi="宋体" w:cs="宋体"/>
          <w:u w:val="single"/>
        </w:rPr>
      </w:pPr>
      <w:r>
        <w:rPr>
          <w:rFonts w:hint="eastAsia" w:ascii="宋体" w:hAnsi="宋体" w:cs="宋体"/>
          <w:u w:val="single"/>
        </w:rPr>
        <w:t xml:space="preserve">统一社会信用代码（身份证号码）： </w:t>
      </w:r>
    </w:p>
    <w:p w14:paraId="295E1CD9">
      <w:pPr>
        <w:pStyle w:val="10"/>
        <w:ind w:firstLine="0" w:firstLineChars="0"/>
        <w:rPr>
          <w:rFonts w:hint="eastAsia" w:ascii="宋体" w:hAnsi="宋体" w:cs="宋体"/>
          <w:u w:val="single"/>
        </w:rPr>
      </w:pPr>
      <w:r>
        <w:rPr>
          <w:rFonts w:hint="eastAsia" w:ascii="宋体" w:hAnsi="宋体" w:cs="宋体"/>
          <w:u w:val="single"/>
        </w:rPr>
        <w:t xml:space="preserve">法定代表人（负责人）：   </w:t>
      </w:r>
    </w:p>
    <w:p w14:paraId="1A85717F">
      <w:pPr>
        <w:pStyle w:val="10"/>
        <w:ind w:firstLine="0" w:firstLineChars="0"/>
        <w:rPr>
          <w:rFonts w:hint="eastAsia" w:ascii="宋体" w:hAnsi="宋体" w:cs="宋体"/>
          <w:u w:val="single"/>
        </w:rPr>
      </w:pPr>
      <w:r>
        <w:rPr>
          <w:rFonts w:hint="eastAsia" w:ascii="宋体" w:hAnsi="宋体" w:cs="宋体"/>
          <w:u w:val="single"/>
        </w:rPr>
        <w:t xml:space="preserve">联系地址和电话：              </w:t>
      </w:r>
    </w:p>
    <w:p w14:paraId="0C5FE59D">
      <w:pPr>
        <w:pStyle w:val="10"/>
        <w:rPr>
          <w:rFonts w:hint="eastAsia" w:ascii="宋体" w:hAnsi="宋体" w:cs="宋体"/>
        </w:rPr>
      </w:pPr>
      <w:r>
        <w:rPr>
          <w:rFonts w:hint="eastAsia" w:ascii="宋体" w:hAnsi="宋体" w:cs="宋体"/>
        </w:rPr>
        <w:t>为维护公平、公正、公开的政府采购市场秩序，树立诚实守信的政府采购供应商形象，我单位（本人）自愿作出以下承诺：</w:t>
      </w:r>
    </w:p>
    <w:p w14:paraId="55F86EA8">
      <w:pPr>
        <w:pStyle w:val="10"/>
        <w:rPr>
          <w:rFonts w:hint="eastAsia" w:ascii="宋体" w:hAnsi="宋体" w:cs="宋体"/>
        </w:rPr>
      </w:pPr>
      <w:r>
        <w:rPr>
          <w:rFonts w:hint="eastAsia" w:ascii="宋体" w:hAnsi="宋体" w:cs="宋体"/>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6BA0CD5">
      <w:pPr>
        <w:pStyle w:val="10"/>
        <w:numPr>
          <w:ilvl w:val="0"/>
          <w:numId w:val="5"/>
        </w:numPr>
        <w:ind w:firstLineChars="0"/>
        <w:rPr>
          <w:rFonts w:hint="eastAsia" w:ascii="宋体" w:hAnsi="宋体" w:cs="宋体"/>
        </w:rPr>
      </w:pPr>
      <w:r>
        <w:rPr>
          <w:rFonts w:hint="eastAsia" w:ascii="宋体" w:hAnsi="宋体" w:cs="宋体"/>
        </w:rPr>
        <w:t>具有独立承担民事责任的能力；</w:t>
      </w:r>
    </w:p>
    <w:p w14:paraId="1A8B0D24">
      <w:pPr>
        <w:pStyle w:val="10"/>
        <w:numPr>
          <w:ilvl w:val="0"/>
          <w:numId w:val="5"/>
        </w:numPr>
        <w:ind w:firstLineChars="0"/>
        <w:rPr>
          <w:rFonts w:hint="eastAsia" w:ascii="宋体" w:hAnsi="宋体" w:cs="宋体"/>
        </w:rPr>
      </w:pPr>
      <w:r>
        <w:rPr>
          <w:rFonts w:hint="eastAsia" w:ascii="宋体" w:hAnsi="宋体" w:cs="宋体"/>
        </w:rPr>
        <w:t xml:space="preserve">具有良好的商业信誉和健全的财务会计制度； </w:t>
      </w:r>
    </w:p>
    <w:p w14:paraId="6383D5AC">
      <w:pPr>
        <w:pStyle w:val="10"/>
        <w:numPr>
          <w:ilvl w:val="0"/>
          <w:numId w:val="5"/>
        </w:numPr>
        <w:ind w:firstLineChars="0"/>
        <w:rPr>
          <w:rFonts w:hint="eastAsia" w:ascii="宋体" w:hAnsi="宋体" w:cs="宋体"/>
        </w:rPr>
      </w:pPr>
      <w:r>
        <w:rPr>
          <w:rFonts w:hint="eastAsia" w:ascii="宋体" w:hAnsi="宋体" w:cs="宋体"/>
        </w:rPr>
        <w:t>具有履行合同所必需的设备和专业技术能力；</w:t>
      </w:r>
    </w:p>
    <w:p w14:paraId="53A91F25">
      <w:pPr>
        <w:pStyle w:val="10"/>
        <w:numPr>
          <w:ilvl w:val="0"/>
          <w:numId w:val="5"/>
        </w:numPr>
        <w:ind w:firstLineChars="0"/>
        <w:rPr>
          <w:rFonts w:hint="eastAsia" w:ascii="宋体" w:hAnsi="宋体" w:cs="宋体"/>
        </w:rPr>
      </w:pPr>
      <w:r>
        <w:rPr>
          <w:rFonts w:hint="eastAsia" w:ascii="宋体" w:hAnsi="宋体" w:cs="宋体"/>
        </w:rPr>
        <w:t xml:space="preserve">有依法缴纳税收和社会保障资金的良好记录； </w:t>
      </w:r>
    </w:p>
    <w:p w14:paraId="1A1CAB5B">
      <w:pPr>
        <w:pStyle w:val="10"/>
        <w:numPr>
          <w:ilvl w:val="0"/>
          <w:numId w:val="5"/>
        </w:numPr>
        <w:ind w:firstLineChars="0"/>
        <w:rPr>
          <w:rFonts w:hint="eastAsia" w:ascii="宋体" w:hAnsi="宋体" w:cs="宋体"/>
        </w:rPr>
      </w:pPr>
      <w:r>
        <w:rPr>
          <w:rFonts w:hint="eastAsia" w:ascii="宋体" w:hAnsi="宋体" w:cs="宋体"/>
        </w:rPr>
        <w:t xml:space="preserve">参加政府采购活动前三年内，在经营活动中没有重大违法记录； </w:t>
      </w:r>
    </w:p>
    <w:p w14:paraId="58E67E86">
      <w:pPr>
        <w:pStyle w:val="10"/>
        <w:numPr>
          <w:ilvl w:val="0"/>
          <w:numId w:val="5"/>
        </w:numPr>
        <w:ind w:firstLineChars="0"/>
        <w:rPr>
          <w:rFonts w:hint="eastAsia" w:ascii="宋体" w:hAnsi="宋体" w:cs="宋体"/>
        </w:rPr>
      </w:pPr>
      <w:r>
        <w:rPr>
          <w:rFonts w:hint="eastAsia" w:ascii="宋体" w:hAnsi="宋体" w:cs="宋体"/>
        </w:rPr>
        <w:t>未被列入经营异常名录或者严重违法失信名单、失信被执行人、重大税收违法案件当事人名单、政府采购严重违法失信行为记录名单；</w:t>
      </w:r>
    </w:p>
    <w:p w14:paraId="1D90CAED">
      <w:pPr>
        <w:pStyle w:val="10"/>
        <w:numPr>
          <w:ilvl w:val="0"/>
          <w:numId w:val="5"/>
        </w:numPr>
        <w:ind w:firstLineChars="0"/>
        <w:rPr>
          <w:rFonts w:hint="eastAsia" w:ascii="宋体" w:hAnsi="宋体" w:cs="宋体"/>
        </w:rPr>
      </w:pPr>
      <w:r>
        <w:rPr>
          <w:rFonts w:hint="eastAsia" w:ascii="宋体" w:hAnsi="宋体" w:cs="宋体"/>
        </w:rPr>
        <w:t xml:space="preserve">未被相关监管部门作出行政处罚且尚在处罚有效期内； </w:t>
      </w:r>
    </w:p>
    <w:p w14:paraId="56C59D52">
      <w:pPr>
        <w:pStyle w:val="10"/>
        <w:numPr>
          <w:ilvl w:val="0"/>
          <w:numId w:val="5"/>
        </w:numPr>
        <w:ind w:firstLineChars="0"/>
        <w:rPr>
          <w:rFonts w:hint="eastAsia" w:ascii="宋体" w:hAnsi="宋体" w:cs="宋体"/>
        </w:rPr>
      </w:pPr>
      <w:r>
        <w:rPr>
          <w:rFonts w:hint="eastAsia" w:ascii="宋体" w:hAnsi="宋体" w:cs="宋体"/>
        </w:rPr>
        <w:t xml:space="preserve">未曾做出虚假采购承诺； </w:t>
      </w:r>
    </w:p>
    <w:p w14:paraId="7631279B">
      <w:pPr>
        <w:pStyle w:val="10"/>
        <w:numPr>
          <w:ilvl w:val="0"/>
          <w:numId w:val="5"/>
        </w:numPr>
        <w:ind w:firstLineChars="0"/>
        <w:rPr>
          <w:rFonts w:hint="eastAsia" w:ascii="宋体" w:hAnsi="宋体" w:cs="宋体"/>
        </w:rPr>
      </w:pPr>
      <w:r>
        <w:rPr>
          <w:rFonts w:hint="eastAsia" w:ascii="宋体" w:hAnsi="宋体" w:cs="宋体"/>
        </w:rPr>
        <w:t>符合法律、行政法规规定的其他条件。</w:t>
      </w:r>
    </w:p>
    <w:p w14:paraId="56C956D3">
      <w:pPr>
        <w:pStyle w:val="10"/>
        <w:rPr>
          <w:rFonts w:hint="eastAsia" w:ascii="宋体" w:hAnsi="宋体" w:cs="宋体"/>
        </w:rPr>
      </w:pPr>
      <w:r>
        <w:rPr>
          <w:rFonts w:hint="eastAsia" w:ascii="宋体" w:hAnsi="宋体" w:cs="宋体"/>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514BDB0">
      <w:pPr>
        <w:pStyle w:val="10"/>
        <w:rPr>
          <w:rFonts w:hint="eastAsia" w:ascii="宋体" w:hAnsi="宋体" w:cs="宋体"/>
        </w:rPr>
      </w:pPr>
    </w:p>
    <w:p w14:paraId="07BDC509">
      <w:pPr>
        <w:pStyle w:val="10"/>
        <w:ind w:left="420" w:leftChars="200" w:firstLine="0" w:firstLineChars="0"/>
        <w:rPr>
          <w:rFonts w:hint="eastAsia" w:ascii="宋体" w:hAnsi="宋体" w:cs="宋体"/>
        </w:rPr>
      </w:pPr>
      <w:r>
        <w:rPr>
          <w:rFonts w:hint="eastAsia" w:ascii="宋体" w:hAnsi="宋体" w:cs="宋体"/>
        </w:rPr>
        <w:t>供应商（公章）：</w:t>
      </w:r>
    </w:p>
    <w:p w14:paraId="163C914F">
      <w:pPr>
        <w:pStyle w:val="10"/>
        <w:ind w:left="420" w:leftChars="200" w:firstLine="0" w:firstLineChars="0"/>
        <w:rPr>
          <w:rFonts w:hint="eastAsia" w:ascii="宋体" w:hAnsi="宋体" w:cs="宋体"/>
        </w:rPr>
      </w:pPr>
      <w:r>
        <w:rPr>
          <w:rFonts w:hint="eastAsia" w:ascii="宋体" w:hAnsi="宋体" w:cs="宋体"/>
        </w:rPr>
        <w:t>法定代表人或授权代表人（签字或盖章）：</w:t>
      </w:r>
    </w:p>
    <w:p w14:paraId="2C9F4F87">
      <w:pPr>
        <w:pStyle w:val="10"/>
        <w:ind w:left="420" w:leftChars="200" w:firstLine="0" w:firstLineChars="0"/>
        <w:rPr>
          <w:rFonts w:hint="eastAsia" w:ascii="宋体" w:hAnsi="宋体" w:cs="宋体"/>
        </w:rPr>
      </w:pPr>
      <w:r>
        <w:rPr>
          <w:rFonts w:hint="eastAsia" w:ascii="宋体" w:hAnsi="宋体" w:cs="宋体"/>
        </w:rPr>
        <w:t>日期：   年    月    日</w:t>
      </w:r>
    </w:p>
    <w:p w14:paraId="76BAC0FC">
      <w:pPr>
        <w:pStyle w:val="10"/>
        <w:ind w:left="420" w:leftChars="200" w:firstLine="0" w:firstLineChars="0"/>
        <w:rPr>
          <w:rFonts w:hint="eastAsia" w:ascii="宋体" w:hAnsi="宋体" w:cs="宋体"/>
        </w:rPr>
      </w:pPr>
    </w:p>
    <w:p w14:paraId="758A86AB">
      <w:pPr>
        <w:pStyle w:val="10"/>
        <w:rPr>
          <w:rFonts w:hint="eastAsia" w:ascii="宋体" w:hAnsi="宋体" w:cs="宋体"/>
        </w:rPr>
      </w:pPr>
      <w:r>
        <w:rPr>
          <w:rFonts w:hint="eastAsia" w:ascii="宋体" w:hAnsi="宋体" w:cs="宋体"/>
        </w:rPr>
        <w:t>注：1、供应商须在响应文件中按此模板提供承诺函，未提供视为未实质性响应招标文件要求，按无效投标处理。</w:t>
      </w:r>
    </w:p>
    <w:p w14:paraId="5E5D4987">
      <w:pPr>
        <w:pStyle w:val="10"/>
        <w:ind w:firstLine="840" w:firstLineChars="400"/>
        <w:rPr>
          <w:rFonts w:hint="eastAsia" w:ascii="宋体" w:hAnsi="宋体" w:cs="宋体"/>
        </w:rPr>
      </w:pPr>
      <w:r>
        <w:rPr>
          <w:rFonts w:hint="eastAsia" w:ascii="宋体" w:hAnsi="宋体" w:cs="宋体"/>
        </w:rPr>
        <w:t>2、供应商的法定代表人或者授权代表的签字或盖章应真实、有效，如由授权代表签字或盖章的，应提供“法定代表人授权书”。</w:t>
      </w:r>
    </w:p>
    <w:p w14:paraId="3BDAA02D">
      <w:pPr>
        <w:ind w:firstLine="420"/>
        <w:rPr>
          <w:rFonts w:hint="eastAsia" w:ascii="宋体" w:hAnsi="宋体" w:cs="宋体"/>
        </w:rPr>
      </w:pPr>
    </w:p>
    <w:p w14:paraId="4D3FB9E9">
      <w:pPr>
        <w:pStyle w:val="54"/>
        <w:ind w:firstLine="420"/>
        <w:rPr>
          <w:rFonts w:hint="eastAsia" w:ascii="宋体" w:hAnsi="宋体" w:cs="宋体"/>
        </w:rPr>
      </w:pPr>
    </w:p>
    <w:p w14:paraId="20CBF823">
      <w:pPr>
        <w:ind w:firstLine="420"/>
        <w:rPr>
          <w:rFonts w:hint="eastAsia" w:ascii="宋体" w:hAnsi="宋体" w:cs="宋体"/>
        </w:rPr>
      </w:pPr>
    </w:p>
    <w:p w14:paraId="4BFB1E0C">
      <w:pPr>
        <w:pStyle w:val="28"/>
        <w:spacing w:before="156" w:after="156"/>
        <w:ind w:firstLine="210"/>
        <w:rPr>
          <w:rFonts w:hint="eastAsia" w:ascii="宋体" w:hAnsi="宋体" w:cs="宋体"/>
        </w:rPr>
      </w:pPr>
    </w:p>
    <w:p w14:paraId="7BBC8933">
      <w:pPr>
        <w:pStyle w:val="28"/>
        <w:spacing w:before="156" w:after="156"/>
        <w:ind w:firstLine="210"/>
        <w:rPr>
          <w:rFonts w:hint="eastAsia" w:ascii="宋体" w:hAnsi="宋体" w:cs="宋体"/>
        </w:rPr>
      </w:pPr>
    </w:p>
    <w:p w14:paraId="0AE85760">
      <w:pPr>
        <w:pStyle w:val="5"/>
        <w:ind w:firstLine="422"/>
        <w:jc w:val="center"/>
        <w:rPr>
          <w:rFonts w:hint="eastAsia" w:ascii="宋体" w:hAnsi="宋体" w:cs="宋体"/>
        </w:rPr>
      </w:pPr>
      <w:bookmarkStart w:id="1218" w:name="_Toc24479"/>
      <w:bookmarkStart w:id="1219" w:name="_Toc12055"/>
      <w:bookmarkStart w:id="1220" w:name="_Toc262746026"/>
      <w:bookmarkStart w:id="1221" w:name="_Toc20925"/>
      <w:bookmarkStart w:id="1222" w:name="_Toc332961933"/>
      <w:bookmarkStart w:id="1223" w:name="_Toc17242"/>
      <w:bookmarkStart w:id="1224" w:name="_Toc262483524"/>
      <w:bookmarkStart w:id="1225" w:name="_Toc31216"/>
      <w:bookmarkStart w:id="1226" w:name="_Toc19310"/>
      <w:bookmarkStart w:id="1227" w:name="_Toc14872"/>
      <w:r>
        <w:rPr>
          <w:rFonts w:hint="eastAsia" w:ascii="宋体" w:hAnsi="宋体" w:cs="宋体"/>
        </w:rPr>
        <w:t>（二）供应商资格证明文件</w:t>
      </w:r>
      <w:bookmarkEnd w:id="1218"/>
      <w:bookmarkEnd w:id="1219"/>
      <w:bookmarkEnd w:id="1220"/>
      <w:bookmarkEnd w:id="1221"/>
      <w:bookmarkEnd w:id="1222"/>
      <w:bookmarkEnd w:id="1223"/>
      <w:bookmarkEnd w:id="1224"/>
      <w:bookmarkEnd w:id="1225"/>
      <w:bookmarkEnd w:id="1226"/>
      <w:bookmarkEnd w:id="1227"/>
    </w:p>
    <w:p w14:paraId="0E6CBC72">
      <w:pPr>
        <w:spacing w:line="360" w:lineRule="auto"/>
        <w:ind w:firstLine="420"/>
        <w:rPr>
          <w:rFonts w:hint="eastAsia" w:ascii="宋体" w:hAnsi="宋体" w:cs="宋体"/>
        </w:rPr>
      </w:pPr>
      <w:bookmarkStart w:id="1228" w:name="_Toc14362"/>
      <w:bookmarkStart w:id="1229" w:name="_Toc30842"/>
    </w:p>
    <w:p w14:paraId="7C860839">
      <w:pPr>
        <w:spacing w:line="360" w:lineRule="auto"/>
        <w:ind w:firstLine="420"/>
        <w:rPr>
          <w:rFonts w:hint="eastAsia" w:ascii="宋体" w:hAnsi="宋体" w:cs="宋体"/>
        </w:rPr>
      </w:pPr>
    </w:p>
    <w:p w14:paraId="3CF6765B">
      <w:pPr>
        <w:spacing w:line="360" w:lineRule="auto"/>
        <w:ind w:firstLine="420"/>
        <w:rPr>
          <w:rFonts w:hint="eastAsia" w:ascii="宋体" w:hAnsi="宋体" w:cs="宋体"/>
        </w:rPr>
      </w:pPr>
    </w:p>
    <w:p w14:paraId="56276071">
      <w:pPr>
        <w:spacing w:line="360" w:lineRule="auto"/>
        <w:ind w:firstLine="420"/>
        <w:rPr>
          <w:rFonts w:hint="eastAsia" w:ascii="宋体" w:hAnsi="宋体" w:cs="宋体"/>
        </w:rPr>
      </w:pPr>
    </w:p>
    <w:p w14:paraId="3FABB1A8">
      <w:pPr>
        <w:spacing w:line="360" w:lineRule="auto"/>
        <w:ind w:firstLine="420"/>
        <w:rPr>
          <w:rFonts w:hint="eastAsia" w:ascii="宋体" w:hAnsi="宋体" w:cs="宋体"/>
        </w:rPr>
      </w:pPr>
    </w:p>
    <w:p w14:paraId="38CB555F">
      <w:pPr>
        <w:spacing w:line="360" w:lineRule="auto"/>
        <w:ind w:firstLine="420"/>
        <w:rPr>
          <w:rFonts w:hint="eastAsia" w:ascii="宋体" w:hAnsi="宋体" w:cs="宋体"/>
        </w:rPr>
      </w:pPr>
    </w:p>
    <w:p w14:paraId="6B96E118">
      <w:pPr>
        <w:spacing w:line="360" w:lineRule="auto"/>
        <w:ind w:firstLine="420"/>
        <w:rPr>
          <w:rFonts w:hint="eastAsia" w:ascii="宋体" w:hAnsi="宋体" w:cs="宋体"/>
        </w:rPr>
      </w:pPr>
    </w:p>
    <w:p w14:paraId="16464FC8">
      <w:pPr>
        <w:spacing w:line="360" w:lineRule="auto"/>
        <w:ind w:firstLine="420"/>
        <w:rPr>
          <w:rFonts w:hint="eastAsia" w:ascii="宋体" w:hAnsi="宋体" w:cs="宋体"/>
        </w:rPr>
      </w:pPr>
    </w:p>
    <w:p w14:paraId="226F5B17">
      <w:pPr>
        <w:spacing w:line="360" w:lineRule="auto"/>
        <w:ind w:firstLine="420"/>
        <w:rPr>
          <w:rFonts w:hint="eastAsia" w:ascii="宋体" w:hAnsi="宋体" w:cs="宋体"/>
        </w:rPr>
      </w:pPr>
    </w:p>
    <w:p w14:paraId="25063402">
      <w:pPr>
        <w:spacing w:line="360" w:lineRule="auto"/>
        <w:ind w:firstLine="420"/>
        <w:rPr>
          <w:rFonts w:hint="eastAsia" w:ascii="宋体" w:hAnsi="宋体" w:cs="宋体"/>
        </w:rPr>
      </w:pPr>
    </w:p>
    <w:p w14:paraId="7A060278">
      <w:pPr>
        <w:spacing w:line="360" w:lineRule="auto"/>
        <w:ind w:firstLine="420"/>
        <w:rPr>
          <w:rFonts w:hint="eastAsia" w:ascii="宋体" w:hAnsi="宋体" w:cs="宋体"/>
        </w:rPr>
      </w:pPr>
    </w:p>
    <w:p w14:paraId="5399BC50">
      <w:pPr>
        <w:spacing w:line="360" w:lineRule="auto"/>
        <w:ind w:firstLine="420"/>
        <w:rPr>
          <w:rFonts w:hint="eastAsia" w:ascii="宋体" w:hAnsi="宋体" w:cs="宋体"/>
        </w:rPr>
      </w:pPr>
    </w:p>
    <w:p w14:paraId="4BDA39AE">
      <w:pPr>
        <w:spacing w:line="360" w:lineRule="auto"/>
        <w:ind w:firstLine="420"/>
        <w:rPr>
          <w:rFonts w:hint="eastAsia" w:ascii="宋体" w:hAnsi="宋体" w:cs="宋体"/>
        </w:rPr>
      </w:pPr>
    </w:p>
    <w:p w14:paraId="0DE3A247">
      <w:pPr>
        <w:spacing w:line="360" w:lineRule="auto"/>
        <w:ind w:firstLine="420"/>
        <w:rPr>
          <w:rFonts w:hint="eastAsia" w:ascii="宋体" w:hAnsi="宋体" w:cs="宋体"/>
        </w:rPr>
      </w:pPr>
    </w:p>
    <w:p w14:paraId="70D53E01">
      <w:pPr>
        <w:spacing w:line="360" w:lineRule="auto"/>
        <w:ind w:firstLine="420"/>
        <w:rPr>
          <w:rFonts w:hint="eastAsia" w:ascii="宋体" w:hAnsi="宋体" w:cs="宋体"/>
        </w:rPr>
      </w:pPr>
    </w:p>
    <w:p w14:paraId="3FB89FC1">
      <w:pPr>
        <w:spacing w:line="360" w:lineRule="auto"/>
        <w:ind w:firstLine="420"/>
        <w:rPr>
          <w:rFonts w:hint="eastAsia" w:ascii="宋体" w:hAnsi="宋体" w:cs="宋体"/>
        </w:rPr>
      </w:pPr>
    </w:p>
    <w:p w14:paraId="28D57E77">
      <w:pPr>
        <w:spacing w:line="360" w:lineRule="auto"/>
        <w:ind w:firstLine="420"/>
        <w:rPr>
          <w:rFonts w:hint="eastAsia" w:ascii="宋体" w:hAnsi="宋体" w:cs="宋体"/>
        </w:rPr>
      </w:pPr>
    </w:p>
    <w:p w14:paraId="21615C6C">
      <w:pPr>
        <w:spacing w:line="360" w:lineRule="auto"/>
        <w:ind w:firstLine="420"/>
        <w:rPr>
          <w:rFonts w:hint="eastAsia" w:ascii="宋体" w:hAnsi="宋体" w:cs="宋体"/>
        </w:rPr>
      </w:pPr>
    </w:p>
    <w:p w14:paraId="2F234FC3">
      <w:pPr>
        <w:spacing w:line="360" w:lineRule="auto"/>
        <w:ind w:firstLine="420"/>
        <w:rPr>
          <w:rFonts w:hint="eastAsia" w:ascii="宋体" w:hAnsi="宋体" w:cs="宋体"/>
        </w:rPr>
      </w:pPr>
    </w:p>
    <w:p w14:paraId="78B7ABFA">
      <w:pPr>
        <w:spacing w:line="360" w:lineRule="auto"/>
        <w:ind w:firstLine="420"/>
        <w:rPr>
          <w:rFonts w:hint="eastAsia" w:ascii="宋体" w:hAnsi="宋体" w:cs="宋体"/>
        </w:rPr>
      </w:pPr>
    </w:p>
    <w:p w14:paraId="394D823E">
      <w:pPr>
        <w:spacing w:line="360" w:lineRule="auto"/>
        <w:ind w:firstLine="420"/>
        <w:rPr>
          <w:rFonts w:hint="eastAsia" w:ascii="宋体" w:hAnsi="宋体" w:cs="宋体"/>
        </w:rPr>
      </w:pPr>
    </w:p>
    <w:p w14:paraId="6D8A5811">
      <w:pPr>
        <w:spacing w:line="360" w:lineRule="auto"/>
        <w:ind w:firstLine="420"/>
        <w:rPr>
          <w:rFonts w:hint="eastAsia" w:ascii="宋体" w:hAnsi="宋体" w:cs="宋体"/>
        </w:rPr>
      </w:pPr>
    </w:p>
    <w:p w14:paraId="6F617251">
      <w:pPr>
        <w:spacing w:line="360" w:lineRule="auto"/>
        <w:ind w:firstLine="420"/>
        <w:rPr>
          <w:rFonts w:hint="eastAsia" w:ascii="宋体" w:hAnsi="宋体" w:cs="宋体"/>
        </w:rPr>
      </w:pPr>
    </w:p>
    <w:p w14:paraId="086B8E3B">
      <w:pPr>
        <w:spacing w:line="360" w:lineRule="auto"/>
        <w:ind w:firstLine="420"/>
        <w:rPr>
          <w:rFonts w:hint="eastAsia" w:ascii="宋体" w:hAnsi="宋体" w:cs="宋体"/>
        </w:rPr>
      </w:pPr>
    </w:p>
    <w:p w14:paraId="213C2A34">
      <w:pPr>
        <w:pStyle w:val="5"/>
        <w:ind w:firstLine="422"/>
        <w:rPr>
          <w:rFonts w:hint="eastAsia" w:ascii="宋体" w:hAnsi="宋体" w:cs="宋体"/>
        </w:rPr>
      </w:pPr>
      <w:bookmarkStart w:id="1230" w:name="_Toc16051"/>
      <w:bookmarkStart w:id="1231" w:name="_Toc16255"/>
      <w:bookmarkStart w:id="1232" w:name="_Toc19988"/>
      <w:bookmarkStart w:id="1233" w:name="_Toc21900"/>
    </w:p>
    <w:p w14:paraId="1C2BCC48">
      <w:pPr>
        <w:pStyle w:val="5"/>
        <w:ind w:firstLine="422"/>
        <w:jc w:val="center"/>
        <w:rPr>
          <w:rFonts w:hint="eastAsia" w:ascii="宋体" w:hAnsi="宋体" w:cs="宋体"/>
        </w:rPr>
      </w:pPr>
    </w:p>
    <w:p w14:paraId="5748B342">
      <w:pPr>
        <w:ind w:firstLine="420"/>
      </w:pPr>
    </w:p>
    <w:p w14:paraId="1B11C14C">
      <w:pPr>
        <w:pStyle w:val="5"/>
        <w:ind w:firstLine="422"/>
        <w:jc w:val="center"/>
        <w:rPr>
          <w:rFonts w:hint="eastAsia" w:ascii="宋体" w:hAnsi="宋体" w:cs="宋体"/>
        </w:rPr>
      </w:pPr>
      <w:r>
        <w:rPr>
          <w:rFonts w:hint="eastAsia" w:ascii="宋体" w:hAnsi="宋体" w:cs="宋体"/>
        </w:rPr>
        <w:t>（三）反商业贿赂承诺书</w:t>
      </w:r>
      <w:bookmarkEnd w:id="1228"/>
      <w:bookmarkEnd w:id="1229"/>
      <w:bookmarkEnd w:id="1230"/>
      <w:bookmarkEnd w:id="1231"/>
      <w:bookmarkEnd w:id="1232"/>
      <w:bookmarkEnd w:id="1233"/>
    </w:p>
    <w:p w14:paraId="13313DAE">
      <w:pPr>
        <w:spacing w:line="360" w:lineRule="auto"/>
        <w:ind w:firstLine="420"/>
        <w:rPr>
          <w:rFonts w:hint="eastAsia" w:ascii="宋体" w:hAnsi="宋体" w:cs="宋体"/>
          <w:szCs w:val="21"/>
        </w:rPr>
      </w:pPr>
    </w:p>
    <w:p w14:paraId="6317F11C">
      <w:pPr>
        <w:pStyle w:val="10"/>
        <w:ind w:firstLine="0" w:firstLineChars="0"/>
        <w:rPr>
          <w:rFonts w:hint="eastAsia" w:ascii="宋体" w:hAnsi="宋体" w:cs="宋体"/>
        </w:rPr>
      </w:pPr>
      <w:bookmarkStart w:id="1234" w:name="_Toc24989"/>
      <w:bookmarkStart w:id="1235" w:name="_Toc19379"/>
      <w:bookmarkStart w:id="1236" w:name="_Toc1184"/>
      <w:bookmarkStart w:id="1237" w:name="_Toc26336"/>
      <w:bookmarkStart w:id="1238" w:name="_Toc22153"/>
      <w:bookmarkStart w:id="1239" w:name="_Toc20346"/>
      <w:bookmarkStart w:id="1240" w:name="_Toc6636"/>
      <w:r>
        <w:rPr>
          <w:rFonts w:hint="eastAsia" w:ascii="宋体" w:hAnsi="宋体" w:cs="宋体"/>
        </w:rPr>
        <w:t>我公司承诺：</w:t>
      </w:r>
      <w:bookmarkEnd w:id="1234"/>
      <w:bookmarkEnd w:id="1235"/>
      <w:bookmarkEnd w:id="1236"/>
      <w:bookmarkEnd w:id="1237"/>
      <w:bookmarkEnd w:id="1238"/>
      <w:bookmarkEnd w:id="1239"/>
      <w:bookmarkEnd w:id="1240"/>
    </w:p>
    <w:p w14:paraId="2889A227">
      <w:pPr>
        <w:pStyle w:val="10"/>
        <w:rPr>
          <w:rFonts w:hint="eastAsia" w:ascii="宋体" w:hAnsi="宋体" w:cs="宋体"/>
        </w:rPr>
      </w:pPr>
      <w:bookmarkStart w:id="1241" w:name="_Toc22187"/>
      <w:bookmarkStart w:id="1242" w:name="_Toc2973"/>
      <w:bookmarkStart w:id="1243" w:name="_Toc2826"/>
      <w:bookmarkStart w:id="1244" w:name="_Toc16567"/>
      <w:bookmarkStart w:id="1245" w:name="_Toc24819"/>
      <w:bookmarkStart w:id="1246" w:name="_Toc3905"/>
      <w:bookmarkStart w:id="1247" w:name="_Toc10849"/>
      <w:r>
        <w:rPr>
          <w:rFonts w:hint="eastAsia" w:ascii="宋体" w:hAnsi="宋体" w:cs="宋体"/>
        </w:rPr>
        <w:t>在 （采购项目名称）投标活动中，我公司保证做到：</w:t>
      </w:r>
      <w:bookmarkEnd w:id="1241"/>
      <w:bookmarkEnd w:id="1242"/>
      <w:bookmarkEnd w:id="1243"/>
      <w:bookmarkEnd w:id="1244"/>
      <w:bookmarkEnd w:id="1245"/>
      <w:bookmarkEnd w:id="1246"/>
      <w:bookmarkEnd w:id="1247"/>
    </w:p>
    <w:p w14:paraId="431E89FC">
      <w:pPr>
        <w:pStyle w:val="10"/>
        <w:rPr>
          <w:rFonts w:hint="eastAsia" w:ascii="宋体" w:hAnsi="宋体" w:cs="宋体"/>
        </w:rPr>
      </w:pPr>
      <w:bookmarkStart w:id="1248" w:name="_Toc23826"/>
      <w:bookmarkStart w:id="1249" w:name="_Toc19562"/>
      <w:bookmarkStart w:id="1250" w:name="_Toc1786"/>
      <w:bookmarkStart w:id="1251" w:name="_Toc31445"/>
      <w:bookmarkStart w:id="1252" w:name="_Toc28791"/>
      <w:bookmarkStart w:id="1253" w:name="_Toc28790"/>
      <w:bookmarkStart w:id="1254" w:name="_Toc7856"/>
      <w:r>
        <w:rPr>
          <w:rFonts w:hint="eastAsia" w:ascii="宋体" w:hAnsi="宋体" w:cs="宋体"/>
        </w:rPr>
        <w:t>一、公平竞争参加本次采购活动。</w:t>
      </w:r>
      <w:bookmarkEnd w:id="1248"/>
      <w:bookmarkEnd w:id="1249"/>
      <w:bookmarkEnd w:id="1250"/>
      <w:bookmarkEnd w:id="1251"/>
      <w:bookmarkEnd w:id="1252"/>
      <w:bookmarkEnd w:id="1253"/>
      <w:bookmarkEnd w:id="1254"/>
    </w:p>
    <w:p w14:paraId="05A05DE5">
      <w:pPr>
        <w:pStyle w:val="10"/>
        <w:rPr>
          <w:rFonts w:hint="eastAsia" w:ascii="宋体" w:hAnsi="宋体" w:cs="宋体"/>
        </w:rPr>
      </w:pPr>
      <w:bookmarkStart w:id="1255" w:name="_Toc15277"/>
      <w:bookmarkStart w:id="1256" w:name="_Toc4479"/>
      <w:bookmarkStart w:id="1257" w:name="_Toc6152"/>
      <w:bookmarkStart w:id="1258" w:name="_Toc3473"/>
      <w:bookmarkStart w:id="1259" w:name="_Toc4051"/>
      <w:bookmarkStart w:id="1260" w:name="_Toc13021"/>
      <w:bookmarkStart w:id="1261" w:name="_Toc4016"/>
      <w:r>
        <w:rPr>
          <w:rFonts w:hint="eastAsia" w:ascii="宋体" w:hAnsi="宋体" w:cs="宋体"/>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255"/>
      <w:bookmarkEnd w:id="1256"/>
      <w:bookmarkEnd w:id="1257"/>
      <w:bookmarkEnd w:id="1258"/>
      <w:bookmarkEnd w:id="1259"/>
      <w:bookmarkEnd w:id="1260"/>
      <w:bookmarkEnd w:id="1261"/>
    </w:p>
    <w:p w14:paraId="743EC965">
      <w:pPr>
        <w:pStyle w:val="10"/>
        <w:rPr>
          <w:rFonts w:hint="eastAsia" w:ascii="宋体" w:hAnsi="宋体" w:cs="宋体"/>
        </w:rPr>
      </w:pPr>
      <w:bookmarkStart w:id="1262" w:name="_Toc19340"/>
      <w:bookmarkStart w:id="1263" w:name="_Toc31052"/>
      <w:bookmarkStart w:id="1264" w:name="_Toc9023"/>
      <w:bookmarkStart w:id="1265" w:name="_Toc25771"/>
      <w:bookmarkStart w:id="1266" w:name="_Toc30520"/>
      <w:bookmarkStart w:id="1267" w:name="_Toc27402"/>
      <w:bookmarkStart w:id="1268" w:name="_Toc16301"/>
      <w:r>
        <w:rPr>
          <w:rFonts w:hint="eastAsia" w:ascii="宋体" w:hAnsi="宋体" w:cs="宋体"/>
        </w:rPr>
        <w:t>三、若出现上述行为，我公司及参与采购的工作人员愿意接受按照国家法律法规等有关规定给予的处罚。</w:t>
      </w:r>
      <w:bookmarkEnd w:id="1262"/>
      <w:bookmarkEnd w:id="1263"/>
      <w:bookmarkEnd w:id="1264"/>
      <w:bookmarkEnd w:id="1265"/>
      <w:bookmarkEnd w:id="1266"/>
      <w:bookmarkEnd w:id="1267"/>
      <w:bookmarkEnd w:id="1268"/>
    </w:p>
    <w:p w14:paraId="27C1122B">
      <w:pPr>
        <w:spacing w:line="360" w:lineRule="auto"/>
        <w:ind w:firstLine="420"/>
        <w:rPr>
          <w:rFonts w:hint="eastAsia" w:ascii="宋体" w:hAnsi="宋体" w:cs="宋体"/>
        </w:rPr>
      </w:pPr>
    </w:p>
    <w:p w14:paraId="34E2B372">
      <w:pPr>
        <w:spacing w:line="360" w:lineRule="auto"/>
        <w:ind w:left="1050" w:leftChars="500" w:firstLine="420"/>
        <w:rPr>
          <w:rFonts w:hint="eastAsia" w:ascii="宋体" w:hAnsi="宋体" w:cs="宋体"/>
        </w:rPr>
      </w:pPr>
    </w:p>
    <w:p w14:paraId="780ADC40">
      <w:pPr>
        <w:spacing w:line="360" w:lineRule="auto"/>
        <w:ind w:left="1050" w:leftChars="500" w:firstLine="2520" w:firstLineChars="1200"/>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（盖单位章）</w:t>
      </w:r>
    </w:p>
    <w:p w14:paraId="53B07A29">
      <w:pPr>
        <w:spacing w:line="360" w:lineRule="auto"/>
        <w:ind w:left="1050" w:leftChars="500" w:firstLine="2520" w:firstLineChars="1200"/>
        <w:rPr>
          <w:rFonts w:hint="eastAsia" w:ascii="宋体" w:hAnsi="宋体" w:cs="宋体"/>
        </w:rPr>
      </w:pPr>
      <w:r>
        <w:rPr>
          <w:rFonts w:hint="eastAsia" w:ascii="宋体" w:hAnsi="宋体" w:cs="宋体"/>
        </w:rPr>
        <w:t>法定代表人或其委托代理人：______（签字或盖章）</w:t>
      </w:r>
    </w:p>
    <w:p w14:paraId="344B5AED">
      <w:pPr>
        <w:spacing w:line="360" w:lineRule="auto"/>
        <w:ind w:left="1050" w:leftChars="500" w:firstLine="2520" w:firstLineChars="1200"/>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日</w:t>
      </w:r>
    </w:p>
    <w:p w14:paraId="49EBFC61">
      <w:pPr>
        <w:pStyle w:val="46"/>
        <w:ind w:firstLine="480"/>
        <w:rPr>
          <w:rFonts w:hint="eastAsia" w:hAnsi="宋体"/>
          <w:color w:val="auto"/>
        </w:rPr>
      </w:pPr>
    </w:p>
    <w:p w14:paraId="7D3DFD9C">
      <w:pPr>
        <w:ind w:firstLine="420"/>
        <w:rPr>
          <w:rFonts w:hint="eastAsia" w:ascii="宋体" w:hAnsi="宋体" w:cs="宋体"/>
        </w:rPr>
      </w:pPr>
    </w:p>
    <w:p w14:paraId="4E374AD9">
      <w:pPr>
        <w:pStyle w:val="46"/>
        <w:ind w:firstLine="480"/>
        <w:rPr>
          <w:rFonts w:hint="eastAsia" w:hAnsi="宋体"/>
          <w:color w:val="auto"/>
        </w:rPr>
      </w:pPr>
    </w:p>
    <w:p w14:paraId="3A3F465E">
      <w:pPr>
        <w:ind w:firstLine="420"/>
        <w:rPr>
          <w:rFonts w:hint="eastAsia" w:ascii="宋体" w:hAnsi="宋体" w:cs="宋体"/>
        </w:rPr>
      </w:pPr>
    </w:p>
    <w:p w14:paraId="287B4E54">
      <w:pPr>
        <w:pStyle w:val="46"/>
        <w:ind w:firstLine="480"/>
        <w:rPr>
          <w:rFonts w:hint="eastAsia" w:hAnsi="宋体"/>
          <w:color w:val="auto"/>
        </w:rPr>
      </w:pPr>
    </w:p>
    <w:p w14:paraId="1D78BF9D">
      <w:pPr>
        <w:ind w:firstLine="420"/>
        <w:rPr>
          <w:rFonts w:hint="eastAsia" w:ascii="宋体" w:hAnsi="宋体" w:cs="宋体"/>
        </w:rPr>
      </w:pPr>
    </w:p>
    <w:p w14:paraId="3C5BAE5F">
      <w:pPr>
        <w:pStyle w:val="46"/>
        <w:ind w:firstLine="480"/>
        <w:rPr>
          <w:rFonts w:hint="eastAsia" w:hAnsi="宋体"/>
          <w:color w:val="auto"/>
        </w:rPr>
      </w:pPr>
    </w:p>
    <w:p w14:paraId="243D3F2A">
      <w:pPr>
        <w:ind w:firstLine="420"/>
        <w:rPr>
          <w:rFonts w:hint="eastAsia" w:ascii="宋体" w:hAnsi="宋体" w:cs="宋体"/>
        </w:rPr>
      </w:pPr>
    </w:p>
    <w:p w14:paraId="5CAD0121">
      <w:pPr>
        <w:pStyle w:val="4"/>
        <w:ind w:firstLine="482"/>
        <w:jc w:val="center"/>
        <w:rPr>
          <w:rFonts w:hint="eastAsia" w:ascii="宋体" w:hAnsi="宋体" w:eastAsia="宋体" w:cs="宋体"/>
        </w:rPr>
      </w:pPr>
      <w:bookmarkStart w:id="1269" w:name="_Toc24963"/>
      <w:bookmarkStart w:id="1270" w:name="_Toc31389"/>
      <w:bookmarkStart w:id="1271" w:name="_Toc13339"/>
      <w:bookmarkStart w:id="1272" w:name="_Toc8371"/>
      <w:bookmarkStart w:id="1273" w:name="_Toc475624457"/>
      <w:bookmarkStart w:id="1274" w:name="_Toc19486"/>
      <w:bookmarkStart w:id="1275" w:name="_Toc25732"/>
      <w:r>
        <w:rPr>
          <w:rFonts w:hint="eastAsia" w:ascii="宋体" w:hAnsi="宋体" w:eastAsia="宋体" w:cs="宋体"/>
        </w:rPr>
        <w:t>五、</w:t>
      </w:r>
      <w:bookmarkEnd w:id="1269"/>
      <w:bookmarkEnd w:id="1270"/>
      <w:bookmarkEnd w:id="1271"/>
      <w:bookmarkEnd w:id="1272"/>
      <w:bookmarkEnd w:id="1273"/>
      <w:bookmarkStart w:id="1276" w:name="_Toc27330"/>
      <w:bookmarkStart w:id="1277" w:name="_Toc6620"/>
      <w:bookmarkStart w:id="1278" w:name="_Toc28090"/>
      <w:bookmarkStart w:id="1279" w:name="_Toc21363"/>
      <w:r>
        <w:rPr>
          <w:rFonts w:hint="eastAsia" w:ascii="宋体" w:hAnsi="宋体" w:eastAsia="宋体" w:cs="宋体"/>
        </w:rPr>
        <w:t>技术方案</w:t>
      </w:r>
      <w:bookmarkEnd w:id="1274"/>
      <w:bookmarkEnd w:id="1275"/>
    </w:p>
    <w:p w14:paraId="741124C7">
      <w:pPr>
        <w:pStyle w:val="4"/>
        <w:ind w:firstLine="482"/>
        <w:jc w:val="center"/>
        <w:rPr>
          <w:rFonts w:hint="eastAsia" w:ascii="宋体" w:hAnsi="宋体" w:eastAsia="宋体" w:cs="宋体"/>
        </w:rPr>
      </w:pPr>
    </w:p>
    <w:p w14:paraId="50BCE5AC">
      <w:pPr>
        <w:pStyle w:val="4"/>
        <w:ind w:firstLine="482"/>
        <w:jc w:val="center"/>
        <w:rPr>
          <w:rFonts w:hint="eastAsia" w:ascii="宋体" w:hAnsi="宋体" w:eastAsia="宋体" w:cs="宋体"/>
        </w:rPr>
      </w:pPr>
    </w:p>
    <w:p w14:paraId="79C3C93A">
      <w:pPr>
        <w:pStyle w:val="4"/>
        <w:ind w:firstLine="482"/>
        <w:jc w:val="center"/>
        <w:rPr>
          <w:rFonts w:hint="eastAsia" w:ascii="宋体" w:hAnsi="宋体" w:eastAsia="宋体" w:cs="宋体"/>
        </w:rPr>
      </w:pPr>
    </w:p>
    <w:p w14:paraId="670BBCCA">
      <w:pPr>
        <w:pStyle w:val="4"/>
        <w:ind w:firstLine="482"/>
        <w:jc w:val="center"/>
        <w:rPr>
          <w:rFonts w:hint="eastAsia" w:ascii="宋体" w:hAnsi="宋体" w:eastAsia="宋体" w:cs="宋体"/>
        </w:rPr>
      </w:pPr>
    </w:p>
    <w:p w14:paraId="48568200">
      <w:pPr>
        <w:pStyle w:val="4"/>
        <w:ind w:firstLine="482"/>
        <w:jc w:val="center"/>
        <w:rPr>
          <w:rFonts w:hint="eastAsia" w:ascii="宋体" w:hAnsi="宋体" w:eastAsia="宋体" w:cs="宋体"/>
        </w:rPr>
      </w:pPr>
    </w:p>
    <w:p w14:paraId="39C61411">
      <w:pPr>
        <w:pStyle w:val="4"/>
        <w:ind w:firstLine="482"/>
        <w:jc w:val="center"/>
        <w:rPr>
          <w:rFonts w:hint="eastAsia" w:ascii="宋体" w:hAnsi="宋体" w:eastAsia="宋体" w:cs="宋体"/>
        </w:rPr>
      </w:pPr>
    </w:p>
    <w:p w14:paraId="7EFC9063">
      <w:pPr>
        <w:pStyle w:val="4"/>
        <w:ind w:firstLine="482"/>
        <w:jc w:val="center"/>
        <w:rPr>
          <w:rFonts w:hint="eastAsia" w:ascii="宋体" w:hAnsi="宋体" w:eastAsia="宋体" w:cs="宋体"/>
        </w:rPr>
      </w:pPr>
    </w:p>
    <w:p w14:paraId="3A3C195B">
      <w:pPr>
        <w:pStyle w:val="4"/>
        <w:ind w:firstLine="482"/>
        <w:jc w:val="center"/>
        <w:rPr>
          <w:rFonts w:hint="eastAsia" w:ascii="宋体" w:hAnsi="宋体" w:eastAsia="宋体" w:cs="宋体"/>
        </w:rPr>
      </w:pPr>
    </w:p>
    <w:p w14:paraId="2EA58769">
      <w:pPr>
        <w:pStyle w:val="4"/>
        <w:ind w:firstLine="482"/>
        <w:jc w:val="center"/>
        <w:rPr>
          <w:rFonts w:hint="eastAsia" w:ascii="宋体" w:hAnsi="宋体" w:eastAsia="宋体" w:cs="宋体"/>
        </w:rPr>
      </w:pPr>
    </w:p>
    <w:p w14:paraId="1F488856">
      <w:pPr>
        <w:pStyle w:val="4"/>
        <w:ind w:firstLine="482"/>
        <w:jc w:val="center"/>
        <w:rPr>
          <w:rFonts w:hint="eastAsia" w:ascii="宋体" w:hAnsi="宋体" w:eastAsia="宋体" w:cs="宋体"/>
        </w:rPr>
      </w:pPr>
    </w:p>
    <w:p w14:paraId="3CA2FFC4">
      <w:pPr>
        <w:pStyle w:val="4"/>
        <w:ind w:firstLine="482"/>
        <w:jc w:val="center"/>
        <w:rPr>
          <w:rFonts w:hint="eastAsia" w:ascii="宋体" w:hAnsi="宋体" w:eastAsia="宋体" w:cs="宋体"/>
        </w:rPr>
      </w:pPr>
    </w:p>
    <w:p w14:paraId="543AE8B4">
      <w:pPr>
        <w:pStyle w:val="4"/>
        <w:ind w:firstLine="482"/>
        <w:jc w:val="center"/>
        <w:rPr>
          <w:rFonts w:hint="eastAsia" w:ascii="宋体" w:hAnsi="宋体" w:eastAsia="宋体" w:cs="宋体"/>
        </w:rPr>
      </w:pPr>
    </w:p>
    <w:p w14:paraId="72FE2DCF">
      <w:pPr>
        <w:pStyle w:val="4"/>
        <w:ind w:firstLine="482"/>
        <w:jc w:val="center"/>
        <w:rPr>
          <w:rFonts w:hint="eastAsia" w:ascii="宋体" w:hAnsi="宋体" w:eastAsia="宋体" w:cs="宋体"/>
        </w:rPr>
      </w:pPr>
    </w:p>
    <w:p w14:paraId="1C305809">
      <w:pPr>
        <w:pStyle w:val="4"/>
        <w:ind w:firstLine="482"/>
        <w:jc w:val="center"/>
        <w:rPr>
          <w:rFonts w:hint="eastAsia" w:ascii="宋体" w:hAnsi="宋体" w:eastAsia="宋体" w:cs="宋体"/>
        </w:rPr>
      </w:pPr>
    </w:p>
    <w:p w14:paraId="05AE123C">
      <w:pPr>
        <w:pStyle w:val="4"/>
        <w:ind w:firstLine="482"/>
        <w:jc w:val="center"/>
        <w:rPr>
          <w:rFonts w:hint="eastAsia" w:ascii="宋体" w:hAnsi="宋体" w:eastAsia="宋体" w:cs="宋体"/>
        </w:rPr>
      </w:pPr>
    </w:p>
    <w:p w14:paraId="01FE4DC9">
      <w:pPr>
        <w:pStyle w:val="4"/>
        <w:ind w:firstLine="482"/>
        <w:jc w:val="center"/>
        <w:rPr>
          <w:rFonts w:hint="eastAsia" w:ascii="宋体" w:hAnsi="宋体" w:eastAsia="宋体" w:cs="宋体"/>
        </w:rPr>
      </w:pPr>
    </w:p>
    <w:p w14:paraId="13FABE29">
      <w:pPr>
        <w:pStyle w:val="4"/>
        <w:ind w:firstLine="482"/>
        <w:jc w:val="center"/>
        <w:rPr>
          <w:rFonts w:hint="eastAsia" w:ascii="宋体" w:hAnsi="宋体" w:eastAsia="宋体" w:cs="宋体"/>
        </w:rPr>
      </w:pPr>
    </w:p>
    <w:p w14:paraId="155DEFD5">
      <w:pPr>
        <w:pStyle w:val="4"/>
        <w:ind w:firstLine="482"/>
        <w:jc w:val="center"/>
        <w:rPr>
          <w:rFonts w:hint="eastAsia" w:ascii="宋体" w:hAnsi="宋体" w:eastAsia="宋体" w:cs="宋体"/>
        </w:rPr>
      </w:pPr>
    </w:p>
    <w:p w14:paraId="4FC68D0E">
      <w:pPr>
        <w:pStyle w:val="4"/>
        <w:ind w:firstLine="482"/>
        <w:jc w:val="center"/>
        <w:rPr>
          <w:rFonts w:hint="eastAsia" w:ascii="宋体" w:hAnsi="宋体" w:eastAsia="宋体" w:cs="宋体"/>
        </w:rPr>
      </w:pPr>
    </w:p>
    <w:p w14:paraId="0F1E214A">
      <w:pPr>
        <w:pStyle w:val="4"/>
        <w:ind w:firstLine="482"/>
        <w:jc w:val="center"/>
        <w:rPr>
          <w:rFonts w:hint="eastAsia" w:ascii="宋体" w:hAnsi="宋体" w:eastAsia="宋体" w:cs="宋体"/>
        </w:rPr>
      </w:pPr>
    </w:p>
    <w:p w14:paraId="11EFC723">
      <w:pPr>
        <w:pStyle w:val="4"/>
        <w:ind w:firstLine="482"/>
        <w:jc w:val="center"/>
        <w:rPr>
          <w:rFonts w:hint="eastAsia" w:ascii="宋体" w:hAnsi="宋体" w:eastAsia="宋体" w:cs="宋体"/>
        </w:rPr>
      </w:pPr>
      <w:bookmarkStart w:id="1280" w:name="_Toc6718"/>
    </w:p>
    <w:p w14:paraId="36B7467C">
      <w:pPr>
        <w:pStyle w:val="4"/>
        <w:ind w:firstLine="482"/>
        <w:jc w:val="center"/>
        <w:rPr>
          <w:rFonts w:hint="eastAsia" w:ascii="宋体" w:hAnsi="宋体" w:eastAsia="宋体" w:cs="宋体"/>
        </w:rPr>
      </w:pPr>
    </w:p>
    <w:p w14:paraId="3017C270">
      <w:pPr>
        <w:pStyle w:val="4"/>
        <w:ind w:firstLine="482"/>
        <w:jc w:val="center"/>
        <w:rPr>
          <w:rFonts w:hint="eastAsia" w:ascii="宋体" w:hAnsi="宋体" w:eastAsia="宋体" w:cs="宋体"/>
        </w:rPr>
      </w:pPr>
    </w:p>
    <w:p w14:paraId="1A8B0FCB">
      <w:pPr>
        <w:pStyle w:val="4"/>
        <w:ind w:firstLine="482"/>
        <w:jc w:val="center"/>
        <w:rPr>
          <w:rFonts w:hint="eastAsia" w:ascii="宋体" w:hAnsi="宋体" w:eastAsia="宋体" w:cs="宋体"/>
        </w:rPr>
      </w:pPr>
    </w:p>
    <w:p w14:paraId="63E98EB3">
      <w:pPr>
        <w:pStyle w:val="4"/>
        <w:ind w:firstLine="482"/>
        <w:jc w:val="center"/>
        <w:rPr>
          <w:rFonts w:hint="eastAsia" w:ascii="宋体" w:hAnsi="宋体" w:eastAsia="宋体" w:cs="宋体"/>
        </w:rPr>
      </w:pPr>
    </w:p>
    <w:p w14:paraId="12144C76">
      <w:pPr>
        <w:pStyle w:val="4"/>
        <w:ind w:firstLine="482"/>
        <w:jc w:val="center"/>
        <w:rPr>
          <w:rFonts w:hint="eastAsia" w:ascii="宋体" w:hAnsi="宋体" w:eastAsia="宋体" w:cs="宋体"/>
        </w:rPr>
      </w:pPr>
    </w:p>
    <w:p w14:paraId="2FC5FFC5">
      <w:pPr>
        <w:pStyle w:val="4"/>
        <w:ind w:firstLine="482"/>
        <w:jc w:val="center"/>
        <w:rPr>
          <w:rFonts w:hint="eastAsia" w:ascii="宋体" w:hAnsi="宋体" w:eastAsia="宋体" w:cs="宋体"/>
        </w:rPr>
      </w:pPr>
    </w:p>
    <w:p w14:paraId="59F1E52F">
      <w:pPr>
        <w:pStyle w:val="4"/>
        <w:ind w:firstLine="482"/>
        <w:jc w:val="center"/>
        <w:rPr>
          <w:rFonts w:hint="eastAsia" w:ascii="宋体" w:hAnsi="宋体" w:eastAsia="宋体" w:cs="宋体"/>
        </w:rPr>
      </w:pPr>
    </w:p>
    <w:p w14:paraId="2FF213E4">
      <w:pPr>
        <w:pStyle w:val="4"/>
        <w:ind w:firstLine="482"/>
        <w:jc w:val="center"/>
        <w:rPr>
          <w:rFonts w:hint="eastAsia" w:ascii="宋体" w:hAnsi="宋体" w:eastAsia="宋体" w:cs="宋体"/>
        </w:rPr>
      </w:pPr>
      <w:bookmarkStart w:id="1281" w:name="_Toc20278"/>
      <w:r>
        <w:rPr>
          <w:rFonts w:hint="eastAsia" w:ascii="宋体" w:hAnsi="宋体" w:eastAsia="宋体" w:cs="宋体"/>
        </w:rPr>
        <w:t>六、类似项目业绩</w:t>
      </w:r>
      <w:bookmarkEnd w:id="1276"/>
      <w:bookmarkEnd w:id="1277"/>
      <w:bookmarkEnd w:id="1278"/>
      <w:bookmarkEnd w:id="1279"/>
      <w:bookmarkEnd w:id="1280"/>
      <w:bookmarkEnd w:id="1281"/>
    </w:p>
    <w:p w14:paraId="74F1E72B">
      <w:pPr>
        <w:ind w:firstLine="420"/>
        <w:rPr>
          <w:rFonts w:hint="eastAsia" w:ascii="宋体" w:hAnsi="宋体" w:cs="宋体"/>
        </w:rPr>
      </w:pPr>
    </w:p>
    <w:tbl>
      <w:tblPr>
        <w:tblStyle w:val="30"/>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14:paraId="60861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7F3E588D">
            <w:pPr>
              <w:widowControl/>
              <w:spacing w:line="360" w:lineRule="auto"/>
              <w:ind w:firstLine="422"/>
              <w:jc w:val="center"/>
              <w:rPr>
                <w:rFonts w:hint="eastAsia" w:ascii="宋体" w:hAnsi="宋体" w:cs="宋体"/>
                <w:b/>
                <w:bCs/>
                <w:kern w:val="0"/>
              </w:rPr>
            </w:pPr>
            <w:r>
              <w:rPr>
                <w:rFonts w:hint="eastAsia" w:ascii="宋体" w:hAnsi="宋体" w:cs="宋体"/>
                <w:b/>
                <w:bCs/>
                <w:kern w:val="0"/>
              </w:rPr>
              <w:t>序号</w:t>
            </w:r>
          </w:p>
        </w:tc>
        <w:tc>
          <w:tcPr>
            <w:tcW w:w="4842" w:type="dxa"/>
            <w:vAlign w:val="center"/>
          </w:tcPr>
          <w:p w14:paraId="15D803D9">
            <w:pPr>
              <w:widowControl/>
              <w:spacing w:line="360" w:lineRule="auto"/>
              <w:ind w:firstLine="422"/>
              <w:jc w:val="center"/>
              <w:rPr>
                <w:rFonts w:hint="eastAsia" w:ascii="宋体" w:hAnsi="宋体" w:cs="宋体"/>
                <w:b/>
                <w:bCs/>
                <w:kern w:val="0"/>
              </w:rPr>
            </w:pPr>
            <w:r>
              <w:rPr>
                <w:rFonts w:hint="eastAsia" w:ascii="宋体" w:hAnsi="宋体" w:cs="宋体"/>
                <w:b/>
                <w:bCs/>
                <w:kern w:val="0"/>
              </w:rPr>
              <w:t>项目名称</w:t>
            </w:r>
          </w:p>
        </w:tc>
        <w:tc>
          <w:tcPr>
            <w:tcW w:w="1350" w:type="dxa"/>
            <w:vAlign w:val="center"/>
          </w:tcPr>
          <w:p w14:paraId="1B186198">
            <w:pPr>
              <w:widowControl/>
              <w:spacing w:line="360" w:lineRule="auto"/>
              <w:ind w:firstLine="422"/>
              <w:jc w:val="center"/>
              <w:rPr>
                <w:rFonts w:hint="eastAsia" w:ascii="宋体" w:hAnsi="宋体" w:cs="宋体"/>
                <w:b/>
                <w:bCs/>
                <w:kern w:val="0"/>
              </w:rPr>
            </w:pPr>
            <w:r>
              <w:rPr>
                <w:rFonts w:hint="eastAsia" w:ascii="宋体" w:hAnsi="宋体" w:cs="宋体"/>
                <w:b/>
                <w:bCs/>
                <w:kern w:val="0"/>
              </w:rPr>
              <w:t>业主</w:t>
            </w:r>
          </w:p>
        </w:tc>
        <w:tc>
          <w:tcPr>
            <w:tcW w:w="1526" w:type="dxa"/>
            <w:vAlign w:val="center"/>
          </w:tcPr>
          <w:p w14:paraId="1164BBD2">
            <w:pPr>
              <w:widowControl/>
              <w:spacing w:line="360" w:lineRule="auto"/>
              <w:ind w:firstLine="422"/>
              <w:jc w:val="center"/>
              <w:rPr>
                <w:rFonts w:hint="eastAsia" w:ascii="宋体" w:hAnsi="宋体" w:cs="宋体"/>
                <w:b/>
                <w:bCs/>
                <w:kern w:val="0"/>
              </w:rPr>
            </w:pPr>
            <w:r>
              <w:rPr>
                <w:rFonts w:hint="eastAsia" w:ascii="宋体" w:hAnsi="宋体" w:cs="宋体"/>
                <w:b/>
                <w:bCs/>
                <w:kern w:val="0"/>
              </w:rPr>
              <w:t>签订日期</w:t>
            </w:r>
          </w:p>
        </w:tc>
      </w:tr>
      <w:tr w14:paraId="6CD8E1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275F19F">
            <w:pPr>
              <w:widowControl/>
              <w:spacing w:line="360" w:lineRule="auto"/>
              <w:ind w:firstLine="420"/>
              <w:jc w:val="center"/>
              <w:rPr>
                <w:rFonts w:hint="eastAsia" w:ascii="宋体" w:hAnsi="宋体" w:cs="宋体"/>
                <w:kern w:val="0"/>
              </w:rPr>
            </w:pPr>
            <w:r>
              <w:rPr>
                <w:rFonts w:hint="eastAsia" w:ascii="宋体" w:hAnsi="宋体" w:cs="宋体"/>
                <w:kern w:val="0"/>
              </w:rPr>
              <w:t>1</w:t>
            </w:r>
          </w:p>
        </w:tc>
        <w:tc>
          <w:tcPr>
            <w:tcW w:w="4842" w:type="dxa"/>
            <w:vAlign w:val="center"/>
          </w:tcPr>
          <w:p w14:paraId="51C31D3A">
            <w:pPr>
              <w:widowControl/>
              <w:spacing w:line="360" w:lineRule="auto"/>
              <w:ind w:firstLine="420"/>
              <w:rPr>
                <w:rFonts w:hint="eastAsia" w:ascii="宋体" w:hAnsi="宋体" w:cs="宋体"/>
                <w:kern w:val="0"/>
              </w:rPr>
            </w:pPr>
          </w:p>
        </w:tc>
        <w:tc>
          <w:tcPr>
            <w:tcW w:w="1350" w:type="dxa"/>
            <w:vAlign w:val="center"/>
          </w:tcPr>
          <w:p w14:paraId="45452A50">
            <w:pPr>
              <w:widowControl/>
              <w:spacing w:line="360" w:lineRule="auto"/>
              <w:ind w:firstLine="420"/>
              <w:rPr>
                <w:rFonts w:hint="eastAsia" w:ascii="宋体" w:hAnsi="宋体" w:cs="宋体"/>
                <w:kern w:val="0"/>
              </w:rPr>
            </w:pPr>
          </w:p>
        </w:tc>
        <w:tc>
          <w:tcPr>
            <w:tcW w:w="1526" w:type="dxa"/>
            <w:vAlign w:val="center"/>
          </w:tcPr>
          <w:p w14:paraId="09751CA7">
            <w:pPr>
              <w:widowControl/>
              <w:spacing w:line="360" w:lineRule="auto"/>
              <w:ind w:firstLine="420"/>
              <w:rPr>
                <w:rFonts w:hint="eastAsia" w:ascii="宋体" w:hAnsi="宋体" w:cs="宋体"/>
                <w:kern w:val="0"/>
              </w:rPr>
            </w:pPr>
          </w:p>
        </w:tc>
      </w:tr>
      <w:tr w14:paraId="4DDB0D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574153C7">
            <w:pPr>
              <w:widowControl/>
              <w:spacing w:line="360" w:lineRule="auto"/>
              <w:ind w:firstLine="420"/>
              <w:jc w:val="center"/>
              <w:rPr>
                <w:rFonts w:hint="eastAsia" w:ascii="宋体" w:hAnsi="宋体" w:cs="宋体"/>
                <w:kern w:val="0"/>
              </w:rPr>
            </w:pPr>
            <w:r>
              <w:rPr>
                <w:rFonts w:hint="eastAsia" w:ascii="宋体" w:hAnsi="宋体" w:cs="宋体"/>
                <w:kern w:val="0"/>
              </w:rPr>
              <w:t>2</w:t>
            </w:r>
          </w:p>
        </w:tc>
        <w:tc>
          <w:tcPr>
            <w:tcW w:w="4842" w:type="dxa"/>
            <w:vAlign w:val="center"/>
          </w:tcPr>
          <w:p w14:paraId="0037DA54">
            <w:pPr>
              <w:widowControl/>
              <w:spacing w:line="360" w:lineRule="auto"/>
              <w:ind w:firstLine="420"/>
              <w:rPr>
                <w:rFonts w:hint="eastAsia" w:ascii="宋体" w:hAnsi="宋体" w:cs="宋体"/>
                <w:kern w:val="0"/>
              </w:rPr>
            </w:pPr>
          </w:p>
        </w:tc>
        <w:tc>
          <w:tcPr>
            <w:tcW w:w="1350" w:type="dxa"/>
            <w:vAlign w:val="center"/>
          </w:tcPr>
          <w:p w14:paraId="79BF849B">
            <w:pPr>
              <w:widowControl/>
              <w:spacing w:line="360" w:lineRule="auto"/>
              <w:ind w:firstLine="420"/>
              <w:rPr>
                <w:rFonts w:hint="eastAsia" w:ascii="宋体" w:hAnsi="宋体" w:cs="宋体"/>
                <w:kern w:val="0"/>
              </w:rPr>
            </w:pPr>
          </w:p>
        </w:tc>
        <w:tc>
          <w:tcPr>
            <w:tcW w:w="1526" w:type="dxa"/>
            <w:vAlign w:val="center"/>
          </w:tcPr>
          <w:p w14:paraId="434F2213">
            <w:pPr>
              <w:widowControl/>
              <w:spacing w:line="360" w:lineRule="auto"/>
              <w:ind w:firstLine="420"/>
              <w:rPr>
                <w:rFonts w:hint="eastAsia" w:ascii="宋体" w:hAnsi="宋体" w:cs="宋体"/>
                <w:kern w:val="0"/>
              </w:rPr>
            </w:pPr>
          </w:p>
        </w:tc>
      </w:tr>
      <w:tr w14:paraId="68119A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6795E5EB">
            <w:pPr>
              <w:widowControl/>
              <w:spacing w:line="360" w:lineRule="auto"/>
              <w:ind w:firstLine="420"/>
              <w:jc w:val="center"/>
              <w:rPr>
                <w:rFonts w:hint="eastAsia" w:ascii="宋体" w:hAnsi="宋体" w:cs="宋体"/>
                <w:kern w:val="0"/>
              </w:rPr>
            </w:pPr>
            <w:r>
              <w:rPr>
                <w:rFonts w:hint="eastAsia" w:ascii="宋体" w:hAnsi="宋体" w:cs="宋体"/>
                <w:kern w:val="0"/>
              </w:rPr>
              <w:t>3</w:t>
            </w:r>
          </w:p>
        </w:tc>
        <w:tc>
          <w:tcPr>
            <w:tcW w:w="4842" w:type="dxa"/>
            <w:vAlign w:val="center"/>
          </w:tcPr>
          <w:p w14:paraId="7CA24F65">
            <w:pPr>
              <w:widowControl/>
              <w:spacing w:line="360" w:lineRule="auto"/>
              <w:ind w:firstLine="420"/>
              <w:rPr>
                <w:rFonts w:hint="eastAsia" w:ascii="宋体" w:hAnsi="宋体" w:cs="宋体"/>
                <w:kern w:val="0"/>
              </w:rPr>
            </w:pPr>
          </w:p>
        </w:tc>
        <w:tc>
          <w:tcPr>
            <w:tcW w:w="1350" w:type="dxa"/>
            <w:vAlign w:val="center"/>
          </w:tcPr>
          <w:p w14:paraId="79CCCC86">
            <w:pPr>
              <w:widowControl/>
              <w:spacing w:line="360" w:lineRule="auto"/>
              <w:ind w:firstLine="420"/>
              <w:rPr>
                <w:rFonts w:hint="eastAsia" w:ascii="宋体" w:hAnsi="宋体" w:cs="宋体"/>
                <w:kern w:val="0"/>
              </w:rPr>
            </w:pPr>
          </w:p>
        </w:tc>
        <w:tc>
          <w:tcPr>
            <w:tcW w:w="1526" w:type="dxa"/>
            <w:vAlign w:val="center"/>
          </w:tcPr>
          <w:p w14:paraId="40CF342E">
            <w:pPr>
              <w:widowControl/>
              <w:spacing w:line="360" w:lineRule="auto"/>
              <w:ind w:firstLine="420"/>
              <w:rPr>
                <w:rFonts w:hint="eastAsia" w:ascii="宋体" w:hAnsi="宋体" w:cs="宋体"/>
                <w:kern w:val="0"/>
              </w:rPr>
            </w:pPr>
          </w:p>
        </w:tc>
      </w:tr>
      <w:tr w14:paraId="4527B8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0653DB62">
            <w:pPr>
              <w:widowControl/>
              <w:spacing w:line="360" w:lineRule="auto"/>
              <w:ind w:firstLine="420"/>
              <w:jc w:val="center"/>
              <w:rPr>
                <w:rFonts w:hint="eastAsia" w:ascii="宋体" w:hAnsi="宋体" w:cs="宋体"/>
                <w:kern w:val="0"/>
              </w:rPr>
            </w:pPr>
            <w:r>
              <w:rPr>
                <w:rFonts w:hint="eastAsia" w:ascii="宋体" w:hAnsi="宋体" w:cs="宋体"/>
                <w:kern w:val="0"/>
              </w:rPr>
              <w:t>4</w:t>
            </w:r>
          </w:p>
        </w:tc>
        <w:tc>
          <w:tcPr>
            <w:tcW w:w="4842" w:type="dxa"/>
            <w:vAlign w:val="center"/>
          </w:tcPr>
          <w:p w14:paraId="5A13F2D3">
            <w:pPr>
              <w:widowControl/>
              <w:spacing w:line="360" w:lineRule="auto"/>
              <w:ind w:firstLine="420"/>
              <w:rPr>
                <w:rFonts w:hint="eastAsia" w:ascii="宋体" w:hAnsi="宋体" w:cs="宋体"/>
                <w:kern w:val="0"/>
              </w:rPr>
            </w:pPr>
          </w:p>
        </w:tc>
        <w:tc>
          <w:tcPr>
            <w:tcW w:w="1350" w:type="dxa"/>
            <w:vAlign w:val="center"/>
          </w:tcPr>
          <w:p w14:paraId="4A5779A5">
            <w:pPr>
              <w:widowControl/>
              <w:spacing w:line="360" w:lineRule="auto"/>
              <w:ind w:firstLine="420"/>
              <w:rPr>
                <w:rFonts w:hint="eastAsia" w:ascii="宋体" w:hAnsi="宋体" w:cs="宋体"/>
                <w:kern w:val="0"/>
              </w:rPr>
            </w:pPr>
          </w:p>
        </w:tc>
        <w:tc>
          <w:tcPr>
            <w:tcW w:w="1526" w:type="dxa"/>
            <w:vAlign w:val="center"/>
          </w:tcPr>
          <w:p w14:paraId="18E2857C">
            <w:pPr>
              <w:widowControl/>
              <w:spacing w:line="360" w:lineRule="auto"/>
              <w:ind w:firstLine="420"/>
              <w:rPr>
                <w:rFonts w:hint="eastAsia" w:ascii="宋体" w:hAnsi="宋体" w:cs="宋体"/>
                <w:kern w:val="0"/>
              </w:rPr>
            </w:pPr>
          </w:p>
        </w:tc>
      </w:tr>
      <w:tr w14:paraId="716BDC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FCB66B8">
            <w:pPr>
              <w:widowControl/>
              <w:spacing w:line="360" w:lineRule="auto"/>
              <w:ind w:firstLine="420"/>
              <w:jc w:val="center"/>
              <w:rPr>
                <w:rFonts w:hint="eastAsia" w:ascii="宋体" w:hAnsi="宋体" w:cs="宋体"/>
                <w:kern w:val="0"/>
              </w:rPr>
            </w:pPr>
            <w:r>
              <w:rPr>
                <w:rFonts w:hint="eastAsia" w:ascii="宋体" w:hAnsi="宋体" w:cs="宋体"/>
                <w:kern w:val="0"/>
              </w:rPr>
              <w:t>5</w:t>
            </w:r>
          </w:p>
        </w:tc>
        <w:tc>
          <w:tcPr>
            <w:tcW w:w="4842" w:type="dxa"/>
            <w:vAlign w:val="center"/>
          </w:tcPr>
          <w:p w14:paraId="59305E95">
            <w:pPr>
              <w:widowControl/>
              <w:spacing w:line="360" w:lineRule="auto"/>
              <w:ind w:firstLine="420"/>
              <w:rPr>
                <w:rFonts w:hint="eastAsia" w:ascii="宋体" w:hAnsi="宋体" w:cs="宋体"/>
                <w:kern w:val="0"/>
              </w:rPr>
            </w:pPr>
          </w:p>
        </w:tc>
        <w:tc>
          <w:tcPr>
            <w:tcW w:w="1350" w:type="dxa"/>
            <w:vAlign w:val="center"/>
          </w:tcPr>
          <w:p w14:paraId="2FA96DBF">
            <w:pPr>
              <w:widowControl/>
              <w:spacing w:line="360" w:lineRule="auto"/>
              <w:ind w:firstLine="420"/>
              <w:rPr>
                <w:rFonts w:hint="eastAsia" w:ascii="宋体" w:hAnsi="宋体" w:cs="宋体"/>
                <w:kern w:val="0"/>
              </w:rPr>
            </w:pPr>
          </w:p>
        </w:tc>
        <w:tc>
          <w:tcPr>
            <w:tcW w:w="1526" w:type="dxa"/>
            <w:vAlign w:val="center"/>
          </w:tcPr>
          <w:p w14:paraId="11E3F648">
            <w:pPr>
              <w:widowControl/>
              <w:spacing w:line="360" w:lineRule="auto"/>
              <w:ind w:firstLine="420"/>
              <w:rPr>
                <w:rFonts w:hint="eastAsia" w:ascii="宋体" w:hAnsi="宋体" w:cs="宋体"/>
                <w:kern w:val="0"/>
              </w:rPr>
            </w:pPr>
          </w:p>
        </w:tc>
      </w:tr>
      <w:tr w14:paraId="14CDF6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52096532">
            <w:pPr>
              <w:widowControl/>
              <w:spacing w:line="360" w:lineRule="auto"/>
              <w:ind w:firstLine="420"/>
              <w:jc w:val="center"/>
              <w:rPr>
                <w:rFonts w:hint="eastAsia" w:ascii="宋体" w:hAnsi="宋体" w:cs="宋体"/>
                <w:kern w:val="0"/>
              </w:rPr>
            </w:pPr>
            <w:r>
              <w:rPr>
                <w:rFonts w:hint="eastAsia" w:ascii="宋体" w:hAnsi="宋体" w:cs="宋体"/>
                <w:kern w:val="0"/>
              </w:rPr>
              <w:t>6</w:t>
            </w:r>
          </w:p>
        </w:tc>
        <w:tc>
          <w:tcPr>
            <w:tcW w:w="4842" w:type="dxa"/>
            <w:vAlign w:val="center"/>
          </w:tcPr>
          <w:p w14:paraId="4D7C0B1A">
            <w:pPr>
              <w:widowControl/>
              <w:spacing w:line="360" w:lineRule="auto"/>
              <w:ind w:firstLine="420"/>
              <w:rPr>
                <w:rFonts w:hint="eastAsia" w:ascii="宋体" w:hAnsi="宋体" w:cs="宋体"/>
                <w:kern w:val="0"/>
              </w:rPr>
            </w:pPr>
          </w:p>
        </w:tc>
        <w:tc>
          <w:tcPr>
            <w:tcW w:w="1350" w:type="dxa"/>
            <w:vAlign w:val="center"/>
          </w:tcPr>
          <w:p w14:paraId="2AC2B96A">
            <w:pPr>
              <w:widowControl/>
              <w:spacing w:line="360" w:lineRule="auto"/>
              <w:ind w:firstLine="420"/>
              <w:rPr>
                <w:rFonts w:hint="eastAsia" w:ascii="宋体" w:hAnsi="宋体" w:cs="宋体"/>
                <w:kern w:val="0"/>
              </w:rPr>
            </w:pPr>
          </w:p>
        </w:tc>
        <w:tc>
          <w:tcPr>
            <w:tcW w:w="1526" w:type="dxa"/>
            <w:vAlign w:val="center"/>
          </w:tcPr>
          <w:p w14:paraId="0B4FF09A">
            <w:pPr>
              <w:widowControl/>
              <w:spacing w:line="360" w:lineRule="auto"/>
              <w:ind w:firstLine="420"/>
              <w:rPr>
                <w:rFonts w:hint="eastAsia" w:ascii="宋体" w:hAnsi="宋体" w:cs="宋体"/>
                <w:kern w:val="0"/>
              </w:rPr>
            </w:pPr>
          </w:p>
        </w:tc>
      </w:tr>
      <w:tr w14:paraId="3B2A48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3C6E9DD9">
            <w:pPr>
              <w:widowControl/>
              <w:spacing w:line="360" w:lineRule="auto"/>
              <w:ind w:firstLine="420"/>
              <w:jc w:val="center"/>
              <w:rPr>
                <w:rFonts w:hint="eastAsia" w:ascii="宋体" w:hAnsi="宋体" w:cs="宋体"/>
                <w:kern w:val="0"/>
              </w:rPr>
            </w:pPr>
            <w:r>
              <w:rPr>
                <w:rFonts w:hint="eastAsia" w:ascii="宋体" w:hAnsi="宋体" w:cs="宋体"/>
                <w:kern w:val="0"/>
              </w:rPr>
              <w:t>……</w:t>
            </w:r>
          </w:p>
        </w:tc>
        <w:tc>
          <w:tcPr>
            <w:tcW w:w="4842" w:type="dxa"/>
            <w:vAlign w:val="center"/>
          </w:tcPr>
          <w:p w14:paraId="7AAA584F">
            <w:pPr>
              <w:widowControl/>
              <w:spacing w:line="360" w:lineRule="auto"/>
              <w:ind w:firstLine="420"/>
              <w:rPr>
                <w:rFonts w:hint="eastAsia" w:ascii="宋体" w:hAnsi="宋体" w:cs="宋体"/>
                <w:kern w:val="0"/>
              </w:rPr>
            </w:pPr>
          </w:p>
        </w:tc>
        <w:tc>
          <w:tcPr>
            <w:tcW w:w="1350" w:type="dxa"/>
            <w:vAlign w:val="center"/>
          </w:tcPr>
          <w:p w14:paraId="740ABDAA">
            <w:pPr>
              <w:widowControl/>
              <w:spacing w:line="360" w:lineRule="auto"/>
              <w:ind w:firstLine="420"/>
              <w:rPr>
                <w:rFonts w:hint="eastAsia" w:ascii="宋体" w:hAnsi="宋体" w:cs="宋体"/>
                <w:kern w:val="0"/>
              </w:rPr>
            </w:pPr>
          </w:p>
        </w:tc>
        <w:tc>
          <w:tcPr>
            <w:tcW w:w="1526" w:type="dxa"/>
            <w:vAlign w:val="center"/>
          </w:tcPr>
          <w:p w14:paraId="5B1B2369">
            <w:pPr>
              <w:widowControl/>
              <w:spacing w:line="360" w:lineRule="auto"/>
              <w:ind w:firstLine="420"/>
              <w:rPr>
                <w:rFonts w:hint="eastAsia" w:ascii="宋体" w:hAnsi="宋体" w:cs="宋体"/>
                <w:kern w:val="0"/>
              </w:rPr>
            </w:pPr>
          </w:p>
        </w:tc>
      </w:tr>
    </w:tbl>
    <w:p w14:paraId="6025F93C">
      <w:pPr>
        <w:widowControl/>
        <w:spacing w:line="360" w:lineRule="auto"/>
        <w:ind w:firstLine="420"/>
        <w:rPr>
          <w:rFonts w:hint="eastAsia" w:ascii="宋体" w:hAnsi="宋体" w:cs="宋体"/>
          <w:kern w:val="0"/>
        </w:rPr>
      </w:pPr>
    </w:p>
    <w:p w14:paraId="2BD76583">
      <w:pPr>
        <w:widowControl/>
        <w:spacing w:line="360" w:lineRule="auto"/>
        <w:ind w:firstLine="420"/>
        <w:rPr>
          <w:rFonts w:hint="eastAsia" w:ascii="宋体" w:hAnsi="宋体" w:cs="宋体"/>
          <w:kern w:val="0"/>
        </w:rPr>
      </w:pPr>
      <w:r>
        <w:rPr>
          <w:rFonts w:hint="eastAsia" w:ascii="宋体" w:hAnsi="宋体" w:cs="宋体"/>
          <w:kern w:val="0"/>
        </w:rPr>
        <w:t>注：后附中标通知书及</w:t>
      </w:r>
      <w:r>
        <w:rPr>
          <w:rFonts w:hint="eastAsia" w:ascii="宋体" w:hAnsi="宋体" w:cs="宋体"/>
        </w:rPr>
        <w:t>项目业绩合同的原件扫描件</w:t>
      </w:r>
      <w:r>
        <w:rPr>
          <w:rFonts w:hint="eastAsia" w:ascii="宋体" w:hAnsi="宋体" w:cs="宋体"/>
          <w:kern w:val="0"/>
        </w:rPr>
        <w:t>（合同至少包括首页、签字盖章页、服务内容页）</w:t>
      </w:r>
    </w:p>
    <w:p w14:paraId="015E2FF4">
      <w:pPr>
        <w:ind w:firstLine="560"/>
        <w:rPr>
          <w:rFonts w:hint="eastAsia" w:ascii="宋体" w:hAnsi="宋体" w:cs="宋体"/>
          <w:sz w:val="28"/>
          <w:szCs w:val="28"/>
        </w:rPr>
      </w:pPr>
    </w:p>
    <w:p w14:paraId="1562638F">
      <w:pPr>
        <w:pStyle w:val="29"/>
        <w:rPr>
          <w:rFonts w:hint="eastAsia" w:ascii="宋体" w:hAnsi="宋体" w:cs="宋体"/>
        </w:rPr>
      </w:pPr>
    </w:p>
    <w:p w14:paraId="7A92161A">
      <w:pPr>
        <w:ind w:firstLine="420"/>
        <w:rPr>
          <w:rFonts w:hint="eastAsia" w:ascii="宋体" w:hAnsi="宋体" w:cs="宋体"/>
        </w:rPr>
      </w:pPr>
    </w:p>
    <w:p w14:paraId="5166CEC8">
      <w:pPr>
        <w:ind w:firstLine="420"/>
        <w:rPr>
          <w:rFonts w:hint="eastAsia" w:ascii="宋体" w:hAnsi="宋体" w:cs="宋体"/>
        </w:rPr>
      </w:pPr>
    </w:p>
    <w:p w14:paraId="70179D1B">
      <w:pPr>
        <w:pStyle w:val="29"/>
        <w:rPr>
          <w:rFonts w:hint="eastAsia" w:ascii="宋体" w:hAnsi="宋体" w:cs="宋体"/>
        </w:rPr>
      </w:pPr>
    </w:p>
    <w:p w14:paraId="54F2F577">
      <w:pPr>
        <w:pStyle w:val="4"/>
        <w:ind w:firstLine="482"/>
        <w:jc w:val="center"/>
        <w:rPr>
          <w:rFonts w:hint="eastAsia" w:ascii="宋体" w:hAnsi="宋体" w:eastAsia="宋体" w:cs="宋体"/>
        </w:rPr>
      </w:pPr>
      <w:bookmarkStart w:id="1282" w:name="_Toc15445"/>
      <w:bookmarkStart w:id="1283" w:name="_Toc7574"/>
      <w:bookmarkStart w:id="1284" w:name="_Toc32701"/>
      <w:bookmarkStart w:id="1285" w:name="_Toc13548"/>
    </w:p>
    <w:p w14:paraId="07BFBC5D">
      <w:pPr>
        <w:ind w:firstLine="420"/>
        <w:rPr>
          <w:rFonts w:hint="eastAsia" w:ascii="宋体" w:hAnsi="宋体" w:cs="宋体"/>
        </w:rPr>
      </w:pPr>
    </w:p>
    <w:p w14:paraId="61A9DF00">
      <w:pPr>
        <w:pStyle w:val="4"/>
        <w:ind w:firstLine="482"/>
        <w:jc w:val="center"/>
        <w:rPr>
          <w:rFonts w:hint="eastAsia" w:ascii="宋体" w:hAnsi="宋体" w:eastAsia="宋体" w:cs="宋体"/>
        </w:rPr>
      </w:pPr>
    </w:p>
    <w:p w14:paraId="4CDCEB13">
      <w:pPr>
        <w:ind w:firstLine="420"/>
      </w:pPr>
    </w:p>
    <w:p w14:paraId="52331D34">
      <w:pPr>
        <w:ind w:firstLine="420"/>
      </w:pPr>
    </w:p>
    <w:p w14:paraId="0DF443E9">
      <w:pPr>
        <w:pStyle w:val="4"/>
        <w:ind w:firstLine="482"/>
        <w:jc w:val="center"/>
        <w:rPr>
          <w:rFonts w:hint="eastAsia" w:ascii="宋体" w:hAnsi="宋体" w:eastAsia="宋体" w:cs="宋体"/>
        </w:rPr>
      </w:pPr>
      <w:bookmarkStart w:id="1286" w:name="_Toc27755"/>
      <w:bookmarkStart w:id="1287" w:name="_Toc5368"/>
      <w:r>
        <w:rPr>
          <w:rFonts w:hint="eastAsia" w:ascii="宋体" w:hAnsi="宋体" w:eastAsia="宋体" w:cs="宋体"/>
        </w:rPr>
        <w:t>七、</w:t>
      </w:r>
      <w:bookmarkStart w:id="1288" w:name="_Toc525210051"/>
      <w:bookmarkStart w:id="1289" w:name="_Toc523494085"/>
      <w:r>
        <w:rPr>
          <w:rFonts w:hint="eastAsia" w:ascii="宋体" w:hAnsi="宋体" w:eastAsia="宋体" w:cs="宋体"/>
        </w:rPr>
        <w:t>中小企业声明函</w:t>
      </w:r>
      <w:bookmarkEnd w:id="1282"/>
      <w:bookmarkEnd w:id="1283"/>
      <w:bookmarkEnd w:id="1284"/>
      <w:bookmarkEnd w:id="1285"/>
      <w:bookmarkEnd w:id="1286"/>
      <w:bookmarkEnd w:id="1287"/>
      <w:bookmarkEnd w:id="1288"/>
      <w:bookmarkEnd w:id="1289"/>
    </w:p>
    <w:p w14:paraId="6EDE0A53">
      <w:pPr>
        <w:ind w:firstLine="420"/>
        <w:rPr>
          <w:rFonts w:hint="eastAsia" w:ascii="宋体" w:hAnsi="宋体" w:cs="宋体"/>
        </w:rPr>
      </w:pPr>
    </w:p>
    <w:p w14:paraId="573EF355">
      <w:pPr>
        <w:pStyle w:val="10"/>
        <w:rPr>
          <w:rFonts w:hint="eastAsia"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 xml:space="preserve">  （单位名称）  </w:t>
      </w:r>
      <w:r>
        <w:rPr>
          <w:rFonts w:hint="eastAsia" w:ascii="宋体" w:hAnsi="宋体" w:cs="宋体"/>
        </w:rPr>
        <w:t>的</w:t>
      </w:r>
      <w:r>
        <w:rPr>
          <w:rFonts w:hint="eastAsia" w:ascii="宋体" w:hAnsi="宋体" w:cs="宋体"/>
          <w:u w:val="single"/>
        </w:rPr>
        <w:t xml:space="preserve">  （项目名称）  </w:t>
      </w:r>
      <w:r>
        <w:rPr>
          <w:rFonts w:hint="eastAsia" w:ascii="宋体" w:hAnsi="宋体" w:cs="宋体"/>
        </w:rPr>
        <w:t xml:space="preserve">采购活动，服务全部由符合政策要求的中小企业承接。相关企业（含联合）体中的中小企业、签订分包意向协议的中小企业）的具体情 况如下： </w:t>
      </w:r>
    </w:p>
    <w:p w14:paraId="2509F459">
      <w:pPr>
        <w:pStyle w:val="10"/>
        <w:rPr>
          <w:rFonts w:hint="eastAsia" w:ascii="宋体" w:hAnsi="宋体" w:cs="宋体"/>
        </w:rPr>
      </w:pPr>
      <w:r>
        <w:rPr>
          <w:rFonts w:hint="eastAsia" w:ascii="宋体" w:hAnsi="宋体" w:cs="宋体"/>
        </w:rPr>
        <w:t xml:space="preserve">1. </w:t>
      </w:r>
      <w:r>
        <w:rPr>
          <w:rFonts w:hint="eastAsia" w:ascii="宋体" w:hAnsi="宋体" w:cs="宋体"/>
          <w:u w:val="single"/>
        </w:rPr>
        <w:t xml:space="preserve">（标的名称） </w:t>
      </w:r>
      <w:r>
        <w:rPr>
          <w:rFonts w:hint="eastAsia" w:ascii="宋体" w:hAnsi="宋体" w:cs="宋体"/>
        </w:rPr>
        <w:t>，属于（采购文件中明确的所属行业）；承建（承接）企业为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 xml:space="preserve">； </w:t>
      </w:r>
    </w:p>
    <w:p w14:paraId="09EFC676">
      <w:pPr>
        <w:pStyle w:val="10"/>
        <w:rPr>
          <w:rFonts w:hint="eastAsia" w:ascii="宋体" w:hAnsi="宋体" w:cs="宋体"/>
        </w:rPr>
      </w:pPr>
      <w:r>
        <w:rPr>
          <w:rFonts w:hint="eastAsia" w:ascii="宋体" w:hAnsi="宋体" w:cs="宋体"/>
        </w:rPr>
        <w:t xml:space="preserve">2. </w:t>
      </w:r>
      <w:r>
        <w:rPr>
          <w:rFonts w:hint="eastAsia" w:ascii="宋体" w:hAnsi="宋体" w:cs="宋体"/>
          <w:u w:val="single"/>
        </w:rPr>
        <w:t>（标的名称）</w:t>
      </w:r>
      <w:r>
        <w:rPr>
          <w:rFonts w:hint="eastAsia" w:ascii="宋体" w:hAnsi="宋体" w:cs="宋体"/>
        </w:rPr>
        <w:t xml:space="preserve"> ，属于（采购文件中明确的所属行业）；承建（承接）企业为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 xml:space="preserve">； </w:t>
      </w:r>
    </w:p>
    <w:p w14:paraId="4E9D6553">
      <w:pPr>
        <w:pStyle w:val="10"/>
        <w:rPr>
          <w:rFonts w:hint="eastAsia" w:ascii="宋体" w:hAnsi="宋体" w:cs="宋体"/>
        </w:rPr>
      </w:pPr>
      <w:r>
        <w:rPr>
          <w:rFonts w:hint="eastAsia" w:ascii="宋体" w:hAnsi="宋体" w:cs="宋体"/>
        </w:rPr>
        <w:t xml:space="preserve">…… </w:t>
      </w:r>
    </w:p>
    <w:p w14:paraId="0744ED6F">
      <w:pPr>
        <w:pStyle w:val="10"/>
        <w:rPr>
          <w:rFonts w:hint="eastAsia" w:ascii="宋体" w:hAnsi="宋体" w:cs="宋体"/>
        </w:rPr>
      </w:pPr>
      <w:r>
        <w:rPr>
          <w:rFonts w:hint="eastAsia" w:ascii="宋体" w:hAnsi="宋体" w:cs="宋体"/>
        </w:rPr>
        <w:t xml:space="preserve">以上企业，不属于大企业的分支机构，不存在控股股东为大企业的情形，也不存在与大企业的负责人为同一人的情形。 </w:t>
      </w:r>
    </w:p>
    <w:p w14:paraId="7A556B5A">
      <w:pPr>
        <w:pStyle w:val="10"/>
        <w:rPr>
          <w:rFonts w:hint="eastAsia" w:ascii="宋体" w:hAnsi="宋体" w:cs="宋体"/>
        </w:rPr>
      </w:pPr>
      <w:r>
        <w:rPr>
          <w:rFonts w:hint="eastAsia" w:ascii="宋体" w:hAnsi="宋体" w:cs="宋体"/>
        </w:rPr>
        <w:t xml:space="preserve">本企业对上述声明内容的真实性负责。如有虚假，将依 法承担相应责任。 </w:t>
      </w:r>
    </w:p>
    <w:p w14:paraId="3A044618">
      <w:pPr>
        <w:pStyle w:val="10"/>
        <w:ind w:firstLine="0" w:firstLineChars="0"/>
        <w:rPr>
          <w:rFonts w:hint="eastAsia" w:ascii="宋体" w:hAnsi="宋体" w:cs="宋体"/>
        </w:rPr>
      </w:pPr>
    </w:p>
    <w:p w14:paraId="5101DDDC">
      <w:pPr>
        <w:pStyle w:val="10"/>
        <w:ind w:left="3360" w:leftChars="1600"/>
        <w:rPr>
          <w:rFonts w:hint="eastAsia" w:ascii="宋体" w:hAnsi="宋体" w:cs="宋体"/>
          <w:u w:val="single"/>
        </w:rPr>
      </w:pPr>
      <w:r>
        <w:rPr>
          <w:rFonts w:hint="eastAsia" w:ascii="宋体" w:hAnsi="宋体" w:cs="宋体"/>
        </w:rPr>
        <w:t>企业名称（盖章）：</w:t>
      </w:r>
      <w:r>
        <w:rPr>
          <w:rFonts w:hint="eastAsia" w:ascii="宋体" w:hAnsi="宋体" w:cs="宋体"/>
          <w:u w:val="single"/>
        </w:rPr>
        <w:t xml:space="preserve">                     </w:t>
      </w:r>
    </w:p>
    <w:p w14:paraId="4FA92447">
      <w:pPr>
        <w:pStyle w:val="10"/>
        <w:ind w:left="3360" w:leftChars="1600"/>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p w14:paraId="26E18C17">
      <w:pPr>
        <w:pStyle w:val="10"/>
        <w:ind w:left="3360" w:leftChars="1600"/>
        <w:rPr>
          <w:rFonts w:hint="eastAsia" w:ascii="宋体" w:hAnsi="宋体" w:cs="宋体"/>
          <w:u w:val="single"/>
        </w:rPr>
      </w:pPr>
    </w:p>
    <w:p w14:paraId="35C80F18">
      <w:pPr>
        <w:ind w:firstLine="420"/>
        <w:rPr>
          <w:rFonts w:hint="eastAsia" w:ascii="宋体" w:hAnsi="宋体" w:cs="宋体"/>
        </w:rPr>
      </w:pPr>
      <w:r>
        <w:rPr>
          <w:rFonts w:hint="eastAsia" w:ascii="宋体" w:hAnsi="宋体" w:cs="宋体"/>
        </w:rPr>
        <w:t>1、从业人员、营业收入、资产总额填报上一年度数据，无上一年度数据的新成立企业可不填报。</w:t>
      </w:r>
    </w:p>
    <w:p w14:paraId="56F7E329">
      <w:pPr>
        <w:ind w:firstLine="420"/>
        <w:rPr>
          <w:rFonts w:hint="eastAsia" w:ascii="宋体" w:hAnsi="宋体" w:cs="宋体"/>
        </w:rPr>
      </w:pPr>
      <w:r>
        <w:rPr>
          <w:rFonts w:hint="eastAsia" w:ascii="宋体" w:hAnsi="宋体" w:cs="宋体"/>
        </w:rPr>
        <w:t>2、所投项目供应商属于中小微企业的填写，不属于的无需填写此项内容。</w:t>
      </w:r>
      <w:bookmarkStart w:id="1290" w:name="_Toc8309"/>
      <w:bookmarkStart w:id="1291" w:name="_Toc13679"/>
      <w:bookmarkStart w:id="1292" w:name="_Toc4766"/>
      <w:bookmarkStart w:id="1293" w:name="_Toc24002"/>
      <w:bookmarkStart w:id="1294" w:name="_Toc7101"/>
    </w:p>
    <w:p w14:paraId="7ED274C2">
      <w:pPr>
        <w:ind w:firstLine="0" w:firstLineChars="0"/>
      </w:pPr>
    </w:p>
    <w:p w14:paraId="6AD620A6">
      <w:pPr>
        <w:spacing w:line="0" w:lineRule="atLeast"/>
        <w:ind w:firstLine="420"/>
      </w:pPr>
      <w:r>
        <w:drawing>
          <wp:inline distT="0" distB="0" distL="114300" distR="114300">
            <wp:extent cx="5925185" cy="8126095"/>
            <wp:effectExtent l="0" t="0" r="1841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5925185" cy="8126095"/>
                    </a:xfrm>
                    <a:prstGeom prst="rect">
                      <a:avLst/>
                    </a:prstGeom>
                    <a:noFill/>
                    <a:ln>
                      <a:noFill/>
                    </a:ln>
                  </pic:spPr>
                </pic:pic>
              </a:graphicData>
            </a:graphic>
          </wp:inline>
        </w:drawing>
      </w:r>
      <w:bookmarkStart w:id="1295" w:name="_Toc18371"/>
      <w:bookmarkStart w:id="1296" w:name="_Toc14345"/>
    </w:p>
    <w:p w14:paraId="33AF68FB">
      <w:pPr>
        <w:pStyle w:val="4"/>
        <w:ind w:firstLine="482"/>
        <w:jc w:val="center"/>
        <w:rPr>
          <w:rFonts w:hint="eastAsia" w:ascii="宋体" w:hAnsi="宋体" w:eastAsia="宋体" w:cs="宋体"/>
        </w:rPr>
      </w:pPr>
    </w:p>
    <w:p w14:paraId="6B5B3594">
      <w:pPr>
        <w:pStyle w:val="4"/>
        <w:spacing w:line="0" w:lineRule="atLeast"/>
        <w:ind w:firstLine="482"/>
        <w:jc w:val="center"/>
        <w:rPr>
          <w:rFonts w:hint="eastAsia" w:ascii="宋体" w:hAnsi="宋体" w:eastAsia="宋体" w:cs="宋体"/>
        </w:rPr>
      </w:pPr>
      <w: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2"/>
                    <a:stretch>
                      <a:fillRect/>
                    </a:stretch>
                  </pic:blipFill>
                  <pic:spPr>
                    <a:xfrm>
                      <a:off x="0" y="0"/>
                      <a:ext cx="5245100" cy="6876415"/>
                    </a:xfrm>
                    <a:prstGeom prst="rect">
                      <a:avLst/>
                    </a:prstGeom>
                    <a:noFill/>
                    <a:ln>
                      <a:noFill/>
                    </a:ln>
                  </pic:spPr>
                </pic:pic>
              </a:graphicData>
            </a:graphic>
          </wp:inline>
        </w:drawing>
      </w:r>
    </w:p>
    <w:p w14:paraId="25236B26">
      <w:pPr>
        <w:pStyle w:val="4"/>
        <w:ind w:firstLine="482"/>
        <w:jc w:val="center"/>
        <w:rPr>
          <w:rFonts w:hint="eastAsia" w:ascii="宋体" w:hAnsi="宋体" w:eastAsia="宋体" w:cs="宋体"/>
        </w:rPr>
      </w:pPr>
    </w:p>
    <w:p w14:paraId="5AD2585C">
      <w:pPr>
        <w:pStyle w:val="4"/>
        <w:ind w:firstLine="482"/>
        <w:jc w:val="center"/>
        <w:rPr>
          <w:rFonts w:hint="eastAsia" w:ascii="宋体" w:hAnsi="宋体" w:eastAsia="宋体" w:cs="宋体"/>
        </w:rPr>
      </w:pPr>
    </w:p>
    <w:p w14:paraId="5294AD2B">
      <w:pPr>
        <w:pStyle w:val="4"/>
        <w:ind w:firstLine="482"/>
        <w:jc w:val="center"/>
        <w:rPr>
          <w:rFonts w:hint="eastAsia" w:ascii="宋体" w:hAnsi="宋体" w:eastAsia="宋体" w:cs="宋体"/>
        </w:rPr>
      </w:pPr>
    </w:p>
    <w:p w14:paraId="2CC42C1B">
      <w:pPr>
        <w:pStyle w:val="4"/>
        <w:ind w:firstLine="482"/>
        <w:jc w:val="center"/>
        <w:rPr>
          <w:rFonts w:hint="eastAsia" w:ascii="宋体" w:hAnsi="宋体" w:eastAsia="宋体" w:cs="宋体"/>
        </w:rPr>
      </w:pPr>
    </w:p>
    <w:p w14:paraId="7CDCC758">
      <w:pPr>
        <w:pStyle w:val="4"/>
        <w:ind w:firstLine="482"/>
        <w:jc w:val="center"/>
        <w:rPr>
          <w:rFonts w:hint="eastAsia" w:ascii="宋体" w:hAnsi="宋体" w:eastAsia="宋体" w:cs="宋体"/>
        </w:rPr>
      </w:pPr>
    </w:p>
    <w:p w14:paraId="3CD87C5F">
      <w:pPr>
        <w:pStyle w:val="4"/>
        <w:ind w:firstLine="482"/>
        <w:jc w:val="center"/>
        <w:rPr>
          <w:rFonts w:hint="eastAsia" w:ascii="宋体" w:hAnsi="宋体" w:eastAsia="宋体" w:cs="宋体"/>
        </w:rPr>
      </w:pPr>
    </w:p>
    <w:p w14:paraId="582816A9">
      <w:pPr>
        <w:pStyle w:val="4"/>
        <w:ind w:firstLine="482"/>
        <w:jc w:val="center"/>
        <w:rPr>
          <w:rFonts w:hint="eastAsia" w:ascii="宋体" w:hAnsi="宋体" w:eastAsia="宋体" w:cs="宋体"/>
        </w:rPr>
      </w:pPr>
      <w:r>
        <w:rPr>
          <w:rFonts w:hint="eastAsia" w:ascii="宋体" w:hAnsi="宋体" w:eastAsia="宋体" w:cs="宋体"/>
        </w:rPr>
        <w:t>八、残疾人福利性单位声明函</w:t>
      </w:r>
      <w:bookmarkEnd w:id="1290"/>
      <w:bookmarkEnd w:id="1291"/>
      <w:bookmarkEnd w:id="1292"/>
      <w:bookmarkEnd w:id="1293"/>
      <w:bookmarkEnd w:id="1294"/>
      <w:bookmarkEnd w:id="1295"/>
      <w:bookmarkEnd w:id="1296"/>
    </w:p>
    <w:p w14:paraId="14FA3C8C">
      <w:pPr>
        <w:ind w:firstLine="420"/>
        <w:jc w:val="center"/>
        <w:rPr>
          <w:rFonts w:hint="eastAsia" w:ascii="宋体" w:hAnsi="宋体" w:cs="宋体"/>
        </w:rPr>
      </w:pPr>
    </w:p>
    <w:p w14:paraId="5EF17098">
      <w:pPr>
        <w:ind w:firstLine="420"/>
        <w:jc w:val="center"/>
        <w:rPr>
          <w:rFonts w:hint="eastAsia" w:ascii="宋体" w:hAnsi="宋体" w:cs="宋体"/>
        </w:rPr>
      </w:pPr>
      <w:r>
        <w:rPr>
          <w:rFonts w:hint="eastAsia" w:ascii="宋体" w:hAnsi="宋体" w:cs="宋体"/>
        </w:rPr>
        <w:t>（属于残疾人福利企业的填写，不属于的无需填写此项内容）</w:t>
      </w:r>
    </w:p>
    <w:p w14:paraId="6F7957B9">
      <w:pPr>
        <w:ind w:firstLine="420"/>
        <w:rPr>
          <w:rFonts w:hint="eastAsia" w:ascii="宋体" w:hAnsi="宋体" w:cs="宋体"/>
        </w:rPr>
      </w:pPr>
    </w:p>
    <w:p w14:paraId="1D27529D">
      <w:pPr>
        <w:ind w:firstLine="420"/>
        <w:rPr>
          <w:rFonts w:hint="eastAsia"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u w:val="single"/>
        </w:rPr>
        <w:t xml:space="preserve">      /      </w:t>
      </w:r>
      <w:r>
        <w:rPr>
          <w:rFonts w:hint="eastAsia" w:ascii="宋体" w:hAnsi="宋体" w:cs="宋体"/>
        </w:rPr>
        <w:t>。</w:t>
      </w:r>
    </w:p>
    <w:p w14:paraId="08991500">
      <w:pPr>
        <w:ind w:firstLine="420"/>
        <w:rPr>
          <w:rFonts w:hint="eastAsia" w:ascii="宋体" w:hAnsi="宋体" w:cs="宋体"/>
        </w:rPr>
      </w:pPr>
      <w:r>
        <w:rPr>
          <w:rFonts w:hint="eastAsia" w:ascii="宋体" w:hAnsi="宋体" w:cs="宋体"/>
        </w:rPr>
        <w:t>本单位对上述声明的真实性负责。如有虚假，将承担相应的法律责任。</w:t>
      </w:r>
    </w:p>
    <w:p w14:paraId="73C74ACF">
      <w:pPr>
        <w:ind w:firstLine="420"/>
        <w:rPr>
          <w:rFonts w:hint="eastAsia" w:ascii="宋体" w:hAnsi="宋体" w:cs="宋体"/>
        </w:rPr>
      </w:pPr>
    </w:p>
    <w:p w14:paraId="3F8DCEAD">
      <w:pPr>
        <w:ind w:firstLine="420"/>
        <w:rPr>
          <w:rFonts w:hint="eastAsia" w:ascii="宋体" w:hAnsi="宋体" w:cs="宋体"/>
        </w:rPr>
      </w:pPr>
    </w:p>
    <w:p w14:paraId="3E3E96D8">
      <w:pPr>
        <w:ind w:left="3360" w:leftChars="1600" w:firstLine="420"/>
        <w:rPr>
          <w:rFonts w:hint="eastAsia" w:ascii="宋体" w:hAnsi="宋体" w:cs="宋体"/>
        </w:rPr>
      </w:pPr>
      <w:r>
        <w:rPr>
          <w:rFonts w:hint="eastAsia" w:ascii="宋体" w:hAnsi="宋体" w:cs="宋体"/>
        </w:rPr>
        <w:t>供应商名称（单位电子签章）：</w:t>
      </w:r>
      <w:r>
        <w:rPr>
          <w:rFonts w:hint="eastAsia" w:ascii="宋体" w:hAnsi="宋体" w:cs="宋体"/>
          <w:u w:val="single"/>
        </w:rPr>
        <w:t xml:space="preserve">         </w:t>
      </w:r>
    </w:p>
    <w:p w14:paraId="022DA7B3">
      <w:pPr>
        <w:ind w:left="3360" w:leftChars="1600" w:firstLine="420"/>
        <w:rPr>
          <w:rFonts w:hint="eastAsia" w:ascii="宋体" w:hAnsi="宋体" w:cs="宋体"/>
        </w:rPr>
      </w:pPr>
      <w:r>
        <w:rPr>
          <w:rFonts w:hint="eastAsia" w:ascii="宋体" w:hAnsi="宋体" w:cs="宋体"/>
        </w:rPr>
        <w:t>日   期：</w:t>
      </w:r>
      <w:r>
        <w:rPr>
          <w:rFonts w:hint="eastAsia" w:ascii="宋体" w:hAnsi="宋体" w:cs="宋体"/>
          <w:u w:val="single"/>
        </w:rPr>
        <w:t xml:space="preserve">                            </w:t>
      </w:r>
    </w:p>
    <w:p w14:paraId="2C873F97">
      <w:pPr>
        <w:ind w:firstLine="422"/>
        <w:rPr>
          <w:rFonts w:hint="eastAsia" w:ascii="宋体" w:hAnsi="宋体" w:cs="宋体"/>
          <w:b/>
          <w:szCs w:val="21"/>
        </w:rPr>
      </w:pPr>
    </w:p>
    <w:p w14:paraId="5B9F5B39">
      <w:pPr>
        <w:pStyle w:val="23"/>
        <w:ind w:firstLine="422"/>
        <w:rPr>
          <w:rFonts w:hint="eastAsia" w:ascii="宋体" w:hAnsi="宋体" w:cs="宋体"/>
          <w:b/>
          <w:sz w:val="21"/>
          <w:szCs w:val="21"/>
        </w:rPr>
      </w:pPr>
    </w:p>
    <w:p w14:paraId="0B7B829C">
      <w:pPr>
        <w:pStyle w:val="23"/>
        <w:ind w:firstLine="422"/>
        <w:rPr>
          <w:rFonts w:hint="eastAsia" w:ascii="宋体" w:hAnsi="宋体" w:cs="宋体"/>
          <w:b/>
          <w:sz w:val="21"/>
          <w:szCs w:val="21"/>
        </w:rPr>
      </w:pPr>
    </w:p>
    <w:p w14:paraId="1C4E598A">
      <w:pPr>
        <w:pStyle w:val="23"/>
        <w:ind w:firstLine="422"/>
        <w:rPr>
          <w:rFonts w:hint="eastAsia" w:ascii="宋体" w:hAnsi="宋体" w:cs="宋体"/>
          <w:b/>
          <w:sz w:val="21"/>
          <w:szCs w:val="21"/>
        </w:rPr>
      </w:pPr>
    </w:p>
    <w:p w14:paraId="04CDC5D3">
      <w:pPr>
        <w:pStyle w:val="23"/>
        <w:ind w:firstLine="422"/>
        <w:rPr>
          <w:rFonts w:hint="eastAsia" w:ascii="宋体" w:hAnsi="宋体" w:cs="宋体"/>
          <w:b/>
          <w:sz w:val="21"/>
          <w:szCs w:val="21"/>
        </w:rPr>
      </w:pPr>
    </w:p>
    <w:p w14:paraId="652AD617">
      <w:pPr>
        <w:pStyle w:val="23"/>
        <w:ind w:firstLine="422"/>
        <w:rPr>
          <w:rFonts w:hint="eastAsia" w:ascii="宋体" w:hAnsi="宋体" w:cs="宋体"/>
          <w:b/>
          <w:sz w:val="21"/>
          <w:szCs w:val="21"/>
        </w:rPr>
      </w:pPr>
    </w:p>
    <w:p w14:paraId="3764112A">
      <w:pPr>
        <w:pStyle w:val="23"/>
        <w:ind w:firstLine="422"/>
        <w:rPr>
          <w:rFonts w:hint="eastAsia" w:ascii="宋体" w:hAnsi="宋体" w:cs="宋体"/>
          <w:b/>
          <w:sz w:val="21"/>
          <w:szCs w:val="21"/>
        </w:rPr>
      </w:pPr>
    </w:p>
    <w:p w14:paraId="14F345D0">
      <w:pPr>
        <w:pStyle w:val="4"/>
        <w:ind w:firstLine="482"/>
        <w:jc w:val="center"/>
        <w:rPr>
          <w:rFonts w:hint="eastAsia" w:ascii="宋体" w:hAnsi="宋体" w:eastAsia="宋体" w:cs="宋体"/>
        </w:rPr>
      </w:pPr>
      <w:bookmarkStart w:id="1297" w:name="_Toc22779"/>
      <w:bookmarkStart w:id="1298" w:name="_Toc19344"/>
      <w:bookmarkStart w:id="1299" w:name="_Toc28460"/>
      <w:bookmarkStart w:id="1300" w:name="_Toc4000"/>
      <w:bookmarkStart w:id="1301" w:name="_Toc13466"/>
      <w:bookmarkStart w:id="1302" w:name="_Toc31282"/>
      <w:bookmarkStart w:id="1303" w:name="_Toc19926"/>
      <w:bookmarkStart w:id="1304" w:name="_Toc28285"/>
      <w:r>
        <w:rPr>
          <w:rFonts w:hint="eastAsia" w:ascii="宋体" w:hAnsi="宋体" w:eastAsia="宋体" w:cs="宋体"/>
        </w:rPr>
        <w:t>九、监狱企业证明文件（如有）</w:t>
      </w:r>
      <w:bookmarkEnd w:id="1297"/>
      <w:bookmarkEnd w:id="1298"/>
      <w:bookmarkEnd w:id="1299"/>
      <w:bookmarkEnd w:id="1300"/>
      <w:bookmarkEnd w:id="1301"/>
      <w:bookmarkEnd w:id="1302"/>
      <w:bookmarkEnd w:id="1303"/>
      <w:bookmarkEnd w:id="1304"/>
    </w:p>
    <w:p w14:paraId="53C9EFF6">
      <w:pPr>
        <w:ind w:firstLine="420"/>
        <w:rPr>
          <w:rFonts w:hint="eastAsia" w:ascii="宋体" w:hAnsi="宋体" w:cs="宋体"/>
        </w:rPr>
      </w:pPr>
    </w:p>
    <w:p w14:paraId="0507A170">
      <w:pPr>
        <w:pStyle w:val="10"/>
        <w:rPr>
          <w:rFonts w:hint="eastAsia" w:ascii="宋体" w:hAnsi="宋体" w:cs="宋体"/>
        </w:rPr>
      </w:pPr>
      <w:r>
        <w:rPr>
          <w:rFonts w:hint="eastAsia" w:ascii="宋体" w:hAnsi="宋体" w:cs="宋体"/>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lang w:val="en-US" w:eastAsia="zh-CN"/>
        </w:rPr>
        <w:t>20</w:t>
      </w:r>
      <w:r>
        <w:rPr>
          <w:rFonts w:hint="eastAsia" w:ascii="宋体" w:hAnsi="宋体" w:cs="宋体"/>
        </w:rPr>
        <w:t>%的价格扣除，但必须提供由省级以上监狱管理局、戒毒管理局（含新疆生产建设兵团）出具的属于监狱企业的证明文件，否则评审时不予价格扣除优惠。</w:t>
      </w:r>
    </w:p>
    <w:p w14:paraId="10C8FCD7">
      <w:pPr>
        <w:pStyle w:val="10"/>
        <w:rPr>
          <w:rFonts w:hint="eastAsia" w:ascii="宋体" w:hAnsi="宋体" w:cs="宋体"/>
        </w:rPr>
      </w:pPr>
    </w:p>
    <w:p w14:paraId="09986B99">
      <w:pPr>
        <w:pStyle w:val="10"/>
        <w:rPr>
          <w:rFonts w:hint="eastAsia" w:ascii="宋体" w:hAnsi="宋体" w:cs="宋体"/>
        </w:rPr>
      </w:pPr>
    </w:p>
    <w:p w14:paraId="3764757E">
      <w:pPr>
        <w:pStyle w:val="10"/>
        <w:rPr>
          <w:rFonts w:hint="eastAsia" w:ascii="宋体" w:hAnsi="宋体" w:cs="宋体"/>
        </w:rPr>
      </w:pPr>
      <w:r>
        <w:rPr>
          <w:rFonts w:hint="eastAsia" w:ascii="宋体" w:hAnsi="宋体" w:cs="宋体"/>
        </w:rPr>
        <w:t>注：在投标文件中附扫描件。</w:t>
      </w:r>
    </w:p>
    <w:p w14:paraId="23FC435C">
      <w:pPr>
        <w:ind w:firstLine="420"/>
        <w:rPr>
          <w:rFonts w:hint="eastAsia" w:ascii="宋体" w:hAnsi="宋体" w:cs="宋体"/>
        </w:rPr>
      </w:pPr>
    </w:p>
    <w:p w14:paraId="1FB0D912">
      <w:pPr>
        <w:ind w:firstLine="420"/>
        <w:rPr>
          <w:rFonts w:hint="eastAsia" w:ascii="宋体" w:hAnsi="宋体" w:cs="宋体"/>
        </w:rPr>
      </w:pPr>
    </w:p>
    <w:p w14:paraId="5E84474D">
      <w:pPr>
        <w:ind w:firstLine="420"/>
        <w:rPr>
          <w:rFonts w:hint="eastAsia" w:ascii="宋体" w:hAnsi="宋体" w:cs="宋体"/>
        </w:rPr>
      </w:pPr>
    </w:p>
    <w:p w14:paraId="13B044EB">
      <w:pPr>
        <w:ind w:firstLine="420"/>
        <w:rPr>
          <w:rFonts w:hint="eastAsia" w:ascii="宋体" w:hAnsi="宋体" w:cs="宋体"/>
        </w:rPr>
      </w:pPr>
    </w:p>
    <w:p w14:paraId="6C50AD15">
      <w:pPr>
        <w:ind w:firstLine="420"/>
        <w:rPr>
          <w:rFonts w:hint="eastAsia" w:ascii="宋体" w:hAnsi="宋体" w:cs="宋体"/>
        </w:rPr>
      </w:pPr>
    </w:p>
    <w:p w14:paraId="6E0CE3EE">
      <w:pPr>
        <w:ind w:firstLine="420"/>
        <w:rPr>
          <w:rFonts w:hint="eastAsia" w:ascii="宋体" w:hAnsi="宋体" w:cs="宋体"/>
        </w:rPr>
      </w:pPr>
    </w:p>
    <w:p w14:paraId="7F91117A">
      <w:pPr>
        <w:ind w:firstLine="420"/>
        <w:rPr>
          <w:rFonts w:hint="eastAsia" w:ascii="宋体" w:hAnsi="宋体" w:cs="宋体"/>
        </w:rPr>
      </w:pPr>
    </w:p>
    <w:p w14:paraId="7B586470">
      <w:pPr>
        <w:pStyle w:val="13"/>
        <w:spacing w:before="156" w:after="156"/>
        <w:ind w:firstLine="420"/>
        <w:rPr>
          <w:rFonts w:hint="eastAsia" w:ascii="宋体" w:hAnsi="宋体" w:cs="宋体"/>
        </w:rPr>
      </w:pPr>
    </w:p>
    <w:p w14:paraId="091204EB">
      <w:pPr>
        <w:ind w:firstLine="420"/>
        <w:rPr>
          <w:rFonts w:hint="eastAsia" w:ascii="宋体" w:hAnsi="宋体" w:cs="宋体"/>
        </w:rPr>
      </w:pPr>
    </w:p>
    <w:p w14:paraId="135351F6">
      <w:pPr>
        <w:pStyle w:val="13"/>
        <w:spacing w:before="156" w:after="156"/>
        <w:ind w:firstLine="420"/>
        <w:rPr>
          <w:rFonts w:hint="eastAsia" w:ascii="宋体" w:hAnsi="宋体" w:cs="宋体"/>
        </w:rPr>
      </w:pPr>
    </w:p>
    <w:p w14:paraId="7E7C12BF">
      <w:pPr>
        <w:ind w:firstLine="0" w:firstLineChars="0"/>
        <w:rPr>
          <w:rFonts w:hint="eastAsia" w:ascii="宋体" w:hAnsi="宋体" w:cs="宋体"/>
        </w:rPr>
      </w:pPr>
      <w:bookmarkStart w:id="1305" w:name="_Toc30624"/>
      <w:bookmarkStart w:id="1306" w:name="_Toc24731"/>
    </w:p>
    <w:p w14:paraId="78E8150E">
      <w:pPr>
        <w:pStyle w:val="4"/>
        <w:ind w:firstLine="482"/>
        <w:jc w:val="center"/>
        <w:rPr>
          <w:rFonts w:hint="eastAsia" w:ascii="宋体" w:hAnsi="宋体" w:eastAsia="宋体" w:cs="宋体"/>
        </w:rPr>
      </w:pPr>
      <w:bookmarkStart w:id="1307" w:name="_Toc4604"/>
      <w:bookmarkStart w:id="1308" w:name="_Toc28665"/>
      <w:bookmarkStart w:id="1309" w:name="_Toc29950"/>
      <w:bookmarkStart w:id="1310" w:name="_Toc19521"/>
      <w:bookmarkStart w:id="1311" w:name="_Toc16988"/>
      <w:bookmarkStart w:id="1312" w:name="_Toc20441"/>
      <w:r>
        <w:rPr>
          <w:rFonts w:hint="eastAsia" w:ascii="宋体" w:hAnsi="宋体" w:eastAsia="宋体" w:cs="宋体"/>
        </w:rPr>
        <w:t>十、其他材料</w:t>
      </w:r>
      <w:bookmarkEnd w:id="1305"/>
      <w:bookmarkEnd w:id="1306"/>
      <w:bookmarkEnd w:id="1307"/>
      <w:bookmarkEnd w:id="1308"/>
      <w:bookmarkEnd w:id="1309"/>
      <w:bookmarkEnd w:id="1310"/>
      <w:bookmarkEnd w:id="1311"/>
      <w:bookmarkEnd w:id="1312"/>
    </w:p>
    <w:p w14:paraId="7A7CBB09">
      <w:pPr>
        <w:pStyle w:val="5"/>
        <w:ind w:firstLine="422"/>
        <w:jc w:val="center"/>
        <w:rPr>
          <w:rFonts w:hint="eastAsia" w:ascii="宋体" w:hAnsi="宋体" w:cs="宋体"/>
        </w:rPr>
      </w:pPr>
      <w:bookmarkStart w:id="1313" w:name="_Toc29325"/>
      <w:bookmarkStart w:id="1314" w:name="_Toc9444"/>
      <w:bookmarkStart w:id="1315" w:name="_Toc11806"/>
      <w:bookmarkStart w:id="1316" w:name="_Toc26902"/>
      <w:bookmarkStart w:id="1317" w:name="_Toc22434"/>
      <w:r>
        <w:rPr>
          <w:rFonts w:hint="eastAsia" w:ascii="宋体" w:hAnsi="宋体" w:cs="宋体"/>
        </w:rPr>
        <w:t>1、磋商承诺函</w:t>
      </w:r>
      <w:bookmarkEnd w:id="1313"/>
      <w:bookmarkEnd w:id="1314"/>
      <w:bookmarkEnd w:id="1315"/>
      <w:bookmarkEnd w:id="1316"/>
      <w:bookmarkEnd w:id="1317"/>
    </w:p>
    <w:p w14:paraId="1E203957">
      <w:pPr>
        <w:spacing w:line="400" w:lineRule="atLeast"/>
        <w:ind w:firstLine="420"/>
        <w:rPr>
          <w:rFonts w:hint="eastAsia" w:ascii="宋体" w:hAnsi="宋体" w:cs="宋体"/>
          <w:u w:val="single"/>
        </w:rPr>
      </w:pPr>
      <w:r>
        <w:rPr>
          <w:rFonts w:hint="eastAsia" w:ascii="宋体" w:hAnsi="宋体" w:cs="宋体"/>
        </w:rPr>
        <w:t>致</w:t>
      </w:r>
      <w:r>
        <w:rPr>
          <w:rFonts w:hint="eastAsia" w:ascii="宋体" w:hAnsi="宋体" w:cs="宋体"/>
          <w:u w:val="single"/>
        </w:rPr>
        <w:t>（采购人及采购代理机构）：</w:t>
      </w:r>
    </w:p>
    <w:p w14:paraId="554475D4">
      <w:pPr>
        <w:spacing w:line="400" w:lineRule="atLeast"/>
        <w:ind w:firstLine="420"/>
        <w:rPr>
          <w:rFonts w:hint="eastAsia" w:ascii="宋体" w:hAnsi="宋体" w:cs="宋体"/>
        </w:rPr>
      </w:pPr>
      <w:r>
        <w:rPr>
          <w:rFonts w:hint="eastAsia" w:ascii="宋体" w:hAnsi="宋体" w:cs="宋体"/>
        </w:rPr>
        <w:t>我公司作为本次采购项目的供应商，根据招标文件要求，现郑重承诺如下：</w:t>
      </w:r>
    </w:p>
    <w:p w14:paraId="3E691AD6">
      <w:pPr>
        <w:spacing w:line="400" w:lineRule="atLeast"/>
        <w:ind w:firstLine="420"/>
        <w:rPr>
          <w:rFonts w:hint="eastAsia" w:ascii="宋体" w:hAnsi="宋体" w:cs="宋体"/>
        </w:rPr>
      </w:pPr>
      <w:r>
        <w:rPr>
          <w:rFonts w:hint="eastAsia" w:ascii="宋体" w:hAnsi="宋体" w:cs="宋体"/>
        </w:rPr>
        <w:t>一、具备《中华人民共和国政府采购法》第二十二条第一款和本项目规定的条件：</w:t>
      </w:r>
    </w:p>
    <w:p w14:paraId="61374EE5">
      <w:pPr>
        <w:spacing w:line="400" w:lineRule="atLeast"/>
        <w:ind w:firstLine="420"/>
        <w:rPr>
          <w:rFonts w:hint="eastAsia" w:ascii="宋体" w:hAnsi="宋体" w:cs="宋体"/>
        </w:rPr>
      </w:pPr>
      <w:r>
        <w:rPr>
          <w:rFonts w:hint="eastAsia" w:ascii="宋体" w:hAnsi="宋体" w:cs="宋体"/>
        </w:rPr>
        <w:t>（一）具有独立承担民事责任的能力； 　　</w:t>
      </w:r>
    </w:p>
    <w:p w14:paraId="21DA8827">
      <w:pPr>
        <w:spacing w:line="400" w:lineRule="atLeast"/>
        <w:ind w:firstLine="420"/>
        <w:rPr>
          <w:rFonts w:hint="eastAsia" w:ascii="宋体" w:hAnsi="宋体" w:cs="宋体"/>
        </w:rPr>
      </w:pPr>
      <w:r>
        <w:rPr>
          <w:rFonts w:hint="eastAsia" w:ascii="宋体" w:hAnsi="宋体" w:cs="宋体"/>
        </w:rPr>
        <w:t>（二）具有良好的商业信誉和健全的财务会计制度； 　</w:t>
      </w:r>
    </w:p>
    <w:p w14:paraId="57A5F54A">
      <w:pPr>
        <w:spacing w:line="400" w:lineRule="atLeast"/>
        <w:ind w:firstLine="420"/>
        <w:rPr>
          <w:rFonts w:hint="eastAsia" w:ascii="宋体" w:hAnsi="宋体" w:cs="宋体"/>
        </w:rPr>
      </w:pPr>
      <w:r>
        <w:rPr>
          <w:rFonts w:hint="eastAsia" w:ascii="宋体" w:hAnsi="宋体" w:cs="宋体"/>
        </w:rPr>
        <w:t>（三）具有履行合同所必需的设备和专业技术能力； 　　</w:t>
      </w:r>
    </w:p>
    <w:p w14:paraId="14C00FC5">
      <w:pPr>
        <w:spacing w:line="400" w:lineRule="atLeast"/>
        <w:ind w:firstLine="420"/>
        <w:rPr>
          <w:rFonts w:hint="eastAsia" w:ascii="宋体" w:hAnsi="宋体" w:cs="宋体"/>
        </w:rPr>
      </w:pPr>
      <w:r>
        <w:rPr>
          <w:rFonts w:hint="eastAsia" w:ascii="宋体" w:hAnsi="宋体" w:cs="宋体"/>
        </w:rPr>
        <w:t>（四）有依法缴纳税收和社会保障资金的良好记录； 　　</w:t>
      </w:r>
    </w:p>
    <w:p w14:paraId="2729C405">
      <w:pPr>
        <w:spacing w:line="400" w:lineRule="atLeast"/>
        <w:ind w:firstLine="420"/>
        <w:rPr>
          <w:rFonts w:hint="eastAsia" w:ascii="宋体" w:hAnsi="宋体" w:cs="宋体"/>
        </w:rPr>
      </w:pPr>
      <w:r>
        <w:rPr>
          <w:rFonts w:hint="eastAsia" w:ascii="宋体" w:hAnsi="宋体" w:cs="宋体"/>
        </w:rPr>
        <w:t>（五）参加政府采购活动前三年内，在经营活动中没有重大违法记录；</w:t>
      </w:r>
    </w:p>
    <w:p w14:paraId="0851CA4A">
      <w:pPr>
        <w:spacing w:line="400" w:lineRule="atLeast"/>
        <w:ind w:firstLine="420"/>
        <w:rPr>
          <w:rFonts w:hint="eastAsia" w:ascii="宋体" w:hAnsi="宋体" w:cs="宋体"/>
        </w:rPr>
      </w:pPr>
      <w:r>
        <w:rPr>
          <w:rFonts w:hint="eastAsia" w:ascii="宋体" w:hAnsi="宋体" w:cs="宋体"/>
        </w:rPr>
        <w:t>（六）法律、行政法规规定的其他条件；</w:t>
      </w:r>
    </w:p>
    <w:p w14:paraId="44CA1D86">
      <w:pPr>
        <w:spacing w:line="400" w:lineRule="atLeast"/>
        <w:ind w:firstLine="420"/>
        <w:rPr>
          <w:rFonts w:hint="eastAsia" w:ascii="宋体" w:hAnsi="宋体" w:cs="宋体"/>
        </w:rPr>
      </w:pPr>
      <w:r>
        <w:rPr>
          <w:rFonts w:hint="eastAsia" w:ascii="宋体" w:hAnsi="宋体" w:cs="宋体"/>
        </w:rPr>
        <w:t>（七）根据采购项目提出的特殊条件。</w:t>
      </w:r>
    </w:p>
    <w:p w14:paraId="18DB70B4">
      <w:pPr>
        <w:spacing w:line="400" w:lineRule="atLeast"/>
        <w:ind w:firstLine="420"/>
        <w:rPr>
          <w:rFonts w:hint="eastAsia" w:ascii="宋体" w:hAnsi="宋体" w:cs="宋体"/>
        </w:rPr>
      </w:pPr>
      <w:r>
        <w:rPr>
          <w:rFonts w:hint="eastAsia" w:ascii="宋体" w:hAnsi="宋体" w:cs="宋体"/>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57F66C2">
      <w:pPr>
        <w:spacing w:line="400" w:lineRule="atLeast"/>
        <w:ind w:firstLine="420"/>
        <w:rPr>
          <w:rFonts w:hint="eastAsia" w:ascii="宋体" w:hAns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    </w:t>
      </w:r>
    </w:p>
    <w:p w14:paraId="7395F13F">
      <w:pPr>
        <w:spacing w:line="400" w:lineRule="atLeast"/>
        <w:ind w:firstLine="420"/>
        <w:rPr>
          <w:rFonts w:hint="eastAsia" w:ascii="宋体" w:hAnsi="宋体" w:cs="宋体"/>
        </w:rPr>
      </w:pPr>
      <w:r>
        <w:rPr>
          <w:rFonts w:hint="eastAsia" w:ascii="宋体" w:hAnsi="宋体" w:cs="宋体"/>
        </w:rPr>
        <w:t>四、参加本次招标采购活动，不存在为采购项目提供整体设计、规范编制或者项目管理、监理、检测等服务的行为。</w:t>
      </w:r>
    </w:p>
    <w:p w14:paraId="5A54F6BF">
      <w:pPr>
        <w:spacing w:line="400" w:lineRule="atLeast"/>
        <w:ind w:firstLine="420"/>
        <w:rPr>
          <w:rFonts w:hint="eastAsia" w:ascii="宋体" w:hAns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088AD6C8">
      <w:pPr>
        <w:spacing w:line="400" w:lineRule="atLeast"/>
        <w:ind w:firstLine="420"/>
        <w:rPr>
          <w:rFonts w:hint="eastAsia" w:ascii="宋体" w:hAnsi="宋体" w:cs="宋体"/>
        </w:rPr>
      </w:pPr>
      <w:r>
        <w:rPr>
          <w:rFonts w:hint="eastAsia" w:ascii="宋体" w:hAnsi="宋体" w:cs="宋体"/>
        </w:rPr>
        <w:t>六、供应商参加本次政府采购活动要求在近三年内供应商和其法定代表人没有行贿犯罪行为。</w:t>
      </w:r>
    </w:p>
    <w:p w14:paraId="515E5E84">
      <w:pPr>
        <w:spacing w:line="400" w:lineRule="atLeast"/>
        <w:ind w:firstLine="420"/>
        <w:rPr>
          <w:rFonts w:hint="eastAsia" w:ascii="宋体" w:hAnsi="宋体" w:cs="宋体"/>
        </w:rPr>
      </w:pPr>
      <w:r>
        <w:rPr>
          <w:rFonts w:hint="eastAsia" w:ascii="宋体" w:hAnsi="宋体" w:cs="宋体"/>
        </w:rPr>
        <w:t>七、投标文件中提供的能够给予我公司带来优惠、好处的任何材料资料和技术、服务、商务等相应承诺情况都是真实的、有效的、合法的。</w:t>
      </w:r>
    </w:p>
    <w:p w14:paraId="2C5CE012">
      <w:pPr>
        <w:spacing w:line="400" w:lineRule="atLeast"/>
        <w:ind w:firstLine="420"/>
        <w:rPr>
          <w:rFonts w:hint="eastAsia" w:ascii="宋体" w:hAnsi="宋体" w:cs="宋体"/>
        </w:rPr>
      </w:pPr>
      <w:r>
        <w:rPr>
          <w:rFonts w:hint="eastAsia" w:ascii="宋体" w:hAnsi="宋体" w:cs="宋体"/>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20CDE85">
      <w:pPr>
        <w:spacing w:line="400" w:lineRule="atLeast"/>
        <w:ind w:firstLine="420"/>
        <w:rPr>
          <w:rFonts w:hint="eastAsia" w:ascii="宋体" w:hAnsi="宋体" w:cs="宋体"/>
        </w:rPr>
      </w:pPr>
      <w:r>
        <w:rPr>
          <w:rFonts w:hint="eastAsia" w:ascii="宋体" w:hAnsi="宋体" w:cs="宋体"/>
        </w:rPr>
        <w:t>九、存在以下行为之一的愿意接受相关部门的处理：</w:t>
      </w:r>
    </w:p>
    <w:p w14:paraId="42C14ED6">
      <w:pPr>
        <w:spacing w:line="400" w:lineRule="atLeast"/>
        <w:ind w:firstLine="420"/>
        <w:rPr>
          <w:rFonts w:hint="eastAsia" w:ascii="宋体" w:hAnsi="宋体" w:cs="宋体"/>
        </w:rPr>
      </w:pPr>
      <w:r>
        <w:rPr>
          <w:rFonts w:hint="eastAsia" w:ascii="宋体" w:hAnsi="宋体" w:cs="宋体"/>
        </w:rPr>
        <w:t>（一）投标有效期内撤销投标文件的；</w:t>
      </w:r>
    </w:p>
    <w:p w14:paraId="0CFA3C44">
      <w:pPr>
        <w:spacing w:line="400" w:lineRule="atLeast"/>
        <w:ind w:firstLine="420"/>
        <w:rPr>
          <w:rFonts w:hint="eastAsia" w:ascii="宋体" w:hAnsi="宋体" w:cs="宋体"/>
        </w:rPr>
      </w:pPr>
      <w:r>
        <w:rPr>
          <w:rFonts w:hint="eastAsia" w:ascii="宋体" w:hAnsi="宋体" w:cs="宋体"/>
        </w:rPr>
        <w:t>（二）在采购人确定成交人以前放弃中标候选资格的；</w:t>
      </w:r>
    </w:p>
    <w:p w14:paraId="76E6C2FC">
      <w:pPr>
        <w:spacing w:line="400" w:lineRule="atLeast"/>
        <w:ind w:firstLine="420"/>
        <w:rPr>
          <w:rFonts w:hint="eastAsia" w:ascii="宋体" w:hAnsi="宋体" w:cs="宋体"/>
        </w:rPr>
      </w:pPr>
      <w:r>
        <w:rPr>
          <w:rFonts w:hint="eastAsia" w:ascii="宋体" w:hAnsi="宋体" w:cs="宋体"/>
        </w:rPr>
        <w:t>（三）由于成交人的原因未能按照招标文件的规定与采购人签订合同；</w:t>
      </w:r>
    </w:p>
    <w:p w14:paraId="0DD325ED">
      <w:pPr>
        <w:spacing w:line="400" w:lineRule="atLeast"/>
        <w:ind w:firstLine="420"/>
        <w:rPr>
          <w:rFonts w:hint="eastAsia" w:ascii="宋体" w:hAnsi="宋体" w:cs="宋体"/>
        </w:rPr>
      </w:pPr>
      <w:r>
        <w:rPr>
          <w:rFonts w:hint="eastAsia" w:ascii="宋体" w:hAnsi="宋体" w:cs="宋体"/>
        </w:rPr>
        <w:t>（四）在投标文件中提供虚假材料谋取中标；</w:t>
      </w:r>
    </w:p>
    <w:p w14:paraId="7862A99F">
      <w:pPr>
        <w:spacing w:line="400" w:lineRule="atLeast"/>
        <w:ind w:firstLine="420"/>
        <w:rPr>
          <w:rFonts w:hint="eastAsia" w:ascii="宋体" w:hAnsi="宋体" w:cs="宋体"/>
        </w:rPr>
      </w:pPr>
      <w:r>
        <w:rPr>
          <w:rFonts w:hint="eastAsia" w:ascii="宋体" w:hAnsi="宋体" w:cs="宋体"/>
        </w:rPr>
        <w:t>（五）与采购人、其他供应商或者采购代理机构恶意串通的；</w:t>
      </w:r>
    </w:p>
    <w:p w14:paraId="7C121F43">
      <w:pPr>
        <w:spacing w:line="400" w:lineRule="atLeast"/>
        <w:ind w:firstLine="420"/>
        <w:rPr>
          <w:rFonts w:hint="eastAsia" w:ascii="宋体" w:hAnsi="宋体" w:cs="宋体"/>
        </w:rPr>
      </w:pPr>
      <w:r>
        <w:rPr>
          <w:rFonts w:hint="eastAsia" w:ascii="宋体" w:hAnsi="宋体" w:cs="宋体"/>
        </w:rPr>
        <w:t>（六）投标有效期内，供应商在政府采购活动中有违法、违规、违纪行为。</w:t>
      </w:r>
    </w:p>
    <w:p w14:paraId="5E4639C2">
      <w:pPr>
        <w:spacing w:line="400" w:lineRule="atLeast"/>
        <w:ind w:firstLine="420"/>
        <w:rPr>
          <w:rFonts w:hint="eastAsia" w:ascii="宋体" w:hAnsi="宋体" w:cs="宋体"/>
        </w:rPr>
      </w:pPr>
      <w:r>
        <w:rPr>
          <w:rFonts w:hint="eastAsia" w:ascii="宋体" w:hAnsi="宋体" w:cs="宋体"/>
        </w:rPr>
        <w:t> 由此产生的一切法律后果和责任由我公司承担。我公司声明放弃对此提出任何异议和追索的权利。</w:t>
      </w:r>
    </w:p>
    <w:p w14:paraId="4722C163">
      <w:pPr>
        <w:spacing w:line="400" w:lineRule="atLeast"/>
        <w:ind w:firstLine="420"/>
        <w:rPr>
          <w:rFonts w:hint="eastAsia" w:ascii="宋体" w:hAnsi="宋体" w:cs="宋体"/>
        </w:rPr>
      </w:pPr>
      <w:r>
        <w:rPr>
          <w:rFonts w:hint="eastAsia" w:ascii="宋体" w:hAnsi="宋体" w:cs="宋体"/>
        </w:rPr>
        <w:t>本公司对上述承诺的内容事项真实性负责。如经查实上述承诺的内容事项存在虚假，我公司愿意接受以提供虚假材料谋取中标追究法律责任。</w:t>
      </w:r>
    </w:p>
    <w:p w14:paraId="1B61BAC0">
      <w:pPr>
        <w:spacing w:line="400" w:lineRule="atLeast"/>
        <w:ind w:left="840" w:leftChars="400" w:firstLine="420"/>
        <w:rPr>
          <w:rFonts w:hint="eastAsia" w:ascii="宋体" w:hAnsi="宋体" w:cs="宋体"/>
        </w:rPr>
      </w:pPr>
      <w:r>
        <w:rPr>
          <w:rFonts w:hint="eastAsia" w:ascii="宋体" w:hAnsi="宋体" w:cs="宋体"/>
        </w:rPr>
        <w:t>       </w:t>
      </w:r>
    </w:p>
    <w:p w14:paraId="0F460BAE">
      <w:pPr>
        <w:pStyle w:val="46"/>
        <w:ind w:firstLine="480"/>
        <w:rPr>
          <w:rFonts w:hint="eastAsia" w:hAnsi="宋体"/>
          <w:color w:val="auto"/>
        </w:rPr>
      </w:pPr>
    </w:p>
    <w:p w14:paraId="0D3AC0F8">
      <w:pPr>
        <w:ind w:firstLine="420"/>
        <w:rPr>
          <w:rFonts w:hint="eastAsia" w:ascii="宋体" w:hAnsi="宋体" w:cs="宋体"/>
        </w:rPr>
      </w:pPr>
    </w:p>
    <w:p w14:paraId="2209AAC2">
      <w:pPr>
        <w:spacing w:line="360" w:lineRule="auto"/>
        <w:ind w:left="2730" w:leftChars="1300" w:firstLine="420"/>
        <w:rPr>
          <w:rFonts w:hint="eastAsia" w:ascii="宋体" w:hAnsi="宋体" w:cs="宋体"/>
        </w:rPr>
      </w:pPr>
      <w:r>
        <w:rPr>
          <w:rFonts w:hint="eastAsia" w:ascii="宋体" w:hAnsi="宋体" w:cs="宋体"/>
        </w:rPr>
        <w:t>供应商名称：</w:t>
      </w:r>
      <w:r>
        <w:rPr>
          <w:rFonts w:hint="eastAsia" w:ascii="宋体" w:hAnsi="宋体" w:cs="宋体"/>
          <w:u w:val="single"/>
        </w:rPr>
        <w:t>              </w:t>
      </w:r>
      <w:r>
        <w:rPr>
          <w:rFonts w:hint="eastAsia" w:ascii="宋体" w:hAnsi="宋体" w:cs="宋体"/>
        </w:rPr>
        <w:t>（单位电子签章）</w:t>
      </w:r>
    </w:p>
    <w:p w14:paraId="67E8A4F3">
      <w:pPr>
        <w:spacing w:line="360" w:lineRule="auto"/>
        <w:ind w:left="2730" w:leftChars="1300" w:firstLine="420"/>
        <w:rPr>
          <w:rFonts w:hint="eastAsia" w:ascii="宋体" w:hAnsi="宋体" w:cs="宋体"/>
        </w:rPr>
      </w:pPr>
      <w:r>
        <w:rPr>
          <w:rFonts w:hint="eastAsia" w:ascii="宋体" w:hAnsi="宋体" w:cs="宋体"/>
        </w:rPr>
        <w:t>法定代表人或授权代表：</w:t>
      </w:r>
      <w:r>
        <w:rPr>
          <w:rFonts w:hint="eastAsia" w:ascii="宋体" w:hAnsi="宋体" w:cs="宋体"/>
          <w:u w:val="single"/>
        </w:rPr>
        <w:t>      </w:t>
      </w:r>
      <w:r>
        <w:rPr>
          <w:rFonts w:hint="eastAsia" w:ascii="宋体" w:hAnsi="宋体" w:cs="宋体"/>
        </w:rPr>
        <w:t>（签字或盖章）</w:t>
      </w:r>
    </w:p>
    <w:p w14:paraId="630CDB43">
      <w:pPr>
        <w:spacing w:line="360" w:lineRule="auto"/>
        <w:ind w:left="2730" w:leftChars="1300" w:firstLine="420"/>
        <w:rPr>
          <w:rFonts w:hint="eastAsia" w:ascii="宋体" w:hAnsi="宋体" w:cs="宋体"/>
          <w:u w:val="single"/>
        </w:rPr>
      </w:pPr>
      <w:r>
        <w:rPr>
          <w:rFonts w:hint="eastAsia" w:ascii="宋体" w:hAnsi="宋体" w:cs="宋体"/>
        </w:rPr>
        <w:t>日      期：</w:t>
      </w:r>
      <w:r>
        <w:rPr>
          <w:rFonts w:hint="eastAsia" w:ascii="宋体" w:hAnsi="宋体" w:cs="宋体"/>
          <w:u w:val="single"/>
        </w:rPr>
        <w:t>               </w:t>
      </w:r>
    </w:p>
    <w:p w14:paraId="7F448323">
      <w:pPr>
        <w:pStyle w:val="26"/>
        <w:shd w:val="clear" w:color="auto" w:fill="FFFFFF"/>
        <w:spacing w:beforeAutospacing="0" w:afterAutospacing="0" w:line="405" w:lineRule="atLeast"/>
        <w:ind w:firstLine="422"/>
        <w:jc w:val="center"/>
        <w:rPr>
          <w:rFonts w:hint="eastAsia" w:eastAsia="宋体"/>
          <w:b/>
          <w:sz w:val="21"/>
          <w:szCs w:val="21"/>
        </w:rPr>
      </w:pPr>
    </w:p>
    <w:p w14:paraId="0267C1D7">
      <w:pPr>
        <w:pStyle w:val="26"/>
        <w:shd w:val="clear" w:color="auto" w:fill="FFFFFF"/>
        <w:spacing w:beforeAutospacing="0" w:afterAutospacing="0" w:line="405" w:lineRule="atLeast"/>
        <w:ind w:firstLine="422"/>
        <w:jc w:val="both"/>
        <w:rPr>
          <w:rFonts w:hint="eastAsia" w:eastAsia="宋体"/>
          <w:b/>
          <w:sz w:val="21"/>
          <w:szCs w:val="21"/>
        </w:rPr>
      </w:pPr>
    </w:p>
    <w:p w14:paraId="61840CC7">
      <w:pPr>
        <w:pStyle w:val="26"/>
        <w:shd w:val="clear" w:color="auto" w:fill="FFFFFF"/>
        <w:spacing w:beforeAutospacing="0" w:afterAutospacing="0" w:line="405" w:lineRule="atLeast"/>
        <w:ind w:firstLine="422"/>
        <w:jc w:val="both"/>
        <w:rPr>
          <w:rFonts w:hint="eastAsia" w:eastAsia="宋体"/>
          <w:b/>
          <w:sz w:val="21"/>
          <w:szCs w:val="21"/>
        </w:rPr>
      </w:pPr>
    </w:p>
    <w:p w14:paraId="21EB0690">
      <w:pPr>
        <w:pStyle w:val="26"/>
        <w:shd w:val="clear" w:color="auto" w:fill="FFFFFF"/>
        <w:spacing w:beforeAutospacing="0" w:afterAutospacing="0" w:line="405" w:lineRule="atLeast"/>
        <w:ind w:firstLine="422"/>
        <w:jc w:val="both"/>
        <w:rPr>
          <w:rFonts w:hint="eastAsia" w:eastAsia="宋体"/>
          <w:b/>
          <w:sz w:val="21"/>
          <w:szCs w:val="21"/>
        </w:rPr>
      </w:pPr>
    </w:p>
    <w:p w14:paraId="50678BBE">
      <w:pPr>
        <w:pStyle w:val="26"/>
        <w:shd w:val="clear" w:color="auto" w:fill="FFFFFF"/>
        <w:spacing w:beforeAutospacing="0" w:afterAutospacing="0" w:line="405" w:lineRule="atLeast"/>
        <w:ind w:firstLine="422"/>
        <w:jc w:val="both"/>
        <w:rPr>
          <w:rFonts w:hint="eastAsia" w:eastAsia="宋体"/>
          <w:b/>
          <w:sz w:val="21"/>
          <w:szCs w:val="21"/>
        </w:rPr>
      </w:pPr>
    </w:p>
    <w:p w14:paraId="2F68D22A">
      <w:pPr>
        <w:pStyle w:val="26"/>
        <w:shd w:val="clear" w:color="auto" w:fill="FFFFFF"/>
        <w:spacing w:beforeAutospacing="0" w:afterAutospacing="0" w:line="405" w:lineRule="atLeast"/>
        <w:ind w:firstLine="422"/>
        <w:jc w:val="both"/>
        <w:rPr>
          <w:rFonts w:hint="eastAsia" w:eastAsia="宋体"/>
          <w:b/>
          <w:sz w:val="21"/>
          <w:szCs w:val="21"/>
        </w:rPr>
      </w:pPr>
    </w:p>
    <w:p w14:paraId="63535C70">
      <w:pPr>
        <w:pStyle w:val="26"/>
        <w:shd w:val="clear" w:color="auto" w:fill="FFFFFF"/>
        <w:spacing w:beforeAutospacing="0" w:afterAutospacing="0" w:line="405" w:lineRule="atLeast"/>
        <w:ind w:firstLine="422"/>
        <w:jc w:val="both"/>
        <w:rPr>
          <w:rFonts w:hint="eastAsia" w:eastAsia="宋体"/>
          <w:b/>
          <w:sz w:val="21"/>
          <w:szCs w:val="21"/>
        </w:rPr>
      </w:pPr>
    </w:p>
    <w:p w14:paraId="100E23F6">
      <w:pPr>
        <w:pStyle w:val="26"/>
        <w:shd w:val="clear" w:color="auto" w:fill="FFFFFF"/>
        <w:spacing w:beforeAutospacing="0" w:afterAutospacing="0" w:line="405" w:lineRule="atLeast"/>
        <w:ind w:firstLine="422"/>
        <w:jc w:val="both"/>
        <w:rPr>
          <w:rFonts w:hint="eastAsia" w:eastAsia="宋体"/>
          <w:b/>
          <w:sz w:val="21"/>
          <w:szCs w:val="21"/>
        </w:rPr>
      </w:pPr>
    </w:p>
    <w:p w14:paraId="09863DBB">
      <w:pPr>
        <w:pStyle w:val="26"/>
        <w:shd w:val="clear" w:color="auto" w:fill="FFFFFF"/>
        <w:spacing w:beforeAutospacing="0" w:afterAutospacing="0" w:line="405" w:lineRule="atLeast"/>
        <w:ind w:firstLine="422"/>
        <w:jc w:val="both"/>
        <w:rPr>
          <w:rFonts w:hint="eastAsia" w:eastAsia="宋体"/>
          <w:b/>
          <w:sz w:val="21"/>
          <w:szCs w:val="21"/>
        </w:rPr>
      </w:pPr>
    </w:p>
    <w:p w14:paraId="7DFAEC99">
      <w:pPr>
        <w:pStyle w:val="26"/>
        <w:shd w:val="clear" w:color="auto" w:fill="FFFFFF"/>
        <w:spacing w:beforeAutospacing="0" w:afterAutospacing="0" w:line="405" w:lineRule="atLeast"/>
        <w:ind w:firstLine="422"/>
        <w:jc w:val="both"/>
        <w:rPr>
          <w:rFonts w:hint="eastAsia" w:eastAsia="宋体"/>
          <w:b/>
          <w:sz w:val="21"/>
          <w:szCs w:val="21"/>
        </w:rPr>
      </w:pPr>
    </w:p>
    <w:p w14:paraId="1E53963B">
      <w:pPr>
        <w:pStyle w:val="26"/>
        <w:shd w:val="clear" w:color="auto" w:fill="FFFFFF"/>
        <w:spacing w:beforeAutospacing="0" w:afterAutospacing="0" w:line="405" w:lineRule="atLeast"/>
        <w:ind w:firstLine="422"/>
        <w:jc w:val="both"/>
        <w:rPr>
          <w:rFonts w:hint="eastAsia" w:eastAsia="宋体"/>
          <w:b/>
          <w:sz w:val="21"/>
          <w:szCs w:val="21"/>
        </w:rPr>
      </w:pPr>
    </w:p>
    <w:p w14:paraId="07B71799">
      <w:pPr>
        <w:pStyle w:val="26"/>
        <w:shd w:val="clear" w:color="auto" w:fill="FFFFFF"/>
        <w:spacing w:beforeAutospacing="0" w:afterAutospacing="0" w:line="405" w:lineRule="atLeast"/>
        <w:ind w:firstLine="422"/>
        <w:jc w:val="both"/>
        <w:rPr>
          <w:rFonts w:hint="eastAsia" w:eastAsia="宋体"/>
          <w:b/>
          <w:sz w:val="21"/>
          <w:szCs w:val="21"/>
        </w:rPr>
      </w:pPr>
    </w:p>
    <w:p w14:paraId="16110AF9">
      <w:pPr>
        <w:pStyle w:val="26"/>
        <w:shd w:val="clear" w:color="auto" w:fill="FFFFFF"/>
        <w:spacing w:beforeAutospacing="0" w:afterAutospacing="0" w:line="405" w:lineRule="atLeast"/>
        <w:ind w:firstLine="422"/>
        <w:jc w:val="both"/>
        <w:rPr>
          <w:rFonts w:hint="eastAsia" w:eastAsia="宋体"/>
          <w:b/>
          <w:sz w:val="21"/>
          <w:szCs w:val="21"/>
        </w:rPr>
      </w:pPr>
    </w:p>
    <w:p w14:paraId="26DEA363">
      <w:pPr>
        <w:pStyle w:val="26"/>
        <w:shd w:val="clear" w:color="auto" w:fill="FFFFFF"/>
        <w:spacing w:beforeAutospacing="0" w:afterAutospacing="0" w:line="405" w:lineRule="atLeast"/>
        <w:ind w:firstLine="422"/>
        <w:jc w:val="both"/>
        <w:rPr>
          <w:rFonts w:hint="eastAsia" w:eastAsia="宋体"/>
          <w:b/>
          <w:sz w:val="21"/>
          <w:szCs w:val="21"/>
        </w:rPr>
      </w:pPr>
    </w:p>
    <w:p w14:paraId="462ED7E5">
      <w:pPr>
        <w:pStyle w:val="26"/>
        <w:shd w:val="clear" w:color="auto" w:fill="FFFFFF"/>
        <w:spacing w:beforeAutospacing="0" w:afterAutospacing="0" w:line="405" w:lineRule="atLeast"/>
        <w:ind w:firstLine="422"/>
        <w:jc w:val="both"/>
        <w:rPr>
          <w:rFonts w:hint="eastAsia" w:eastAsia="宋体"/>
          <w:b/>
          <w:sz w:val="21"/>
          <w:szCs w:val="21"/>
        </w:rPr>
      </w:pPr>
    </w:p>
    <w:p w14:paraId="0E1D383F">
      <w:pPr>
        <w:pStyle w:val="26"/>
        <w:shd w:val="clear" w:color="auto" w:fill="FFFFFF"/>
        <w:spacing w:beforeAutospacing="0" w:afterAutospacing="0" w:line="405" w:lineRule="atLeast"/>
        <w:ind w:firstLine="422"/>
        <w:jc w:val="both"/>
        <w:rPr>
          <w:rFonts w:hint="eastAsia" w:eastAsia="宋体"/>
          <w:b/>
          <w:sz w:val="21"/>
          <w:szCs w:val="21"/>
        </w:rPr>
      </w:pPr>
    </w:p>
    <w:p w14:paraId="12038A61">
      <w:pPr>
        <w:pStyle w:val="5"/>
        <w:ind w:firstLine="422"/>
        <w:rPr>
          <w:rFonts w:hint="eastAsia" w:ascii="宋体" w:hAnsi="宋体" w:cs="宋体"/>
        </w:rPr>
      </w:pPr>
      <w:bookmarkStart w:id="1318" w:name="_Toc19284"/>
      <w:bookmarkStart w:id="1319" w:name="_Toc27552"/>
      <w:bookmarkStart w:id="1320" w:name="_Toc5434"/>
      <w:bookmarkStart w:id="1321" w:name="_Toc27882"/>
      <w:bookmarkStart w:id="1322" w:name="_Toc20232"/>
      <w:bookmarkStart w:id="1323" w:name="_Toc20300"/>
    </w:p>
    <w:p w14:paraId="2CE05546">
      <w:pPr>
        <w:ind w:firstLine="420"/>
        <w:rPr>
          <w:rFonts w:hint="eastAsia" w:ascii="宋体" w:hAnsi="宋体" w:cs="宋体"/>
        </w:rPr>
      </w:pPr>
    </w:p>
    <w:p w14:paraId="35343473">
      <w:pPr>
        <w:pStyle w:val="5"/>
        <w:ind w:firstLine="422"/>
        <w:jc w:val="center"/>
        <w:rPr>
          <w:rFonts w:hint="eastAsia" w:ascii="宋体" w:hAnsi="宋体" w:cs="宋体"/>
        </w:rPr>
      </w:pPr>
      <w:r>
        <w:rPr>
          <w:rFonts w:hint="eastAsia" w:ascii="宋体" w:hAnsi="宋体" w:cs="宋体"/>
        </w:rPr>
        <w:t>2、采购代理服务费承诺函</w:t>
      </w:r>
      <w:bookmarkEnd w:id="1318"/>
      <w:bookmarkEnd w:id="1319"/>
      <w:bookmarkEnd w:id="1320"/>
      <w:bookmarkEnd w:id="1321"/>
      <w:bookmarkEnd w:id="1322"/>
      <w:bookmarkEnd w:id="1323"/>
    </w:p>
    <w:p w14:paraId="2ECCE756">
      <w:pPr>
        <w:spacing w:line="480" w:lineRule="atLeast"/>
        <w:ind w:firstLine="420"/>
        <w:rPr>
          <w:rFonts w:hint="eastAsia" w:ascii="宋体" w:hAnsi="宋体" w:cs="宋体"/>
          <w:u w:val="single"/>
        </w:rPr>
      </w:pPr>
      <w:r>
        <w:rPr>
          <w:rFonts w:hint="eastAsia" w:ascii="宋体" w:hAnsi="宋体" w:cs="宋体"/>
        </w:rPr>
        <w:t>致</w:t>
      </w:r>
      <w:r>
        <w:rPr>
          <w:rFonts w:hint="eastAsia" w:ascii="宋体" w:hAnsi="宋体" w:cs="宋体"/>
          <w:u w:val="single"/>
        </w:rPr>
        <w:t>（采购人及采购代理机构） ：</w:t>
      </w:r>
    </w:p>
    <w:p w14:paraId="05D393A1">
      <w:pPr>
        <w:spacing w:line="480" w:lineRule="atLeast"/>
        <w:ind w:firstLine="420"/>
        <w:rPr>
          <w:rFonts w:hint="eastAsia" w:ascii="宋体" w:hAnsi="宋体" w:cs="宋体"/>
        </w:rPr>
      </w:pPr>
      <w:r>
        <w:rPr>
          <w:rFonts w:hint="eastAsia" w:ascii="宋体" w:hAnsi="宋体" w:cs="宋体"/>
        </w:rPr>
        <w:t>我们在贵公司组织的（项目名称：</w:t>
      </w:r>
      <w:r>
        <w:rPr>
          <w:rFonts w:hint="eastAsia" w:ascii="宋体" w:hAnsi="宋体" w:cs="宋体"/>
          <w:u w:val="single"/>
        </w:rPr>
        <w:t xml:space="preserve">            </w:t>
      </w:r>
      <w:r>
        <w:rPr>
          <w:rFonts w:hint="eastAsia" w:ascii="宋体" w:hAnsi="宋体" w:cs="宋体"/>
        </w:rPr>
        <w:t>，采购编号：</w:t>
      </w:r>
      <w:r>
        <w:rPr>
          <w:rFonts w:hint="eastAsia" w:ascii="宋体" w:hAnsi="宋体" w:cs="宋体"/>
          <w:u w:val="single"/>
        </w:rPr>
        <w:t xml:space="preserve">     </w:t>
      </w:r>
      <w:r>
        <w:rPr>
          <w:rFonts w:hint="eastAsia" w:ascii="宋体" w:hAnsi="宋体" w:cs="宋体"/>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20D3429C">
      <w:pPr>
        <w:spacing w:line="480" w:lineRule="atLeast"/>
        <w:ind w:firstLine="420"/>
        <w:rPr>
          <w:rFonts w:hint="eastAsia" w:ascii="宋体" w:hAnsi="宋体" w:cs="宋体"/>
        </w:rPr>
      </w:pPr>
      <w:r>
        <w:rPr>
          <w:rFonts w:hint="eastAsia" w:ascii="宋体" w:hAnsi="宋体" w:cs="宋体"/>
        </w:rPr>
        <w:t>特此承诺。</w:t>
      </w:r>
    </w:p>
    <w:p w14:paraId="63AF1A36">
      <w:pPr>
        <w:pStyle w:val="26"/>
        <w:shd w:val="clear" w:color="auto" w:fill="FFFFFF"/>
        <w:spacing w:beforeAutospacing="0" w:afterAutospacing="0" w:line="360" w:lineRule="auto"/>
        <w:ind w:firstLine="452"/>
        <w:jc w:val="both"/>
        <w:rPr>
          <w:rFonts w:hint="eastAsia" w:eastAsia="宋体"/>
          <w:spacing w:val="8"/>
          <w:sz w:val="21"/>
          <w:szCs w:val="21"/>
        </w:rPr>
      </w:pPr>
      <w:r>
        <w:rPr>
          <w:rFonts w:hint="eastAsia" w:eastAsia="宋体"/>
          <w:spacing w:val="8"/>
          <w:sz w:val="21"/>
          <w:szCs w:val="21"/>
          <w:shd w:val="clear" w:color="auto" w:fill="FFFFFF"/>
        </w:rPr>
        <w:t> </w:t>
      </w:r>
    </w:p>
    <w:p w14:paraId="4F8D64A8">
      <w:pPr>
        <w:pStyle w:val="26"/>
        <w:shd w:val="clear" w:color="auto" w:fill="FFFFFF"/>
        <w:spacing w:beforeAutospacing="0" w:afterAutospacing="0" w:line="360" w:lineRule="auto"/>
        <w:ind w:firstLine="452"/>
        <w:jc w:val="both"/>
        <w:rPr>
          <w:rFonts w:hint="eastAsia" w:eastAsia="宋体"/>
          <w:spacing w:val="8"/>
          <w:sz w:val="21"/>
          <w:szCs w:val="21"/>
        </w:rPr>
      </w:pPr>
      <w:r>
        <w:rPr>
          <w:rFonts w:hint="eastAsia" w:eastAsia="宋体"/>
          <w:spacing w:val="8"/>
          <w:sz w:val="21"/>
          <w:szCs w:val="21"/>
          <w:shd w:val="clear" w:color="auto" w:fill="FFFFFF"/>
        </w:rPr>
        <w:t> </w:t>
      </w:r>
    </w:p>
    <w:p w14:paraId="7E5B4F1A">
      <w:pPr>
        <w:spacing w:line="360" w:lineRule="auto"/>
        <w:ind w:left="2520" w:leftChars="1200" w:firstLine="420"/>
        <w:rPr>
          <w:rFonts w:hint="eastAsia" w:ascii="宋体" w:hAnsi="宋体" w:cs="宋体"/>
        </w:rPr>
      </w:pPr>
      <w:r>
        <w:rPr>
          <w:rFonts w:hint="eastAsia" w:ascii="宋体" w:hAnsi="宋体" w:cs="宋体"/>
        </w:rPr>
        <w:t>供应商名称：</w:t>
      </w:r>
      <w:r>
        <w:rPr>
          <w:rFonts w:hint="eastAsia" w:ascii="宋体" w:hAnsi="宋体" w:cs="宋体"/>
          <w:u w:val="single"/>
        </w:rPr>
        <w:t>         </w:t>
      </w:r>
      <w:r>
        <w:rPr>
          <w:rFonts w:hint="eastAsia" w:ascii="宋体" w:hAnsi="宋体" w:cs="宋体"/>
        </w:rPr>
        <w:t>（单位电子签章）</w:t>
      </w:r>
    </w:p>
    <w:p w14:paraId="0FF6A2FE">
      <w:pPr>
        <w:spacing w:line="360" w:lineRule="auto"/>
        <w:ind w:left="2520" w:leftChars="1200" w:firstLine="420"/>
        <w:rPr>
          <w:rFonts w:hint="eastAsia" w:ascii="宋体" w:hAnsi="宋体" w:cs="宋体"/>
        </w:rPr>
      </w:pPr>
      <w:r>
        <w:rPr>
          <w:rFonts w:hint="eastAsia" w:ascii="宋体" w:hAnsi="宋体" w:cs="宋体"/>
        </w:rPr>
        <w:t>法定代表人或授权代表：</w:t>
      </w:r>
      <w:r>
        <w:rPr>
          <w:rFonts w:hint="eastAsia" w:ascii="宋体" w:hAnsi="宋体" w:cs="宋体"/>
          <w:u w:val="single"/>
        </w:rPr>
        <w:t>        </w:t>
      </w:r>
      <w:r>
        <w:rPr>
          <w:rFonts w:hint="eastAsia" w:ascii="宋体" w:hAnsi="宋体" w:cs="宋体"/>
        </w:rPr>
        <w:t>（签字或盖章）</w:t>
      </w:r>
    </w:p>
    <w:p w14:paraId="03D79835">
      <w:pPr>
        <w:spacing w:line="360" w:lineRule="auto"/>
        <w:ind w:left="2520" w:leftChars="1200" w:firstLine="420"/>
        <w:rPr>
          <w:rFonts w:hint="eastAsia" w:ascii="宋体" w:hAnsi="宋体" w:cs="宋体"/>
          <w:u w:val="single"/>
        </w:rPr>
      </w:pPr>
      <w:r>
        <w:rPr>
          <w:rFonts w:hint="eastAsia" w:ascii="宋体" w:hAnsi="宋体" w:cs="宋体"/>
        </w:rPr>
        <w:t>日      期：</w:t>
      </w:r>
      <w:r>
        <w:rPr>
          <w:rFonts w:hint="eastAsia" w:ascii="宋体" w:hAnsi="宋体" w:cs="宋体"/>
          <w:u w:val="single"/>
        </w:rPr>
        <w:t>                  </w:t>
      </w:r>
    </w:p>
    <w:p w14:paraId="00F6E9FF">
      <w:pPr>
        <w:pStyle w:val="26"/>
        <w:shd w:val="clear" w:color="auto" w:fill="FFFFFF"/>
        <w:spacing w:beforeAutospacing="0" w:afterAutospacing="0" w:line="360" w:lineRule="auto"/>
        <w:ind w:firstLine="452"/>
        <w:jc w:val="both"/>
        <w:rPr>
          <w:rFonts w:hint="eastAsia" w:eastAsia="宋体"/>
          <w:spacing w:val="8"/>
          <w:sz w:val="21"/>
          <w:szCs w:val="21"/>
        </w:rPr>
      </w:pPr>
      <w:r>
        <w:rPr>
          <w:rFonts w:hint="eastAsia" w:eastAsia="宋体"/>
          <w:spacing w:val="8"/>
          <w:sz w:val="21"/>
          <w:szCs w:val="21"/>
          <w:shd w:val="clear" w:color="auto" w:fill="FFFFFF"/>
        </w:rPr>
        <w:t> </w:t>
      </w:r>
    </w:p>
    <w:p w14:paraId="1B7B8CB8">
      <w:pPr>
        <w:ind w:firstLine="420"/>
        <w:rPr>
          <w:rFonts w:hint="eastAsia" w:ascii="宋体" w:hAnsi="宋体" w:cs="宋体"/>
        </w:rPr>
      </w:pPr>
    </w:p>
    <w:p w14:paraId="6DD22158">
      <w:pPr>
        <w:ind w:firstLine="420"/>
        <w:rPr>
          <w:rFonts w:hint="eastAsia" w:ascii="宋体" w:hAnsi="宋体" w:cs="宋体"/>
        </w:rPr>
      </w:pPr>
    </w:p>
    <w:p w14:paraId="315622A5">
      <w:pPr>
        <w:pStyle w:val="13"/>
        <w:spacing w:before="156" w:after="156"/>
        <w:ind w:firstLine="420"/>
        <w:rPr>
          <w:rFonts w:hint="eastAsia" w:ascii="宋体" w:hAnsi="宋体" w:cs="宋体"/>
        </w:rPr>
      </w:pPr>
    </w:p>
    <w:p w14:paraId="507BE4F0">
      <w:pPr>
        <w:pStyle w:val="46"/>
        <w:ind w:firstLine="480"/>
        <w:rPr>
          <w:rFonts w:hint="eastAsia" w:hAnsi="宋体"/>
          <w:color w:val="auto"/>
        </w:rPr>
      </w:pPr>
    </w:p>
    <w:p w14:paraId="3C0AB297">
      <w:pPr>
        <w:ind w:firstLine="420"/>
        <w:rPr>
          <w:rFonts w:hint="eastAsia" w:ascii="宋体" w:hAnsi="宋体" w:cs="宋体"/>
        </w:rPr>
      </w:pPr>
    </w:p>
    <w:p w14:paraId="017217D0">
      <w:pPr>
        <w:pStyle w:val="13"/>
        <w:spacing w:before="156" w:after="156"/>
        <w:ind w:firstLine="420"/>
        <w:rPr>
          <w:rFonts w:hint="eastAsia" w:ascii="宋体" w:hAnsi="宋体" w:cs="宋体"/>
        </w:rPr>
      </w:pPr>
    </w:p>
    <w:p w14:paraId="11082895">
      <w:pPr>
        <w:pStyle w:val="46"/>
        <w:ind w:firstLine="480"/>
        <w:rPr>
          <w:rFonts w:hint="eastAsia" w:hAnsi="宋体"/>
          <w:color w:val="auto"/>
        </w:rPr>
      </w:pPr>
    </w:p>
    <w:p w14:paraId="0109A171">
      <w:pPr>
        <w:ind w:firstLine="420"/>
        <w:rPr>
          <w:rFonts w:hint="eastAsia" w:ascii="宋体" w:hAnsi="宋体" w:cs="宋体"/>
        </w:rPr>
      </w:pPr>
    </w:p>
    <w:p w14:paraId="69832BB3">
      <w:pPr>
        <w:pStyle w:val="13"/>
        <w:spacing w:before="156" w:after="156"/>
        <w:ind w:firstLine="420"/>
        <w:rPr>
          <w:rFonts w:hint="eastAsia" w:ascii="宋体" w:hAnsi="宋体" w:cs="宋体"/>
        </w:rPr>
      </w:pPr>
    </w:p>
    <w:p w14:paraId="68306AB3">
      <w:pPr>
        <w:ind w:firstLine="420"/>
        <w:rPr>
          <w:rFonts w:hint="eastAsia" w:ascii="宋体" w:hAnsi="宋体" w:cs="宋体"/>
        </w:rPr>
      </w:pPr>
    </w:p>
    <w:p w14:paraId="247A3B9B">
      <w:pPr>
        <w:pStyle w:val="5"/>
        <w:ind w:firstLine="422"/>
        <w:jc w:val="center"/>
        <w:rPr>
          <w:rFonts w:hint="eastAsia" w:ascii="宋体" w:hAnsi="宋体" w:cs="宋体"/>
        </w:rPr>
      </w:pPr>
      <w:bookmarkStart w:id="1324" w:name="_Toc173"/>
      <w:bookmarkStart w:id="1325" w:name="_Toc13180"/>
      <w:bookmarkStart w:id="1326" w:name="_Toc17802"/>
      <w:bookmarkStart w:id="1327" w:name="_Toc7652"/>
      <w:bookmarkStart w:id="1328" w:name="_Toc32575"/>
      <w:bookmarkStart w:id="1329" w:name="_Toc19686"/>
      <w:r>
        <w:rPr>
          <w:rFonts w:hint="eastAsia" w:ascii="宋体" w:hAnsi="宋体" w:cs="宋体"/>
        </w:rPr>
        <w:t>3、供应商认为需要的其他资料</w:t>
      </w:r>
      <w:bookmarkEnd w:id="1324"/>
      <w:bookmarkEnd w:id="1325"/>
      <w:bookmarkEnd w:id="1326"/>
      <w:bookmarkEnd w:id="1327"/>
      <w:bookmarkEnd w:id="1328"/>
      <w:bookmarkEnd w:id="1329"/>
    </w:p>
    <w:p w14:paraId="004D7657">
      <w:pPr>
        <w:ind w:firstLine="420"/>
        <w:rPr>
          <w:rFonts w:hint="eastAsia" w:ascii="宋体" w:hAnsi="宋体" w:cs="宋体"/>
        </w:rPr>
      </w:pPr>
    </w:p>
    <w:p w14:paraId="36C19098">
      <w:pPr>
        <w:ind w:firstLine="420"/>
        <w:rPr>
          <w:rFonts w:hint="eastAsia" w:ascii="宋体" w:hAnsi="宋体" w:cs="宋体"/>
        </w:rPr>
      </w:pPr>
    </w:p>
    <w:p w14:paraId="3AD4D869">
      <w:pPr>
        <w:ind w:firstLine="420"/>
        <w:rPr>
          <w:rFonts w:hint="eastAsia" w:ascii="宋体" w:hAnsi="宋体" w:cs="宋体"/>
        </w:rPr>
      </w:pPr>
    </w:p>
    <w:p w14:paraId="127EF70F">
      <w:pPr>
        <w:ind w:firstLine="420"/>
        <w:rPr>
          <w:rFonts w:hint="eastAsia" w:ascii="宋体" w:hAnsi="宋体" w:cs="宋体"/>
        </w:rPr>
      </w:pPr>
    </w:p>
    <w:p w14:paraId="2BD8B5CB">
      <w:pPr>
        <w:ind w:firstLine="420"/>
        <w:rPr>
          <w:rFonts w:hint="eastAsia" w:ascii="宋体" w:hAnsi="宋体" w:cs="宋体"/>
        </w:rPr>
      </w:pPr>
    </w:p>
    <w:p w14:paraId="33C30131">
      <w:pPr>
        <w:ind w:firstLine="420"/>
        <w:rPr>
          <w:rFonts w:hint="eastAsia" w:ascii="宋体" w:hAnsi="宋体" w:cs="宋体"/>
        </w:rPr>
      </w:pPr>
    </w:p>
    <w:bookmarkEnd w:id="1116"/>
    <w:bookmarkEnd w:id="1117"/>
    <w:p w14:paraId="5B118379">
      <w:pPr>
        <w:ind w:firstLine="420"/>
        <w:rPr>
          <w:rFonts w:hint="eastAsia" w:ascii="宋体" w:hAnsi="宋体" w:cs="宋体"/>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701" w:right="1418" w:bottom="170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DF7C">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585D">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8765">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0270">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2CBE82">
                          <w:pPr>
                            <w:pStyle w:val="19"/>
                            <w:ind w:firstLine="360"/>
                          </w:pPr>
                          <w:r>
                            <w:fldChar w:fldCharType="begin"/>
                          </w:r>
                          <w:r>
                            <w:instrText xml:space="preserve"> PAGE  \* MERGEFORMAT </w:instrText>
                          </w:r>
                          <w:r>
                            <w:fldChar w:fldCharType="separate"/>
                          </w:r>
                          <w:r>
                            <w:t>- 5 -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aKT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BSWWGRz46fev059/p7+P&#10;5D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7lopNIBAACiAwAADgAAAAAAAAABACAAAAAfAQAA&#10;ZHJzL2Uyb0RvYy54bWxQSwUGAAAAAAYABgBZAQAAYwUAAAAA&#10;">
              <v:fill on="f" focussize="0,0"/>
              <v:stroke on="f" weight="0.5pt"/>
              <v:imagedata o:title=""/>
              <o:lock v:ext="edit" aspectratio="f"/>
              <v:textbox inset="0mm,0mm,0mm,0mm" style="mso-fit-shape-to-text:t;">
                <w:txbxContent>
                  <w:p w14:paraId="512CBE82">
                    <w:pPr>
                      <w:pStyle w:val="19"/>
                      <w:ind w:firstLine="36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9031">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B5404">
                          <w:pPr>
                            <w:pStyle w:val="19"/>
                            <w:ind w:firstLine="36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4AFB5404">
                    <w:pPr>
                      <w:pStyle w:val="19"/>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070059D3">
        <w:pPr>
          <w:pStyle w:val="19"/>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3382A0AF">
    <w:pPr>
      <w:pStyle w:val="1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30">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BF00">
    <w:pPr>
      <w:pStyle w:val="2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5B25">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9253">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D1BC">
    <w:pPr>
      <w:pStyle w:val="21"/>
      <w:pBdr>
        <w:bottom w:val="none" w:color="auto" w:sz="0" w:space="1"/>
      </w:pBdr>
      <w:ind w:firstLine="0" w:firstLineChars="0"/>
      <w:jc w:val="both"/>
      <w:rPr>
        <w:rFonts w:hint="eastAsia" w:ascii="宋体" w:hAnsi="宋体"/>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1741">
    <w:pPr>
      <w:pStyle w:val="21"/>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1422">
    <w:pPr>
      <w:pStyle w:val="21"/>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ADE9">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2C770"/>
    <w:multiLevelType w:val="singleLevel"/>
    <w:tmpl w:val="82E2C770"/>
    <w:lvl w:ilvl="0" w:tentative="0">
      <w:start w:val="1"/>
      <w:numFmt w:val="chineseCounting"/>
      <w:suff w:val="nothing"/>
      <w:lvlText w:val="（%1）"/>
      <w:lvlJc w:val="left"/>
      <w:rPr>
        <w:rFonts w:hint="eastAsia"/>
      </w:rPr>
    </w:lvl>
  </w:abstractNum>
  <w:abstractNum w:abstractNumId="1">
    <w:nsid w:val="C7864D61"/>
    <w:multiLevelType w:val="singleLevel"/>
    <w:tmpl w:val="C7864D61"/>
    <w:lvl w:ilvl="0" w:tentative="0">
      <w:start w:val="5"/>
      <w:numFmt w:val="chineseCounting"/>
      <w:suff w:val="space"/>
      <w:lvlText w:val="第%1章"/>
      <w:lvlJc w:val="left"/>
      <w:rPr>
        <w:rFonts w:hint="eastAsia"/>
      </w:rPr>
    </w:lvl>
  </w:abstractNum>
  <w:abstractNum w:abstractNumId="2">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4">
    <w:nsid w:val="64A5DBB2"/>
    <w:multiLevelType w:val="singleLevel"/>
    <w:tmpl w:val="64A5DBB2"/>
    <w:lvl w:ilvl="0" w:tentative="0">
      <w:start w:val="1"/>
      <w:numFmt w:val="decimal"/>
      <w:suff w:val="space"/>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DEwODhlYzA2YTJiOWViOWZhMTRjYWExNDM3MzgifQ=="/>
  </w:docVars>
  <w:rsids>
    <w:rsidRoot w:val="005F7F29"/>
    <w:rsid w:val="00037C70"/>
    <w:rsid w:val="00070034"/>
    <w:rsid w:val="000D4473"/>
    <w:rsid w:val="000E4995"/>
    <w:rsid w:val="000F4ABB"/>
    <w:rsid w:val="00115114"/>
    <w:rsid w:val="00144E11"/>
    <w:rsid w:val="00146E8C"/>
    <w:rsid w:val="00155351"/>
    <w:rsid w:val="00155EDA"/>
    <w:rsid w:val="00197FA8"/>
    <w:rsid w:val="001B5001"/>
    <w:rsid w:val="00207852"/>
    <w:rsid w:val="0027491C"/>
    <w:rsid w:val="00294A18"/>
    <w:rsid w:val="002A7BFE"/>
    <w:rsid w:val="002C29D5"/>
    <w:rsid w:val="002F2062"/>
    <w:rsid w:val="003227CE"/>
    <w:rsid w:val="00340787"/>
    <w:rsid w:val="00344E47"/>
    <w:rsid w:val="0038188C"/>
    <w:rsid w:val="003962CF"/>
    <w:rsid w:val="003A567B"/>
    <w:rsid w:val="003B17DC"/>
    <w:rsid w:val="003B549C"/>
    <w:rsid w:val="003C0BFB"/>
    <w:rsid w:val="003D3D2F"/>
    <w:rsid w:val="00416C1C"/>
    <w:rsid w:val="0048631C"/>
    <w:rsid w:val="00487EBB"/>
    <w:rsid w:val="004A7256"/>
    <w:rsid w:val="004B1EED"/>
    <w:rsid w:val="004E318D"/>
    <w:rsid w:val="00506C08"/>
    <w:rsid w:val="00557DFD"/>
    <w:rsid w:val="005873C2"/>
    <w:rsid w:val="005A2146"/>
    <w:rsid w:val="005C2551"/>
    <w:rsid w:val="005C6ADC"/>
    <w:rsid w:val="005E08D0"/>
    <w:rsid w:val="005F46D3"/>
    <w:rsid w:val="005F7F29"/>
    <w:rsid w:val="006516B3"/>
    <w:rsid w:val="006B4F71"/>
    <w:rsid w:val="006C4BE3"/>
    <w:rsid w:val="006E5F8A"/>
    <w:rsid w:val="006F735B"/>
    <w:rsid w:val="007306C8"/>
    <w:rsid w:val="00746EDC"/>
    <w:rsid w:val="007B0927"/>
    <w:rsid w:val="007F1BAB"/>
    <w:rsid w:val="008142D6"/>
    <w:rsid w:val="008E4D0E"/>
    <w:rsid w:val="008F6C18"/>
    <w:rsid w:val="00A57016"/>
    <w:rsid w:val="00A6528B"/>
    <w:rsid w:val="00A957EC"/>
    <w:rsid w:val="00B07C64"/>
    <w:rsid w:val="00B20DF2"/>
    <w:rsid w:val="00B24C30"/>
    <w:rsid w:val="00B3323C"/>
    <w:rsid w:val="00B83EE6"/>
    <w:rsid w:val="00BB2CC5"/>
    <w:rsid w:val="00BD1A50"/>
    <w:rsid w:val="00BD5AE6"/>
    <w:rsid w:val="00BF745E"/>
    <w:rsid w:val="00C3210D"/>
    <w:rsid w:val="00CB5A10"/>
    <w:rsid w:val="00CC248A"/>
    <w:rsid w:val="00CC5FF1"/>
    <w:rsid w:val="00CE759D"/>
    <w:rsid w:val="00CF58F9"/>
    <w:rsid w:val="00D0063A"/>
    <w:rsid w:val="00D26B29"/>
    <w:rsid w:val="00DA206C"/>
    <w:rsid w:val="00E40930"/>
    <w:rsid w:val="00E60299"/>
    <w:rsid w:val="00E645F8"/>
    <w:rsid w:val="00E64D26"/>
    <w:rsid w:val="00E90D98"/>
    <w:rsid w:val="00E975C7"/>
    <w:rsid w:val="00EB6732"/>
    <w:rsid w:val="00EE5312"/>
    <w:rsid w:val="00F77F05"/>
    <w:rsid w:val="00FB40EA"/>
    <w:rsid w:val="00FC75EA"/>
    <w:rsid w:val="00FD0BE9"/>
    <w:rsid w:val="010158D6"/>
    <w:rsid w:val="013F518A"/>
    <w:rsid w:val="014324AF"/>
    <w:rsid w:val="01610122"/>
    <w:rsid w:val="01910A08"/>
    <w:rsid w:val="0270061D"/>
    <w:rsid w:val="02750329"/>
    <w:rsid w:val="02783976"/>
    <w:rsid w:val="02BE0A08"/>
    <w:rsid w:val="03303116"/>
    <w:rsid w:val="035017A2"/>
    <w:rsid w:val="03555A65"/>
    <w:rsid w:val="03627DF1"/>
    <w:rsid w:val="0395553E"/>
    <w:rsid w:val="03B10EED"/>
    <w:rsid w:val="03D35138"/>
    <w:rsid w:val="03D81911"/>
    <w:rsid w:val="04246422"/>
    <w:rsid w:val="045A1585"/>
    <w:rsid w:val="04E715DC"/>
    <w:rsid w:val="04F35535"/>
    <w:rsid w:val="052C61D4"/>
    <w:rsid w:val="05340028"/>
    <w:rsid w:val="05676E89"/>
    <w:rsid w:val="059C1C1E"/>
    <w:rsid w:val="05ED01D7"/>
    <w:rsid w:val="05F17CC7"/>
    <w:rsid w:val="06426774"/>
    <w:rsid w:val="065B5A88"/>
    <w:rsid w:val="06654211"/>
    <w:rsid w:val="06A72A7B"/>
    <w:rsid w:val="06DF451E"/>
    <w:rsid w:val="074E68E3"/>
    <w:rsid w:val="07547B8E"/>
    <w:rsid w:val="075524D7"/>
    <w:rsid w:val="079F5DEC"/>
    <w:rsid w:val="0842480A"/>
    <w:rsid w:val="08943F23"/>
    <w:rsid w:val="08986B20"/>
    <w:rsid w:val="08FB2C0B"/>
    <w:rsid w:val="09366A61"/>
    <w:rsid w:val="09AA6B0A"/>
    <w:rsid w:val="09B94F9F"/>
    <w:rsid w:val="09D41DD9"/>
    <w:rsid w:val="09E04896"/>
    <w:rsid w:val="0A157CFC"/>
    <w:rsid w:val="0A257920"/>
    <w:rsid w:val="0A8C6210"/>
    <w:rsid w:val="0A932B49"/>
    <w:rsid w:val="0A9B084E"/>
    <w:rsid w:val="0AE95411"/>
    <w:rsid w:val="0B043FF8"/>
    <w:rsid w:val="0B5331D2"/>
    <w:rsid w:val="0C3703FE"/>
    <w:rsid w:val="0C91613D"/>
    <w:rsid w:val="0CA27F6D"/>
    <w:rsid w:val="0D006A41"/>
    <w:rsid w:val="0D633294"/>
    <w:rsid w:val="0D6E60A1"/>
    <w:rsid w:val="0D7511DD"/>
    <w:rsid w:val="0DBE2B84"/>
    <w:rsid w:val="0E5B33B7"/>
    <w:rsid w:val="0EB6675E"/>
    <w:rsid w:val="0EE20AF5"/>
    <w:rsid w:val="0EEC54CF"/>
    <w:rsid w:val="0F2C75EB"/>
    <w:rsid w:val="0F537A2D"/>
    <w:rsid w:val="0F54374D"/>
    <w:rsid w:val="0FC63F72"/>
    <w:rsid w:val="0FE4089C"/>
    <w:rsid w:val="10150A56"/>
    <w:rsid w:val="104B4477"/>
    <w:rsid w:val="115E01DA"/>
    <w:rsid w:val="11B146B5"/>
    <w:rsid w:val="125A4E46"/>
    <w:rsid w:val="13141499"/>
    <w:rsid w:val="13953CC6"/>
    <w:rsid w:val="13C62793"/>
    <w:rsid w:val="13CA424E"/>
    <w:rsid w:val="14043900"/>
    <w:rsid w:val="148D1503"/>
    <w:rsid w:val="14A30806"/>
    <w:rsid w:val="14A70717"/>
    <w:rsid w:val="14C03BFB"/>
    <w:rsid w:val="14DB01F4"/>
    <w:rsid w:val="14F56B39"/>
    <w:rsid w:val="15673B02"/>
    <w:rsid w:val="15775423"/>
    <w:rsid w:val="15A9352E"/>
    <w:rsid w:val="15CC605B"/>
    <w:rsid w:val="160B6B83"/>
    <w:rsid w:val="166B7ACC"/>
    <w:rsid w:val="174409AB"/>
    <w:rsid w:val="174D31CB"/>
    <w:rsid w:val="175D54EB"/>
    <w:rsid w:val="18297EFA"/>
    <w:rsid w:val="183A54FD"/>
    <w:rsid w:val="184049EC"/>
    <w:rsid w:val="184C5231"/>
    <w:rsid w:val="18857388"/>
    <w:rsid w:val="18892E95"/>
    <w:rsid w:val="18AC41BE"/>
    <w:rsid w:val="18DE232D"/>
    <w:rsid w:val="199C7AF2"/>
    <w:rsid w:val="19A90B8D"/>
    <w:rsid w:val="19C257AA"/>
    <w:rsid w:val="19C77265"/>
    <w:rsid w:val="19ED659F"/>
    <w:rsid w:val="1A5B79AD"/>
    <w:rsid w:val="1A620D3B"/>
    <w:rsid w:val="1A703458"/>
    <w:rsid w:val="1AA2382E"/>
    <w:rsid w:val="1AA2738A"/>
    <w:rsid w:val="1B437B1C"/>
    <w:rsid w:val="1B5C009B"/>
    <w:rsid w:val="1B8D1DE8"/>
    <w:rsid w:val="1BBB0703"/>
    <w:rsid w:val="1BCB7B6C"/>
    <w:rsid w:val="1C155F13"/>
    <w:rsid w:val="1C411778"/>
    <w:rsid w:val="1C883C6F"/>
    <w:rsid w:val="1D7C13CA"/>
    <w:rsid w:val="1D8A7EF3"/>
    <w:rsid w:val="1E5C65D9"/>
    <w:rsid w:val="1E7D3C87"/>
    <w:rsid w:val="1F8654CC"/>
    <w:rsid w:val="1F873D3A"/>
    <w:rsid w:val="204D5FEA"/>
    <w:rsid w:val="206155F1"/>
    <w:rsid w:val="206B4350"/>
    <w:rsid w:val="20CE2C87"/>
    <w:rsid w:val="20EB5EB9"/>
    <w:rsid w:val="21076199"/>
    <w:rsid w:val="21CC0274"/>
    <w:rsid w:val="21D85218"/>
    <w:rsid w:val="21FE759C"/>
    <w:rsid w:val="221A34A8"/>
    <w:rsid w:val="221F6070"/>
    <w:rsid w:val="222363F6"/>
    <w:rsid w:val="22904457"/>
    <w:rsid w:val="23333275"/>
    <w:rsid w:val="237B0335"/>
    <w:rsid w:val="23A91789"/>
    <w:rsid w:val="241F68F2"/>
    <w:rsid w:val="24B34E27"/>
    <w:rsid w:val="24D26ABE"/>
    <w:rsid w:val="24F64D25"/>
    <w:rsid w:val="24FB7DC2"/>
    <w:rsid w:val="251175E6"/>
    <w:rsid w:val="254E083A"/>
    <w:rsid w:val="256C0CC0"/>
    <w:rsid w:val="25817846"/>
    <w:rsid w:val="259E7112"/>
    <w:rsid w:val="261D1FBA"/>
    <w:rsid w:val="26784E2E"/>
    <w:rsid w:val="26DD1E76"/>
    <w:rsid w:val="26EF1618"/>
    <w:rsid w:val="26F23447"/>
    <w:rsid w:val="27607E24"/>
    <w:rsid w:val="277125BE"/>
    <w:rsid w:val="27EE1E60"/>
    <w:rsid w:val="27F127F2"/>
    <w:rsid w:val="27F751B9"/>
    <w:rsid w:val="28456613"/>
    <w:rsid w:val="28461C9C"/>
    <w:rsid w:val="284E0B51"/>
    <w:rsid w:val="294207DB"/>
    <w:rsid w:val="297E036A"/>
    <w:rsid w:val="29960578"/>
    <w:rsid w:val="29B1761C"/>
    <w:rsid w:val="29EC23D0"/>
    <w:rsid w:val="29FA5869"/>
    <w:rsid w:val="2A04559B"/>
    <w:rsid w:val="2A264090"/>
    <w:rsid w:val="2A4B7EDF"/>
    <w:rsid w:val="2A965577"/>
    <w:rsid w:val="2AC31382"/>
    <w:rsid w:val="2B4F0E68"/>
    <w:rsid w:val="2B8A00F2"/>
    <w:rsid w:val="2CC67D14"/>
    <w:rsid w:val="2CE91826"/>
    <w:rsid w:val="2D1759B5"/>
    <w:rsid w:val="2D8E640E"/>
    <w:rsid w:val="2DF90712"/>
    <w:rsid w:val="2E2F030F"/>
    <w:rsid w:val="2E2F4299"/>
    <w:rsid w:val="2E9D0438"/>
    <w:rsid w:val="2F6D5D61"/>
    <w:rsid w:val="2F7470EF"/>
    <w:rsid w:val="2F776BDF"/>
    <w:rsid w:val="2F7B222C"/>
    <w:rsid w:val="2FB256BE"/>
    <w:rsid w:val="2FE222AB"/>
    <w:rsid w:val="31266FA0"/>
    <w:rsid w:val="31397A57"/>
    <w:rsid w:val="31426DCF"/>
    <w:rsid w:val="3163566D"/>
    <w:rsid w:val="317A74AA"/>
    <w:rsid w:val="31A41DB5"/>
    <w:rsid w:val="32764A7C"/>
    <w:rsid w:val="32955444"/>
    <w:rsid w:val="32A23ACC"/>
    <w:rsid w:val="32DF039B"/>
    <w:rsid w:val="331309CD"/>
    <w:rsid w:val="33422219"/>
    <w:rsid w:val="33F24A4C"/>
    <w:rsid w:val="34362BC5"/>
    <w:rsid w:val="353758FE"/>
    <w:rsid w:val="35BE7316"/>
    <w:rsid w:val="36147E72"/>
    <w:rsid w:val="364105D4"/>
    <w:rsid w:val="36453593"/>
    <w:rsid w:val="376E08C8"/>
    <w:rsid w:val="37BB320A"/>
    <w:rsid w:val="37C130EE"/>
    <w:rsid w:val="37E813AF"/>
    <w:rsid w:val="38DE1A7D"/>
    <w:rsid w:val="38EF77E6"/>
    <w:rsid w:val="393C086A"/>
    <w:rsid w:val="398E0DAD"/>
    <w:rsid w:val="39C80763"/>
    <w:rsid w:val="39CE65F6"/>
    <w:rsid w:val="39F53C22"/>
    <w:rsid w:val="39F77406"/>
    <w:rsid w:val="3A3000B7"/>
    <w:rsid w:val="3A7601BF"/>
    <w:rsid w:val="3AC54CA3"/>
    <w:rsid w:val="3ACD1DA9"/>
    <w:rsid w:val="3AFD61EB"/>
    <w:rsid w:val="3B0532F1"/>
    <w:rsid w:val="3B7A1263"/>
    <w:rsid w:val="3BB6283D"/>
    <w:rsid w:val="3C6346EB"/>
    <w:rsid w:val="3D393726"/>
    <w:rsid w:val="3D471F4B"/>
    <w:rsid w:val="3D5D7415"/>
    <w:rsid w:val="3D654FA6"/>
    <w:rsid w:val="3D78424E"/>
    <w:rsid w:val="3E157CEF"/>
    <w:rsid w:val="3E1C2297"/>
    <w:rsid w:val="3E265A58"/>
    <w:rsid w:val="3E392331"/>
    <w:rsid w:val="3E726EF0"/>
    <w:rsid w:val="3E864863"/>
    <w:rsid w:val="3EE32283"/>
    <w:rsid w:val="3F5E1222"/>
    <w:rsid w:val="3F8C2233"/>
    <w:rsid w:val="3F9115F7"/>
    <w:rsid w:val="402C217F"/>
    <w:rsid w:val="40347488"/>
    <w:rsid w:val="408353E4"/>
    <w:rsid w:val="40FE4A6B"/>
    <w:rsid w:val="41120516"/>
    <w:rsid w:val="413C5593"/>
    <w:rsid w:val="413D380E"/>
    <w:rsid w:val="41CE369A"/>
    <w:rsid w:val="426E79CE"/>
    <w:rsid w:val="4281242F"/>
    <w:rsid w:val="42D72041"/>
    <w:rsid w:val="43AC4C52"/>
    <w:rsid w:val="43B14016"/>
    <w:rsid w:val="43B753A5"/>
    <w:rsid w:val="43D05124"/>
    <w:rsid w:val="448252F0"/>
    <w:rsid w:val="4486676E"/>
    <w:rsid w:val="44867251"/>
    <w:rsid w:val="449000D0"/>
    <w:rsid w:val="44E2484F"/>
    <w:rsid w:val="44FA379B"/>
    <w:rsid w:val="45243044"/>
    <w:rsid w:val="460567F2"/>
    <w:rsid w:val="46511AE0"/>
    <w:rsid w:val="46DD3374"/>
    <w:rsid w:val="46DF56FD"/>
    <w:rsid w:val="47013507"/>
    <w:rsid w:val="470A0C21"/>
    <w:rsid w:val="47431429"/>
    <w:rsid w:val="47DB0D18"/>
    <w:rsid w:val="47F72214"/>
    <w:rsid w:val="48861F15"/>
    <w:rsid w:val="48A759E8"/>
    <w:rsid w:val="497A560D"/>
    <w:rsid w:val="49CE0F69"/>
    <w:rsid w:val="4A056E6A"/>
    <w:rsid w:val="4A233794"/>
    <w:rsid w:val="4A2714D2"/>
    <w:rsid w:val="4A835FE1"/>
    <w:rsid w:val="4AD54A8E"/>
    <w:rsid w:val="4B0E345E"/>
    <w:rsid w:val="4B1E3247"/>
    <w:rsid w:val="4B2B6DA4"/>
    <w:rsid w:val="4B46598C"/>
    <w:rsid w:val="4B8E2E8F"/>
    <w:rsid w:val="4BDF36EB"/>
    <w:rsid w:val="4C001FDF"/>
    <w:rsid w:val="4C0D4A3E"/>
    <w:rsid w:val="4C6836E0"/>
    <w:rsid w:val="4C746529"/>
    <w:rsid w:val="4C92075D"/>
    <w:rsid w:val="4C9A553A"/>
    <w:rsid w:val="4CBD1C7E"/>
    <w:rsid w:val="4D294B06"/>
    <w:rsid w:val="4D92310A"/>
    <w:rsid w:val="4DD6155F"/>
    <w:rsid w:val="4DE1199C"/>
    <w:rsid w:val="4DE47862"/>
    <w:rsid w:val="4DF91468"/>
    <w:rsid w:val="4E10402F"/>
    <w:rsid w:val="4E125FF9"/>
    <w:rsid w:val="4E60700D"/>
    <w:rsid w:val="4E6879C7"/>
    <w:rsid w:val="4EE26A2D"/>
    <w:rsid w:val="4F495A4B"/>
    <w:rsid w:val="4FF3279A"/>
    <w:rsid w:val="4FF77255"/>
    <w:rsid w:val="50C33A43"/>
    <w:rsid w:val="51383FC9"/>
    <w:rsid w:val="51656440"/>
    <w:rsid w:val="519D3E2C"/>
    <w:rsid w:val="51A83C84"/>
    <w:rsid w:val="51BF3DA2"/>
    <w:rsid w:val="51D140A4"/>
    <w:rsid w:val="524924C9"/>
    <w:rsid w:val="525652A0"/>
    <w:rsid w:val="52D65847"/>
    <w:rsid w:val="53004672"/>
    <w:rsid w:val="531E2D4A"/>
    <w:rsid w:val="539E0820"/>
    <w:rsid w:val="53C22C9B"/>
    <w:rsid w:val="53E30ECE"/>
    <w:rsid w:val="54B0031A"/>
    <w:rsid w:val="54BE47E5"/>
    <w:rsid w:val="5540344C"/>
    <w:rsid w:val="55581486"/>
    <w:rsid w:val="558A7637"/>
    <w:rsid w:val="55AC288F"/>
    <w:rsid w:val="55BE25C3"/>
    <w:rsid w:val="55CA0F67"/>
    <w:rsid w:val="561B7A15"/>
    <w:rsid w:val="561C4531"/>
    <w:rsid w:val="56D46542"/>
    <w:rsid w:val="575C5ED5"/>
    <w:rsid w:val="57825F9E"/>
    <w:rsid w:val="5840354A"/>
    <w:rsid w:val="586631C9"/>
    <w:rsid w:val="589E6E07"/>
    <w:rsid w:val="58B156E2"/>
    <w:rsid w:val="58C15CEE"/>
    <w:rsid w:val="58DA7713"/>
    <w:rsid w:val="59205A6E"/>
    <w:rsid w:val="59A0095D"/>
    <w:rsid w:val="5A5D3DA9"/>
    <w:rsid w:val="5A8570CB"/>
    <w:rsid w:val="5ABF3065"/>
    <w:rsid w:val="5AC84C04"/>
    <w:rsid w:val="5B5C6B06"/>
    <w:rsid w:val="5BE014E5"/>
    <w:rsid w:val="5C3D1996"/>
    <w:rsid w:val="5C643EC4"/>
    <w:rsid w:val="5C8836C4"/>
    <w:rsid w:val="5CD31049"/>
    <w:rsid w:val="5CD419DE"/>
    <w:rsid w:val="5CFC5FEF"/>
    <w:rsid w:val="5D5E0913"/>
    <w:rsid w:val="5D635F29"/>
    <w:rsid w:val="5D9A56C3"/>
    <w:rsid w:val="5DD306ED"/>
    <w:rsid w:val="5E192A8C"/>
    <w:rsid w:val="5EE83DE9"/>
    <w:rsid w:val="5F105200"/>
    <w:rsid w:val="5F5C0E82"/>
    <w:rsid w:val="5FB52D33"/>
    <w:rsid w:val="5FCA6734"/>
    <w:rsid w:val="602C4A56"/>
    <w:rsid w:val="605B738C"/>
    <w:rsid w:val="60765F74"/>
    <w:rsid w:val="6098238E"/>
    <w:rsid w:val="60A26D69"/>
    <w:rsid w:val="60CF2B3A"/>
    <w:rsid w:val="61261A91"/>
    <w:rsid w:val="61BB46D0"/>
    <w:rsid w:val="61C96577"/>
    <w:rsid w:val="61FE0917"/>
    <w:rsid w:val="6213234D"/>
    <w:rsid w:val="62375AA1"/>
    <w:rsid w:val="62AD7C47"/>
    <w:rsid w:val="62F93DEF"/>
    <w:rsid w:val="63A96660"/>
    <w:rsid w:val="63C5259B"/>
    <w:rsid w:val="64555BF0"/>
    <w:rsid w:val="650F6997"/>
    <w:rsid w:val="656E7B61"/>
    <w:rsid w:val="65817895"/>
    <w:rsid w:val="65FA450E"/>
    <w:rsid w:val="65FF2EBD"/>
    <w:rsid w:val="66012783"/>
    <w:rsid w:val="664310AC"/>
    <w:rsid w:val="667F4123"/>
    <w:rsid w:val="66B617C0"/>
    <w:rsid w:val="66BC3D6A"/>
    <w:rsid w:val="66D94689"/>
    <w:rsid w:val="66F45E44"/>
    <w:rsid w:val="67386679"/>
    <w:rsid w:val="677133AF"/>
    <w:rsid w:val="67746F85"/>
    <w:rsid w:val="67944510"/>
    <w:rsid w:val="67DA3E79"/>
    <w:rsid w:val="683326BB"/>
    <w:rsid w:val="68A37B22"/>
    <w:rsid w:val="68CD2DF1"/>
    <w:rsid w:val="68E8706E"/>
    <w:rsid w:val="690F51B7"/>
    <w:rsid w:val="6990454A"/>
    <w:rsid w:val="699456BD"/>
    <w:rsid w:val="69F83E9D"/>
    <w:rsid w:val="6AE86227"/>
    <w:rsid w:val="6B264A3A"/>
    <w:rsid w:val="6B2D401B"/>
    <w:rsid w:val="6B431148"/>
    <w:rsid w:val="6B886DE5"/>
    <w:rsid w:val="6C0E0C75"/>
    <w:rsid w:val="6C450EF0"/>
    <w:rsid w:val="6C7672FB"/>
    <w:rsid w:val="6D0D5EB2"/>
    <w:rsid w:val="6D2A25C0"/>
    <w:rsid w:val="6D4F2026"/>
    <w:rsid w:val="6D605FE2"/>
    <w:rsid w:val="6E056B89"/>
    <w:rsid w:val="6E3663FC"/>
    <w:rsid w:val="6E510020"/>
    <w:rsid w:val="6FA1278A"/>
    <w:rsid w:val="6FBD7CF3"/>
    <w:rsid w:val="707F3EC5"/>
    <w:rsid w:val="708425F2"/>
    <w:rsid w:val="711772FF"/>
    <w:rsid w:val="71453E6C"/>
    <w:rsid w:val="71A843FB"/>
    <w:rsid w:val="71B763EC"/>
    <w:rsid w:val="72691DDC"/>
    <w:rsid w:val="72A526E9"/>
    <w:rsid w:val="72B25F01"/>
    <w:rsid w:val="72CB03A1"/>
    <w:rsid w:val="72DD6345"/>
    <w:rsid w:val="734343DB"/>
    <w:rsid w:val="735E5441"/>
    <w:rsid w:val="73CD1EF7"/>
    <w:rsid w:val="73F90F3E"/>
    <w:rsid w:val="74554E1A"/>
    <w:rsid w:val="749B64FC"/>
    <w:rsid w:val="74BA1094"/>
    <w:rsid w:val="75802AC1"/>
    <w:rsid w:val="75EB0611"/>
    <w:rsid w:val="765863F0"/>
    <w:rsid w:val="76BD44A5"/>
    <w:rsid w:val="76FE3487"/>
    <w:rsid w:val="7702635B"/>
    <w:rsid w:val="770E567A"/>
    <w:rsid w:val="7731279D"/>
    <w:rsid w:val="77370B62"/>
    <w:rsid w:val="775B3CEA"/>
    <w:rsid w:val="77631821"/>
    <w:rsid w:val="776C7C79"/>
    <w:rsid w:val="7773713D"/>
    <w:rsid w:val="77C903B7"/>
    <w:rsid w:val="786F5C73"/>
    <w:rsid w:val="78970D25"/>
    <w:rsid w:val="78A70F68"/>
    <w:rsid w:val="78FF6FF6"/>
    <w:rsid w:val="79004225"/>
    <w:rsid w:val="79857A05"/>
    <w:rsid w:val="799B65F3"/>
    <w:rsid w:val="79BA07B4"/>
    <w:rsid w:val="7A044199"/>
    <w:rsid w:val="7A440A39"/>
    <w:rsid w:val="7A664E53"/>
    <w:rsid w:val="7B064216"/>
    <w:rsid w:val="7B503B39"/>
    <w:rsid w:val="7B5D0004"/>
    <w:rsid w:val="7B71585E"/>
    <w:rsid w:val="7BDA3403"/>
    <w:rsid w:val="7C7F0171"/>
    <w:rsid w:val="7CCC5441"/>
    <w:rsid w:val="7D1B0177"/>
    <w:rsid w:val="7D5E1E12"/>
    <w:rsid w:val="7DBA10EA"/>
    <w:rsid w:val="7DF34C50"/>
    <w:rsid w:val="7E0557AD"/>
    <w:rsid w:val="7E941F8F"/>
    <w:rsid w:val="7E9F0934"/>
    <w:rsid w:val="7F352E10"/>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spacing w:before="50" w:beforeLines="50" w:after="50" w:afterLines="50" w:line="560" w:lineRule="atLeast"/>
      <w:ind w:firstLine="480"/>
    </w:pPr>
    <w:rPr>
      <w:rFonts w:ascii="Tahoma" w:hAnsi="Tahoma"/>
      <w:sz w:val="28"/>
    </w:rPr>
  </w:style>
  <w:style w:type="paragraph" w:styleId="9">
    <w:name w:val="table of authorities"/>
    <w:basedOn w:val="1"/>
    <w:next w:val="1"/>
    <w:qFormat/>
    <w:uiPriority w:val="0"/>
    <w:pPr>
      <w:spacing w:line="240" w:lineRule="auto"/>
      <w:ind w:left="420" w:firstLine="0"/>
    </w:pPr>
    <w:rPr>
      <w:rFonts w:ascii="Calibri" w:eastAsia="宋体"/>
    </w:rPr>
  </w:style>
  <w:style w:type="paragraph" w:styleId="10">
    <w:name w:val="Normal Indent"/>
    <w:basedOn w:val="1"/>
    <w:qFormat/>
    <w:uiPriority w:val="0"/>
    <w:pPr>
      <w:ind w:firstLine="420"/>
    </w:pPr>
  </w:style>
  <w:style w:type="paragraph" w:styleId="11">
    <w:name w:val="annotation text"/>
    <w:basedOn w:val="1"/>
    <w:qFormat/>
    <w:uiPriority w:val="99"/>
    <w:pPr>
      <w:jc w:val="left"/>
    </w:pPr>
  </w:style>
  <w:style w:type="paragraph" w:styleId="12">
    <w:name w:val="Body Text 3"/>
    <w:basedOn w:val="1"/>
    <w:qFormat/>
    <w:uiPriority w:val="0"/>
    <w:rPr>
      <w:rFonts w:hAnsi="Times New Roman"/>
      <w:kern w:val="0"/>
      <w:sz w:val="24"/>
      <w:szCs w:val="20"/>
    </w:rPr>
  </w:style>
  <w:style w:type="paragraph" w:styleId="13">
    <w:name w:val="Body Text"/>
    <w:basedOn w:val="1"/>
    <w:next w:val="1"/>
    <w:qFormat/>
    <w:uiPriority w:val="0"/>
  </w:style>
  <w:style w:type="paragraph" w:styleId="14">
    <w:name w:val="Body Text Indent"/>
    <w:basedOn w:val="1"/>
    <w:next w:val="15"/>
    <w:qFormat/>
    <w:uiPriority w:val="0"/>
    <w:pPr>
      <w:spacing w:line="312" w:lineRule="auto"/>
      <w:ind w:firstLine="735" w:firstLineChars="245"/>
    </w:p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rPr>
      <w:szCs w:val="24"/>
    </w:rPr>
  </w:style>
  <w:style w:type="paragraph" w:styleId="17">
    <w:name w:val="toc 3"/>
    <w:basedOn w:val="1"/>
    <w:next w:val="1"/>
    <w:semiHidden/>
    <w:unhideWhenUsed/>
    <w:qFormat/>
    <w:uiPriority w:val="39"/>
    <w:pPr>
      <w:ind w:left="840" w:leftChars="400"/>
    </w:pPr>
  </w:style>
  <w:style w:type="paragraph" w:styleId="18">
    <w:name w:val="Plain Text"/>
    <w:basedOn w:val="1"/>
    <w:next w:val="19"/>
    <w:qFormat/>
    <w:uiPriority w:val="0"/>
    <w:rPr>
      <w:rFonts w:hAnsi="Courier New"/>
      <w:kern w:val="0"/>
      <w:sz w:val="20"/>
      <w:szCs w:val="21"/>
    </w:rPr>
  </w:style>
  <w:style w:type="paragraph" w:styleId="19">
    <w:name w:val="footer"/>
    <w:basedOn w:val="1"/>
    <w:link w:val="53"/>
    <w:unhideWhenUsed/>
    <w:qFormat/>
    <w:uiPriority w:val="99"/>
    <w:pPr>
      <w:tabs>
        <w:tab w:val="center" w:pos="4153"/>
        <w:tab w:val="right" w:pos="8306"/>
      </w:tabs>
      <w:snapToGrid w:val="0"/>
      <w:spacing w:line="240" w:lineRule="atLeast"/>
      <w:jc w:val="left"/>
    </w:pPr>
    <w:rPr>
      <w:sz w:val="18"/>
      <w:szCs w:val="18"/>
    </w:rPr>
  </w:style>
  <w:style w:type="paragraph" w:styleId="20">
    <w:name w:val="Date"/>
    <w:basedOn w:val="1"/>
    <w:next w:val="1"/>
    <w:qFormat/>
    <w:uiPriority w:val="0"/>
    <w:rPr>
      <w:rFonts w:ascii="楷体_GB2312" w:hAnsi="楷体_GB2312"/>
      <w:kern w:val="0"/>
      <w:sz w:val="24"/>
      <w:szCs w:val="20"/>
    </w:rPr>
  </w:style>
  <w:style w:type="paragraph" w:styleId="21">
    <w:name w:val="header"/>
    <w:basedOn w:val="1"/>
    <w:link w:val="5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qFormat/>
    <w:uiPriority w:val="39"/>
  </w:style>
  <w:style w:type="paragraph" w:styleId="23">
    <w:name w:val="footnote text"/>
    <w:basedOn w:val="1"/>
    <w:qFormat/>
    <w:uiPriority w:val="0"/>
    <w:pPr>
      <w:snapToGrid w:val="0"/>
      <w:jc w:val="left"/>
    </w:pPr>
    <w:rPr>
      <w:sz w:val="18"/>
      <w:szCs w:val="18"/>
    </w:rPr>
  </w:style>
  <w:style w:type="paragraph" w:styleId="24">
    <w:name w:val="toc 2"/>
    <w:basedOn w:val="1"/>
    <w:next w:val="1"/>
    <w:qFormat/>
    <w:uiPriority w:val="39"/>
    <w:pPr>
      <w:widowControl/>
      <w:spacing w:line="276" w:lineRule="auto"/>
      <w:ind w:left="220"/>
      <w:jc w:val="left"/>
    </w:pPr>
    <w:rPr>
      <w:rFonts w:ascii="Calibri" w:hAnsi="Calibri"/>
      <w:kern w:val="0"/>
      <w:sz w:val="22"/>
    </w:rPr>
  </w:style>
  <w:style w:type="paragraph" w:styleId="25">
    <w:name w:val="Body Text 2"/>
    <w:basedOn w:val="1"/>
    <w:next w:val="13"/>
    <w:qFormat/>
    <w:uiPriority w:val="0"/>
    <w:pPr>
      <w:spacing w:line="480" w:lineRule="auto"/>
    </w:pPr>
  </w:style>
  <w:style w:type="paragraph" w:styleId="26">
    <w:name w:val="Normal (Web)"/>
    <w:basedOn w:val="1"/>
    <w:qFormat/>
    <w:uiPriority w:val="0"/>
    <w:pPr>
      <w:widowControl/>
      <w:spacing w:beforeAutospacing="1" w:afterAutospacing="1"/>
      <w:jc w:val="left"/>
    </w:pPr>
    <w:rPr>
      <w:rFonts w:ascii="宋体" w:hAnsi="宋体" w:cs="宋体"/>
      <w:kern w:val="0"/>
      <w:sz w:val="24"/>
      <w:szCs w:val="24"/>
    </w:rPr>
  </w:style>
  <w:style w:type="paragraph" w:styleId="27">
    <w:name w:val="Title"/>
    <w:basedOn w:val="1"/>
    <w:next w:val="1"/>
    <w:qFormat/>
    <w:uiPriority w:val="0"/>
    <w:pPr>
      <w:jc w:val="center"/>
      <w:outlineLvl w:val="0"/>
    </w:pPr>
    <w:rPr>
      <w:rFonts w:ascii="Cambria" w:hAnsi="Cambria"/>
      <w:b/>
      <w:bCs/>
      <w:sz w:val="32"/>
      <w:szCs w:val="32"/>
    </w:rPr>
  </w:style>
  <w:style w:type="paragraph" w:styleId="28">
    <w:name w:val="Body Text First Indent"/>
    <w:basedOn w:val="13"/>
    <w:next w:val="29"/>
    <w:qFormat/>
    <w:uiPriority w:val="0"/>
    <w:pPr>
      <w:ind w:firstLine="420" w:firstLineChars="100"/>
    </w:pPr>
  </w:style>
  <w:style w:type="paragraph" w:styleId="29">
    <w:name w:val="Body Text First Indent 2"/>
    <w:basedOn w:val="14"/>
    <w:next w:val="1"/>
    <w:qFormat/>
    <w:uiPriority w:val="0"/>
    <w:pPr>
      <w:spacing w:line="240" w:lineRule="auto"/>
      <w:ind w:left="420" w:leftChars="200" w:firstLine="420" w:firstLineChars="200"/>
    </w:pPr>
  </w:style>
  <w:style w:type="table" w:styleId="31">
    <w:name w:val="Table Grid"/>
    <w:basedOn w:val="3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page number"/>
    <w:basedOn w:val="32"/>
    <w:qFormat/>
    <w:uiPriority w:val="0"/>
  </w:style>
  <w:style w:type="character" w:styleId="34">
    <w:name w:val="FollowedHyperlink"/>
    <w:basedOn w:val="32"/>
    <w:semiHidden/>
    <w:unhideWhenUsed/>
    <w:qFormat/>
    <w:uiPriority w:val="99"/>
    <w:rPr>
      <w:color w:val="800080"/>
      <w:u w:val="none"/>
    </w:rPr>
  </w:style>
  <w:style w:type="character" w:styleId="35">
    <w:name w:val="HTML Definition"/>
    <w:basedOn w:val="32"/>
    <w:semiHidden/>
    <w:unhideWhenUsed/>
    <w:qFormat/>
    <w:uiPriority w:val="99"/>
  </w:style>
  <w:style w:type="character" w:styleId="36">
    <w:name w:val="HTML Typewriter"/>
    <w:basedOn w:val="32"/>
    <w:semiHidden/>
    <w:unhideWhenUsed/>
    <w:qFormat/>
    <w:uiPriority w:val="99"/>
    <w:rPr>
      <w:rFonts w:hint="default" w:ascii="monospace" w:hAnsi="monospace" w:eastAsia="monospace" w:cs="monospace"/>
      <w:sz w:val="20"/>
    </w:rPr>
  </w:style>
  <w:style w:type="character" w:styleId="37">
    <w:name w:val="HTML Acronym"/>
    <w:basedOn w:val="32"/>
    <w:semiHidden/>
    <w:unhideWhenUsed/>
    <w:qFormat/>
    <w:uiPriority w:val="99"/>
  </w:style>
  <w:style w:type="character" w:styleId="38">
    <w:name w:val="HTML Variable"/>
    <w:basedOn w:val="32"/>
    <w:semiHidden/>
    <w:unhideWhenUsed/>
    <w:qFormat/>
    <w:uiPriority w:val="99"/>
  </w:style>
  <w:style w:type="character" w:styleId="39">
    <w:name w:val="Hyperlink"/>
    <w:basedOn w:val="32"/>
    <w:semiHidden/>
    <w:unhideWhenUsed/>
    <w:qFormat/>
    <w:uiPriority w:val="99"/>
    <w:rPr>
      <w:color w:val="0000FF"/>
      <w:u w:val="none"/>
    </w:rPr>
  </w:style>
  <w:style w:type="character" w:styleId="40">
    <w:name w:val="HTML Code"/>
    <w:basedOn w:val="32"/>
    <w:semiHidden/>
    <w:unhideWhenUsed/>
    <w:qFormat/>
    <w:uiPriority w:val="99"/>
    <w:rPr>
      <w:rFonts w:hint="default" w:ascii="monospace" w:hAnsi="monospace" w:eastAsia="monospace" w:cs="monospace"/>
      <w:sz w:val="20"/>
    </w:rPr>
  </w:style>
  <w:style w:type="character" w:styleId="41">
    <w:name w:val="HTML Cite"/>
    <w:basedOn w:val="32"/>
    <w:semiHidden/>
    <w:unhideWhenUsed/>
    <w:qFormat/>
    <w:uiPriority w:val="99"/>
  </w:style>
  <w:style w:type="character" w:styleId="42">
    <w:name w:val="HTML Keyboard"/>
    <w:basedOn w:val="32"/>
    <w:semiHidden/>
    <w:unhideWhenUsed/>
    <w:qFormat/>
    <w:uiPriority w:val="99"/>
    <w:rPr>
      <w:rFonts w:ascii="monospace" w:hAnsi="monospace" w:eastAsia="monospace" w:cs="monospace"/>
      <w:sz w:val="20"/>
    </w:rPr>
  </w:style>
  <w:style w:type="character" w:styleId="43">
    <w:name w:val="HTML Sample"/>
    <w:basedOn w:val="32"/>
    <w:semiHidden/>
    <w:unhideWhenUsed/>
    <w:qFormat/>
    <w:uiPriority w:val="99"/>
    <w:rPr>
      <w:rFonts w:hint="default" w:ascii="monospace" w:hAnsi="monospace" w:eastAsia="monospace" w:cs="monospace"/>
    </w:rPr>
  </w:style>
  <w:style w:type="paragraph" w:customStyle="1" w:styleId="4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6">
    <w:name w:val="Default"/>
    <w:basedOn w:val="18"/>
    <w:next w:val="1"/>
    <w:qFormat/>
    <w:uiPriority w:val="0"/>
    <w:pPr>
      <w:autoSpaceDE w:val="0"/>
      <w:autoSpaceDN w:val="0"/>
      <w:adjustRightInd w:val="0"/>
    </w:pPr>
    <w:rPr>
      <w:rFonts w:ascii="宋体" w:hAnsi="Times New Roman" w:eastAsia="宋体" w:cs="宋体"/>
      <w:color w:val="000000"/>
      <w:sz w:val="24"/>
      <w:szCs w:val="24"/>
    </w:rPr>
  </w:style>
  <w:style w:type="paragraph" w:customStyle="1" w:styleId="47">
    <w:name w:val="style4"/>
    <w:basedOn w:val="48"/>
    <w:next w:val="49"/>
    <w:qFormat/>
    <w:uiPriority w:val="0"/>
    <w:pPr>
      <w:widowControl/>
      <w:spacing w:beforeAutospacing="1" w:afterAutospacing="1"/>
      <w:jc w:val="left"/>
    </w:pPr>
    <w:rPr>
      <w:rFonts w:ascii="宋体" w:hAnsi="宋体" w:cs="宋体"/>
      <w:kern w:val="0"/>
      <w:sz w:val="18"/>
      <w:szCs w:val="18"/>
    </w:rPr>
  </w:style>
  <w:style w:type="paragraph" w:customStyle="1" w:styleId="48">
    <w:name w:val="正文_0"/>
    <w:next w:val="2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0">
    <w:name w:val="样式 正文首行缩进 2 + Arial"/>
    <w:basedOn w:val="1"/>
    <w:next w:val="1"/>
    <w:qFormat/>
    <w:uiPriority w:val="0"/>
    <w:pPr>
      <w:spacing w:after="120" w:line="320" w:lineRule="atLeast"/>
    </w:pPr>
    <w:rPr>
      <w:rFonts w:ascii="Arial" w:hAnsi="Arial"/>
      <w:kern w:val="0"/>
    </w:rPr>
  </w:style>
  <w:style w:type="table" w:customStyle="1" w:styleId="51">
    <w:name w:val="浅色底纹1"/>
    <w:basedOn w:val="30"/>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2">
    <w:name w:val="页眉 字符"/>
    <w:basedOn w:val="32"/>
    <w:link w:val="21"/>
    <w:qFormat/>
    <w:uiPriority w:val="99"/>
    <w:rPr>
      <w:kern w:val="2"/>
      <w:sz w:val="18"/>
      <w:szCs w:val="18"/>
    </w:rPr>
  </w:style>
  <w:style w:type="character" w:customStyle="1" w:styleId="53">
    <w:name w:val="页脚 字符"/>
    <w:basedOn w:val="32"/>
    <w:link w:val="19"/>
    <w:qFormat/>
    <w:uiPriority w:val="99"/>
    <w:rPr>
      <w:kern w:val="2"/>
      <w:sz w:val="18"/>
      <w:szCs w:val="18"/>
    </w:rPr>
  </w:style>
  <w:style w:type="paragraph" w:customStyle="1" w:styleId="54">
    <w:name w:val="无间隔1"/>
    <w:basedOn w:val="1"/>
    <w:next w:val="1"/>
    <w:qFormat/>
    <w:uiPriority w:val="1"/>
    <w:pPr>
      <w:spacing w:line="400" w:lineRule="exact"/>
    </w:pPr>
  </w:style>
  <w:style w:type="paragraph" w:customStyle="1" w:styleId="55">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styleId="57">
    <w:name w:val="List Paragraph"/>
    <w:basedOn w:val="1"/>
    <w:qFormat/>
    <w:uiPriority w:val="0"/>
    <w:pPr>
      <w:ind w:firstLine="420"/>
    </w:pPr>
    <w:rPr>
      <w:szCs w:val="24"/>
    </w:rPr>
  </w:style>
  <w:style w:type="paragraph" w:customStyle="1" w:styleId="58">
    <w:name w:val="招标正文"/>
    <w:basedOn w:val="1"/>
    <w:qFormat/>
    <w:uiPriority w:val="0"/>
    <w:pPr>
      <w:spacing w:line="360" w:lineRule="auto"/>
      <w:ind w:firstLine="480"/>
    </w:pPr>
    <w:rPr>
      <w:rFonts w:ascii="宋体" w:hAnsi="宋体"/>
      <w:sz w:val="24"/>
      <w:szCs w:val="24"/>
    </w:rPr>
  </w:style>
  <w:style w:type="paragraph" w:customStyle="1" w:styleId="59">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0">
    <w:name w:val="BodyText1I2"/>
    <w:basedOn w:val="61"/>
    <w:next w:val="62"/>
    <w:qFormat/>
    <w:uiPriority w:val="0"/>
    <w:pPr>
      <w:ind w:firstLine="420"/>
    </w:pPr>
    <w:rPr>
      <w:rFonts w:ascii="Calibri" w:hAnsi="Calibri" w:eastAsia="楷体_GB2312"/>
      <w:kern w:val="44"/>
      <w:sz w:val="44"/>
    </w:rPr>
  </w:style>
  <w:style w:type="paragraph" w:customStyle="1" w:styleId="61">
    <w:name w:val="BodyTextIndent"/>
    <w:basedOn w:val="1"/>
    <w:qFormat/>
    <w:uiPriority w:val="0"/>
    <w:pPr>
      <w:spacing w:after="120"/>
      <w:ind w:left="420" w:leftChars="200"/>
    </w:pPr>
    <w:rPr>
      <w:rFonts w:ascii="Times New Roman" w:hAnsi="Times New Roman"/>
      <w:kern w:val="0"/>
      <w:sz w:val="20"/>
    </w:rPr>
  </w:style>
  <w:style w:type="paragraph" w:customStyle="1" w:styleId="62">
    <w:name w:val="UserStyle_136"/>
    <w:basedOn w:val="1"/>
    <w:next w:val="1"/>
    <w:qFormat/>
    <w:uiPriority w:val="0"/>
    <w:pPr>
      <w:spacing w:after="120" w:line="320" w:lineRule="atLeast"/>
    </w:pPr>
    <w:rPr>
      <w:rFonts w:ascii="Arial" w:hAnsi="Arial"/>
      <w:kern w:val="0"/>
    </w:rPr>
  </w:style>
  <w:style w:type="paragraph" w:customStyle="1" w:styleId="6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6">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customStyle="1" w:styleId="68">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69">
    <w:name w:val="TOC 标题1"/>
    <w:basedOn w:val="2"/>
    <w:next w:val="1"/>
    <w:qFormat/>
    <w:uiPriority w:val="99"/>
    <w:pPr>
      <w:outlineLvl w:val="9"/>
    </w:pPr>
    <w:rPr>
      <w:rFonts w:ascii="Calibri" w:hAnsi="Calibri"/>
    </w:rPr>
  </w:style>
  <w:style w:type="paragraph" w:customStyle="1" w:styleId="70">
    <w:name w:val="正文1"/>
    <w:next w:val="28"/>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1">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72">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20916</Words>
  <Characters>22417</Characters>
  <Lines>200</Lines>
  <Paragraphs>56</Paragraphs>
  <TotalTime>35</TotalTime>
  <ScaleCrop>false</ScaleCrop>
  <LinksUpToDate>false</LinksUpToDate>
  <CharactersWithSpaces>23849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郭滢滢</cp:lastModifiedBy>
  <cp:lastPrinted>2025-07-07T13:50:00Z</cp:lastPrinted>
  <dcterms:modified xsi:type="dcterms:W3CDTF">2025-09-17T03:14:03Z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1DF39C7C23EC4A05BC5411C962CAF943_13</vt:lpwstr>
  </property>
  <property fmtid="{D5CDD505-2E9C-101B-9397-08002B2CF9AE}" pid="4" name="KSOTemplateDocerSaveRecord">
    <vt:lpwstr>eyJoZGlkIjoiNmJiZGY4YmZmNDQ4NzA1NDE0YjVhOTMzZjFhYmEyNDUiLCJ1c2VySWQiOiI0MTU3OTEwOTMifQ==</vt:lpwstr>
  </property>
</Properties>
</file>