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5D756">
      <w:pPr>
        <w:bidi w:val="0"/>
        <w:rPr>
          <w:rFonts w:ascii="宋体" w:hAnsi="宋体"/>
          <w:b/>
          <w:sz w:val="24"/>
        </w:rPr>
      </w:pPr>
      <w:bookmarkStart w:id="0" w:name="_Toc433619299"/>
      <w:bookmarkStart w:id="1" w:name="_Toc433618815"/>
      <w:bookmarkStart w:id="2" w:name="_Toc212860544"/>
      <w:bookmarkStart w:id="3" w:name="_Toc140846297"/>
      <w:r>
        <w:rPr>
          <w:rFonts w:hint="eastAsia" w:ascii="宋体" w:hAnsi="宋体"/>
          <w:sz w:val="21"/>
          <w:szCs w:val="21"/>
        </w:rPr>
        <w:drawing>
          <wp:inline distT="0" distB="0" distL="114300" distR="114300">
            <wp:extent cx="6498590" cy="9195435"/>
            <wp:effectExtent l="0" t="0" r="16510" b="5715"/>
            <wp:docPr id="3" name="图片 3" descr="14中国思想文化名家合同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中国思想文化名家合同_01"/>
                    <pic:cNvPicPr>
                      <a:picLocks noChangeAspect="1"/>
                    </pic:cNvPicPr>
                  </pic:nvPicPr>
                  <pic:blipFill>
                    <a:blip r:embed="rId8"/>
                    <a:stretch>
                      <a:fillRect/>
                    </a:stretch>
                  </pic:blipFill>
                  <pic:spPr>
                    <a:xfrm>
                      <a:off x="0" y="0"/>
                      <a:ext cx="6498590" cy="9195435"/>
                    </a:xfrm>
                    <a:prstGeom prst="rect">
                      <a:avLst/>
                    </a:prstGeom>
                  </pic:spPr>
                </pic:pic>
              </a:graphicData>
            </a:graphic>
          </wp:inline>
        </w:drawing>
      </w:r>
      <w:r>
        <w:rPr>
          <w:rFonts w:ascii="宋体" w:hAnsi="宋体"/>
          <w:b/>
          <w:sz w:val="24"/>
        </w:rPr>
        <w:t>乙方指定的账号如下：</w:t>
      </w:r>
    </w:p>
    <w:p w14:paraId="3C68B4F1">
      <w:pPr>
        <w:spacing w:line="360" w:lineRule="auto"/>
        <w:ind w:firstLine="539"/>
        <w:jc w:val="both"/>
        <w:rPr>
          <w:rFonts w:ascii="宋体" w:hAnsi="宋体"/>
          <w:sz w:val="24"/>
        </w:rPr>
      </w:pPr>
      <w:r>
        <w:rPr>
          <w:rFonts w:ascii="宋体" w:hAnsi="宋体"/>
          <w:sz w:val="24"/>
        </w:rPr>
        <w:t>账户名称：</w:t>
      </w:r>
      <w:r>
        <w:rPr>
          <w:rFonts w:hint="eastAsia" w:ascii="宋体" w:hAnsi="宋体"/>
          <w:sz w:val="24"/>
        </w:rPr>
        <w:t>河南摩根科贸有限公司</w:t>
      </w:r>
    </w:p>
    <w:p w14:paraId="0506ED1B">
      <w:pPr>
        <w:spacing w:line="360" w:lineRule="auto"/>
        <w:ind w:firstLine="539"/>
        <w:jc w:val="both"/>
        <w:rPr>
          <w:rFonts w:ascii="宋体" w:hAnsi="宋体"/>
          <w:sz w:val="24"/>
        </w:rPr>
      </w:pPr>
      <w:r>
        <w:rPr>
          <w:rFonts w:ascii="宋体" w:hAnsi="宋体"/>
          <w:sz w:val="24"/>
        </w:rPr>
        <w:t>开户银行：</w:t>
      </w:r>
      <w:r>
        <w:rPr>
          <w:rFonts w:hint="eastAsia" w:ascii="宋体" w:hAnsi="宋体"/>
          <w:sz w:val="24"/>
          <w:lang w:val="zh-CN"/>
        </w:rPr>
        <w:t>中国民生银行股份有限公司郑州郑汴路支行</w:t>
      </w:r>
    </w:p>
    <w:p w14:paraId="37BB5FEE">
      <w:pPr>
        <w:spacing w:line="360" w:lineRule="auto"/>
        <w:ind w:firstLine="539"/>
        <w:jc w:val="both"/>
        <w:rPr>
          <w:rFonts w:ascii="宋体" w:hAnsi="宋体"/>
          <w:sz w:val="24"/>
          <w:lang w:val="zh-CN"/>
        </w:rPr>
      </w:pPr>
      <w:r>
        <w:rPr>
          <w:rFonts w:ascii="宋体" w:hAnsi="宋体"/>
          <w:sz w:val="24"/>
        </w:rPr>
        <w:t>银行账号：</w:t>
      </w:r>
      <w:r>
        <w:rPr>
          <w:rFonts w:hint="eastAsia" w:ascii="宋体" w:hAnsi="宋体"/>
          <w:sz w:val="24"/>
          <w:lang w:val="zh-CN"/>
        </w:rPr>
        <w:t>652694514</w:t>
      </w:r>
    </w:p>
    <w:p w14:paraId="3F3D2A6B">
      <w:pPr>
        <w:tabs>
          <w:tab w:val="left" w:pos="420"/>
        </w:tabs>
        <w:spacing w:line="360" w:lineRule="auto"/>
        <w:ind w:firstLine="482" w:firstLineChars="200"/>
        <w:jc w:val="both"/>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01BBA1CC">
      <w:pPr>
        <w:spacing w:line="360" w:lineRule="auto"/>
        <w:ind w:firstLine="470" w:firstLineChars="196"/>
        <w:jc w:val="both"/>
        <w:rPr>
          <w:rFonts w:ascii="宋体" w:hAnsi="宋体"/>
          <w:sz w:val="24"/>
        </w:rPr>
      </w:pPr>
      <w:r>
        <w:rPr>
          <w:rFonts w:ascii="宋体" w:hAnsi="宋体"/>
          <w:sz w:val="24"/>
        </w:rPr>
        <w:t>1.甲方的合法用户均可在本协议规定的授权IP范围内取得使用</w:t>
      </w:r>
      <w:r>
        <w:rPr>
          <w:rFonts w:hint="eastAsia" w:ascii="宋体" w:hAnsi="宋体"/>
          <w:sz w:val="24"/>
        </w:rPr>
        <w:t>本</w:t>
      </w:r>
      <w:r>
        <w:rPr>
          <w:rFonts w:ascii="宋体" w:hAnsi="宋体"/>
          <w:sz w:val="24"/>
        </w:rPr>
        <w:t>产品的授权；甲方确认的内部网络的IP范围为：</w:t>
      </w:r>
    </w:p>
    <w:p w14:paraId="50762A44">
      <w:pPr>
        <w:spacing w:line="360" w:lineRule="auto"/>
        <w:ind w:left="556" w:leftChars="228" w:hanging="9" w:hangingChars="4"/>
        <w:jc w:val="both"/>
        <w:rPr>
          <w:rFonts w:ascii="宋体" w:hAnsi="宋体"/>
          <w:sz w:val="24"/>
        </w:rPr>
      </w:pPr>
      <w:r>
        <w:rPr>
          <w:rFonts w:hint="eastAsia" w:ascii="宋体" w:hAnsi="宋体"/>
          <w:sz w:val="24"/>
        </w:rPr>
        <w:t xml:space="preserve">115.60.144.0-115.60.151.254 </w:t>
      </w:r>
      <w:r>
        <w:rPr>
          <w:rFonts w:hint="eastAsia" w:ascii="宋体" w:hAnsi="宋体"/>
          <w:sz w:val="24"/>
        </w:rPr>
        <w:tab/>
      </w:r>
      <w:r>
        <w:rPr>
          <w:rFonts w:hint="eastAsia" w:ascii="宋体" w:hAnsi="宋体"/>
          <w:sz w:val="24"/>
        </w:rPr>
        <w:t xml:space="preserve"> 115.60.16.1-115.60.19.254 </w:t>
      </w:r>
      <w:r>
        <w:rPr>
          <w:rFonts w:hint="eastAsia" w:ascii="宋体" w:hAnsi="宋体"/>
          <w:sz w:val="24"/>
        </w:rPr>
        <w:tab/>
      </w:r>
      <w:r>
        <w:rPr>
          <w:rFonts w:hint="eastAsia" w:ascii="宋体" w:hAnsi="宋体"/>
          <w:sz w:val="24"/>
        </w:rPr>
        <w:t xml:space="preserve"> 115.60.20.1-115.60.23.254       117.158.202.2-117.158.202.2 </w:t>
      </w:r>
      <w:r>
        <w:rPr>
          <w:rFonts w:hint="eastAsia" w:ascii="宋体" w:hAnsi="宋体"/>
          <w:sz w:val="24"/>
        </w:rPr>
        <w:tab/>
      </w:r>
      <w:r>
        <w:rPr>
          <w:rFonts w:hint="eastAsia" w:ascii="宋体" w:hAnsi="宋体"/>
          <w:sz w:val="24"/>
        </w:rPr>
        <w:t xml:space="preserve"> 117.158.202.6-117.158.202.6 </w:t>
      </w:r>
      <w:r>
        <w:rPr>
          <w:rFonts w:hint="eastAsia" w:ascii="宋体" w:hAnsi="宋体"/>
          <w:sz w:val="24"/>
        </w:rPr>
        <w:tab/>
      </w:r>
      <w:r>
        <w:rPr>
          <w:rFonts w:hint="eastAsia" w:ascii="宋体" w:hAnsi="宋体"/>
          <w:sz w:val="24"/>
        </w:rPr>
        <w:t xml:space="preserve"> 117.158.213.174-117.158.213.174 </w:t>
      </w:r>
      <w:r>
        <w:rPr>
          <w:rFonts w:hint="eastAsia" w:ascii="宋体" w:hAnsi="宋体"/>
          <w:sz w:val="24"/>
        </w:rPr>
        <w:tab/>
      </w:r>
      <w:r>
        <w:rPr>
          <w:rFonts w:hint="eastAsia" w:ascii="宋体" w:hAnsi="宋体"/>
          <w:sz w:val="24"/>
        </w:rPr>
        <w:t xml:space="preserve"> 117.159.21.134-17.159.21.146    117.160.205.239-117.160.205.243 </w:t>
      </w:r>
      <w:r>
        <w:rPr>
          <w:rFonts w:hint="eastAsia" w:ascii="宋体" w:hAnsi="宋体"/>
          <w:sz w:val="24"/>
        </w:rPr>
        <w:tab/>
      </w:r>
      <w:r>
        <w:rPr>
          <w:rFonts w:hint="eastAsia" w:ascii="宋体" w:hAnsi="宋体"/>
          <w:sz w:val="24"/>
        </w:rPr>
        <w:t xml:space="preserve"> 125.41.237.0-125.41.237.255 </w:t>
      </w:r>
      <w:r>
        <w:rPr>
          <w:rFonts w:hint="eastAsia" w:ascii="宋体" w:hAnsi="宋体"/>
          <w:sz w:val="24"/>
        </w:rPr>
        <w:tab/>
      </w:r>
      <w:r>
        <w:rPr>
          <w:rFonts w:hint="eastAsia" w:ascii="宋体" w:hAnsi="宋体"/>
          <w:sz w:val="24"/>
        </w:rPr>
        <w:t xml:space="preserve"> 171.15.18.98-171.15.18.98 </w:t>
      </w:r>
      <w:r>
        <w:rPr>
          <w:rFonts w:hint="eastAsia" w:ascii="宋体" w:hAnsi="宋体"/>
          <w:sz w:val="24"/>
        </w:rPr>
        <w:tab/>
      </w:r>
      <w:r>
        <w:rPr>
          <w:rFonts w:hint="eastAsia" w:ascii="宋体" w:hAnsi="宋体"/>
          <w:sz w:val="24"/>
        </w:rPr>
        <w:t xml:space="preserve"> 171.8.0.99-171.8.0.114          171.8.119.109-171.8.119.128 </w:t>
      </w:r>
      <w:r>
        <w:rPr>
          <w:rFonts w:hint="eastAsia" w:ascii="宋体" w:hAnsi="宋体"/>
          <w:sz w:val="24"/>
        </w:rPr>
        <w:tab/>
      </w:r>
      <w:r>
        <w:rPr>
          <w:rFonts w:hint="eastAsia" w:ascii="宋体" w:hAnsi="宋体"/>
          <w:sz w:val="24"/>
        </w:rPr>
        <w:t xml:space="preserve"> 211.69.32.0-211.69.47.255 </w:t>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218.28.226.1-218.28.226.34 </w:t>
      </w:r>
      <w:r>
        <w:rPr>
          <w:rFonts w:hint="eastAsia" w:ascii="宋体" w:hAnsi="宋体"/>
          <w:sz w:val="24"/>
        </w:rPr>
        <w:tab/>
      </w:r>
      <w:r>
        <w:rPr>
          <w:rFonts w:hint="eastAsia" w:ascii="宋体" w:hAnsi="宋体"/>
          <w:sz w:val="24"/>
        </w:rPr>
        <w:t xml:space="preserve"> 219.157.165.49-219.157.165.49   42.228.55.160-42.228.55.169</w:t>
      </w:r>
    </w:p>
    <w:p w14:paraId="3CD03EA5">
      <w:pPr>
        <w:spacing w:line="360" w:lineRule="auto"/>
        <w:ind w:firstLine="480" w:firstLineChars="200"/>
        <w:jc w:val="both"/>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w:t>
      </w:r>
      <w:r>
        <w:rPr>
          <w:rFonts w:hint="eastAsia" w:ascii="宋体" w:hAnsi="宋体"/>
          <w:sz w:val="24"/>
        </w:rPr>
        <w:t>（</w:t>
      </w:r>
      <w:r>
        <w:rPr>
          <w:rFonts w:ascii="宋体" w:hAnsi="宋体"/>
          <w:sz w:val="24"/>
        </w:rPr>
        <w:t>库</w:t>
      </w:r>
      <w:r>
        <w:rPr>
          <w:rFonts w:hint="eastAsia" w:ascii="宋体" w:hAnsi="宋体"/>
          <w:sz w:val="24"/>
        </w:rPr>
        <w:t>）</w:t>
      </w:r>
      <w:r>
        <w:rPr>
          <w:rFonts w:ascii="宋体" w:hAnsi="宋体"/>
          <w:sz w:val="24"/>
        </w:rPr>
        <w:t>以及任何形式的出版物；</w:t>
      </w:r>
    </w:p>
    <w:p w14:paraId="0C4B376C">
      <w:pPr>
        <w:spacing w:line="360" w:lineRule="auto"/>
        <w:ind w:firstLine="480" w:firstLineChars="200"/>
        <w:jc w:val="both"/>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13AC22E7">
      <w:pPr>
        <w:spacing w:line="360" w:lineRule="auto"/>
        <w:ind w:firstLine="480" w:firstLineChars="200"/>
        <w:jc w:val="both"/>
        <w:rPr>
          <w:rFonts w:ascii="宋体" w:hAnsi="宋体"/>
          <w:sz w:val="24"/>
        </w:rPr>
      </w:pPr>
      <w:r>
        <w:rPr>
          <w:rFonts w:ascii="宋体" w:hAnsi="宋体"/>
          <w:sz w:val="24"/>
        </w:rPr>
        <w:t>4.乙方应保证所有数据库内容不</w:t>
      </w:r>
      <w:r>
        <w:rPr>
          <w:rFonts w:hint="eastAsia" w:ascii="宋体" w:hAnsi="宋体"/>
          <w:sz w:val="24"/>
        </w:rPr>
        <w:t>得</w:t>
      </w:r>
      <w:r>
        <w:rPr>
          <w:rFonts w:ascii="宋体" w:hAnsi="宋体"/>
          <w:sz w:val="24"/>
        </w:rPr>
        <w:t>违反我国意识形态及社会主义核心价值观相关规定，如有此情况，甲方保留追究乙方相关责任的权力。</w:t>
      </w:r>
    </w:p>
    <w:p w14:paraId="212FA3D2">
      <w:pPr>
        <w:spacing w:line="360" w:lineRule="auto"/>
        <w:ind w:firstLine="480" w:firstLineChars="200"/>
        <w:jc w:val="both"/>
        <w:rPr>
          <w:rFonts w:ascii="宋体" w:hAnsi="宋体"/>
          <w:sz w:val="24"/>
        </w:rPr>
      </w:pPr>
      <w:r>
        <w:rPr>
          <w:rFonts w:ascii="宋体" w:hAnsi="宋体"/>
          <w:sz w:val="24"/>
        </w:rPr>
        <w:t>5.甲方</w:t>
      </w:r>
      <w:r>
        <w:rPr>
          <w:rFonts w:hint="eastAsia" w:ascii="宋体" w:hAnsi="宋体"/>
          <w:sz w:val="24"/>
        </w:rPr>
        <w:t>应</w:t>
      </w:r>
      <w:r>
        <w:rPr>
          <w:rFonts w:ascii="宋体" w:hAnsi="宋体"/>
          <w:sz w:val="24"/>
        </w:rPr>
        <w:t>按照《中华人民共和国著作权法》合理利用合同约定的数据库</w:t>
      </w:r>
      <w:r>
        <w:rPr>
          <w:rFonts w:hint="eastAsia" w:ascii="宋体" w:hAnsi="宋体"/>
          <w:sz w:val="24"/>
        </w:rPr>
        <w:t>，</w:t>
      </w:r>
      <w:r>
        <w:rPr>
          <w:rFonts w:ascii="宋体" w:hAnsi="宋体"/>
          <w:sz w:val="24"/>
        </w:rPr>
        <w:t>甲方</w:t>
      </w:r>
      <w:r>
        <w:rPr>
          <w:rFonts w:hint="eastAsia" w:ascii="宋体" w:hAnsi="宋体"/>
          <w:sz w:val="24"/>
        </w:rPr>
        <w:t>不得</w:t>
      </w:r>
      <w:r>
        <w:rPr>
          <w:rFonts w:ascii="宋体" w:hAnsi="宋体"/>
          <w:sz w:val="24"/>
        </w:rPr>
        <w:t>超范围及不合理使用数据库</w:t>
      </w:r>
      <w:r>
        <w:rPr>
          <w:rFonts w:hint="eastAsia" w:ascii="宋体" w:hAnsi="宋体"/>
          <w:sz w:val="24"/>
        </w:rPr>
        <w:t>。</w:t>
      </w:r>
    </w:p>
    <w:p w14:paraId="743EB19C">
      <w:pPr>
        <w:tabs>
          <w:tab w:val="left" w:pos="420"/>
        </w:tabs>
        <w:spacing w:line="360" w:lineRule="auto"/>
        <w:ind w:firstLine="482" w:firstLineChars="200"/>
        <w:jc w:val="both"/>
        <w:rPr>
          <w:rFonts w:ascii="宋体" w:hAnsi="宋体"/>
          <w:sz w:val="24"/>
        </w:rPr>
      </w:pPr>
      <w:r>
        <w:rPr>
          <w:rFonts w:ascii="宋体" w:hAnsi="宋体"/>
          <w:b/>
          <w:bCs/>
          <w:sz w:val="24"/>
        </w:rPr>
        <w:t>第三条 乙方的权利和义务</w:t>
      </w:r>
    </w:p>
    <w:p w14:paraId="623B475E">
      <w:pPr>
        <w:spacing w:line="360" w:lineRule="auto"/>
        <w:jc w:val="both"/>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18218F5E">
      <w:pPr>
        <w:spacing w:line="360" w:lineRule="auto"/>
        <w:ind w:firstLine="480" w:firstLineChars="200"/>
        <w:jc w:val="both"/>
        <w:rPr>
          <w:rFonts w:ascii="宋体" w:hAnsi="宋体"/>
          <w:sz w:val="24"/>
        </w:rPr>
      </w:pPr>
      <w:r>
        <w:rPr>
          <w:rFonts w:ascii="宋体" w:hAnsi="宋体"/>
          <w:sz w:val="24"/>
        </w:rPr>
        <w:t>2.乙方应当保证其交付给甲方的研究开发成果不侵犯任何第三</w:t>
      </w:r>
      <w:r>
        <w:rPr>
          <w:rFonts w:hint="eastAsia" w:ascii="宋体" w:hAnsi="宋体"/>
          <w:sz w:val="24"/>
        </w:rPr>
        <w:t>方</w:t>
      </w:r>
      <w:r>
        <w:rPr>
          <w:rFonts w:ascii="宋体" w:hAnsi="宋体"/>
          <w:sz w:val="24"/>
        </w:rPr>
        <w:t>的合法权益，如第三方对研究开发成果主张权利时，由此产生的一切法律后果由乙方承担。</w:t>
      </w:r>
    </w:p>
    <w:p w14:paraId="393739B5">
      <w:pPr>
        <w:tabs>
          <w:tab w:val="left" w:pos="420"/>
        </w:tabs>
        <w:spacing w:line="360" w:lineRule="auto"/>
        <w:ind w:firstLine="480" w:firstLineChars="200"/>
        <w:jc w:val="both"/>
        <w:rPr>
          <w:rFonts w:ascii="宋体" w:hAnsi="宋体"/>
          <w:sz w:val="24"/>
        </w:rPr>
      </w:pPr>
      <w:r>
        <w:rPr>
          <w:rFonts w:ascii="宋体" w:hAnsi="宋体"/>
          <w:sz w:val="24"/>
        </w:rPr>
        <w:t>3.乙方应妥善保管甲方提供的开通平台账号资料数据，不得以任何形式向第三方透漏。</w:t>
      </w:r>
    </w:p>
    <w:p w14:paraId="3B858789">
      <w:pPr>
        <w:spacing w:line="360" w:lineRule="auto"/>
        <w:ind w:firstLine="480" w:firstLineChars="200"/>
        <w:jc w:val="both"/>
        <w:rPr>
          <w:rFonts w:ascii="宋体" w:hAnsi="宋体"/>
          <w:sz w:val="24"/>
        </w:rPr>
      </w:pPr>
      <w:r>
        <w:rPr>
          <w:rFonts w:ascii="宋体" w:hAnsi="宋体"/>
          <w:sz w:val="24"/>
        </w:rPr>
        <w:t>4.乙方应按本协议约定按时按量更新数据</w:t>
      </w:r>
      <w:r>
        <w:rPr>
          <w:rFonts w:hint="eastAsia" w:ascii="宋体" w:hAnsi="宋体"/>
          <w:sz w:val="24"/>
        </w:rPr>
        <w:t>、</w:t>
      </w:r>
      <w:r>
        <w:rPr>
          <w:rFonts w:ascii="宋体" w:hAnsi="宋体"/>
          <w:sz w:val="24"/>
        </w:rPr>
        <w:t>升级版本。如乙方违反本协议，甲方有权终止且解除本合同，并要求乙方承担违约赔偿责任。</w:t>
      </w:r>
    </w:p>
    <w:p w14:paraId="5F344866">
      <w:pPr>
        <w:tabs>
          <w:tab w:val="left" w:pos="420"/>
        </w:tabs>
        <w:spacing w:line="360" w:lineRule="auto"/>
        <w:ind w:firstLine="480" w:firstLineChars="200"/>
        <w:jc w:val="both"/>
        <w:rPr>
          <w:rFonts w:ascii="宋体" w:hAnsi="宋体"/>
          <w:sz w:val="24"/>
        </w:rPr>
      </w:pPr>
      <w:r>
        <w:rPr>
          <w:rFonts w:ascii="宋体" w:hAnsi="宋体"/>
          <w:sz w:val="24"/>
        </w:rPr>
        <w:t>5.本协议保护乙方知识产权未尽事宜，按中华人民共和国有关法律执行。</w:t>
      </w:r>
    </w:p>
    <w:p w14:paraId="773333DB">
      <w:pPr>
        <w:tabs>
          <w:tab w:val="left" w:pos="420"/>
        </w:tabs>
        <w:spacing w:line="360" w:lineRule="auto"/>
        <w:ind w:firstLine="480" w:firstLineChars="200"/>
        <w:jc w:val="both"/>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hint="eastAsia" w:ascii="宋体" w:hAnsi="宋体" w:cs="宋体"/>
          <w:sz w:val="24"/>
        </w:rPr>
        <w:t>按照该数据库价格的1/365*无法使用天数赔偿甲方</w:t>
      </w:r>
      <w:r>
        <w:rPr>
          <w:rFonts w:ascii="宋体" w:hAnsi="宋体"/>
          <w:sz w:val="24"/>
        </w:rPr>
        <w:t>。</w:t>
      </w:r>
    </w:p>
    <w:p w14:paraId="2B9BBD1A">
      <w:pPr>
        <w:tabs>
          <w:tab w:val="left" w:pos="420"/>
        </w:tabs>
        <w:spacing w:line="360" w:lineRule="auto"/>
        <w:ind w:firstLine="480" w:firstLineChars="200"/>
        <w:jc w:val="both"/>
        <w:rPr>
          <w:rFonts w:ascii="宋体" w:hAnsi="宋体" w:cs="宋体"/>
          <w:sz w:val="24"/>
        </w:rPr>
      </w:pPr>
      <w:r>
        <w:rPr>
          <w:rFonts w:hint="eastAsia" w:ascii="宋体" w:hAnsi="宋体" w:cs="宋体"/>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3BFA0D20">
      <w:pPr>
        <w:tabs>
          <w:tab w:val="left" w:pos="420"/>
        </w:tabs>
        <w:spacing w:line="360" w:lineRule="auto"/>
        <w:ind w:firstLine="482" w:firstLineChars="200"/>
        <w:jc w:val="both"/>
        <w:rPr>
          <w:rFonts w:ascii="宋体" w:hAnsi="宋体"/>
          <w:sz w:val="24"/>
        </w:rPr>
      </w:pPr>
      <w:r>
        <w:rPr>
          <w:rFonts w:ascii="宋体" w:hAnsi="宋体"/>
          <w:b/>
          <w:bCs/>
          <w:sz w:val="24"/>
        </w:rPr>
        <w:t>第四条 咨询、技术支持和培训</w:t>
      </w:r>
    </w:p>
    <w:p w14:paraId="0EE56CCC">
      <w:pPr>
        <w:tabs>
          <w:tab w:val="left" w:pos="420"/>
        </w:tabs>
        <w:spacing w:line="360" w:lineRule="auto"/>
        <w:ind w:firstLine="480" w:firstLineChars="200"/>
        <w:jc w:val="both"/>
        <w:rPr>
          <w:rFonts w:ascii="宋体" w:hAnsi="宋体"/>
          <w:sz w:val="24"/>
        </w:rPr>
      </w:pPr>
      <w:r>
        <w:rPr>
          <w:rFonts w:ascii="宋体" w:hAnsi="宋体"/>
          <w:sz w:val="24"/>
        </w:rPr>
        <w:t>乙方负责向甲方提供关于该协议中所规定产品使用</w:t>
      </w:r>
      <w:r>
        <w:rPr>
          <w:rFonts w:hint="eastAsia" w:ascii="宋体" w:hAnsi="宋体"/>
          <w:sz w:val="24"/>
        </w:rPr>
        <w:t>说明</w:t>
      </w:r>
      <w:r>
        <w:rPr>
          <w:rFonts w:ascii="宋体" w:hAnsi="宋体"/>
          <w:sz w:val="24"/>
        </w:rPr>
        <w:t>及其它方面问题的咨询和技术支持，并根据甲方要求和实际需要提供使用培训。</w:t>
      </w:r>
    </w:p>
    <w:p w14:paraId="0DBBD95B">
      <w:pPr>
        <w:spacing w:line="360" w:lineRule="auto"/>
        <w:ind w:firstLine="482" w:firstLineChars="200"/>
        <w:jc w:val="both"/>
        <w:rPr>
          <w:rFonts w:ascii="宋体" w:hAnsi="宋体"/>
          <w:sz w:val="24"/>
        </w:rPr>
      </w:pPr>
      <w:r>
        <w:rPr>
          <w:rFonts w:ascii="宋体" w:hAnsi="宋体"/>
          <w:b/>
          <w:bCs/>
          <w:sz w:val="24"/>
        </w:rPr>
        <w:t>第五条 不可抗力</w:t>
      </w:r>
    </w:p>
    <w:p w14:paraId="74C8B7E7">
      <w:pPr>
        <w:spacing w:line="360" w:lineRule="auto"/>
        <w:ind w:firstLine="480" w:firstLineChars="200"/>
        <w:jc w:val="both"/>
        <w:rPr>
          <w:rFonts w:ascii="宋体" w:hAnsi="宋体"/>
          <w:sz w:val="24"/>
        </w:rPr>
      </w:pPr>
      <w:r>
        <w:rPr>
          <w:rFonts w:ascii="宋体" w:hAnsi="宋体"/>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0FC4C16F">
      <w:pPr>
        <w:spacing w:line="360" w:lineRule="auto"/>
        <w:ind w:firstLine="482" w:firstLineChars="200"/>
        <w:jc w:val="both"/>
        <w:rPr>
          <w:rFonts w:ascii="宋体" w:hAnsi="宋体"/>
          <w:b/>
          <w:bCs/>
          <w:sz w:val="24"/>
        </w:rPr>
      </w:pPr>
      <w:r>
        <w:rPr>
          <w:rFonts w:ascii="宋体" w:hAnsi="宋体"/>
          <w:b/>
          <w:bCs/>
          <w:sz w:val="24"/>
        </w:rPr>
        <w:t>第六条 违约责任</w:t>
      </w:r>
    </w:p>
    <w:p w14:paraId="534B3943">
      <w:pPr>
        <w:spacing w:line="360" w:lineRule="auto"/>
        <w:ind w:firstLine="480" w:firstLineChars="200"/>
        <w:jc w:val="both"/>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46B242BD">
      <w:pPr>
        <w:spacing w:line="360" w:lineRule="auto"/>
        <w:ind w:firstLine="480" w:firstLineChars="200"/>
        <w:jc w:val="both"/>
        <w:rPr>
          <w:rFonts w:ascii="宋体" w:hAnsi="宋体"/>
          <w:sz w:val="24"/>
        </w:rPr>
      </w:pPr>
      <w:r>
        <w:rPr>
          <w:rFonts w:ascii="宋体" w:hAnsi="宋体"/>
          <w:sz w:val="24"/>
        </w:rPr>
        <w:t>2.因不可抗力导致本协议不能履行，双方均不承担违约责任。</w:t>
      </w:r>
    </w:p>
    <w:p w14:paraId="402FBDA2">
      <w:pPr>
        <w:spacing w:line="360" w:lineRule="auto"/>
        <w:ind w:firstLine="482" w:firstLineChars="200"/>
        <w:jc w:val="both"/>
        <w:rPr>
          <w:rFonts w:ascii="宋体" w:hAnsi="宋体"/>
          <w:sz w:val="24"/>
        </w:rPr>
      </w:pPr>
      <w:r>
        <w:rPr>
          <w:rFonts w:ascii="宋体" w:hAnsi="宋体"/>
          <w:b/>
          <w:bCs/>
          <w:sz w:val="24"/>
        </w:rPr>
        <w:t>第七条 协议的变更和解除</w:t>
      </w:r>
    </w:p>
    <w:p w14:paraId="770F4A1B">
      <w:pPr>
        <w:spacing w:line="360" w:lineRule="auto"/>
        <w:ind w:firstLine="480" w:firstLineChars="200"/>
        <w:jc w:val="both"/>
        <w:rPr>
          <w:rFonts w:ascii="宋体" w:hAnsi="宋体"/>
          <w:sz w:val="24"/>
        </w:rPr>
      </w:pPr>
      <w:r>
        <w:rPr>
          <w:rFonts w:ascii="宋体" w:hAnsi="宋体"/>
          <w:sz w:val="24"/>
        </w:rPr>
        <w:t>1.甲乙双方协商一致，可以对本协议的条款进行变更，不能就变更达成一致意见的，应当按照原协议条款执行。</w:t>
      </w:r>
    </w:p>
    <w:p w14:paraId="6873375C">
      <w:pPr>
        <w:spacing w:line="360" w:lineRule="auto"/>
        <w:ind w:firstLine="480" w:firstLineChars="200"/>
        <w:jc w:val="both"/>
        <w:rPr>
          <w:rFonts w:ascii="宋体" w:hAnsi="宋体"/>
          <w:sz w:val="24"/>
        </w:rPr>
      </w:pPr>
      <w:r>
        <w:rPr>
          <w:rFonts w:ascii="宋体" w:hAnsi="宋体"/>
          <w:sz w:val="24"/>
        </w:rPr>
        <w:t>2.甲乙双方协商一致，可以解除本协议。</w:t>
      </w:r>
    </w:p>
    <w:p w14:paraId="1FF839CA">
      <w:pPr>
        <w:spacing w:line="360" w:lineRule="auto"/>
        <w:ind w:firstLine="482" w:firstLineChars="200"/>
        <w:jc w:val="both"/>
        <w:rPr>
          <w:rFonts w:ascii="宋体" w:hAnsi="宋体"/>
          <w:sz w:val="24"/>
        </w:rPr>
      </w:pPr>
      <w:r>
        <w:rPr>
          <w:rFonts w:ascii="宋体" w:hAnsi="宋体"/>
          <w:b/>
          <w:bCs/>
          <w:sz w:val="24"/>
        </w:rPr>
        <w:t>第八条 解决纠纷方式</w:t>
      </w:r>
    </w:p>
    <w:p w14:paraId="3B5CDB31">
      <w:pPr>
        <w:spacing w:line="360" w:lineRule="auto"/>
        <w:jc w:val="both"/>
        <w:rPr>
          <w:rFonts w:ascii="宋体" w:hAnsi="宋体"/>
          <w:sz w:val="24"/>
        </w:rPr>
      </w:pPr>
      <w:r>
        <w:rPr>
          <w:rFonts w:ascii="宋体" w:hAnsi="宋体"/>
          <w:sz w:val="24"/>
        </w:rPr>
        <w:t xml:space="preserve">    1.对于执行本协议发生的与本协议有关的争议应本着友好协商的原则解决；</w:t>
      </w:r>
    </w:p>
    <w:p w14:paraId="33879DF4">
      <w:pPr>
        <w:spacing w:line="360" w:lineRule="auto"/>
        <w:ind w:firstLine="480" w:firstLineChars="200"/>
        <w:jc w:val="both"/>
        <w:rPr>
          <w:rFonts w:ascii="宋体" w:hAnsi="宋体"/>
          <w:sz w:val="24"/>
        </w:rPr>
      </w:pPr>
      <w:r>
        <w:rPr>
          <w:rFonts w:ascii="宋体" w:hAnsi="宋体"/>
          <w:sz w:val="24"/>
        </w:rPr>
        <w:t>2.甲乙双方如不能协商解决争议，应提交甲方所在地人民法院通过诉讼方式解决。</w:t>
      </w:r>
    </w:p>
    <w:p w14:paraId="1CD4F956">
      <w:pPr>
        <w:spacing w:line="360" w:lineRule="auto"/>
        <w:ind w:firstLine="482" w:firstLineChars="200"/>
        <w:jc w:val="both"/>
        <w:rPr>
          <w:rFonts w:ascii="宋体" w:hAnsi="宋体"/>
          <w:sz w:val="24"/>
        </w:rPr>
      </w:pPr>
      <w:r>
        <w:rPr>
          <w:rFonts w:ascii="宋体" w:hAnsi="宋体"/>
          <w:b/>
          <w:bCs/>
          <w:sz w:val="24"/>
        </w:rPr>
        <w:t>第九条 其他条款</w:t>
      </w:r>
    </w:p>
    <w:p w14:paraId="4E490F13">
      <w:pPr>
        <w:widowControl w:val="0"/>
        <w:spacing w:line="360" w:lineRule="auto"/>
        <w:ind w:firstLine="480" w:firstLineChars="200"/>
        <w:jc w:val="both"/>
        <w:rPr>
          <w:rFonts w:ascii="宋体" w:hAnsi="宋体" w:eastAsia="宋体" w:cs="Times New Roman"/>
          <w:kern w:val="0"/>
          <w:sz w:val="24"/>
          <w:szCs w:val="24"/>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下列附件</w:t>
      </w:r>
      <w:r>
        <w:rPr>
          <w:rFonts w:hint="eastAsia" w:ascii="宋体" w:hAnsi="宋体" w:eastAsia="宋体" w:cs="Times New Roman"/>
          <w:kern w:val="0"/>
          <w:sz w:val="24"/>
          <w:szCs w:val="24"/>
          <w:lang w:val="en-US" w:eastAsia="zh-CN" w:bidi="ar-SA"/>
        </w:rPr>
        <w:t>为本合同附件，是本合同重要组成部分，与本合同具同等法律效力。</w:t>
      </w:r>
    </w:p>
    <w:p w14:paraId="3BCADF05">
      <w:pPr>
        <w:spacing w:line="360" w:lineRule="auto"/>
        <w:ind w:firstLine="960" w:firstLineChars="400"/>
        <w:jc w:val="both"/>
        <w:rPr>
          <w:rFonts w:ascii="宋体" w:hAnsi="宋体"/>
          <w:kern w:val="0"/>
          <w:sz w:val="24"/>
        </w:rPr>
      </w:pPr>
      <w:r>
        <w:rPr>
          <w:rFonts w:hint="eastAsia" w:ascii="宋体" w:hAnsi="宋体"/>
          <w:sz w:val="24"/>
        </w:rPr>
        <w:t>附件一《中国思想与文化名家数据库订单》</w:t>
      </w:r>
    </w:p>
    <w:p w14:paraId="379AAE22">
      <w:pPr>
        <w:spacing w:line="360" w:lineRule="auto"/>
        <w:ind w:firstLine="960" w:firstLineChars="400"/>
        <w:jc w:val="both"/>
        <w:rPr>
          <w:rFonts w:ascii="宋体" w:hAnsi="宋体"/>
          <w:kern w:val="0"/>
          <w:sz w:val="24"/>
        </w:rPr>
      </w:pPr>
      <w:r>
        <w:rPr>
          <w:rFonts w:hint="eastAsia" w:ascii="宋体" w:hAnsi="宋体"/>
          <w:sz w:val="24"/>
        </w:rPr>
        <w:t>附件二</w:t>
      </w:r>
      <w:r>
        <w:rPr>
          <w:rFonts w:hint="eastAsia" w:ascii="宋体" w:hAnsi="宋体"/>
          <w:kern w:val="0"/>
          <w:sz w:val="24"/>
        </w:rPr>
        <w:t>《用户基本信息表》</w:t>
      </w:r>
    </w:p>
    <w:p w14:paraId="317395C2">
      <w:pPr>
        <w:spacing w:line="360" w:lineRule="auto"/>
        <w:ind w:firstLine="960" w:firstLineChars="400"/>
        <w:jc w:val="both"/>
        <w:rPr>
          <w:rFonts w:ascii="宋体" w:hAnsi="宋体"/>
          <w:kern w:val="0"/>
          <w:sz w:val="24"/>
        </w:rPr>
      </w:pPr>
      <w:r>
        <w:rPr>
          <w:rFonts w:hint="eastAsia" w:ascii="宋体" w:hAnsi="宋体"/>
          <w:sz w:val="24"/>
        </w:rPr>
        <w:t>附件三</w:t>
      </w:r>
      <w:r>
        <w:rPr>
          <w:rFonts w:hint="eastAsia" w:ascii="宋体" w:hAnsi="宋体"/>
          <w:kern w:val="0"/>
          <w:sz w:val="24"/>
        </w:rPr>
        <w:t>《中标通知书》</w:t>
      </w:r>
    </w:p>
    <w:bookmarkEnd w:id="0"/>
    <w:bookmarkEnd w:id="1"/>
    <w:bookmarkEnd w:id="2"/>
    <w:bookmarkEnd w:id="3"/>
    <w:p w14:paraId="38C2552A">
      <w:pPr>
        <w:spacing w:line="240" w:lineRule="auto"/>
        <w:jc w:val="both"/>
        <w:rPr>
          <w:rFonts w:ascii="宋体" w:hAnsi="宋体" w:cs="黑体"/>
          <w:b/>
          <w:bCs/>
          <w:sz w:val="24"/>
        </w:rPr>
      </w:pPr>
      <w:bookmarkStart w:id="4" w:name="_GoBack"/>
      <w:r>
        <w:rPr>
          <w:rFonts w:hint="eastAsia" w:ascii="宋体" w:hAnsi="宋体" w:cs="黑体"/>
          <w:b/>
          <w:bCs/>
          <w:sz w:val="24"/>
        </w:rPr>
        <w:drawing>
          <wp:inline distT="0" distB="0" distL="114300" distR="114300">
            <wp:extent cx="6114415" cy="8651240"/>
            <wp:effectExtent l="0" t="0" r="635" b="16510"/>
            <wp:docPr id="4" name="图片 4" descr="14中国思想文化名家合同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中国思想文化名家合同_04"/>
                    <pic:cNvPicPr>
                      <a:picLocks noChangeAspect="1"/>
                    </pic:cNvPicPr>
                  </pic:nvPicPr>
                  <pic:blipFill>
                    <a:blip r:embed="rId9"/>
                    <a:stretch>
                      <a:fillRect/>
                    </a:stretch>
                  </pic:blipFill>
                  <pic:spPr>
                    <a:xfrm>
                      <a:off x="0" y="0"/>
                      <a:ext cx="6114415" cy="8651240"/>
                    </a:xfrm>
                    <a:prstGeom prst="rect">
                      <a:avLst/>
                    </a:prstGeom>
                  </pic:spPr>
                </pic:pic>
              </a:graphicData>
            </a:graphic>
          </wp:inline>
        </w:drawing>
      </w:r>
      <w:bookmarkEnd w:id="4"/>
      <w:r>
        <w:rPr>
          <w:rFonts w:hint="eastAsia" w:ascii="宋体" w:hAnsi="宋体" w:cs="黑体"/>
          <w:b/>
          <w:bCs/>
          <w:sz w:val="24"/>
        </w:rPr>
        <w:t xml:space="preserve">            </w:t>
      </w:r>
    </w:p>
    <w:p w14:paraId="0E6FC0F2">
      <w:pPr>
        <w:rPr>
          <w:rFonts w:ascii="宋体" w:hAnsi="宋体" w:cs="黑体"/>
          <w:b/>
          <w:bCs/>
          <w:sz w:val="24"/>
        </w:rPr>
        <w:sectPr>
          <w:headerReference r:id="rId5" w:type="default"/>
          <w:footerReference r:id="rId6" w:type="default"/>
          <w:pgSz w:w="11906" w:h="16838"/>
          <w:pgMar w:top="1134" w:right="1134" w:bottom="1134" w:left="1134" w:header="851" w:footer="992" w:gutter="0"/>
          <w:pgNumType w:fmt="numberInDash"/>
          <w:cols w:space="720" w:num="1"/>
          <w:docGrid w:linePitch="312" w:charSpace="0"/>
        </w:sectPr>
      </w:pPr>
    </w:p>
    <w:p w14:paraId="5A2F19DE">
      <w:pPr>
        <w:spacing w:line="240" w:lineRule="auto"/>
        <w:jc w:val="both"/>
        <w:rPr>
          <w:rFonts w:ascii="黑体" w:hAnsi="黑体" w:eastAsia="黑体" w:cs="黑体"/>
          <w:b/>
          <w:bCs/>
          <w:sz w:val="24"/>
        </w:rPr>
      </w:pPr>
      <w:r>
        <w:rPr>
          <w:rFonts w:hint="eastAsia" w:ascii="黑体" w:hAnsi="黑体" w:eastAsia="黑体" w:cs="黑体"/>
          <w:b/>
          <w:bCs/>
          <w:sz w:val="24"/>
        </w:rPr>
        <w:t>附件一</w:t>
      </w:r>
    </w:p>
    <w:p w14:paraId="326EBF19">
      <w:pPr>
        <w:spacing w:line="240" w:lineRule="auto"/>
        <w:jc w:val="center"/>
        <w:rPr>
          <w:b/>
          <w:sz w:val="24"/>
        </w:rPr>
      </w:pPr>
      <w:r>
        <w:rPr>
          <w:rFonts w:hint="eastAsia"/>
          <w:b/>
          <w:sz w:val="24"/>
        </w:rPr>
        <w:t>中国思想与文化名家数据库订单</w:t>
      </w:r>
    </w:p>
    <w:p w14:paraId="469809E7">
      <w:pPr>
        <w:spacing w:line="240" w:lineRule="auto"/>
        <w:jc w:val="center"/>
        <w:rPr>
          <w:bCs/>
          <w:sz w:val="24"/>
        </w:rPr>
      </w:pPr>
    </w:p>
    <w:tbl>
      <w:tblPr>
        <w:tblStyle w:val="13"/>
        <w:tblW w:w="14217" w:type="dxa"/>
        <w:tblInd w:w="100" w:type="dxa"/>
        <w:tblLayout w:type="fixed"/>
        <w:tblCellMar>
          <w:top w:w="0" w:type="dxa"/>
          <w:left w:w="108" w:type="dxa"/>
          <w:bottom w:w="0" w:type="dxa"/>
          <w:right w:w="108" w:type="dxa"/>
        </w:tblCellMar>
      </w:tblPr>
      <w:tblGrid>
        <w:gridCol w:w="3353"/>
        <w:gridCol w:w="8164"/>
        <w:gridCol w:w="2700"/>
      </w:tblGrid>
      <w:tr w14:paraId="03684E1B">
        <w:tblPrEx>
          <w:tblCellMar>
            <w:top w:w="0" w:type="dxa"/>
            <w:left w:w="108" w:type="dxa"/>
            <w:bottom w:w="0" w:type="dxa"/>
            <w:right w:w="108" w:type="dxa"/>
          </w:tblCellMar>
        </w:tblPrEx>
        <w:trPr>
          <w:trHeight w:val="315" w:hRule="atLeast"/>
        </w:trPr>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A59">
            <w:pPr>
              <w:widowControl/>
              <w:spacing w:line="240" w:lineRule="auto"/>
              <w:jc w:val="center"/>
              <w:textAlignment w:val="center"/>
              <w:rPr>
                <w:rFonts w:ascii="宋体" w:hAnsi="宋体" w:cs="宋体"/>
                <w:sz w:val="24"/>
              </w:rPr>
            </w:pPr>
            <w:r>
              <w:rPr>
                <w:rFonts w:hint="eastAsia" w:ascii="宋体" w:hAnsi="宋体" w:cs="宋体"/>
                <w:kern w:val="0"/>
                <w:sz w:val="24"/>
                <w:lang w:bidi="ar"/>
              </w:rPr>
              <w:t>数据库名称</w:t>
            </w:r>
          </w:p>
        </w:tc>
        <w:tc>
          <w:tcPr>
            <w:tcW w:w="8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B60">
            <w:pPr>
              <w:widowControl/>
              <w:spacing w:line="240" w:lineRule="auto"/>
              <w:jc w:val="center"/>
              <w:textAlignment w:val="center"/>
              <w:rPr>
                <w:rFonts w:ascii="宋体" w:hAnsi="宋体" w:cs="宋体"/>
                <w:sz w:val="24"/>
              </w:rPr>
            </w:pPr>
            <w:r>
              <w:rPr>
                <w:rFonts w:hint="eastAsia" w:ascii="宋体" w:hAnsi="宋体" w:cs="宋体"/>
                <w:kern w:val="0"/>
                <w:sz w:val="24"/>
                <w:lang w:bidi="ar"/>
              </w:rPr>
              <w:t>服务内容</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AAA9">
            <w:pPr>
              <w:widowControl/>
              <w:spacing w:line="240" w:lineRule="auto"/>
              <w:jc w:val="center"/>
              <w:textAlignment w:val="center"/>
              <w:rPr>
                <w:rFonts w:ascii="宋体" w:hAnsi="宋体" w:cs="宋体"/>
                <w:sz w:val="24"/>
              </w:rPr>
            </w:pPr>
            <w:r>
              <w:rPr>
                <w:rFonts w:hint="eastAsia" w:ascii="宋体" w:hAnsi="宋体" w:cs="宋体"/>
                <w:kern w:val="0"/>
                <w:sz w:val="24"/>
                <w:lang w:bidi="ar"/>
              </w:rPr>
              <w:t>总价</w:t>
            </w:r>
          </w:p>
        </w:tc>
      </w:tr>
      <w:tr w14:paraId="546971A3">
        <w:tblPrEx>
          <w:tblCellMar>
            <w:top w:w="0" w:type="dxa"/>
            <w:left w:w="108" w:type="dxa"/>
            <w:bottom w:w="0" w:type="dxa"/>
            <w:right w:w="108" w:type="dxa"/>
          </w:tblCellMar>
        </w:tblPrEx>
        <w:trPr>
          <w:trHeight w:val="3520" w:hRule="atLeast"/>
        </w:trPr>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8BD9">
            <w:pPr>
              <w:widowControl/>
              <w:spacing w:line="360" w:lineRule="auto"/>
              <w:jc w:val="center"/>
              <w:textAlignment w:val="center"/>
              <w:rPr>
                <w:rFonts w:ascii="宋体" w:hAnsi="宋体" w:cs="宋体"/>
                <w:sz w:val="24"/>
              </w:rPr>
            </w:pPr>
            <w:r>
              <w:rPr>
                <w:rFonts w:hint="eastAsia" w:ascii="宋体" w:hAnsi="宋体" w:cs="宋体"/>
                <w:kern w:val="0"/>
                <w:sz w:val="24"/>
              </w:rPr>
              <w:t>中国思想与文化名家数据库</w:t>
            </w:r>
          </w:p>
        </w:tc>
        <w:tc>
          <w:tcPr>
            <w:tcW w:w="8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98A">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1、资源内容：数据库设置人物、人物著作、后世研究等多个模块，汇聚中国历代300余位重要思想家与文化名家的生平、观点、经典著述、年谱和后世研究文献等内容资源，涵盖哲学、史学、文学、社会学、政治学、经济学、教育学、军事学等12个学科。</w:t>
            </w:r>
          </w:p>
          <w:p w14:paraId="616DC000">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2、资源数量：收录古代至近现代数百位思想与文化名家的人物百科300多篇、著作全文条目24万余条，电子书全文1300多本，可全文阅读，论文文献数据约15万条，人物评传和人物年谱200余个，100多篇评传，并囊括晚清、民国时期的珍贵一手资料。</w:t>
            </w:r>
          </w:p>
          <w:p w14:paraId="5D83DE0F">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3、使用期限及使用方式：1年期远程访问服务。</w:t>
            </w:r>
          </w:p>
          <w:p w14:paraId="71D4411B">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4、质保：服务期内质保。</w:t>
            </w:r>
          </w:p>
          <w:p w14:paraId="34D6E97B">
            <w:pPr>
              <w:widowControl/>
              <w:spacing w:line="360" w:lineRule="auto"/>
              <w:jc w:val="left"/>
              <w:textAlignment w:val="center"/>
              <w:rPr>
                <w:rFonts w:ascii="宋体" w:hAnsi="宋体" w:cs="宋体"/>
                <w:sz w:val="24"/>
              </w:rPr>
            </w:pPr>
            <w:r>
              <w:rPr>
                <w:rFonts w:hint="eastAsia" w:ascii="宋体" w:hAnsi="宋体" w:cs="宋体"/>
                <w:kern w:val="0"/>
                <w:sz w:val="24"/>
                <w:lang w:bidi="ar"/>
              </w:rPr>
              <w:t>5、售后要求：一般技术支持响应时间不超过4小时。若出现重大问题，技术支持工程师能够保证在24小时内到达现场进行技术维护。</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6EC">
            <w:pPr>
              <w:widowControl/>
              <w:spacing w:line="240" w:lineRule="auto"/>
              <w:jc w:val="center"/>
              <w:textAlignment w:val="center"/>
              <w:rPr>
                <w:rFonts w:ascii="宋体" w:hAnsi="宋体" w:cs="宋体"/>
                <w:sz w:val="24"/>
              </w:rPr>
            </w:pPr>
            <w:r>
              <w:rPr>
                <w:rFonts w:hint="eastAsia" w:ascii="宋体" w:hAnsi="宋体" w:cs="宋体"/>
                <w:kern w:val="0"/>
                <w:sz w:val="24"/>
                <w:lang w:bidi="ar"/>
              </w:rPr>
              <w:t>99900.00元</w:t>
            </w:r>
          </w:p>
        </w:tc>
      </w:tr>
    </w:tbl>
    <w:p w14:paraId="0074D07B">
      <w:pPr>
        <w:spacing w:line="240" w:lineRule="auto"/>
        <w:jc w:val="center"/>
        <w:rPr>
          <w:bCs/>
          <w:sz w:val="24"/>
        </w:rPr>
      </w:pPr>
    </w:p>
    <w:p w14:paraId="2F677E02">
      <w:pPr>
        <w:spacing w:line="240" w:lineRule="auto"/>
        <w:jc w:val="center"/>
        <w:rPr>
          <w:bCs/>
          <w:sz w:val="24"/>
        </w:rPr>
      </w:pPr>
    </w:p>
    <w:p w14:paraId="3FC13BF0">
      <w:pPr>
        <w:spacing w:line="240" w:lineRule="auto"/>
        <w:jc w:val="center"/>
        <w:rPr>
          <w:bCs/>
          <w:sz w:val="24"/>
        </w:rPr>
      </w:pPr>
    </w:p>
    <w:p w14:paraId="38AED364">
      <w:pPr>
        <w:spacing w:line="240" w:lineRule="auto"/>
        <w:jc w:val="center"/>
        <w:rPr>
          <w:bCs/>
          <w:sz w:val="24"/>
        </w:rPr>
      </w:pPr>
    </w:p>
    <w:p w14:paraId="407A17AD">
      <w:pPr>
        <w:spacing w:line="240" w:lineRule="auto"/>
        <w:jc w:val="center"/>
        <w:rPr>
          <w:bCs/>
          <w:sz w:val="24"/>
        </w:rPr>
      </w:pPr>
    </w:p>
    <w:p w14:paraId="2B4B5557">
      <w:pPr>
        <w:spacing w:line="240" w:lineRule="auto"/>
        <w:jc w:val="center"/>
        <w:rPr>
          <w:bCs/>
          <w:sz w:val="24"/>
        </w:rPr>
      </w:pPr>
    </w:p>
    <w:p w14:paraId="1722E765">
      <w:pPr>
        <w:spacing w:line="240" w:lineRule="auto"/>
        <w:jc w:val="both"/>
        <w:rPr>
          <w:bCs/>
          <w:sz w:val="24"/>
        </w:rPr>
      </w:pPr>
    </w:p>
    <w:p w14:paraId="5F7C05A2">
      <w:pPr>
        <w:rPr>
          <w:rFonts w:ascii="宋体" w:hAnsi="宋体" w:cs="宋体"/>
          <w:b/>
          <w:kern w:val="0"/>
          <w:szCs w:val="21"/>
        </w:rPr>
        <w:sectPr>
          <w:pgSz w:w="16838" w:h="11906" w:orient="landscape"/>
          <w:pgMar w:top="1134" w:right="1134" w:bottom="1134" w:left="1134" w:header="851" w:footer="992" w:gutter="0"/>
          <w:pgNumType w:fmt="numberInDash"/>
          <w:cols w:space="0" w:num="1"/>
          <w:docGrid w:linePitch="312" w:charSpace="0"/>
        </w:sectPr>
      </w:pPr>
    </w:p>
    <w:p w14:paraId="28B5795B">
      <w:pPr>
        <w:spacing w:line="240" w:lineRule="auto"/>
        <w:jc w:val="both"/>
        <w:rPr>
          <w:rFonts w:ascii="宋体" w:hAnsi="宋体" w:cs="宋体"/>
          <w:b/>
          <w:kern w:val="0"/>
          <w:sz w:val="24"/>
        </w:rPr>
      </w:pPr>
      <w:r>
        <w:rPr>
          <w:rFonts w:hint="eastAsia" w:ascii="宋体" w:hAnsi="宋体" w:cs="宋体"/>
          <w:b/>
          <w:kern w:val="0"/>
          <w:sz w:val="21"/>
          <w:szCs w:val="21"/>
        </w:rPr>
        <w:t>附件二</w:t>
      </w:r>
    </w:p>
    <w:p w14:paraId="59430B49">
      <w:pPr>
        <w:spacing w:line="240" w:lineRule="auto"/>
        <w:jc w:val="center"/>
        <w:rPr>
          <w:rFonts w:ascii="宋体" w:hAnsi="宋体" w:cs="宋体"/>
          <w:b/>
          <w:sz w:val="24"/>
        </w:rPr>
      </w:pPr>
      <w:r>
        <w:rPr>
          <w:rFonts w:hint="eastAsia" w:ascii="宋体" w:hAnsi="宋体" w:cs="宋体"/>
          <w:b/>
          <w:sz w:val="24"/>
        </w:rPr>
        <w:t>用户基本信息表</w:t>
      </w:r>
    </w:p>
    <w:p w14:paraId="07308D36">
      <w:pPr>
        <w:spacing w:line="500" w:lineRule="exact"/>
        <w:ind w:firstLine="422" w:firstLineChars="200"/>
        <w:jc w:val="both"/>
        <w:rPr>
          <w:rFonts w:ascii="宋体" w:hAnsi="宋体" w:cs="宋体"/>
          <w:b/>
          <w:sz w:val="21"/>
          <w:szCs w:val="21"/>
        </w:rPr>
      </w:pPr>
      <w:r>
        <w:rPr>
          <w:rFonts w:hint="eastAsia" w:ascii="宋体" w:hAnsi="宋体" w:cs="宋体"/>
          <w:b/>
          <w:sz w:val="21"/>
          <w:szCs w:val="21"/>
        </w:rPr>
        <w:t>联系资料信息：</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9"/>
        <w:gridCol w:w="1809"/>
        <w:gridCol w:w="1396"/>
        <w:gridCol w:w="1276"/>
        <w:gridCol w:w="1701"/>
        <w:gridCol w:w="1985"/>
        <w:gridCol w:w="1559"/>
        <w:gridCol w:w="2940"/>
      </w:tblGrid>
      <w:tr w14:paraId="4A4E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439" w:type="dxa"/>
            <w:vAlign w:val="center"/>
          </w:tcPr>
          <w:p w14:paraId="1BDED96F">
            <w:pPr>
              <w:spacing w:line="240" w:lineRule="auto"/>
              <w:jc w:val="center"/>
              <w:rPr>
                <w:rFonts w:ascii="宋体" w:hAnsi="宋体" w:cs="宋体"/>
                <w:sz w:val="21"/>
                <w:szCs w:val="21"/>
              </w:rPr>
            </w:pPr>
          </w:p>
        </w:tc>
        <w:tc>
          <w:tcPr>
            <w:tcW w:w="1809" w:type="dxa"/>
            <w:tcBorders>
              <w:top w:val="single" w:color="auto" w:sz="4" w:space="0"/>
              <w:right w:val="single" w:color="auto" w:sz="4" w:space="0"/>
            </w:tcBorders>
            <w:vAlign w:val="center"/>
          </w:tcPr>
          <w:p w14:paraId="05C84300">
            <w:pPr>
              <w:spacing w:line="240" w:lineRule="auto"/>
              <w:jc w:val="center"/>
              <w:rPr>
                <w:rFonts w:ascii="宋体" w:hAnsi="宋体" w:cs="宋体"/>
                <w:sz w:val="21"/>
                <w:szCs w:val="21"/>
              </w:rPr>
            </w:pPr>
            <w:r>
              <w:rPr>
                <w:rFonts w:hint="eastAsia" w:ascii="宋体" w:hAnsi="宋体" w:cs="宋体"/>
                <w:sz w:val="21"/>
                <w:szCs w:val="21"/>
              </w:rPr>
              <w:t>姓名</w:t>
            </w:r>
          </w:p>
        </w:tc>
        <w:tc>
          <w:tcPr>
            <w:tcW w:w="1396" w:type="dxa"/>
            <w:tcBorders>
              <w:top w:val="single" w:color="auto" w:sz="4" w:space="0"/>
              <w:left w:val="single" w:color="auto" w:sz="4" w:space="0"/>
              <w:right w:val="single" w:color="auto" w:sz="4" w:space="0"/>
            </w:tcBorders>
            <w:vAlign w:val="center"/>
          </w:tcPr>
          <w:p w14:paraId="76214BBE">
            <w:pPr>
              <w:spacing w:line="240" w:lineRule="auto"/>
              <w:jc w:val="center"/>
              <w:rPr>
                <w:rFonts w:ascii="宋体" w:hAnsi="宋体" w:cs="宋体"/>
                <w:sz w:val="21"/>
                <w:szCs w:val="21"/>
              </w:rPr>
            </w:pPr>
            <w:r>
              <w:rPr>
                <w:rFonts w:hint="eastAsia" w:ascii="宋体" w:hAnsi="宋体" w:cs="宋体"/>
                <w:sz w:val="21"/>
                <w:szCs w:val="21"/>
              </w:rPr>
              <w:t>部门</w:t>
            </w:r>
          </w:p>
        </w:tc>
        <w:tc>
          <w:tcPr>
            <w:tcW w:w="1276" w:type="dxa"/>
            <w:tcBorders>
              <w:top w:val="single" w:color="auto" w:sz="4" w:space="0"/>
              <w:left w:val="single" w:color="auto" w:sz="4" w:space="0"/>
              <w:right w:val="single" w:color="auto" w:sz="4" w:space="0"/>
            </w:tcBorders>
            <w:vAlign w:val="center"/>
          </w:tcPr>
          <w:p w14:paraId="67DEE733">
            <w:pPr>
              <w:spacing w:line="240" w:lineRule="auto"/>
              <w:jc w:val="center"/>
              <w:rPr>
                <w:rFonts w:ascii="宋体" w:hAnsi="宋体" w:cs="宋体"/>
                <w:sz w:val="21"/>
                <w:szCs w:val="21"/>
              </w:rPr>
            </w:pPr>
            <w:r>
              <w:rPr>
                <w:rFonts w:hint="eastAsia" w:ascii="宋体" w:hAnsi="宋体" w:cs="宋体"/>
                <w:sz w:val="21"/>
                <w:szCs w:val="21"/>
              </w:rPr>
              <w:t>职务</w:t>
            </w:r>
          </w:p>
        </w:tc>
        <w:tc>
          <w:tcPr>
            <w:tcW w:w="1701" w:type="dxa"/>
            <w:tcBorders>
              <w:top w:val="single" w:color="auto" w:sz="4" w:space="0"/>
              <w:left w:val="single" w:color="auto" w:sz="4" w:space="0"/>
              <w:right w:val="single" w:color="auto" w:sz="4" w:space="0"/>
            </w:tcBorders>
            <w:vAlign w:val="center"/>
          </w:tcPr>
          <w:p w14:paraId="145A5B73">
            <w:pPr>
              <w:spacing w:line="240" w:lineRule="auto"/>
              <w:jc w:val="center"/>
              <w:rPr>
                <w:rFonts w:ascii="宋体" w:hAnsi="宋体" w:cs="宋体"/>
                <w:sz w:val="21"/>
                <w:szCs w:val="21"/>
              </w:rPr>
            </w:pPr>
            <w:r>
              <w:rPr>
                <w:rFonts w:hint="eastAsia" w:ascii="宋体" w:hAnsi="宋体" w:cs="宋体"/>
                <w:sz w:val="21"/>
                <w:szCs w:val="21"/>
              </w:rPr>
              <w:t>办公电话</w:t>
            </w:r>
          </w:p>
        </w:tc>
        <w:tc>
          <w:tcPr>
            <w:tcW w:w="1985" w:type="dxa"/>
            <w:tcBorders>
              <w:top w:val="single" w:color="auto" w:sz="4" w:space="0"/>
              <w:left w:val="single" w:color="auto" w:sz="4" w:space="0"/>
              <w:right w:val="single" w:color="auto" w:sz="4" w:space="0"/>
            </w:tcBorders>
            <w:vAlign w:val="center"/>
          </w:tcPr>
          <w:p w14:paraId="100D8DB3">
            <w:pPr>
              <w:spacing w:line="240" w:lineRule="auto"/>
              <w:jc w:val="center"/>
              <w:rPr>
                <w:rFonts w:ascii="宋体" w:hAnsi="宋体" w:cs="宋体"/>
                <w:sz w:val="21"/>
                <w:szCs w:val="21"/>
              </w:rPr>
            </w:pPr>
            <w:r>
              <w:rPr>
                <w:rFonts w:hint="eastAsia" w:ascii="宋体" w:hAnsi="宋体" w:cs="宋体"/>
                <w:sz w:val="21"/>
                <w:szCs w:val="21"/>
              </w:rPr>
              <w:t>传真</w:t>
            </w:r>
          </w:p>
        </w:tc>
        <w:tc>
          <w:tcPr>
            <w:tcW w:w="1559" w:type="dxa"/>
            <w:tcBorders>
              <w:top w:val="single" w:color="auto" w:sz="4" w:space="0"/>
              <w:left w:val="single" w:color="auto" w:sz="4" w:space="0"/>
              <w:right w:val="single" w:color="auto" w:sz="4" w:space="0"/>
            </w:tcBorders>
            <w:vAlign w:val="center"/>
          </w:tcPr>
          <w:p w14:paraId="015EDCC8">
            <w:pPr>
              <w:spacing w:line="240" w:lineRule="auto"/>
              <w:jc w:val="center"/>
              <w:rPr>
                <w:rFonts w:ascii="宋体" w:hAnsi="宋体" w:cs="宋体"/>
                <w:sz w:val="21"/>
                <w:szCs w:val="21"/>
              </w:rPr>
            </w:pPr>
            <w:r>
              <w:rPr>
                <w:rFonts w:hint="eastAsia" w:ascii="宋体" w:hAnsi="宋体" w:cs="宋体"/>
                <w:sz w:val="21"/>
                <w:szCs w:val="21"/>
              </w:rPr>
              <w:t>手机</w:t>
            </w:r>
          </w:p>
        </w:tc>
        <w:tc>
          <w:tcPr>
            <w:tcW w:w="2940" w:type="dxa"/>
            <w:tcBorders>
              <w:top w:val="single" w:color="auto" w:sz="4" w:space="0"/>
              <w:left w:val="single" w:color="auto" w:sz="4" w:space="0"/>
            </w:tcBorders>
            <w:vAlign w:val="center"/>
          </w:tcPr>
          <w:p w14:paraId="61157162">
            <w:pPr>
              <w:spacing w:line="240" w:lineRule="auto"/>
              <w:jc w:val="center"/>
              <w:rPr>
                <w:rFonts w:ascii="宋体" w:hAnsi="宋体" w:cs="宋体"/>
                <w:sz w:val="21"/>
                <w:szCs w:val="21"/>
              </w:rPr>
            </w:pPr>
            <w:r>
              <w:rPr>
                <w:rFonts w:hint="eastAsia" w:ascii="宋体" w:hAnsi="宋体" w:cs="宋体"/>
                <w:sz w:val="21"/>
                <w:szCs w:val="21"/>
              </w:rPr>
              <w:t>E-Mail</w:t>
            </w:r>
          </w:p>
        </w:tc>
      </w:tr>
      <w:tr w14:paraId="5352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439" w:type="dxa"/>
            <w:vAlign w:val="center"/>
          </w:tcPr>
          <w:p w14:paraId="2367518F">
            <w:pPr>
              <w:spacing w:line="240" w:lineRule="auto"/>
              <w:jc w:val="center"/>
              <w:rPr>
                <w:rFonts w:ascii="宋体" w:hAnsi="宋体" w:cs="宋体"/>
                <w:sz w:val="21"/>
                <w:szCs w:val="21"/>
              </w:rPr>
            </w:pPr>
            <w:r>
              <w:rPr>
                <w:rFonts w:hint="eastAsia" w:ascii="宋体" w:hAnsi="宋体" w:cs="宋体"/>
                <w:sz w:val="21"/>
                <w:szCs w:val="21"/>
              </w:rPr>
              <w:t>订购负责人</w:t>
            </w:r>
          </w:p>
        </w:tc>
        <w:tc>
          <w:tcPr>
            <w:tcW w:w="1809" w:type="dxa"/>
            <w:tcBorders>
              <w:right w:val="single" w:color="auto" w:sz="4" w:space="0"/>
            </w:tcBorders>
            <w:vAlign w:val="center"/>
          </w:tcPr>
          <w:p w14:paraId="32E41813">
            <w:pPr>
              <w:spacing w:line="240" w:lineRule="auto"/>
              <w:jc w:val="center"/>
              <w:rPr>
                <w:rFonts w:ascii="宋体" w:hAnsi="宋体" w:cs="宋体"/>
                <w:sz w:val="21"/>
                <w:szCs w:val="21"/>
              </w:rPr>
            </w:pPr>
            <w:r>
              <w:rPr>
                <w:rFonts w:hint="eastAsia" w:ascii="宋体" w:hAnsi="宋体" w:cs="宋体"/>
                <w:sz w:val="21"/>
                <w:szCs w:val="21"/>
              </w:rPr>
              <w:t>何明举</w:t>
            </w:r>
          </w:p>
        </w:tc>
        <w:tc>
          <w:tcPr>
            <w:tcW w:w="1396" w:type="dxa"/>
            <w:tcBorders>
              <w:left w:val="single" w:color="auto" w:sz="4" w:space="0"/>
              <w:right w:val="single" w:color="auto" w:sz="4" w:space="0"/>
            </w:tcBorders>
            <w:vAlign w:val="center"/>
          </w:tcPr>
          <w:p w14:paraId="5642B908">
            <w:pPr>
              <w:spacing w:line="240" w:lineRule="auto"/>
              <w:jc w:val="center"/>
              <w:rPr>
                <w:rFonts w:ascii="宋体" w:hAnsi="宋体" w:cs="宋体"/>
                <w:sz w:val="21"/>
                <w:szCs w:val="21"/>
              </w:rPr>
            </w:pPr>
            <w:r>
              <w:rPr>
                <w:rFonts w:hint="eastAsia" w:ascii="宋体" w:hAnsi="宋体" w:cs="宋体"/>
                <w:sz w:val="21"/>
                <w:szCs w:val="21"/>
              </w:rPr>
              <w:t>图书馆</w:t>
            </w:r>
          </w:p>
        </w:tc>
        <w:tc>
          <w:tcPr>
            <w:tcW w:w="1276" w:type="dxa"/>
            <w:tcBorders>
              <w:left w:val="single" w:color="auto" w:sz="4" w:space="0"/>
              <w:right w:val="single" w:color="auto" w:sz="4" w:space="0"/>
            </w:tcBorders>
            <w:vAlign w:val="center"/>
          </w:tcPr>
          <w:p w14:paraId="7A530FE0">
            <w:pPr>
              <w:spacing w:line="240" w:lineRule="auto"/>
              <w:jc w:val="center"/>
              <w:rPr>
                <w:rFonts w:ascii="宋体" w:hAnsi="宋体" w:cs="宋体"/>
                <w:sz w:val="21"/>
                <w:szCs w:val="21"/>
              </w:rPr>
            </w:pPr>
            <w:r>
              <w:rPr>
                <w:rFonts w:hint="eastAsia" w:ascii="宋体" w:hAnsi="宋体" w:cs="宋体"/>
                <w:sz w:val="21"/>
                <w:szCs w:val="21"/>
              </w:rPr>
              <w:t>馆长</w:t>
            </w:r>
          </w:p>
        </w:tc>
        <w:tc>
          <w:tcPr>
            <w:tcW w:w="1701" w:type="dxa"/>
            <w:tcBorders>
              <w:left w:val="single" w:color="auto" w:sz="4" w:space="0"/>
              <w:right w:val="single" w:color="auto" w:sz="4" w:space="0"/>
            </w:tcBorders>
            <w:vAlign w:val="center"/>
          </w:tcPr>
          <w:p w14:paraId="6A27D3F3">
            <w:pPr>
              <w:spacing w:line="240" w:lineRule="auto"/>
              <w:jc w:val="center"/>
              <w:rPr>
                <w:rFonts w:ascii="宋体" w:hAnsi="宋体" w:cs="宋体"/>
                <w:sz w:val="21"/>
                <w:szCs w:val="21"/>
              </w:rPr>
            </w:pPr>
            <w:r>
              <w:rPr>
                <w:rFonts w:hint="eastAsia" w:ascii="宋体" w:hAnsi="宋体" w:cs="宋体"/>
                <w:sz w:val="21"/>
                <w:szCs w:val="21"/>
              </w:rPr>
              <w:t>0371-86555078</w:t>
            </w:r>
          </w:p>
        </w:tc>
        <w:tc>
          <w:tcPr>
            <w:tcW w:w="1985" w:type="dxa"/>
            <w:tcBorders>
              <w:left w:val="single" w:color="auto" w:sz="4" w:space="0"/>
              <w:right w:val="single" w:color="auto" w:sz="4" w:space="0"/>
            </w:tcBorders>
            <w:vAlign w:val="center"/>
          </w:tcPr>
          <w:p w14:paraId="0211E70E">
            <w:pPr>
              <w:spacing w:line="240" w:lineRule="auto"/>
              <w:jc w:val="center"/>
              <w:rPr>
                <w:rFonts w:ascii="宋体" w:hAnsi="宋体" w:cs="宋体"/>
                <w:sz w:val="21"/>
                <w:szCs w:val="21"/>
              </w:rPr>
            </w:pPr>
          </w:p>
        </w:tc>
        <w:tc>
          <w:tcPr>
            <w:tcW w:w="1559" w:type="dxa"/>
            <w:tcBorders>
              <w:left w:val="single" w:color="auto" w:sz="4" w:space="0"/>
              <w:right w:val="single" w:color="auto" w:sz="4" w:space="0"/>
            </w:tcBorders>
            <w:vAlign w:val="center"/>
          </w:tcPr>
          <w:p w14:paraId="0EE56B5F">
            <w:pPr>
              <w:spacing w:line="240" w:lineRule="auto"/>
              <w:jc w:val="center"/>
              <w:rPr>
                <w:rFonts w:ascii="宋体" w:hAnsi="宋体" w:cs="宋体"/>
                <w:sz w:val="21"/>
                <w:szCs w:val="21"/>
              </w:rPr>
            </w:pPr>
          </w:p>
        </w:tc>
        <w:tc>
          <w:tcPr>
            <w:tcW w:w="2940" w:type="dxa"/>
            <w:tcBorders>
              <w:left w:val="single" w:color="auto" w:sz="4" w:space="0"/>
            </w:tcBorders>
            <w:vAlign w:val="center"/>
          </w:tcPr>
          <w:p w14:paraId="497E5C16">
            <w:pPr>
              <w:spacing w:line="240" w:lineRule="auto"/>
              <w:jc w:val="center"/>
              <w:rPr>
                <w:rFonts w:ascii="宋体" w:hAnsi="宋体" w:cs="宋体"/>
                <w:sz w:val="21"/>
                <w:szCs w:val="21"/>
              </w:rPr>
            </w:pPr>
          </w:p>
        </w:tc>
      </w:tr>
      <w:tr w14:paraId="563AB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1439" w:type="dxa"/>
            <w:vAlign w:val="center"/>
          </w:tcPr>
          <w:p w14:paraId="55AAB116">
            <w:pPr>
              <w:spacing w:line="240" w:lineRule="auto"/>
              <w:jc w:val="center"/>
              <w:rPr>
                <w:rFonts w:ascii="宋体" w:hAnsi="宋体" w:cs="宋体"/>
                <w:sz w:val="21"/>
                <w:szCs w:val="21"/>
              </w:rPr>
            </w:pPr>
            <w:r>
              <w:rPr>
                <w:rFonts w:hint="eastAsia" w:ascii="宋体" w:hAnsi="宋体" w:cs="宋体"/>
                <w:sz w:val="21"/>
                <w:szCs w:val="21"/>
              </w:rPr>
              <w:t>订购联系人</w:t>
            </w:r>
          </w:p>
        </w:tc>
        <w:tc>
          <w:tcPr>
            <w:tcW w:w="1809" w:type="dxa"/>
            <w:tcBorders>
              <w:right w:val="single" w:color="auto" w:sz="4" w:space="0"/>
            </w:tcBorders>
            <w:vAlign w:val="center"/>
          </w:tcPr>
          <w:p w14:paraId="4BF7EC6E">
            <w:pPr>
              <w:spacing w:line="240" w:lineRule="auto"/>
              <w:jc w:val="center"/>
              <w:rPr>
                <w:rFonts w:ascii="宋体" w:hAnsi="宋体" w:cs="宋体"/>
                <w:sz w:val="21"/>
                <w:szCs w:val="21"/>
              </w:rPr>
            </w:pPr>
            <w:r>
              <w:rPr>
                <w:rFonts w:hint="eastAsia" w:ascii="宋体" w:hAnsi="宋体" w:cs="宋体"/>
                <w:sz w:val="21"/>
                <w:szCs w:val="21"/>
              </w:rPr>
              <w:t>庞桂娟</w:t>
            </w:r>
          </w:p>
        </w:tc>
        <w:tc>
          <w:tcPr>
            <w:tcW w:w="1396" w:type="dxa"/>
            <w:tcBorders>
              <w:left w:val="single" w:color="auto" w:sz="4" w:space="0"/>
              <w:right w:val="single" w:color="auto" w:sz="4" w:space="0"/>
            </w:tcBorders>
            <w:vAlign w:val="center"/>
          </w:tcPr>
          <w:p w14:paraId="095DD5BE">
            <w:pPr>
              <w:spacing w:line="240" w:lineRule="auto"/>
              <w:jc w:val="center"/>
              <w:rPr>
                <w:rFonts w:ascii="宋体" w:hAnsi="宋体" w:cs="宋体"/>
                <w:sz w:val="21"/>
                <w:szCs w:val="21"/>
              </w:rPr>
            </w:pPr>
            <w:r>
              <w:rPr>
                <w:rFonts w:hint="eastAsia" w:ascii="宋体" w:hAnsi="宋体" w:cs="宋体"/>
                <w:sz w:val="21"/>
                <w:szCs w:val="21"/>
              </w:rPr>
              <w:t>图书馆</w:t>
            </w:r>
          </w:p>
        </w:tc>
        <w:tc>
          <w:tcPr>
            <w:tcW w:w="1276" w:type="dxa"/>
            <w:tcBorders>
              <w:left w:val="single" w:color="auto" w:sz="4" w:space="0"/>
              <w:right w:val="single" w:color="auto" w:sz="4" w:space="0"/>
            </w:tcBorders>
            <w:vAlign w:val="center"/>
          </w:tcPr>
          <w:p w14:paraId="07298E19">
            <w:pPr>
              <w:spacing w:line="240" w:lineRule="auto"/>
              <w:jc w:val="center"/>
              <w:rPr>
                <w:rFonts w:ascii="宋体" w:hAnsi="宋体" w:cs="宋体"/>
                <w:sz w:val="21"/>
                <w:szCs w:val="21"/>
              </w:rPr>
            </w:pPr>
            <w:r>
              <w:rPr>
                <w:rFonts w:hint="eastAsia" w:ascii="宋体" w:hAnsi="宋体" w:cs="宋体"/>
                <w:sz w:val="21"/>
                <w:szCs w:val="21"/>
              </w:rPr>
              <w:t>主任</w:t>
            </w:r>
          </w:p>
        </w:tc>
        <w:tc>
          <w:tcPr>
            <w:tcW w:w="1701" w:type="dxa"/>
            <w:tcBorders>
              <w:left w:val="single" w:color="auto" w:sz="4" w:space="0"/>
              <w:right w:val="single" w:color="auto" w:sz="4" w:space="0"/>
            </w:tcBorders>
            <w:vAlign w:val="center"/>
          </w:tcPr>
          <w:p w14:paraId="6612CA5B">
            <w:pPr>
              <w:spacing w:line="240" w:lineRule="auto"/>
              <w:jc w:val="center"/>
              <w:rPr>
                <w:rFonts w:ascii="宋体" w:hAnsi="宋体" w:cs="宋体"/>
                <w:sz w:val="21"/>
                <w:szCs w:val="21"/>
              </w:rPr>
            </w:pPr>
            <w:r>
              <w:rPr>
                <w:rFonts w:hint="eastAsia" w:ascii="宋体" w:hAnsi="宋体" w:cs="宋体"/>
                <w:sz w:val="21"/>
                <w:szCs w:val="21"/>
              </w:rPr>
              <w:t>0371-86238723</w:t>
            </w:r>
          </w:p>
        </w:tc>
        <w:tc>
          <w:tcPr>
            <w:tcW w:w="1985" w:type="dxa"/>
            <w:tcBorders>
              <w:left w:val="single" w:color="auto" w:sz="4" w:space="0"/>
              <w:right w:val="single" w:color="auto" w:sz="4" w:space="0"/>
            </w:tcBorders>
            <w:vAlign w:val="center"/>
          </w:tcPr>
          <w:p w14:paraId="0D962342">
            <w:pPr>
              <w:spacing w:line="240" w:lineRule="auto"/>
              <w:jc w:val="center"/>
              <w:rPr>
                <w:rFonts w:ascii="宋体" w:hAnsi="宋体" w:cs="宋体"/>
                <w:sz w:val="21"/>
                <w:szCs w:val="21"/>
              </w:rPr>
            </w:pPr>
          </w:p>
        </w:tc>
        <w:tc>
          <w:tcPr>
            <w:tcW w:w="1559" w:type="dxa"/>
            <w:tcBorders>
              <w:left w:val="single" w:color="auto" w:sz="4" w:space="0"/>
              <w:right w:val="single" w:color="auto" w:sz="4" w:space="0"/>
            </w:tcBorders>
            <w:vAlign w:val="center"/>
          </w:tcPr>
          <w:p w14:paraId="4DC9D719">
            <w:pPr>
              <w:spacing w:line="240" w:lineRule="auto"/>
              <w:jc w:val="center"/>
              <w:rPr>
                <w:rFonts w:ascii="宋体" w:hAnsi="宋体" w:cs="宋体"/>
                <w:sz w:val="21"/>
                <w:szCs w:val="21"/>
              </w:rPr>
            </w:pPr>
          </w:p>
        </w:tc>
        <w:tc>
          <w:tcPr>
            <w:tcW w:w="2940" w:type="dxa"/>
            <w:tcBorders>
              <w:left w:val="single" w:color="auto" w:sz="4" w:space="0"/>
            </w:tcBorders>
            <w:vAlign w:val="center"/>
          </w:tcPr>
          <w:p w14:paraId="00190134">
            <w:pPr>
              <w:spacing w:line="240" w:lineRule="auto"/>
              <w:jc w:val="center"/>
              <w:rPr>
                <w:rFonts w:ascii="宋体" w:hAnsi="宋体" w:cs="宋体"/>
                <w:sz w:val="18"/>
                <w:szCs w:val="18"/>
              </w:rPr>
            </w:pPr>
            <w:r>
              <w:rPr>
                <w:rFonts w:ascii="宋体" w:hAnsi="宋体" w:cs="宋体"/>
                <w:sz w:val="21"/>
                <w:szCs w:val="21"/>
              </w:rPr>
              <w:t>tsgxxjs@hactcm.edu.cn</w:t>
            </w:r>
          </w:p>
        </w:tc>
      </w:tr>
      <w:tr w14:paraId="7799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439" w:type="dxa"/>
            <w:tcBorders>
              <w:top w:val="single" w:color="auto" w:sz="4" w:space="0"/>
              <w:bottom w:val="single" w:color="auto" w:sz="4" w:space="0"/>
            </w:tcBorders>
            <w:vAlign w:val="center"/>
          </w:tcPr>
          <w:p w14:paraId="01D287B2">
            <w:pPr>
              <w:spacing w:line="240" w:lineRule="auto"/>
              <w:jc w:val="center"/>
              <w:rPr>
                <w:rFonts w:ascii="宋体" w:hAnsi="宋体" w:cs="宋体"/>
                <w:sz w:val="21"/>
                <w:szCs w:val="21"/>
              </w:rPr>
            </w:pPr>
            <w:r>
              <w:rPr>
                <w:rFonts w:hint="eastAsia" w:ascii="宋体" w:hAnsi="宋体" w:cs="宋体"/>
                <w:sz w:val="21"/>
                <w:szCs w:val="21"/>
              </w:rPr>
              <w:t>账号接收人</w:t>
            </w:r>
          </w:p>
        </w:tc>
        <w:tc>
          <w:tcPr>
            <w:tcW w:w="1809" w:type="dxa"/>
            <w:tcBorders>
              <w:top w:val="single" w:color="auto" w:sz="4" w:space="0"/>
              <w:bottom w:val="single" w:color="auto" w:sz="4" w:space="0"/>
              <w:right w:val="single" w:color="auto" w:sz="4" w:space="0"/>
            </w:tcBorders>
            <w:vAlign w:val="center"/>
          </w:tcPr>
          <w:p w14:paraId="04B3BBB3">
            <w:pPr>
              <w:spacing w:line="240" w:lineRule="auto"/>
              <w:jc w:val="center"/>
              <w:rPr>
                <w:rFonts w:ascii="宋体" w:hAnsi="宋体" w:cs="宋体"/>
                <w:sz w:val="21"/>
                <w:szCs w:val="21"/>
              </w:rPr>
            </w:pPr>
            <w:r>
              <w:rPr>
                <w:rFonts w:hint="eastAsia" w:ascii="宋体" w:hAnsi="宋体" w:cs="宋体"/>
                <w:sz w:val="21"/>
                <w:szCs w:val="21"/>
              </w:rPr>
              <w:t>庞桂娟</w:t>
            </w:r>
          </w:p>
        </w:tc>
        <w:tc>
          <w:tcPr>
            <w:tcW w:w="1396" w:type="dxa"/>
            <w:tcBorders>
              <w:top w:val="single" w:color="auto" w:sz="4" w:space="0"/>
              <w:left w:val="single" w:color="auto" w:sz="4" w:space="0"/>
              <w:bottom w:val="single" w:color="auto" w:sz="4" w:space="0"/>
              <w:right w:val="single" w:color="auto" w:sz="4" w:space="0"/>
            </w:tcBorders>
            <w:vAlign w:val="center"/>
          </w:tcPr>
          <w:p w14:paraId="4256B9F7">
            <w:pPr>
              <w:spacing w:line="240" w:lineRule="auto"/>
              <w:jc w:val="center"/>
              <w:rPr>
                <w:rFonts w:ascii="宋体" w:hAnsi="宋体" w:cs="宋体"/>
                <w:sz w:val="21"/>
                <w:szCs w:val="21"/>
              </w:rPr>
            </w:pPr>
            <w:r>
              <w:rPr>
                <w:rFonts w:hint="eastAsia" w:ascii="宋体" w:hAnsi="宋体" w:cs="宋体"/>
                <w:sz w:val="21"/>
                <w:szCs w:val="21"/>
              </w:rPr>
              <w:t>图书馆</w:t>
            </w:r>
          </w:p>
        </w:tc>
        <w:tc>
          <w:tcPr>
            <w:tcW w:w="1276" w:type="dxa"/>
            <w:tcBorders>
              <w:top w:val="single" w:color="auto" w:sz="4" w:space="0"/>
              <w:left w:val="single" w:color="auto" w:sz="4" w:space="0"/>
              <w:bottom w:val="single" w:color="auto" w:sz="4" w:space="0"/>
              <w:right w:val="single" w:color="auto" w:sz="4" w:space="0"/>
            </w:tcBorders>
            <w:vAlign w:val="center"/>
          </w:tcPr>
          <w:p w14:paraId="5CF0621C">
            <w:pPr>
              <w:spacing w:line="240" w:lineRule="auto"/>
              <w:jc w:val="center"/>
              <w:rPr>
                <w:rFonts w:ascii="宋体" w:hAnsi="宋体" w:cs="宋体"/>
                <w:sz w:val="21"/>
                <w:szCs w:val="21"/>
              </w:rPr>
            </w:pPr>
            <w:r>
              <w:rPr>
                <w:rFonts w:hint="eastAsia" w:ascii="宋体" w:hAnsi="宋体" w:cs="宋体"/>
                <w:sz w:val="21"/>
                <w:szCs w:val="21"/>
              </w:rPr>
              <w:t>主任</w:t>
            </w:r>
          </w:p>
        </w:tc>
        <w:tc>
          <w:tcPr>
            <w:tcW w:w="1701" w:type="dxa"/>
            <w:tcBorders>
              <w:top w:val="single" w:color="auto" w:sz="4" w:space="0"/>
              <w:left w:val="single" w:color="auto" w:sz="4" w:space="0"/>
              <w:bottom w:val="single" w:color="auto" w:sz="4" w:space="0"/>
              <w:right w:val="single" w:color="auto" w:sz="4" w:space="0"/>
            </w:tcBorders>
            <w:vAlign w:val="center"/>
          </w:tcPr>
          <w:p w14:paraId="587B04A6">
            <w:pPr>
              <w:spacing w:line="240" w:lineRule="auto"/>
              <w:jc w:val="center"/>
              <w:rPr>
                <w:rFonts w:ascii="宋体" w:hAnsi="宋体" w:cs="宋体"/>
                <w:sz w:val="21"/>
                <w:szCs w:val="21"/>
              </w:rPr>
            </w:pPr>
            <w:r>
              <w:rPr>
                <w:rFonts w:hint="eastAsia" w:ascii="宋体" w:hAnsi="宋体" w:cs="宋体"/>
                <w:sz w:val="21"/>
                <w:szCs w:val="21"/>
              </w:rPr>
              <w:t>0371-86238723</w:t>
            </w:r>
          </w:p>
        </w:tc>
        <w:tc>
          <w:tcPr>
            <w:tcW w:w="1985" w:type="dxa"/>
            <w:tcBorders>
              <w:top w:val="single" w:color="auto" w:sz="4" w:space="0"/>
              <w:left w:val="single" w:color="auto" w:sz="4" w:space="0"/>
              <w:bottom w:val="single" w:color="auto" w:sz="4" w:space="0"/>
              <w:right w:val="single" w:color="auto" w:sz="4" w:space="0"/>
            </w:tcBorders>
            <w:vAlign w:val="center"/>
          </w:tcPr>
          <w:p w14:paraId="3E9A697F">
            <w:pPr>
              <w:spacing w:line="240" w:lineRule="auto"/>
              <w:jc w:val="center"/>
              <w:rPr>
                <w:rFonts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B1D724B">
            <w:pPr>
              <w:spacing w:line="240" w:lineRule="auto"/>
              <w:jc w:val="center"/>
              <w:rPr>
                <w:rFonts w:ascii="宋体" w:hAnsi="宋体" w:cs="宋体"/>
                <w:sz w:val="21"/>
                <w:szCs w:val="21"/>
              </w:rPr>
            </w:pPr>
          </w:p>
        </w:tc>
        <w:tc>
          <w:tcPr>
            <w:tcW w:w="2940" w:type="dxa"/>
            <w:tcBorders>
              <w:top w:val="single" w:color="auto" w:sz="4" w:space="0"/>
              <w:left w:val="single" w:color="auto" w:sz="4" w:space="0"/>
              <w:bottom w:val="single" w:color="auto" w:sz="4" w:space="0"/>
            </w:tcBorders>
            <w:vAlign w:val="center"/>
          </w:tcPr>
          <w:p w14:paraId="6D8B8C2D">
            <w:pPr>
              <w:spacing w:line="240" w:lineRule="auto"/>
              <w:jc w:val="center"/>
              <w:rPr>
                <w:rFonts w:ascii="宋体" w:hAnsi="宋体" w:cs="宋体"/>
                <w:sz w:val="21"/>
                <w:szCs w:val="21"/>
              </w:rPr>
            </w:pPr>
            <w:r>
              <w:rPr>
                <w:rFonts w:ascii="宋体" w:hAnsi="宋体" w:cs="宋体"/>
                <w:sz w:val="21"/>
                <w:szCs w:val="21"/>
              </w:rPr>
              <w:t>tsgxxjs@hactcm.edu.cn</w:t>
            </w:r>
          </w:p>
        </w:tc>
      </w:tr>
    </w:tbl>
    <w:p w14:paraId="1F708351">
      <w:pPr>
        <w:spacing w:line="500" w:lineRule="exact"/>
        <w:jc w:val="both"/>
        <w:rPr>
          <w:rFonts w:ascii="宋体" w:hAnsi="宋体" w:cs="宋体"/>
          <w:b/>
          <w:sz w:val="21"/>
          <w:szCs w:val="21"/>
        </w:rPr>
      </w:pPr>
    </w:p>
    <w:p w14:paraId="5D1FB8F0">
      <w:pPr>
        <w:spacing w:line="500" w:lineRule="exact"/>
        <w:ind w:left="8820" w:firstLine="420"/>
        <w:jc w:val="both"/>
        <w:rPr>
          <w:rFonts w:ascii="宋体" w:hAnsi="宋体" w:cs="宋体"/>
          <w:sz w:val="21"/>
          <w:szCs w:val="21"/>
        </w:rPr>
      </w:pPr>
    </w:p>
    <w:p w14:paraId="0500701B">
      <w:pPr>
        <w:spacing w:line="240" w:lineRule="auto"/>
        <w:jc w:val="center"/>
        <w:rPr>
          <w:rFonts w:ascii="黑体" w:hAnsi="黑体" w:eastAsia="黑体" w:cs="黑体"/>
          <w:sz w:val="24"/>
        </w:rPr>
      </w:pPr>
    </w:p>
    <w:p w14:paraId="70649DD4">
      <w:pPr>
        <w:spacing w:line="240" w:lineRule="auto"/>
        <w:jc w:val="both"/>
        <w:rPr>
          <w:rFonts w:ascii="黑体" w:hAnsi="黑体" w:eastAsia="黑体" w:cs="黑体"/>
          <w:b/>
          <w:bCs/>
          <w:sz w:val="24"/>
        </w:rPr>
      </w:pPr>
      <w:r>
        <w:rPr>
          <w:rFonts w:hint="eastAsia" w:ascii="黑体" w:hAnsi="黑体" w:eastAsia="黑体" w:cs="黑体"/>
          <w:b/>
          <w:bCs/>
          <w:sz w:val="24"/>
        </w:rPr>
        <w:t xml:space="preserve"> </w:t>
      </w:r>
    </w:p>
    <w:p w14:paraId="36C864AB">
      <w:pPr>
        <w:spacing w:line="240" w:lineRule="auto"/>
        <w:jc w:val="both"/>
        <w:rPr>
          <w:rFonts w:ascii="黑体" w:hAnsi="黑体" w:eastAsia="黑体" w:cs="黑体"/>
          <w:b/>
          <w:bCs/>
          <w:sz w:val="24"/>
        </w:rPr>
      </w:pPr>
    </w:p>
    <w:p w14:paraId="5481D6F3">
      <w:pPr>
        <w:spacing w:line="240" w:lineRule="auto"/>
        <w:jc w:val="both"/>
        <w:rPr>
          <w:rFonts w:ascii="黑体" w:hAnsi="黑体" w:eastAsia="黑体" w:cs="黑体"/>
          <w:b/>
          <w:bCs/>
          <w:sz w:val="24"/>
        </w:rPr>
      </w:pPr>
    </w:p>
    <w:p w14:paraId="1A166D7D">
      <w:pPr>
        <w:spacing w:line="240" w:lineRule="auto"/>
        <w:jc w:val="both"/>
        <w:rPr>
          <w:rFonts w:ascii="黑体" w:hAnsi="黑体" w:eastAsia="黑体" w:cs="黑体"/>
          <w:b/>
          <w:bCs/>
          <w:sz w:val="24"/>
        </w:rPr>
      </w:pPr>
    </w:p>
    <w:p w14:paraId="143A096C">
      <w:pPr>
        <w:spacing w:line="240" w:lineRule="auto"/>
        <w:jc w:val="both"/>
        <w:rPr>
          <w:rFonts w:ascii="黑体" w:hAnsi="黑体" w:eastAsia="黑体" w:cs="黑体"/>
          <w:b/>
          <w:bCs/>
          <w:sz w:val="24"/>
        </w:rPr>
      </w:pPr>
    </w:p>
    <w:p w14:paraId="2458037F">
      <w:pPr>
        <w:spacing w:line="240" w:lineRule="auto"/>
        <w:jc w:val="both"/>
        <w:rPr>
          <w:rFonts w:ascii="黑体" w:hAnsi="黑体" w:eastAsia="黑体" w:cs="黑体"/>
          <w:b/>
          <w:bCs/>
          <w:sz w:val="24"/>
        </w:rPr>
      </w:pPr>
    </w:p>
    <w:p w14:paraId="1F1DD6DF">
      <w:pPr>
        <w:spacing w:line="240" w:lineRule="auto"/>
        <w:jc w:val="both"/>
        <w:rPr>
          <w:rFonts w:ascii="黑体" w:hAnsi="黑体" w:eastAsia="黑体" w:cs="黑体"/>
          <w:b/>
          <w:bCs/>
          <w:sz w:val="24"/>
        </w:rPr>
      </w:pPr>
    </w:p>
    <w:p w14:paraId="6D223C13">
      <w:pPr>
        <w:spacing w:line="240" w:lineRule="auto"/>
        <w:jc w:val="both"/>
        <w:rPr>
          <w:rFonts w:ascii="黑体" w:hAnsi="黑体" w:eastAsia="黑体" w:cs="黑体"/>
          <w:b/>
          <w:bCs/>
          <w:sz w:val="24"/>
        </w:rPr>
      </w:pPr>
    </w:p>
    <w:p w14:paraId="792C3C7B">
      <w:pPr>
        <w:spacing w:line="240" w:lineRule="auto"/>
        <w:jc w:val="both"/>
        <w:rPr>
          <w:rFonts w:ascii="黑体" w:hAnsi="黑体" w:eastAsia="黑体" w:cs="黑体"/>
          <w:b/>
          <w:bCs/>
          <w:sz w:val="24"/>
        </w:rPr>
      </w:pPr>
    </w:p>
    <w:p w14:paraId="66282856">
      <w:pPr>
        <w:spacing w:line="240" w:lineRule="auto"/>
        <w:jc w:val="both"/>
        <w:rPr>
          <w:rFonts w:ascii="黑体" w:hAnsi="黑体" w:eastAsia="黑体" w:cs="黑体"/>
          <w:b/>
          <w:bCs/>
          <w:sz w:val="24"/>
        </w:rPr>
      </w:pPr>
    </w:p>
    <w:p w14:paraId="3CF0C55F">
      <w:pPr>
        <w:spacing w:line="240" w:lineRule="auto"/>
        <w:jc w:val="both"/>
        <w:rPr>
          <w:rFonts w:ascii="黑体" w:hAnsi="黑体" w:eastAsia="黑体" w:cs="黑体"/>
          <w:b/>
          <w:bCs/>
          <w:sz w:val="24"/>
        </w:rPr>
      </w:pPr>
    </w:p>
    <w:p w14:paraId="0BD5B15F">
      <w:pPr>
        <w:spacing w:line="240" w:lineRule="auto"/>
        <w:jc w:val="both"/>
        <w:rPr>
          <w:rFonts w:ascii="黑体" w:hAnsi="黑体" w:eastAsia="黑体" w:cs="黑体"/>
          <w:b/>
          <w:bCs/>
          <w:sz w:val="24"/>
        </w:rPr>
      </w:pPr>
    </w:p>
    <w:p w14:paraId="3C6A205C">
      <w:pPr>
        <w:spacing w:line="240" w:lineRule="auto"/>
        <w:jc w:val="both"/>
        <w:rPr>
          <w:rFonts w:ascii="黑体" w:hAnsi="黑体" w:eastAsia="黑体" w:cs="黑体"/>
          <w:b/>
          <w:bCs/>
          <w:sz w:val="24"/>
        </w:rPr>
      </w:pPr>
    </w:p>
    <w:p w14:paraId="45E325E2">
      <w:pPr>
        <w:rPr>
          <w:rFonts w:ascii="黑体" w:hAnsi="黑体" w:eastAsia="黑体" w:cs="黑体"/>
          <w:b/>
          <w:bCs/>
          <w:sz w:val="24"/>
        </w:rPr>
        <w:sectPr>
          <w:pgSz w:w="16838" w:h="11906" w:orient="landscape"/>
          <w:pgMar w:top="1134" w:right="1134" w:bottom="1134" w:left="1134" w:header="851" w:footer="992" w:gutter="0"/>
          <w:pgNumType w:fmt="numberInDash"/>
          <w:cols w:space="0" w:num="1"/>
          <w:docGrid w:linePitch="312" w:charSpace="0"/>
        </w:sectPr>
      </w:pPr>
    </w:p>
    <w:p w14:paraId="6465CBA0">
      <w:pPr>
        <w:spacing w:line="240" w:lineRule="auto"/>
        <w:jc w:val="both"/>
        <w:rPr>
          <w:rFonts w:ascii="宋体" w:hAnsi="宋体" w:cs="宋体"/>
          <w:b/>
          <w:kern w:val="0"/>
          <w:sz w:val="21"/>
          <w:szCs w:val="21"/>
        </w:rPr>
      </w:pPr>
      <w:r>
        <w:rPr>
          <w:rFonts w:hint="eastAsia" w:ascii="宋体" w:hAnsi="宋体" w:cs="宋体"/>
          <w:b/>
          <w:kern w:val="0"/>
          <w:sz w:val="21"/>
          <w:szCs w:val="21"/>
        </w:rPr>
        <w:t>附件三</w:t>
      </w:r>
    </w:p>
    <w:p w14:paraId="56665A2D">
      <w:pPr>
        <w:spacing w:line="240" w:lineRule="auto"/>
        <w:jc w:val="center"/>
        <w:rPr>
          <w:rFonts w:ascii="宋体" w:hAnsi="宋体" w:cs="宋体"/>
          <w:b/>
          <w:kern w:val="0"/>
          <w:sz w:val="24"/>
        </w:rPr>
      </w:pPr>
      <w:r>
        <w:rPr>
          <w:rFonts w:hint="eastAsia" w:ascii="宋体" w:hAnsi="宋体" w:cs="宋体"/>
          <w:b/>
          <w:kern w:val="0"/>
          <w:sz w:val="24"/>
        </w:rPr>
        <w:t>中标通知书</w:t>
      </w:r>
    </w:p>
    <w:p w14:paraId="482883C6">
      <w:pPr>
        <w:spacing w:line="240" w:lineRule="auto"/>
        <w:jc w:val="both"/>
        <w:rPr>
          <w:rFonts w:ascii="黑体" w:hAnsi="黑体" w:eastAsia="黑体" w:cs="黑体"/>
          <w:b/>
          <w:bCs/>
          <w:sz w:val="24"/>
        </w:rPr>
      </w:pPr>
      <w:r>
        <w:rPr>
          <w:rFonts w:ascii="黑体" w:hAnsi="黑体" w:eastAsia="黑体" w:cs="黑体"/>
          <w:b/>
          <w:bCs/>
          <w:sz w:val="24"/>
        </w:rPr>
        <w:drawing>
          <wp:inline distT="0" distB="0" distL="0" distR="0">
            <wp:extent cx="5765800" cy="8155940"/>
            <wp:effectExtent l="0" t="0" r="635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5800" cy="8155940"/>
                    </a:xfrm>
                    <a:prstGeom prst="rect">
                      <a:avLst/>
                    </a:prstGeom>
                  </pic:spPr>
                </pic:pic>
              </a:graphicData>
            </a:graphic>
          </wp:inline>
        </w:drawing>
      </w:r>
    </w:p>
    <w:p w14:paraId="0D2B97A9">
      <w:pPr>
        <w:spacing w:line="360" w:lineRule="auto"/>
        <w:jc w:val="both"/>
        <w:rPr>
          <w:rFonts w:ascii="宋体" w:hAnsi="宋体"/>
          <w:sz w:val="21"/>
        </w:rPr>
      </w:pPr>
    </w:p>
    <w:p w14:paraId="399BFDF1"/>
    <w:sectPr>
      <w:pgSz w:w="11906" w:h="16838"/>
      <w:pgMar w:top="1134" w:right="1134" w:bottom="1134" w:left="1134" w:header="851" w:footer="992" w:gutter="0"/>
      <w:pgNumType w:fmt="numberInDash"/>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EBD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8970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- 6 -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08970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- 6 -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8225">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53AD"/>
    <w:rsid w:val="03256924"/>
    <w:rsid w:val="05145C60"/>
    <w:rsid w:val="0F0C67BB"/>
    <w:rsid w:val="101F2130"/>
    <w:rsid w:val="11084F2C"/>
    <w:rsid w:val="12D470F0"/>
    <w:rsid w:val="19E7401A"/>
    <w:rsid w:val="1B4A02FA"/>
    <w:rsid w:val="1D4621E6"/>
    <w:rsid w:val="1F384A9E"/>
    <w:rsid w:val="1F851F9B"/>
    <w:rsid w:val="1FF970DA"/>
    <w:rsid w:val="23402CF9"/>
    <w:rsid w:val="237240DB"/>
    <w:rsid w:val="24527BBE"/>
    <w:rsid w:val="2779673C"/>
    <w:rsid w:val="282A314C"/>
    <w:rsid w:val="290A2AA9"/>
    <w:rsid w:val="2AAC3801"/>
    <w:rsid w:val="2AC84415"/>
    <w:rsid w:val="2AF50F05"/>
    <w:rsid w:val="2B142CC2"/>
    <w:rsid w:val="2CC63EDB"/>
    <w:rsid w:val="2CF17AAB"/>
    <w:rsid w:val="321E7FDE"/>
    <w:rsid w:val="3A79380C"/>
    <w:rsid w:val="3BA636A8"/>
    <w:rsid w:val="3D420157"/>
    <w:rsid w:val="3E170898"/>
    <w:rsid w:val="3E275902"/>
    <w:rsid w:val="3F843F19"/>
    <w:rsid w:val="3FCC6C15"/>
    <w:rsid w:val="40574C19"/>
    <w:rsid w:val="419F5CF2"/>
    <w:rsid w:val="46055344"/>
    <w:rsid w:val="498F0EF5"/>
    <w:rsid w:val="4A0C386C"/>
    <w:rsid w:val="4C847D5E"/>
    <w:rsid w:val="4E3E614C"/>
    <w:rsid w:val="4F3F538E"/>
    <w:rsid w:val="4F6E10E5"/>
    <w:rsid w:val="4F746D26"/>
    <w:rsid w:val="50C100CE"/>
    <w:rsid w:val="59334FC9"/>
    <w:rsid w:val="59E563DA"/>
    <w:rsid w:val="5D680A7D"/>
    <w:rsid w:val="5DF857F0"/>
    <w:rsid w:val="5FAD4011"/>
    <w:rsid w:val="5FFF3389"/>
    <w:rsid w:val="621735D8"/>
    <w:rsid w:val="623504C5"/>
    <w:rsid w:val="62920239"/>
    <w:rsid w:val="666D73C2"/>
    <w:rsid w:val="6A9C7AE9"/>
    <w:rsid w:val="6BA35B0F"/>
    <w:rsid w:val="6BA51A6F"/>
    <w:rsid w:val="6E2D0FE4"/>
    <w:rsid w:val="6E43718D"/>
    <w:rsid w:val="70DD12E4"/>
    <w:rsid w:val="72D3463F"/>
    <w:rsid w:val="7420111C"/>
    <w:rsid w:val="78EF7EF2"/>
    <w:rsid w:val="7A445047"/>
    <w:rsid w:val="7A643CB8"/>
    <w:rsid w:val="7AA01B6D"/>
    <w:rsid w:val="7D525881"/>
    <w:rsid w:val="7DB87774"/>
    <w:rsid w:val="7E261305"/>
    <w:rsid w:val="7F276634"/>
    <w:rsid w:val="7FE2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16"/>
    <w:qFormat/>
    <w:uiPriority w:val="0"/>
    <w:pPr>
      <w:keepNext/>
      <w:keepLines/>
      <w:spacing w:line="36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17"/>
    <w:semiHidden/>
    <w:unhideWhenUsed/>
    <w:qFormat/>
    <w:uiPriority w:val="0"/>
    <w:pPr>
      <w:keepNext/>
      <w:keepLines/>
      <w:spacing w:line="360" w:lineRule="auto"/>
      <w:outlineLvl w:val="1"/>
    </w:pPr>
    <w:rPr>
      <w:rFonts w:ascii="Times New Roman" w:hAnsi="Times New Roman" w:eastAsia="宋体" w:cs="Times New Roman"/>
      <w:b/>
      <w:bCs/>
      <w:sz w:val="32"/>
      <w:szCs w:val="32"/>
    </w:rPr>
  </w:style>
  <w:style w:type="paragraph" w:styleId="4">
    <w:name w:val="heading 3"/>
    <w:basedOn w:val="1"/>
    <w:next w:val="1"/>
    <w:link w:val="18"/>
    <w:semiHidden/>
    <w:unhideWhenUsed/>
    <w:qFormat/>
    <w:uiPriority w:val="0"/>
    <w:pPr>
      <w:keepNext/>
      <w:keepLines/>
      <w:spacing w:line="360" w:lineRule="auto"/>
      <w:jc w:val="center"/>
      <w:outlineLvl w:val="2"/>
    </w:pPr>
    <w:rPr>
      <w:rFonts w:ascii="Times New Roman" w:hAnsi="Times New Roman" w:eastAsia="宋体" w:cs="Times New Roman"/>
      <w:b/>
      <w:szCs w:val="20"/>
    </w:rPr>
  </w:style>
  <w:style w:type="paragraph" w:styleId="5">
    <w:name w:val="heading 4"/>
    <w:basedOn w:val="1"/>
    <w:next w:val="1"/>
    <w:link w:val="19"/>
    <w:semiHidden/>
    <w:unhideWhenUsed/>
    <w:qFormat/>
    <w:uiPriority w:val="0"/>
    <w:pPr>
      <w:keepNext/>
      <w:keepLines/>
      <w:spacing w:line="360" w:lineRule="auto"/>
      <w:jc w:val="center"/>
      <w:outlineLvl w:val="3"/>
    </w:pPr>
    <w:rPr>
      <w:rFonts w:ascii="Times New Roman" w:hAnsi="Times New Roman" w:eastAsia="宋体" w:cstheme="majorBidi"/>
      <w:b/>
      <w:bCs/>
      <w:sz w:val="24"/>
      <w:szCs w:val="28"/>
    </w:rPr>
  </w:style>
  <w:style w:type="paragraph" w:styleId="6">
    <w:name w:val="heading 5"/>
    <w:basedOn w:val="1"/>
    <w:next w:val="1"/>
    <w:semiHidden/>
    <w:unhideWhenUsed/>
    <w:qFormat/>
    <w:uiPriority w:val="0"/>
    <w:pPr>
      <w:keepNext/>
      <w:keepLines/>
      <w:spacing w:beforeLines="0" w:beforeAutospacing="0" w:afterLines="0" w:afterAutospacing="0" w:line="360" w:lineRule="auto"/>
      <w:jc w:val="center"/>
      <w:outlineLvl w:val="4"/>
    </w:pPr>
    <w:rPr>
      <w:rFonts w:ascii="Times New Roman" w:hAnsi="Times New Roman" w:eastAsia="宋体" w:cs="Times New Roman"/>
      <w:b/>
      <w:sz w:val="21"/>
      <w:szCs w:val="24"/>
    </w:rPr>
  </w:style>
  <w:style w:type="character" w:default="1" w:styleId="15">
    <w:name w:val="Default Paragraph Font"/>
    <w:autoRedefine/>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lock Text"/>
    <w:basedOn w:val="1"/>
    <w:qFormat/>
    <w:uiPriority w:val="0"/>
    <w:pPr>
      <w:spacing w:afterLines="0" w:afterAutospacing="0"/>
      <w:ind w:left="0" w:leftChars="0" w:rightChars="0"/>
    </w:pPr>
    <w:rPr>
      <w:rFonts w:ascii="Times New Roman" w:hAnsi="Times New Roman" w:eastAsia="宋体" w:cs="Times New Roman"/>
    </w:rPr>
  </w:style>
  <w:style w:type="paragraph" w:styleId="9">
    <w:name w:val="toc 3"/>
    <w:basedOn w:val="1"/>
    <w:next w:val="1"/>
    <w:autoRedefine/>
    <w:qFormat/>
    <w:uiPriority w:val="0"/>
    <w:pPr>
      <w:adjustRightInd w:val="0"/>
      <w:snapToGrid w:val="0"/>
      <w:spacing w:line="240" w:lineRule="auto"/>
      <w:ind w:left="0" w:leftChars="200" w:firstLine="0" w:firstLineChars="0"/>
    </w:pPr>
    <w:rPr>
      <w:rFonts w:ascii="仿宋" w:hAnsi="仿宋" w:eastAsia="仿宋" w:cs="Times New Roman"/>
      <w:b/>
      <w:sz w:val="24"/>
    </w:rPr>
  </w:style>
  <w:style w:type="paragraph" w:styleId="10">
    <w:name w:val="toc 1"/>
    <w:basedOn w:val="1"/>
    <w:next w:val="1"/>
    <w:qFormat/>
    <w:uiPriority w:val="0"/>
    <w:pPr>
      <w:adjustRightInd w:val="0"/>
      <w:snapToGrid w:val="0"/>
      <w:spacing w:line="240" w:lineRule="auto"/>
      <w:ind w:firstLine="0" w:firstLineChars="0"/>
    </w:pPr>
    <w:rPr>
      <w:rFonts w:ascii="仿宋" w:hAnsi="仿宋" w:eastAsia="仿宋" w:cs="仿宋"/>
      <w:b/>
      <w:sz w:val="24"/>
      <w:szCs w:val="21"/>
    </w:rPr>
  </w:style>
  <w:style w:type="paragraph" w:styleId="11">
    <w:name w:val="toc 2"/>
    <w:basedOn w:val="1"/>
    <w:next w:val="1"/>
    <w:qFormat/>
    <w:uiPriority w:val="0"/>
    <w:pPr>
      <w:adjustRightInd w:val="0"/>
      <w:snapToGrid w:val="0"/>
      <w:spacing w:line="240" w:lineRule="auto"/>
      <w:ind w:left="0" w:leftChars="100" w:firstLine="0" w:firstLineChars="0"/>
    </w:pPr>
    <w:rPr>
      <w:rFonts w:ascii="仿宋" w:hAnsi="仿宋" w:eastAsia="仿宋" w:cs="仿宋"/>
      <w:b/>
      <w:sz w:val="24"/>
      <w:szCs w:val="21"/>
    </w:rPr>
  </w:style>
  <w:style w:type="paragraph" w:styleId="12">
    <w:name w:val="Body Text First Indent"/>
    <w:basedOn w:val="7"/>
    <w:autoRedefine/>
    <w:qFormat/>
    <w:uiPriority w:val="0"/>
    <w:pPr>
      <w:ind w:firstLine="420" w:firstLineChars="100"/>
    </w:pPr>
  </w:style>
  <w:style w:type="table" w:styleId="1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2"/>
    <w:autoRedefine/>
    <w:qFormat/>
    <w:uiPriority w:val="0"/>
    <w:rPr>
      <w:rFonts w:ascii="Times New Roman" w:hAnsi="Times New Roman" w:eastAsia="宋体" w:cs="Times New Roman"/>
      <w:b/>
      <w:kern w:val="44"/>
      <w:sz w:val="32"/>
      <w:szCs w:val="22"/>
    </w:rPr>
  </w:style>
  <w:style w:type="character" w:customStyle="1" w:styleId="17">
    <w:name w:val="标题 2 Char"/>
    <w:link w:val="3"/>
    <w:autoRedefine/>
    <w:qFormat/>
    <w:uiPriority w:val="0"/>
    <w:rPr>
      <w:rFonts w:ascii="Times New Roman" w:hAnsi="Times New Roman" w:eastAsia="宋体" w:cs="Times New Roman"/>
      <w:b/>
      <w:kern w:val="2"/>
      <w:sz w:val="30"/>
      <w:szCs w:val="22"/>
    </w:rPr>
  </w:style>
  <w:style w:type="character" w:customStyle="1" w:styleId="18">
    <w:name w:val="标题 3 Char"/>
    <w:link w:val="4"/>
    <w:autoRedefine/>
    <w:qFormat/>
    <w:uiPriority w:val="0"/>
    <w:rPr>
      <w:rFonts w:ascii="Times New Roman" w:hAnsi="Times New Roman" w:eastAsia="宋体" w:cs="Times New Roman"/>
      <w:b/>
      <w:kern w:val="2"/>
      <w:sz w:val="28"/>
      <w:szCs w:val="22"/>
    </w:rPr>
  </w:style>
  <w:style w:type="character" w:customStyle="1" w:styleId="19">
    <w:name w:val="标题 4 字符"/>
    <w:basedOn w:val="15"/>
    <w:link w:val="5"/>
    <w:qFormat/>
    <w:uiPriority w:val="9"/>
    <w:rPr>
      <w:rFonts w:ascii="Times New Roman" w:hAnsi="Times New Roman" w:eastAsia="宋体" w:cstheme="majorBidi"/>
      <w:b/>
      <w:bCs/>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2023-06-08T23:59:00Z</dcterms:created>
  <dc:creator>Administrator</dc:creator>
  <cp:lastModifiedBy>Slow</cp:lastModifiedBy>
  <dcterms:modified xsi:type="dcterms:W3CDTF">2025-09-03T09:37:34Z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8342826969594CB3837C2DCB62725D54_12</vt:lpwstr>
  </property>
  <property fmtid="{D5CDD505-2E9C-101B-9397-08002B2CF9AE}" pid="4" name="KSOTemplateDocerSaveRecord">
    <vt:lpwstr>eyJoZGlkIjoiMDIwNjI2ZjM0MWM1ODcyZjAyOTg5YTVmYTI2OGRmOGQiLCJ1c2VySWQiOiI1MzY0MzExNDQifQ==</vt:lpwstr>
  </property>
</Properties>
</file>