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90C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</w:rPr>
        <w:t>河南省土壤肥料站河南省第三次全国土壤普查项目(2025年一期)项目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-更正公告</w:t>
      </w:r>
    </w:p>
    <w:p w14:paraId="1AA1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4E49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1、原公告的采购项目编号：豫财招标采购-2025-408</w:t>
      </w:r>
    </w:p>
    <w:p w14:paraId="100C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2、原公告的采购项目名称：河南省土壤肥料站河南省第三次全国土壤普查项目(2025年一期)项目</w:t>
      </w:r>
    </w:p>
    <w:p w14:paraId="0B1E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3、首次公告日期及发布媒介：2025年05月16日、《河南省政府采购网》、《河南省公共资源交易中心网》</w:t>
      </w:r>
    </w:p>
    <w:p w14:paraId="1F91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4、原投标截止时间(投标文件递交截止时间)：2025年06月10日09时00分（北京时间）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；</w:t>
      </w:r>
    </w:p>
    <w:p w14:paraId="6FD7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更正信息</w:t>
      </w:r>
    </w:p>
    <w:p w14:paraId="259584DA">
      <w:pPr>
        <w:spacing w:line="360" w:lineRule="auto"/>
        <w:ind w:firstLine="422" w:firstLineChars="20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1、公告类型： 变更公告</w:t>
      </w:r>
    </w:p>
    <w:p w14:paraId="0F8FD25D">
      <w:pPr>
        <w:spacing w:line="360" w:lineRule="auto"/>
        <w:ind w:firstLine="422" w:firstLineChars="20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2、更正事项： 采购公告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采购文件</w:t>
      </w:r>
    </w:p>
    <w:p w14:paraId="6BE1683E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3、原文件获取时间：2025年05月20日 至 2025年05月26日23时59分（北京时间）</w:t>
      </w:r>
    </w:p>
    <w:p w14:paraId="30ECDB44"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文件获取截至时间变更为：2025年</w:t>
      </w: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color w:val="0000FF"/>
          <w:sz w:val="21"/>
          <w:szCs w:val="21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FF"/>
          <w:sz w:val="21"/>
          <w:szCs w:val="21"/>
          <w:lang w:val="en-US" w:eastAsia="zh-CN"/>
        </w:rPr>
        <w:t>26</w:t>
      </w: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日23时59分（北京时间）</w:t>
      </w:r>
    </w:p>
    <w:p w14:paraId="237309C5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4、原开标时间：2025年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06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月1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日09时00分（北京时间）</w:t>
      </w:r>
    </w:p>
    <w:p w14:paraId="33C6161D">
      <w:pPr>
        <w:spacing w:line="360" w:lineRule="auto"/>
        <w:ind w:firstLine="840" w:firstLineChars="400"/>
        <w:jc w:val="left"/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开标时间变更为：2025年</w:t>
      </w: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09</w:t>
      </w: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FF"/>
          <w:sz w:val="21"/>
          <w:szCs w:val="21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日09时00分（北京时间）</w:t>
      </w:r>
    </w:p>
    <w:p w14:paraId="1DBC9EAD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5、原采购信息内容</w:t>
      </w:r>
    </w:p>
    <w:p w14:paraId="2D71B6E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1"/>
          <w:szCs w:val="21"/>
        </w:rPr>
        <w:t>预算金额：包1：2201200.00元；包2：1926750.00元；包3：1902000.00元；包4：1456800.00元；包5：1446300.00元；包6：1344100.00元；包7：1239300.00元；包8：949190.00元；包9：544360.00元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26CE2F58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</w:rPr>
        <w:t>最高限价：包1：2201200.00元；包2：1926750.00元；包3：1902000.00元；包4：1456800.00元；包5：1446300.00元；包6：1344100.00元；包7：1239300.00元；包8：949190.00元；包9：544360.00元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1159B2B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1"/>
          <w:szCs w:val="21"/>
        </w:rPr>
        <w:t>采购内容</w:t>
      </w:r>
    </w:p>
    <w:p w14:paraId="12219AF2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1：河南省3571份土壤表层样品（含耕地、园地、林地、草地表层样品，下同）、剖面发生层样品（含耕地、园地、林地、草地剖面样品，下同）的接收、风干、制备、保存、流转及国家样品库样品暂存；580份水稳性大团聚体样品的接收、制备、风干、保存和流转；39182份国家样品库样品的分装、流转及相关工作；40112份省级样品库样品的保存、分装、流转及相关工作；19591份留存样品的保存；</w:t>
      </w:r>
    </w:p>
    <w:p w14:paraId="01D570C4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2：河南省3059份土壤表层样品、剖面发生层样品的接收、风干、制备、保存、流转及国家样品库样品暂存；926份水稳性大团聚体样品的接收、制备、风干、保存和流转；37682份国家样品库样品的分装、流转及相关工作；38514份省级样品库样品的保存、分装、流转及相关工作；18841份留存样品的保存；</w:t>
      </w:r>
    </w:p>
    <w:p w14:paraId="15B307C0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3：河南省3388份土壤表层样品、剖面发生层样品的接收、风干、制备、保存、流转及国家样品库样品暂存；1088份水稳性大团聚体样品的接收、制备、风干、保存和流转；28238份国家样品库样品的分装、流转及相关工作；28926份省级样品库样品的保存、分装、流转及相关工作；14119份留存样品的保存；</w:t>
      </w:r>
    </w:p>
    <w:p w14:paraId="1008EE3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4：河南省2376份土壤表层样品、剖面发生层样品的接收、风干、制备、保存、流转及国家样品库样品暂存；184份水稳性大团聚体样品的接收、制备、风干、保存和流转；29366份国家样品库样品的分装、流转及相关工作；30018份省级样品库样品的保存、分装、流转及相关工作；14683分留存样品的保存。</w:t>
      </w:r>
    </w:p>
    <w:p w14:paraId="762FBC7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5：河南省2386份土壤表层样品、剖面发生层样品的接收、风干、制备、保存、流转及国家样品库样品暂存；742份水稳性大团聚体样品的接收、制备、风干、保存和流转；26824份国家样品库样品的分装、流转及相关工作；27362份省级样品库样品的保存、分装、流转及相关工作；13412份留存样品的保存。</w:t>
      </w:r>
    </w:p>
    <w:p w14:paraId="1EFE9408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6：河南省2158份土壤表层样品、剖面发生层样品的接收、风干、制备、保存、流转及国家样品库样品暂存；188份水稳性大团聚体样品的接收、制备、风干、保存和流转；28128份国家样品库样品的分装、流转及相关工作；28736份省级样品库样品的保存、分装、流转及相关工作；14064份留存样品的保存。</w:t>
      </w:r>
    </w:p>
    <w:p w14:paraId="75FA3526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7：河南省2278份土壤表层样品、剖面发生层样品的接收、风干、制备、保存、流转及国家样品库样品暂存；680份水稳性大团聚体样品的接收、制备、风干、保存和流转；17924份国家样品库样品的分装、流转及相关工作；18332份省级样品库样品的保存、分装、流转及相关工作；8962份留存样品的保存。</w:t>
      </w:r>
    </w:p>
    <w:p w14:paraId="66EEE78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包8：河南省1595份土壤表层样品、剖面发生层样品的接收、风干、制备、保存、流转及国家样品库样品暂存；279份水稳性大团聚体样品的接收、制备、风干、保存和流转；17544份国家样品库样品的分装、流转及相关工作；17990份省级样品库样品的保存、分装、流转及相关工作；8772份留存样品的保存。</w:t>
      </w:r>
    </w:p>
    <w:p w14:paraId="3C931026">
      <w:pPr>
        <w:spacing w:line="360" w:lineRule="auto"/>
        <w:ind w:firstLine="630" w:firstLineChars="3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</w:rPr>
        <w:t>包9：河南省876份土壤表层样品、剖面发生层样品的接收、风干、制备、保存、流转及国家样品库样品暂存；342份水稳性大团聚体样品的接收、制备、风干、保存和流转；9656份国家样品库样品的分装、流转及相关工作；9906份省级样品库样品的保存、分装、流转及相关工作；4828份留存样品的保存；</w:t>
      </w:r>
    </w:p>
    <w:p w14:paraId="5988ED2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招标文件第五章“二、服务要求”。</w:t>
      </w:r>
    </w:p>
    <w:p w14:paraId="4C317B3F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21"/>
          <w:szCs w:val="21"/>
          <w:lang w:val="en-US" w:eastAsia="zh-CN" w:bidi="ar-SA"/>
        </w:rPr>
        <w:t>4.招标公告中投标截止时间及地点、开标时间及地点“2.地点：河南省公共资源交易中心远程开标室(四)-5（郑州市经二路12号（经二路与纬四路向南50米路西））”。</w:t>
      </w:r>
    </w:p>
    <w:p w14:paraId="2E70A11B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变更为：</w:t>
      </w:r>
    </w:p>
    <w:p w14:paraId="62C03E6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color w:val="FF0000"/>
          <w:sz w:val="21"/>
          <w:szCs w:val="21"/>
        </w:rPr>
        <w:t>预算金额：</w:t>
      </w:r>
      <w:r>
        <w:rPr>
          <w:rFonts w:hint="eastAsia" w:ascii="宋体" w:hAnsi="宋体" w:cs="宋体"/>
          <w:color w:val="auto"/>
          <w:sz w:val="21"/>
          <w:szCs w:val="21"/>
        </w:rPr>
        <w:t>包1：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2006300</w:t>
      </w:r>
      <w:r>
        <w:rPr>
          <w:rFonts w:hint="eastAsia" w:ascii="宋体" w:hAnsi="宋体" w:cs="宋体"/>
          <w:color w:val="auto"/>
          <w:sz w:val="21"/>
          <w:szCs w:val="21"/>
        </w:rPr>
        <w:t>.00元；包2：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1820200</w:t>
      </w:r>
      <w:r>
        <w:rPr>
          <w:rFonts w:hint="eastAsia" w:ascii="宋体" w:hAnsi="宋体" w:cs="宋体"/>
          <w:color w:val="auto"/>
          <w:sz w:val="21"/>
          <w:szCs w:val="21"/>
        </w:rPr>
        <w:t>.00元；包3：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1754500</w:t>
      </w:r>
      <w:r>
        <w:rPr>
          <w:rFonts w:hint="eastAsia" w:ascii="宋体" w:hAnsi="宋体" w:cs="宋体"/>
          <w:color w:val="auto"/>
          <w:sz w:val="21"/>
          <w:szCs w:val="21"/>
        </w:rPr>
        <w:t>.00元；包4：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1374700</w:t>
      </w:r>
      <w:r>
        <w:rPr>
          <w:rFonts w:hint="eastAsia" w:ascii="宋体" w:hAnsi="宋体" w:cs="宋体"/>
          <w:color w:val="auto"/>
          <w:sz w:val="21"/>
          <w:szCs w:val="21"/>
        </w:rPr>
        <w:t>.00元；包5：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1371300</w:t>
      </w:r>
      <w:r>
        <w:rPr>
          <w:rFonts w:hint="eastAsia" w:ascii="宋体" w:hAnsi="宋体" w:cs="宋体"/>
          <w:color w:val="auto"/>
          <w:sz w:val="21"/>
          <w:szCs w:val="21"/>
        </w:rPr>
        <w:t>.00元；包6：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1271000</w:t>
      </w:r>
      <w:r>
        <w:rPr>
          <w:rFonts w:hint="eastAsia" w:ascii="宋体" w:hAnsi="宋体" w:cs="宋体"/>
          <w:color w:val="auto"/>
          <w:sz w:val="21"/>
          <w:szCs w:val="21"/>
        </w:rPr>
        <w:t>.00元；包7：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1148000</w:t>
      </w:r>
      <w:r>
        <w:rPr>
          <w:rFonts w:hint="eastAsia" w:ascii="宋体" w:hAnsi="宋体" w:cs="宋体"/>
          <w:color w:val="auto"/>
          <w:sz w:val="21"/>
          <w:szCs w:val="21"/>
        </w:rPr>
        <w:t>.00元；包8：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888000</w:t>
      </w:r>
      <w:r>
        <w:rPr>
          <w:rFonts w:hint="eastAsia" w:ascii="宋体" w:hAnsi="宋体" w:cs="宋体"/>
          <w:color w:val="auto"/>
          <w:sz w:val="21"/>
          <w:szCs w:val="21"/>
        </w:rPr>
        <w:t>.00元；包9：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506000</w:t>
      </w:r>
      <w:r>
        <w:rPr>
          <w:rFonts w:hint="eastAsia" w:ascii="宋体" w:hAnsi="宋体" w:cs="宋体"/>
          <w:color w:val="auto"/>
          <w:sz w:val="21"/>
          <w:szCs w:val="21"/>
        </w:rPr>
        <w:t>.00元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7F181894">
      <w:pPr>
        <w:bidi w:val="0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</w:rPr>
        <w:t>最高限价：包1：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2006300</w:t>
      </w:r>
      <w:r>
        <w:rPr>
          <w:rFonts w:hint="eastAsia" w:ascii="宋体" w:hAnsi="宋体" w:cs="宋体"/>
          <w:color w:val="auto"/>
          <w:sz w:val="21"/>
          <w:szCs w:val="21"/>
        </w:rPr>
        <w:t>.00元；包2：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1820200</w:t>
      </w:r>
      <w:r>
        <w:rPr>
          <w:rFonts w:hint="eastAsia" w:ascii="宋体" w:hAnsi="宋体" w:cs="宋体"/>
          <w:color w:val="auto"/>
          <w:sz w:val="21"/>
          <w:szCs w:val="21"/>
        </w:rPr>
        <w:t>.00元；包3：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1754500</w:t>
      </w:r>
      <w:r>
        <w:rPr>
          <w:rFonts w:hint="eastAsia" w:ascii="宋体" w:hAnsi="宋体" w:cs="宋体"/>
          <w:color w:val="auto"/>
          <w:sz w:val="21"/>
          <w:szCs w:val="21"/>
        </w:rPr>
        <w:t>.00元；包4：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1374700</w:t>
      </w:r>
      <w:r>
        <w:rPr>
          <w:rFonts w:hint="eastAsia" w:ascii="宋体" w:hAnsi="宋体" w:cs="宋体"/>
          <w:color w:val="auto"/>
          <w:sz w:val="21"/>
          <w:szCs w:val="21"/>
        </w:rPr>
        <w:t>.00元；包5：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1371300</w:t>
      </w:r>
      <w:r>
        <w:rPr>
          <w:rFonts w:hint="eastAsia" w:ascii="宋体" w:hAnsi="宋体" w:cs="宋体"/>
          <w:color w:val="auto"/>
          <w:sz w:val="21"/>
          <w:szCs w:val="21"/>
        </w:rPr>
        <w:t>.00元；包6：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1271000</w:t>
      </w:r>
      <w:r>
        <w:rPr>
          <w:rFonts w:hint="eastAsia" w:ascii="宋体" w:hAnsi="宋体" w:cs="宋体"/>
          <w:color w:val="auto"/>
          <w:sz w:val="21"/>
          <w:szCs w:val="21"/>
        </w:rPr>
        <w:t>.00元；包7：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1148000</w:t>
      </w:r>
      <w:r>
        <w:rPr>
          <w:rFonts w:hint="eastAsia" w:ascii="宋体" w:hAnsi="宋体" w:cs="宋体"/>
          <w:color w:val="auto"/>
          <w:sz w:val="21"/>
          <w:szCs w:val="21"/>
        </w:rPr>
        <w:t>.00元；包8：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888000</w:t>
      </w:r>
      <w:r>
        <w:rPr>
          <w:rFonts w:hint="eastAsia" w:ascii="宋体" w:hAnsi="宋体" w:cs="宋体"/>
          <w:color w:val="auto"/>
          <w:sz w:val="21"/>
          <w:szCs w:val="21"/>
        </w:rPr>
        <w:t>.00元；包9：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506000</w:t>
      </w:r>
      <w:r>
        <w:rPr>
          <w:rFonts w:hint="eastAsia" w:ascii="宋体" w:hAnsi="宋体" w:cs="宋体"/>
          <w:color w:val="auto"/>
          <w:sz w:val="21"/>
          <w:szCs w:val="21"/>
        </w:rPr>
        <w:t>.00元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47D6D36A"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eastAsia" w:ascii="宋体" w:hAnsi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采购内容</w:t>
      </w:r>
    </w:p>
    <w:p w14:paraId="158E4295">
      <w:pPr>
        <w:numPr>
          <w:ilvl w:val="0"/>
          <w:numId w:val="0"/>
        </w:numPr>
        <w:bidi w:val="0"/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1：河南省3651份土壤表层样品（含耕地、园地、林地、草地表层样品，下同）、剖面发生层样品（含耕地、园地、林地、草地剖面样品，下同）的接收、风干、制备、保存、组批、流转及国家样品库样品与留存样品的暂存；580份水稳性大团聚体样品的接收、制备、风干、保存、组批、流转及相关工作；40112份国家样品库样品的分装、组批、流转及相关工作；40112份省级样品库样品的保存、分装、组批、流转及相关工作；20056份留存样品的组批、流转及相关工作。</w:t>
      </w:r>
    </w:p>
    <w:p w14:paraId="6DBA2622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2：河南省3059份土壤表层样品、剖面发生层样品的接收、风干、制备、保存、组批、流转及国家样品库样品与留存样品的暂存；926份水稳性大团聚体样品的接收、制备、风干、保存、组批、流转及相关工作；38514份国家样品库样品的分装、组批、流转及相关工作；38514份省级样品库样品的保存、分装、组批、流转及相关工作；19257份留存样品的组批、流转及相关工作。</w:t>
      </w:r>
    </w:p>
    <w:p w14:paraId="6F6B7A4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3：河南省3408份土壤表层样品、剖面发生层样品的接收、风干、制备、保存、组批、流转及国家样品库样品与留存样品的暂存；1088份水稳性大团聚体样品的接收、制备、风干、保存、组批、流转及相关工作；28926份国家样品库样品的分装、组批、流转及相关工作；28926份省级样品库样品的保存、分装、组批、流转及相关工作；14463份留存样品的组批、流转及相关工作。</w:t>
      </w:r>
    </w:p>
    <w:p w14:paraId="09CBAA47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4：河南省2395份土壤表层样品、剖面发生层样品的接收、风干、制备、保存、组批、流转及国家样品库样品与留存样品的暂存；184份水稳性大团聚体样品的接收、制备、风干、保存、组批、流转及相关工作；30196份国家样品库样品的分装、组批、流转及相关工作；30196份省级样品库样品的保存、分装、组批、流转及相关工作；15098份留存样品的组批、流转及相关工作。</w:t>
      </w:r>
    </w:p>
    <w:p w14:paraId="2D7CBB3F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5：河南省2396份土壤表层样品、剖面发生层样品的接收、风干、制备、保存、组批、流转及国家样品库样品与留存样品的暂存；742份水稳性大团聚体样品的接收、制备、风干、保存、组批、流转及相关工作；27362份国家样品库样品的分装、组批、流转及相关工作；27362份省级样品库样品的保存、分装、组批、流转及相关工作；13681份留存样品的组批、流转及相关工作。</w:t>
      </w:r>
    </w:p>
    <w:p w14:paraId="2CCFFAF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6：河南省2158份土壤表层样品、剖面发生层样品的接收、风干、制备、保存、组批、流转及国家样品库样品与留存样品的暂存；188份水稳性大团聚体样品的接收、制备、风干、保存、组批、流转及相关工作；28736份国家样品库样品的分装、组批、流转及相关工作；28736份省级样品库样品的保存、分装、组批、流转及相关工作；14368份留存样品的组批、流转及相关工作。</w:t>
      </w:r>
    </w:p>
    <w:p w14:paraId="01D51DAD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7：河南省2278份土壤表层样品、剖面发生层样品的接收、风干、制备、保存、组批、流转及国家样品库样品与留存样品的暂存；680份水稳性大团聚体样品的接收、制备、风干、保存、组批、流转及相关工作；18332份国家样品库样品的分装、组批、流转及相关工作；18332份省级样品库样品的保存、分装、组批、流转及相关工作；9166份留存样品的组批、流转及相关工作。</w:t>
      </w:r>
    </w:p>
    <w:p w14:paraId="14B57F5A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8：河南省1595份土壤表层样品、剖面发生层样品的接收、风干、制备、保存、组批、流转及国家样品库样品与留存样品的暂存；279份水稳性大团聚体样品的接收、制备、风干、保存、组批、流转及相关工作；17990份国家样品库样品的分装、组批、流转及相关工作；17990份省级样品库样品的保存、分装、组批、流转及相关工作；8995份留存样品的组批、流转及相关工作。</w:t>
      </w:r>
    </w:p>
    <w:p w14:paraId="438D40E6">
      <w:pPr>
        <w:bidi w:val="0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9河南省876份土壤表层样品、剖面发生层样品的接收、风干、制备、保存、组批、流转及国家样品库样品与留存样品的暂存；342份水稳性大团聚体样品的接收、制备、风干、保存、组批、流转及相关工作；9906份国家样品库样品的分装、组批、流转及相关工作；9906份省级样品库样品的保存、分装、组批、流转及相关工作；4953份留存样品的组批、流转及相关工作。</w:t>
      </w:r>
    </w:p>
    <w:p w14:paraId="2D59854A">
      <w:pPr>
        <w:numPr>
          <w:ilvl w:val="0"/>
          <w:numId w:val="0"/>
        </w:numPr>
        <w:bidi w:val="0"/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招标文件第五章“二、服务要求”详见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澄清文件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78FE28D0">
      <w:pPr>
        <w:numPr>
          <w:ilvl w:val="0"/>
          <w:numId w:val="0"/>
        </w:numPr>
        <w:bidi w:val="0"/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1"/>
          <w:szCs w:val="21"/>
          <w:lang w:val="en-US" w:eastAsia="zh-CN" w:bidi="ar-SA"/>
        </w:rPr>
        <w:t>（4）招标公告中投标截止时间及地点、开标时间及地点</w:t>
      </w: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>“2.地点：河南省公共资源交易中心远程开标室(二)-5（郑州市经二路12号（经二路与纬四路向南50米路西））”。</w:t>
      </w:r>
    </w:p>
    <w:p w14:paraId="2BBC3DEE">
      <w:pPr>
        <w:bidi w:val="0"/>
        <w:spacing w:line="360" w:lineRule="auto"/>
        <w:ind w:firstLine="422" w:firstLineChars="200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6、更正日期：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2025年8月2</w:t>
      </w:r>
      <w:r>
        <w:rPr>
          <w:rFonts w:hint="eastAsia" w:ascii="宋体" w:hAnsi="宋体" w:cs="宋体"/>
          <w:color w:val="0000FF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日</w:t>
      </w:r>
    </w:p>
    <w:p w14:paraId="5E5A6629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三、其他补充事宜</w:t>
      </w:r>
    </w:p>
    <w:p w14:paraId="07E1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请及时下载澄清文件。</w:t>
      </w:r>
    </w:p>
    <w:p w14:paraId="2004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四、凡对本次公告内容提出询问，请按以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1"/>
          <w:szCs w:val="21"/>
        </w:rPr>
        <w:t>下方式联系</w:t>
      </w:r>
    </w:p>
    <w:p w14:paraId="6AD83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1、采购人信息：</w:t>
      </w:r>
    </w:p>
    <w:p w14:paraId="3342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名称：河南省土壤肥料站</w:t>
      </w:r>
    </w:p>
    <w:p w14:paraId="082C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地址：河南省郑州市金水区农业路27号</w:t>
      </w:r>
    </w:p>
    <w:p w14:paraId="1050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联系人：袁先生</w:t>
      </w:r>
    </w:p>
    <w:p w14:paraId="6C02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联系方式：0371-65917012</w:t>
      </w:r>
    </w:p>
    <w:p w14:paraId="29BE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2、采购代理机构信息：</w:t>
      </w:r>
    </w:p>
    <w:p w14:paraId="1292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名称：清鸿工程咨询有限公司</w:t>
      </w:r>
    </w:p>
    <w:p w14:paraId="60BB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地址：河南省郑州市郑东新区永和龙子湖广场A座南区1703室</w:t>
      </w:r>
    </w:p>
    <w:p w14:paraId="7741D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联系人：马铭鸽、李喆、曹勇           </w:t>
      </w:r>
    </w:p>
    <w:p w14:paraId="695A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联系方式：19037118776</w:t>
      </w:r>
    </w:p>
    <w:p w14:paraId="60F4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3.项目联系方式：</w:t>
      </w:r>
    </w:p>
    <w:p w14:paraId="2AAF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项目联系人：马铭鸽、李喆、曹勇</w:t>
      </w:r>
    </w:p>
    <w:p w14:paraId="1A25EC4C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联系方式：19037118776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kzY2NjOTBlYzgzMjllZDcwNjc3ZjFmOWJlZmQifQ=="/>
  </w:docVars>
  <w:rsids>
    <w:rsidRoot w:val="79E32A3E"/>
    <w:rsid w:val="0BFD0137"/>
    <w:rsid w:val="0FD91E18"/>
    <w:rsid w:val="1CDF44A7"/>
    <w:rsid w:val="2EF80AA4"/>
    <w:rsid w:val="4D9F75D5"/>
    <w:rsid w:val="4DCB0DFA"/>
    <w:rsid w:val="59362633"/>
    <w:rsid w:val="611B6B1B"/>
    <w:rsid w:val="64DB2DE0"/>
    <w:rsid w:val="77BB8421"/>
    <w:rsid w:val="79E32A3E"/>
    <w:rsid w:val="7E6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360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仿宋" w:cs="Arial"/>
      <w:snapToGrid w:val="0"/>
      <w:color w:val="000000"/>
      <w:kern w:val="0"/>
      <w:sz w:val="18"/>
      <w:szCs w:val="21"/>
      <w:lang w:eastAsia="en-US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3691</Words>
  <Characters>4419</Characters>
  <Lines>0</Lines>
  <Paragraphs>0</Paragraphs>
  <TotalTime>3</TotalTime>
  <ScaleCrop>false</ScaleCrop>
  <LinksUpToDate>false</LinksUpToDate>
  <CharactersWithSpaces>4434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2025-08-22T17:59:00Z</dcterms:created>
  <dc:creator>篤初</dc:creator>
  <cp:lastModifiedBy>Administrator</cp:lastModifiedBy>
  <dcterms:modified xsi:type="dcterms:W3CDTF">2025-08-22T09:46:52Z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7C5CB168CB974E369088CEA18E6C264F_13</vt:lpwstr>
  </property>
  <property fmtid="{D5CDD505-2E9C-101B-9397-08002B2CF9AE}" pid="4" name="KSOTemplateDocerSaveRecord">
    <vt:lpwstr>eyJoZGlkIjoiMWYxYjc4OTFkNjgzZDc5NDUzYjAzMGM0ZjYwMWU0YzMiLCJ1c2VySWQiOiI2NjQ3MDkzMjQifQ==</vt:lpwstr>
  </property>
</Properties>
</file>