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E9" w14:textId="77777777" w:rsidR="00897920" w:rsidRDefault="00000000">
      <w:pPr>
        <w:tabs>
          <w:tab w:val="left" w:pos="1950"/>
        </w:tabs>
        <w:spacing w:line="360" w:lineRule="auto"/>
        <w:jc w:val="center"/>
        <w:rPr>
          <w:rFonts w:ascii="Times New Roman" w:eastAsiaTheme="majorEastAsia" w:hAnsi="Times New Roman" w:cs="Times New Roman" w:hint="default"/>
          <w:b/>
          <w:bCs/>
          <w:color w:val="auto"/>
          <w:spacing w:val="-20"/>
          <w:sz w:val="72"/>
          <w:szCs w:val="72"/>
          <w:lang w:val="en-US" w:eastAsia="zh-CN"/>
        </w:rPr>
      </w:pPr>
      <w:r>
        <w:rPr>
          <w:rFonts w:ascii="Times New Roman" w:eastAsiaTheme="majorEastAsia" w:hAnsi="Times New Roman" w:cs="Times New Roman" w:hint="default"/>
          <w:b/>
          <w:bCs/>
          <w:color w:val="auto"/>
          <w:spacing w:val="-20"/>
          <w:sz w:val="72"/>
          <w:szCs w:val="72"/>
          <w:lang w:val="en-US" w:eastAsia="zh-CN"/>
        </w:rPr>
        <w:t>郑州信息科技职业学院物业及绿化养护服务项目</w:t>
      </w:r>
    </w:p>
    <w:p w14:paraId="4D0A782F" w14:textId="77777777" w:rsidR="00897920" w:rsidRDefault="00000000">
      <w:pPr>
        <w:tabs>
          <w:tab w:val="left" w:pos="1950"/>
        </w:tabs>
        <w:spacing w:line="360" w:lineRule="auto"/>
        <w:jc w:val="left"/>
        <w:rPr>
          <w:rFonts w:ascii="Times New Roman" w:eastAsia="仿宋" w:hAnsi="Times New Roman" w:cs="Times New Roman" w:hint="default"/>
          <w:color w:val="auto"/>
          <w:lang w:eastAsia="zh-CN"/>
        </w:rPr>
      </w:pPr>
      <w:r>
        <w:rPr>
          <w:rFonts w:ascii="Times New Roman" w:eastAsia="仿宋" w:hAnsi="Times New Roman" w:cs="Times New Roman" w:hint="default"/>
          <w:b/>
          <w:bCs/>
          <w:color w:val="auto"/>
          <w:lang w:val="en-US" w:eastAsia="zh-CN"/>
        </w:rPr>
        <w:t xml:space="preserve"> </w:t>
      </w:r>
    </w:p>
    <w:p w14:paraId="25B17E1D" w14:textId="77777777" w:rsidR="00897920" w:rsidRDefault="00897920">
      <w:pPr>
        <w:spacing w:line="360" w:lineRule="auto"/>
        <w:rPr>
          <w:rFonts w:ascii="Times New Roman" w:eastAsia="仿宋" w:hAnsi="Times New Roman" w:cs="Times New Roman" w:hint="default"/>
          <w:color w:val="auto"/>
          <w:lang w:eastAsia="zh-CN"/>
        </w:rPr>
      </w:pPr>
    </w:p>
    <w:p w14:paraId="253FEC9D" w14:textId="77777777" w:rsidR="00897920" w:rsidRDefault="00000000">
      <w:pPr>
        <w:spacing w:line="360" w:lineRule="auto"/>
        <w:jc w:val="center"/>
        <w:rPr>
          <w:rFonts w:ascii="Times New Roman" w:eastAsiaTheme="majorEastAsia" w:hAnsi="Times New Roman" w:cs="Times New Roman" w:hint="default"/>
          <w:b/>
          <w:bCs/>
          <w:color w:val="auto"/>
          <w:sz w:val="144"/>
          <w:szCs w:val="144"/>
          <w:lang w:eastAsia="zh-CN"/>
        </w:rPr>
      </w:pPr>
      <w:r>
        <w:rPr>
          <w:rFonts w:ascii="Times New Roman" w:eastAsiaTheme="majorEastAsia" w:hAnsi="Times New Roman" w:cs="Times New Roman" w:hint="default"/>
          <w:b/>
          <w:color w:val="auto"/>
          <w:sz w:val="144"/>
          <w:szCs w:val="144"/>
          <w:lang w:eastAsia="zh-CN"/>
        </w:rPr>
        <w:t>招标文件</w:t>
      </w:r>
    </w:p>
    <w:p w14:paraId="206500DA" w14:textId="77777777" w:rsidR="00897920" w:rsidRDefault="00000000">
      <w:pPr>
        <w:spacing w:line="360" w:lineRule="auto"/>
        <w:jc w:val="center"/>
        <w:rPr>
          <w:rFonts w:ascii="Times New Roman" w:eastAsia="仿宋" w:hAnsi="Times New Roman" w:cs="Times New Roman" w:hint="default"/>
          <w:b/>
          <w:color w:val="auto"/>
          <w:sz w:val="36"/>
          <w:szCs w:val="36"/>
          <w:lang w:val="en" w:eastAsia="zh-CN"/>
        </w:rPr>
      </w:pPr>
      <w:r>
        <w:rPr>
          <w:rFonts w:ascii="Times New Roman" w:eastAsiaTheme="majorEastAsia" w:hAnsi="Times New Roman" w:cs="Times New Roman" w:hint="default"/>
          <w:b/>
          <w:color w:val="auto"/>
          <w:sz w:val="36"/>
          <w:szCs w:val="36"/>
          <w:lang w:eastAsia="zh-CN"/>
        </w:rPr>
        <w:t>采购编号：</w:t>
      </w:r>
      <w:r>
        <w:rPr>
          <w:rFonts w:ascii="Times New Roman" w:eastAsiaTheme="majorEastAsia" w:hAnsi="Times New Roman" w:cs="Times New Roman" w:hint="default"/>
          <w:b/>
          <w:color w:val="auto"/>
          <w:sz w:val="36"/>
          <w:szCs w:val="36"/>
          <w:lang w:val="en" w:eastAsia="zh-CN"/>
        </w:rPr>
        <w:t>豫财招标采购</w:t>
      </w:r>
      <w:r>
        <w:rPr>
          <w:rFonts w:ascii="Times New Roman" w:eastAsiaTheme="majorEastAsia" w:hAnsi="Times New Roman" w:cs="Times New Roman" w:hint="default"/>
          <w:b/>
          <w:color w:val="auto"/>
          <w:sz w:val="36"/>
          <w:szCs w:val="36"/>
          <w:lang w:val="en" w:eastAsia="zh-CN"/>
        </w:rPr>
        <w:t>-2026-1001</w:t>
      </w:r>
      <w:r>
        <w:rPr>
          <w:rFonts w:ascii="Times New Roman" w:eastAsia="仿宋" w:hAnsi="Times New Roman" w:cs="Times New Roman" w:hint="default"/>
          <w:b/>
          <w:color w:val="auto"/>
          <w:sz w:val="36"/>
          <w:szCs w:val="36"/>
          <w:lang w:val="en" w:eastAsia="zh-CN"/>
        </w:rPr>
        <w:t xml:space="preserve"> </w:t>
      </w:r>
    </w:p>
    <w:p w14:paraId="5DDE7F6A" w14:textId="77777777" w:rsidR="00897920" w:rsidRDefault="00897920">
      <w:pPr>
        <w:spacing w:line="360" w:lineRule="auto"/>
        <w:rPr>
          <w:rFonts w:ascii="Times New Roman" w:eastAsia="仿宋" w:hAnsi="Times New Roman" w:cs="Times New Roman" w:hint="default"/>
          <w:color w:val="auto"/>
          <w:lang w:val="en-US" w:eastAsia="zh-CN"/>
        </w:rPr>
      </w:pPr>
    </w:p>
    <w:p w14:paraId="3BCAE5A4" w14:textId="77777777" w:rsidR="00897920" w:rsidRDefault="00000000">
      <w:pPr>
        <w:spacing w:line="360" w:lineRule="auto"/>
        <w:jc w:val="center"/>
        <w:rPr>
          <w:rFonts w:ascii="Times New Roman" w:eastAsia="仿宋" w:hAnsi="Times New Roman" w:cs="Times New Roman" w:hint="default"/>
          <w:b/>
          <w:bCs/>
          <w:color w:val="auto"/>
          <w:sz w:val="28"/>
          <w:szCs w:val="28"/>
        </w:rPr>
      </w:pPr>
      <w:r>
        <w:rPr>
          <w:rFonts w:ascii="Times New Roman" w:eastAsia="仿宋" w:hAnsi="Times New Roman" w:cs="Times New Roman" w:hint="default"/>
          <w:noProof/>
          <w:color w:val="auto"/>
          <w:lang w:val="en-US" w:eastAsia="zh-CN"/>
        </w:rPr>
        <w:drawing>
          <wp:inline distT="0" distB="0" distL="114300" distR="114300" wp14:anchorId="42819329" wp14:editId="7FF756AB">
            <wp:extent cx="1397635" cy="1397635"/>
            <wp:effectExtent l="0" t="0" r="12065" b="1206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1397635" cy="1397635"/>
                    </a:xfrm>
                    <a:prstGeom prst="rect">
                      <a:avLst/>
                    </a:prstGeom>
                    <a:noFill/>
                    <a:ln>
                      <a:noFill/>
                    </a:ln>
                  </pic:spPr>
                </pic:pic>
              </a:graphicData>
            </a:graphic>
          </wp:inline>
        </w:drawing>
      </w:r>
    </w:p>
    <w:p w14:paraId="71D8A023" w14:textId="77777777" w:rsidR="00897920" w:rsidRDefault="00897920">
      <w:pPr>
        <w:pStyle w:val="a8"/>
        <w:spacing w:line="360" w:lineRule="auto"/>
        <w:ind w:leftChars="0" w:left="0"/>
        <w:rPr>
          <w:rFonts w:ascii="Times New Roman" w:eastAsiaTheme="minorEastAsia" w:hAnsi="Times New Roman" w:cs="Times New Roman" w:hint="default"/>
          <w:b/>
          <w:bCs/>
          <w:color w:val="auto"/>
          <w:sz w:val="36"/>
          <w:szCs w:val="36"/>
          <w:lang w:val="en-US"/>
        </w:rPr>
      </w:pPr>
    </w:p>
    <w:p w14:paraId="1E845D92" w14:textId="77777777" w:rsidR="00897920" w:rsidRDefault="00897920">
      <w:pPr>
        <w:rPr>
          <w:rFonts w:ascii="Times New Roman" w:hAnsi="Times New Roman" w:cs="Times New Roman" w:hint="default"/>
          <w:color w:val="auto"/>
          <w:lang w:val="en-US"/>
        </w:rPr>
      </w:pPr>
    </w:p>
    <w:p w14:paraId="57067172" w14:textId="77777777" w:rsidR="00897920" w:rsidRDefault="00000000">
      <w:pPr>
        <w:spacing w:line="360" w:lineRule="auto"/>
        <w:ind w:leftChars="500" w:left="1050"/>
        <w:rPr>
          <w:rFonts w:ascii="Times New Roman" w:eastAsiaTheme="minorEastAsia" w:hAnsi="Times New Roman" w:cs="Times New Roman" w:hint="default"/>
          <w:b/>
          <w:color w:val="auto"/>
          <w:sz w:val="32"/>
          <w:szCs w:val="32"/>
          <w:lang w:val="en" w:eastAsia="zh-CN"/>
        </w:rPr>
      </w:pPr>
      <w:r>
        <w:rPr>
          <w:rFonts w:ascii="Times New Roman" w:eastAsiaTheme="minorEastAsia" w:hAnsi="Times New Roman" w:cs="Times New Roman" w:hint="default"/>
          <w:b/>
          <w:color w:val="auto"/>
          <w:sz w:val="32"/>
          <w:szCs w:val="32"/>
          <w:lang w:eastAsia="zh-CN"/>
        </w:rPr>
        <w:t>采</w:t>
      </w:r>
      <w:r>
        <w:rPr>
          <w:rFonts w:ascii="Times New Roman" w:eastAsiaTheme="minorEastAsia" w:hAnsi="Times New Roman" w:cs="Times New Roman" w:hint="default"/>
          <w:b/>
          <w:color w:val="auto"/>
          <w:sz w:val="32"/>
          <w:szCs w:val="32"/>
          <w:lang w:eastAsia="zh-CN"/>
        </w:rPr>
        <w:t xml:space="preserve"> </w:t>
      </w:r>
      <w:r>
        <w:rPr>
          <w:rFonts w:ascii="Times New Roman" w:eastAsiaTheme="minorEastAsia" w:hAnsi="Times New Roman" w:cs="Times New Roman" w:hint="default"/>
          <w:b/>
          <w:color w:val="auto"/>
          <w:sz w:val="32"/>
          <w:szCs w:val="32"/>
          <w:lang w:val="en-US" w:eastAsia="zh-CN"/>
        </w:rPr>
        <w:t xml:space="preserve"> </w:t>
      </w:r>
      <w:r>
        <w:rPr>
          <w:rFonts w:ascii="Times New Roman" w:eastAsiaTheme="minorEastAsia" w:hAnsi="Times New Roman" w:cs="Times New Roman" w:hint="default"/>
          <w:b/>
          <w:color w:val="auto"/>
          <w:sz w:val="32"/>
          <w:szCs w:val="32"/>
          <w:lang w:val="en" w:eastAsia="zh-CN"/>
        </w:rPr>
        <w:t xml:space="preserve">     </w:t>
      </w:r>
      <w:r>
        <w:rPr>
          <w:rFonts w:ascii="Times New Roman" w:eastAsiaTheme="minorEastAsia" w:hAnsi="Times New Roman" w:cs="Times New Roman" w:hint="default"/>
          <w:b/>
          <w:color w:val="auto"/>
          <w:sz w:val="32"/>
          <w:szCs w:val="32"/>
          <w:lang w:eastAsia="zh-CN"/>
        </w:rPr>
        <w:t>购</w:t>
      </w:r>
      <w:r>
        <w:rPr>
          <w:rFonts w:ascii="Times New Roman" w:eastAsiaTheme="minorEastAsia" w:hAnsi="Times New Roman" w:cs="Times New Roman" w:hint="default"/>
          <w:b/>
          <w:color w:val="auto"/>
          <w:sz w:val="32"/>
          <w:szCs w:val="32"/>
          <w:lang w:val="en" w:eastAsia="zh-CN"/>
        </w:rPr>
        <w:t xml:space="preserve">  </w:t>
      </w:r>
      <w:r>
        <w:rPr>
          <w:rFonts w:ascii="Times New Roman" w:eastAsiaTheme="minorEastAsia" w:hAnsi="Times New Roman" w:cs="Times New Roman" w:hint="default"/>
          <w:b/>
          <w:color w:val="auto"/>
          <w:sz w:val="32"/>
          <w:szCs w:val="32"/>
          <w:lang w:eastAsia="zh-CN"/>
        </w:rPr>
        <w:t xml:space="preserve"> </w:t>
      </w:r>
      <w:r>
        <w:rPr>
          <w:rFonts w:ascii="Times New Roman" w:eastAsiaTheme="minorEastAsia" w:hAnsi="Times New Roman" w:cs="Times New Roman" w:hint="default"/>
          <w:b/>
          <w:color w:val="auto"/>
          <w:sz w:val="32"/>
          <w:szCs w:val="32"/>
          <w:lang w:val="en-US" w:eastAsia="zh-CN"/>
        </w:rPr>
        <w:t xml:space="preserve"> </w:t>
      </w:r>
      <w:r>
        <w:rPr>
          <w:rFonts w:ascii="Times New Roman" w:eastAsiaTheme="minorEastAsia" w:hAnsi="Times New Roman" w:cs="Times New Roman" w:hint="default"/>
          <w:b/>
          <w:color w:val="auto"/>
          <w:sz w:val="32"/>
          <w:szCs w:val="32"/>
          <w:lang w:val="en" w:eastAsia="zh-CN"/>
        </w:rPr>
        <w:t xml:space="preserve"> </w:t>
      </w:r>
      <w:r>
        <w:rPr>
          <w:rFonts w:ascii="Times New Roman" w:eastAsiaTheme="minorEastAsia" w:hAnsi="Times New Roman" w:cs="Times New Roman" w:hint="default"/>
          <w:b/>
          <w:color w:val="auto"/>
          <w:sz w:val="32"/>
          <w:szCs w:val="32"/>
          <w:lang w:eastAsia="zh-CN"/>
        </w:rPr>
        <w:t>人：</w:t>
      </w:r>
      <w:r>
        <w:rPr>
          <w:rFonts w:ascii="Times New Roman" w:eastAsiaTheme="minorEastAsia" w:hAnsi="Times New Roman" w:cs="Times New Roman" w:hint="default"/>
          <w:b/>
          <w:color w:val="auto"/>
          <w:sz w:val="32"/>
          <w:szCs w:val="32"/>
          <w:lang w:val="en" w:eastAsia="zh-CN"/>
        </w:rPr>
        <w:t xml:space="preserve"> </w:t>
      </w:r>
      <w:r>
        <w:rPr>
          <w:rFonts w:ascii="Times New Roman" w:eastAsiaTheme="minorEastAsia" w:hAnsi="Times New Roman" w:cs="Times New Roman" w:hint="default"/>
          <w:b/>
          <w:color w:val="auto"/>
          <w:sz w:val="32"/>
          <w:szCs w:val="32"/>
          <w:lang w:val="en" w:eastAsia="zh-CN"/>
        </w:rPr>
        <w:t>郑州信息科技职业学院</w:t>
      </w:r>
    </w:p>
    <w:p w14:paraId="2D3B003A" w14:textId="77777777" w:rsidR="00897920" w:rsidRDefault="00000000">
      <w:pPr>
        <w:spacing w:line="360" w:lineRule="auto"/>
        <w:ind w:leftChars="500" w:left="1050"/>
        <w:rPr>
          <w:rFonts w:ascii="Times New Roman" w:eastAsiaTheme="minorEastAsia" w:hAnsi="Times New Roman" w:cs="Times New Roman" w:hint="default"/>
          <w:b/>
          <w:bCs/>
          <w:color w:val="auto"/>
          <w:spacing w:val="56"/>
          <w:sz w:val="32"/>
          <w:szCs w:val="32"/>
          <w:lang w:eastAsia="zh-CN"/>
        </w:rPr>
      </w:pPr>
      <w:r>
        <w:rPr>
          <w:rFonts w:ascii="Times New Roman" w:eastAsiaTheme="minorEastAsia" w:hAnsi="Times New Roman" w:cs="Times New Roman" w:hint="default"/>
          <w:b/>
          <w:color w:val="auto"/>
          <w:sz w:val="32"/>
          <w:szCs w:val="32"/>
          <w:lang w:eastAsia="zh-CN"/>
        </w:rPr>
        <w:t>集中采购机构：河南省公共资源交易中心</w:t>
      </w:r>
    </w:p>
    <w:p w14:paraId="4B84746E" w14:textId="77777777" w:rsidR="00897920" w:rsidRDefault="00897920">
      <w:pPr>
        <w:spacing w:line="360" w:lineRule="auto"/>
        <w:jc w:val="center"/>
        <w:rPr>
          <w:rFonts w:ascii="Times New Roman" w:eastAsiaTheme="minorEastAsia" w:hAnsi="Times New Roman" w:cs="Times New Roman" w:hint="default"/>
          <w:b/>
          <w:bCs/>
          <w:color w:val="auto"/>
          <w:sz w:val="32"/>
          <w:szCs w:val="32"/>
          <w:lang w:val="en" w:eastAsia="zh-CN"/>
        </w:rPr>
      </w:pPr>
    </w:p>
    <w:p w14:paraId="3373851D" w14:textId="77777777" w:rsidR="00897920" w:rsidRDefault="00000000">
      <w:pPr>
        <w:spacing w:line="360" w:lineRule="auto"/>
        <w:jc w:val="center"/>
        <w:rPr>
          <w:rFonts w:ascii="Times New Roman" w:eastAsiaTheme="minorEastAsia" w:hAnsi="Times New Roman" w:cs="Times New Roman" w:hint="default"/>
          <w:b/>
          <w:color w:val="auto"/>
          <w:sz w:val="32"/>
          <w:szCs w:val="32"/>
          <w:lang w:val="en"/>
        </w:rPr>
      </w:pPr>
      <w:r>
        <w:rPr>
          <w:rFonts w:ascii="Times New Roman" w:eastAsiaTheme="minorEastAsia" w:hAnsi="Times New Roman" w:cs="Times New Roman" w:hint="default"/>
          <w:b/>
          <w:bCs/>
          <w:color w:val="auto"/>
          <w:sz w:val="32"/>
          <w:szCs w:val="32"/>
          <w:lang w:val="en" w:eastAsia="zh-CN"/>
        </w:rPr>
        <w:t>202</w:t>
      </w:r>
      <w:r>
        <w:rPr>
          <w:rFonts w:ascii="Times New Roman" w:eastAsiaTheme="minorEastAsia" w:hAnsi="Times New Roman" w:cs="Times New Roman" w:hint="default"/>
          <w:b/>
          <w:bCs/>
          <w:color w:val="auto"/>
          <w:sz w:val="32"/>
          <w:szCs w:val="32"/>
          <w:lang w:val="en-US" w:eastAsia="zh-CN"/>
        </w:rPr>
        <w:t>6</w:t>
      </w:r>
      <w:r>
        <w:rPr>
          <w:rFonts w:ascii="Times New Roman" w:eastAsiaTheme="minorEastAsia" w:hAnsi="Times New Roman" w:cs="Times New Roman" w:hint="default"/>
          <w:b/>
          <w:bCs/>
          <w:color w:val="auto"/>
          <w:sz w:val="32"/>
          <w:szCs w:val="32"/>
          <w:lang w:val="en" w:eastAsia="zh-CN"/>
        </w:rPr>
        <w:t>年</w:t>
      </w:r>
      <w:r>
        <w:rPr>
          <w:rFonts w:ascii="Times New Roman" w:eastAsiaTheme="minorEastAsia" w:hAnsi="Times New Roman" w:cs="Times New Roman" w:hint="default"/>
          <w:b/>
          <w:bCs/>
          <w:color w:val="auto"/>
          <w:sz w:val="32"/>
          <w:szCs w:val="32"/>
          <w:lang w:val="en-US" w:eastAsia="zh-CN"/>
        </w:rPr>
        <w:t>9</w:t>
      </w:r>
      <w:r>
        <w:rPr>
          <w:rFonts w:ascii="Times New Roman" w:eastAsiaTheme="minorEastAsia" w:hAnsi="Times New Roman" w:cs="Times New Roman" w:hint="default"/>
          <w:b/>
          <w:bCs/>
          <w:color w:val="auto"/>
          <w:sz w:val="32"/>
          <w:szCs w:val="32"/>
          <w:lang w:val="en-US" w:eastAsia="zh-CN"/>
        </w:rPr>
        <w:t>月</w:t>
      </w:r>
    </w:p>
    <w:p w14:paraId="71C68B9D" w14:textId="77777777" w:rsidR="00897920" w:rsidRDefault="00897920">
      <w:pPr>
        <w:spacing w:line="360" w:lineRule="auto"/>
        <w:jc w:val="center"/>
        <w:rPr>
          <w:rFonts w:ascii="Times New Roman" w:eastAsia="仿宋" w:hAnsi="Times New Roman" w:cs="Times New Roman" w:hint="default"/>
          <w:b/>
          <w:bCs/>
          <w:color w:val="auto"/>
          <w:sz w:val="44"/>
          <w:szCs w:val="44"/>
          <w:lang w:val="en-US" w:eastAsia="zh-CN"/>
        </w:rPr>
        <w:sectPr w:rsidR="00897920">
          <w:footerReference w:type="default" r:id="rId9"/>
          <w:pgSz w:w="11900" w:h="16840"/>
          <w:pgMar w:top="1440" w:right="1174" w:bottom="1440" w:left="1797" w:header="851" w:footer="992" w:gutter="0"/>
          <w:cols w:space="720"/>
          <w:titlePg/>
        </w:sectPr>
      </w:pPr>
    </w:p>
    <w:p w14:paraId="68E6FD52" w14:textId="77777777" w:rsidR="00897920" w:rsidRDefault="00000000">
      <w:pPr>
        <w:spacing w:line="360" w:lineRule="auto"/>
        <w:jc w:val="center"/>
        <w:rPr>
          <w:rFonts w:ascii="Times New Roman" w:eastAsia="仿宋" w:hAnsi="Times New Roman" w:cs="Times New Roman" w:hint="default"/>
          <w:b/>
          <w:bCs/>
          <w:color w:val="auto"/>
          <w:sz w:val="36"/>
          <w:szCs w:val="36"/>
          <w:lang w:val="en-US" w:eastAsia="zh-CN"/>
        </w:rPr>
      </w:pPr>
      <w:r>
        <w:rPr>
          <w:rFonts w:ascii="Times New Roman" w:eastAsia="仿宋" w:hAnsi="Times New Roman" w:cs="Times New Roman" w:hint="default"/>
          <w:b/>
          <w:bCs/>
          <w:color w:val="auto"/>
          <w:sz w:val="36"/>
          <w:szCs w:val="36"/>
          <w:lang w:val="en-US" w:eastAsia="zh-CN"/>
        </w:rPr>
        <w:lastRenderedPageBreak/>
        <w:t>目</w:t>
      </w:r>
      <w:r>
        <w:rPr>
          <w:rFonts w:ascii="Times New Roman" w:eastAsia="仿宋" w:hAnsi="Times New Roman" w:cs="Times New Roman" w:hint="default"/>
          <w:b/>
          <w:bCs/>
          <w:color w:val="auto"/>
          <w:sz w:val="36"/>
          <w:szCs w:val="36"/>
          <w:lang w:val="en-US" w:eastAsia="zh-CN"/>
        </w:rPr>
        <w:t xml:space="preserve"> </w:t>
      </w:r>
      <w:r>
        <w:rPr>
          <w:rFonts w:ascii="Times New Roman" w:eastAsia="仿宋" w:hAnsi="Times New Roman" w:cs="Times New Roman" w:hint="default"/>
          <w:b/>
          <w:bCs/>
          <w:color w:val="auto"/>
          <w:sz w:val="36"/>
          <w:szCs w:val="36"/>
          <w:lang w:val="en-US" w:eastAsia="zh-CN"/>
        </w:rPr>
        <w:t>录</w:t>
      </w:r>
    </w:p>
    <w:bookmarkStart w:id="0" w:name="_Toc349457307"/>
    <w:p w14:paraId="0091133A" w14:textId="77777777" w:rsidR="00897920" w:rsidRDefault="00000000">
      <w:pPr>
        <w:pStyle w:val="TOC1"/>
        <w:tabs>
          <w:tab w:val="right" w:leader="dot" w:pos="8306"/>
        </w:tabs>
        <w:rPr>
          <w:rFonts w:ascii="Times New Roman" w:eastAsia="仿宋" w:hAnsi="Times New Roman"/>
          <w:sz w:val="36"/>
          <w:szCs w:val="36"/>
        </w:rPr>
      </w:pPr>
      <w:r>
        <w:rPr>
          <w:rFonts w:ascii="Times New Roman" w:eastAsia="仿宋" w:hAnsi="Times New Roman"/>
          <w:sz w:val="36"/>
          <w:szCs w:val="36"/>
        </w:rPr>
        <w:fldChar w:fldCharType="begin"/>
      </w:r>
      <w:r>
        <w:rPr>
          <w:rFonts w:ascii="Times New Roman" w:eastAsia="仿宋" w:hAnsi="Times New Roman"/>
          <w:sz w:val="36"/>
          <w:szCs w:val="36"/>
        </w:rPr>
        <w:instrText xml:space="preserve">TOC \o "1-1" \h \u </w:instrText>
      </w:r>
      <w:r>
        <w:rPr>
          <w:rFonts w:ascii="Times New Roman" w:eastAsia="仿宋" w:hAnsi="Times New Roman"/>
          <w:sz w:val="36"/>
          <w:szCs w:val="36"/>
        </w:rPr>
        <w:fldChar w:fldCharType="separate"/>
      </w:r>
      <w:hyperlink w:anchor="_Toc1316" w:history="1">
        <w:r>
          <w:rPr>
            <w:rFonts w:ascii="Times New Roman" w:eastAsia="仿宋" w:hAnsi="Times New Roman"/>
            <w:sz w:val="36"/>
            <w:szCs w:val="36"/>
          </w:rPr>
          <w:t>第一章</w:t>
        </w:r>
        <w:r>
          <w:rPr>
            <w:rFonts w:ascii="Times New Roman" w:eastAsia="仿宋" w:hAnsi="Times New Roman"/>
            <w:sz w:val="36"/>
            <w:szCs w:val="36"/>
          </w:rPr>
          <w:t xml:space="preserve"> </w:t>
        </w:r>
        <w:r>
          <w:rPr>
            <w:rFonts w:ascii="Times New Roman" w:eastAsia="仿宋" w:hAnsi="Times New Roman"/>
            <w:sz w:val="36"/>
            <w:szCs w:val="36"/>
          </w:rPr>
          <w:t>投标邀请</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_Toc1316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1</w:t>
        </w:r>
        <w:r>
          <w:rPr>
            <w:rFonts w:ascii="Times New Roman" w:eastAsia="仿宋" w:hAnsi="Times New Roman"/>
            <w:sz w:val="36"/>
            <w:szCs w:val="36"/>
          </w:rPr>
          <w:fldChar w:fldCharType="end"/>
        </w:r>
      </w:hyperlink>
    </w:p>
    <w:p w14:paraId="589B42C7" w14:textId="77777777" w:rsidR="00897920" w:rsidRDefault="00000000">
      <w:pPr>
        <w:pStyle w:val="TOC1"/>
        <w:tabs>
          <w:tab w:val="right" w:leader="dot" w:pos="8306"/>
        </w:tabs>
        <w:rPr>
          <w:rFonts w:ascii="Times New Roman" w:eastAsia="仿宋" w:hAnsi="Times New Roman"/>
          <w:sz w:val="36"/>
          <w:szCs w:val="36"/>
        </w:rPr>
      </w:pPr>
      <w:hyperlink w:anchor="_Toc14318" w:history="1">
        <w:r>
          <w:rPr>
            <w:rFonts w:ascii="Times New Roman" w:eastAsia="仿宋" w:hAnsi="Times New Roman"/>
            <w:sz w:val="36"/>
            <w:szCs w:val="36"/>
          </w:rPr>
          <w:t>第二章</w:t>
        </w:r>
        <w:r>
          <w:rPr>
            <w:rFonts w:ascii="Times New Roman" w:eastAsia="仿宋" w:hAnsi="Times New Roman"/>
            <w:sz w:val="36"/>
            <w:szCs w:val="36"/>
          </w:rPr>
          <w:t xml:space="preserve"> </w:t>
        </w:r>
        <w:r>
          <w:rPr>
            <w:rFonts w:ascii="Times New Roman" w:eastAsia="仿宋" w:hAnsi="Times New Roman"/>
            <w:sz w:val="36"/>
            <w:szCs w:val="36"/>
          </w:rPr>
          <w:t>投标人须知前附表</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_Toc14318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4</w:t>
        </w:r>
        <w:r>
          <w:rPr>
            <w:rFonts w:ascii="Times New Roman" w:eastAsia="仿宋" w:hAnsi="Times New Roman"/>
            <w:sz w:val="36"/>
            <w:szCs w:val="36"/>
          </w:rPr>
          <w:fldChar w:fldCharType="end"/>
        </w:r>
      </w:hyperlink>
    </w:p>
    <w:p w14:paraId="575DBAAA" w14:textId="77777777" w:rsidR="00897920" w:rsidRDefault="00000000">
      <w:pPr>
        <w:pStyle w:val="TOC1"/>
        <w:tabs>
          <w:tab w:val="right" w:leader="dot" w:pos="8306"/>
        </w:tabs>
        <w:rPr>
          <w:rFonts w:ascii="Times New Roman" w:eastAsia="仿宋" w:hAnsi="Times New Roman"/>
          <w:sz w:val="36"/>
          <w:szCs w:val="36"/>
        </w:rPr>
      </w:pPr>
      <w:hyperlink w:anchor="_Toc26320" w:history="1">
        <w:r>
          <w:rPr>
            <w:rFonts w:ascii="Times New Roman" w:eastAsia="仿宋" w:hAnsi="Times New Roman"/>
            <w:sz w:val="36"/>
            <w:szCs w:val="36"/>
          </w:rPr>
          <w:t>第三章</w:t>
        </w:r>
        <w:r>
          <w:rPr>
            <w:rFonts w:ascii="Times New Roman" w:eastAsia="仿宋" w:hAnsi="Times New Roman"/>
            <w:sz w:val="36"/>
            <w:szCs w:val="36"/>
          </w:rPr>
          <w:t xml:space="preserve"> </w:t>
        </w:r>
        <w:r>
          <w:rPr>
            <w:rFonts w:ascii="Times New Roman" w:eastAsia="仿宋" w:hAnsi="Times New Roman"/>
            <w:sz w:val="36"/>
            <w:szCs w:val="36"/>
          </w:rPr>
          <w:t>投标人须知</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_Toc26320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11</w:t>
        </w:r>
        <w:r>
          <w:rPr>
            <w:rFonts w:ascii="Times New Roman" w:eastAsia="仿宋" w:hAnsi="Times New Roman"/>
            <w:sz w:val="36"/>
            <w:szCs w:val="36"/>
          </w:rPr>
          <w:fldChar w:fldCharType="end"/>
        </w:r>
      </w:hyperlink>
    </w:p>
    <w:p w14:paraId="41CEE00D" w14:textId="77777777" w:rsidR="00897920" w:rsidRDefault="00000000">
      <w:pPr>
        <w:pStyle w:val="TOC1"/>
        <w:tabs>
          <w:tab w:val="right" w:leader="dot" w:pos="8306"/>
        </w:tabs>
        <w:rPr>
          <w:rFonts w:ascii="Times New Roman" w:eastAsia="仿宋" w:hAnsi="Times New Roman"/>
          <w:sz w:val="36"/>
          <w:szCs w:val="36"/>
        </w:rPr>
      </w:pPr>
      <w:hyperlink w:anchor="_Toc22552" w:history="1">
        <w:r>
          <w:rPr>
            <w:rFonts w:ascii="Times New Roman" w:eastAsia="仿宋" w:hAnsi="Times New Roman"/>
            <w:sz w:val="36"/>
            <w:szCs w:val="36"/>
          </w:rPr>
          <w:t>第四章</w:t>
        </w:r>
        <w:r>
          <w:rPr>
            <w:rFonts w:ascii="Times New Roman" w:eastAsia="仿宋" w:hAnsi="Times New Roman"/>
            <w:sz w:val="36"/>
            <w:szCs w:val="36"/>
          </w:rPr>
          <w:t xml:space="preserve"> </w:t>
        </w:r>
        <w:r>
          <w:rPr>
            <w:rFonts w:ascii="Times New Roman" w:eastAsia="仿宋" w:hAnsi="Times New Roman"/>
            <w:sz w:val="36"/>
            <w:szCs w:val="36"/>
          </w:rPr>
          <w:t>资格证明文件格式</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_Toc22552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30</w:t>
        </w:r>
        <w:r>
          <w:rPr>
            <w:rFonts w:ascii="Times New Roman" w:eastAsia="仿宋" w:hAnsi="Times New Roman"/>
            <w:sz w:val="36"/>
            <w:szCs w:val="36"/>
          </w:rPr>
          <w:fldChar w:fldCharType="end"/>
        </w:r>
      </w:hyperlink>
    </w:p>
    <w:p w14:paraId="387639D3" w14:textId="77777777" w:rsidR="00897920" w:rsidRDefault="00000000">
      <w:pPr>
        <w:pStyle w:val="TOC1"/>
        <w:tabs>
          <w:tab w:val="right" w:leader="dot" w:pos="8306"/>
        </w:tabs>
        <w:rPr>
          <w:rFonts w:ascii="Times New Roman" w:eastAsia="仿宋" w:hAnsi="Times New Roman"/>
          <w:sz w:val="36"/>
          <w:szCs w:val="36"/>
        </w:rPr>
      </w:pPr>
      <w:hyperlink w:anchor="_Toc20329" w:history="1">
        <w:r>
          <w:rPr>
            <w:rFonts w:ascii="Times New Roman" w:eastAsia="仿宋" w:hAnsi="Times New Roman"/>
            <w:sz w:val="36"/>
            <w:szCs w:val="36"/>
          </w:rPr>
          <w:t>第五章</w:t>
        </w:r>
        <w:r>
          <w:rPr>
            <w:rFonts w:ascii="Times New Roman" w:eastAsia="仿宋" w:hAnsi="Times New Roman"/>
            <w:sz w:val="36"/>
            <w:szCs w:val="36"/>
          </w:rPr>
          <w:t xml:space="preserve"> </w:t>
        </w:r>
        <w:r>
          <w:rPr>
            <w:rFonts w:ascii="Times New Roman" w:eastAsia="仿宋" w:hAnsi="Times New Roman"/>
            <w:sz w:val="36"/>
            <w:szCs w:val="36"/>
          </w:rPr>
          <w:t>投标文件格式</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_Toc20329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39</w:t>
        </w:r>
        <w:r>
          <w:rPr>
            <w:rFonts w:ascii="Times New Roman" w:eastAsia="仿宋" w:hAnsi="Times New Roman"/>
            <w:sz w:val="36"/>
            <w:szCs w:val="36"/>
          </w:rPr>
          <w:fldChar w:fldCharType="end"/>
        </w:r>
      </w:hyperlink>
    </w:p>
    <w:p w14:paraId="2A952B18" w14:textId="77777777" w:rsidR="00897920" w:rsidRDefault="00000000">
      <w:pPr>
        <w:pStyle w:val="TOC1"/>
        <w:tabs>
          <w:tab w:val="right" w:leader="dot" w:pos="8306"/>
        </w:tabs>
        <w:rPr>
          <w:rFonts w:ascii="Times New Roman" w:eastAsia="仿宋" w:hAnsi="Times New Roman"/>
          <w:sz w:val="36"/>
          <w:szCs w:val="36"/>
        </w:rPr>
      </w:pPr>
      <w:hyperlink w:anchor="_Toc31017" w:history="1">
        <w:r>
          <w:rPr>
            <w:rFonts w:ascii="Times New Roman" w:eastAsia="仿宋" w:hAnsi="Times New Roman"/>
            <w:sz w:val="36"/>
            <w:szCs w:val="36"/>
          </w:rPr>
          <w:t>第六章</w:t>
        </w:r>
        <w:r>
          <w:rPr>
            <w:rFonts w:ascii="Times New Roman" w:eastAsia="仿宋" w:hAnsi="Times New Roman"/>
            <w:sz w:val="36"/>
            <w:szCs w:val="36"/>
          </w:rPr>
          <w:t xml:space="preserve"> </w:t>
        </w:r>
        <w:r>
          <w:rPr>
            <w:rFonts w:ascii="Times New Roman" w:eastAsia="仿宋" w:hAnsi="Times New Roman"/>
            <w:sz w:val="36"/>
            <w:szCs w:val="36"/>
          </w:rPr>
          <w:t>项目需求及有关要求</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_Toc31017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53</w:t>
        </w:r>
        <w:r>
          <w:rPr>
            <w:rFonts w:ascii="Times New Roman" w:eastAsia="仿宋" w:hAnsi="Times New Roman"/>
            <w:sz w:val="36"/>
            <w:szCs w:val="36"/>
          </w:rPr>
          <w:fldChar w:fldCharType="end"/>
        </w:r>
      </w:hyperlink>
    </w:p>
    <w:p w14:paraId="37A31096" w14:textId="77777777" w:rsidR="00897920" w:rsidRDefault="00000000">
      <w:pPr>
        <w:pStyle w:val="TOC1"/>
        <w:tabs>
          <w:tab w:val="right" w:leader="dot" w:pos="8306"/>
        </w:tabs>
        <w:rPr>
          <w:rFonts w:ascii="Times New Roman" w:eastAsia="仿宋" w:hAnsi="Times New Roman"/>
          <w:sz w:val="36"/>
          <w:szCs w:val="36"/>
        </w:rPr>
      </w:pPr>
      <w:hyperlink w:anchor="_Toc14663" w:history="1">
        <w:r>
          <w:rPr>
            <w:rFonts w:ascii="Times New Roman" w:eastAsia="仿宋" w:hAnsi="Times New Roman"/>
            <w:sz w:val="36"/>
            <w:szCs w:val="36"/>
          </w:rPr>
          <w:t>第七章</w:t>
        </w:r>
        <w:r>
          <w:rPr>
            <w:rFonts w:ascii="Times New Roman" w:eastAsia="仿宋" w:hAnsi="Times New Roman"/>
            <w:sz w:val="36"/>
            <w:szCs w:val="36"/>
          </w:rPr>
          <w:t xml:space="preserve"> </w:t>
        </w:r>
        <w:r>
          <w:rPr>
            <w:rFonts w:ascii="Times New Roman" w:eastAsia="仿宋" w:hAnsi="Times New Roman"/>
            <w:sz w:val="36"/>
            <w:szCs w:val="36"/>
          </w:rPr>
          <w:t>评标方法和标准</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_Toc14663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143</w:t>
        </w:r>
        <w:r>
          <w:rPr>
            <w:rFonts w:ascii="Times New Roman" w:eastAsia="仿宋" w:hAnsi="Times New Roman"/>
            <w:sz w:val="36"/>
            <w:szCs w:val="36"/>
          </w:rPr>
          <w:fldChar w:fldCharType="end"/>
        </w:r>
      </w:hyperlink>
    </w:p>
    <w:p w14:paraId="05C00E4E" w14:textId="77777777" w:rsidR="00897920" w:rsidRDefault="00000000">
      <w:pPr>
        <w:pStyle w:val="TOC1"/>
        <w:tabs>
          <w:tab w:val="right" w:leader="dot" w:pos="8306"/>
        </w:tabs>
        <w:rPr>
          <w:rFonts w:ascii="Times New Roman" w:eastAsia="仿宋" w:hAnsi="Times New Roman"/>
          <w:sz w:val="36"/>
          <w:szCs w:val="36"/>
        </w:rPr>
      </w:pPr>
      <w:hyperlink w:anchor="_Toc15230" w:history="1">
        <w:r>
          <w:rPr>
            <w:rFonts w:ascii="Times New Roman" w:eastAsia="仿宋" w:hAnsi="Times New Roman"/>
            <w:sz w:val="36"/>
            <w:szCs w:val="36"/>
          </w:rPr>
          <w:t>第八章</w:t>
        </w:r>
        <w:r>
          <w:rPr>
            <w:rFonts w:ascii="Times New Roman" w:eastAsia="仿宋" w:hAnsi="Times New Roman"/>
            <w:sz w:val="36"/>
            <w:szCs w:val="36"/>
          </w:rPr>
          <w:t xml:space="preserve"> </w:t>
        </w:r>
        <w:r>
          <w:rPr>
            <w:rFonts w:ascii="Times New Roman" w:eastAsia="仿宋" w:hAnsi="Times New Roman"/>
            <w:sz w:val="36"/>
            <w:szCs w:val="36"/>
          </w:rPr>
          <w:t>政府采购合同</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_Toc15230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181</w:t>
        </w:r>
        <w:r>
          <w:rPr>
            <w:rFonts w:ascii="Times New Roman" w:eastAsia="仿宋" w:hAnsi="Times New Roman"/>
            <w:sz w:val="36"/>
            <w:szCs w:val="36"/>
          </w:rPr>
          <w:fldChar w:fldCharType="end"/>
        </w:r>
      </w:hyperlink>
    </w:p>
    <w:p w14:paraId="33F18893" w14:textId="77777777" w:rsidR="00897920" w:rsidRDefault="00000000">
      <w:pPr>
        <w:pStyle w:val="TOC1"/>
        <w:tabs>
          <w:tab w:val="right" w:leader="dot" w:pos="8306"/>
        </w:tabs>
        <w:rPr>
          <w:rFonts w:ascii="Times New Roman" w:eastAsia="仿宋" w:hAnsi="Times New Roman"/>
          <w:sz w:val="36"/>
          <w:szCs w:val="36"/>
        </w:rPr>
      </w:pPr>
      <w:hyperlink w:anchor="_Toc15631" w:history="1">
        <w:r>
          <w:rPr>
            <w:rFonts w:ascii="Times New Roman" w:eastAsia="仿宋" w:hAnsi="Times New Roman"/>
            <w:sz w:val="36"/>
            <w:szCs w:val="36"/>
          </w:rPr>
          <w:t>第九章</w:t>
        </w:r>
        <w:r>
          <w:rPr>
            <w:rFonts w:ascii="Times New Roman" w:eastAsia="仿宋" w:hAnsi="Times New Roman"/>
            <w:sz w:val="36"/>
            <w:szCs w:val="36"/>
          </w:rPr>
          <w:t xml:space="preserve"> </w:t>
        </w:r>
        <w:r>
          <w:rPr>
            <w:rFonts w:ascii="Times New Roman" w:eastAsia="仿宋" w:hAnsi="Times New Roman"/>
            <w:sz w:val="36"/>
            <w:szCs w:val="36"/>
          </w:rPr>
          <w:t>附件</w:t>
        </w:r>
        <w:r>
          <w:rPr>
            <w:rFonts w:ascii="Times New Roman" w:eastAsia="仿宋" w:hAnsi="Times New Roman"/>
            <w:sz w:val="36"/>
            <w:szCs w:val="36"/>
          </w:rPr>
          <w:tab/>
        </w:r>
        <w:r>
          <w:rPr>
            <w:rFonts w:ascii="Times New Roman" w:eastAsia="仿宋" w:hAnsi="Times New Roman"/>
            <w:sz w:val="36"/>
            <w:szCs w:val="36"/>
          </w:rPr>
          <w:fldChar w:fldCharType="begin"/>
        </w:r>
        <w:r>
          <w:rPr>
            <w:rFonts w:ascii="Times New Roman" w:eastAsia="仿宋" w:hAnsi="Times New Roman"/>
            <w:sz w:val="36"/>
            <w:szCs w:val="36"/>
          </w:rPr>
          <w:instrText xml:space="preserve"> PAGEREF _Toc15631 \h </w:instrText>
        </w:r>
        <w:r>
          <w:rPr>
            <w:rFonts w:ascii="Times New Roman" w:eastAsia="仿宋" w:hAnsi="Times New Roman"/>
            <w:sz w:val="36"/>
            <w:szCs w:val="36"/>
          </w:rPr>
        </w:r>
        <w:r>
          <w:rPr>
            <w:rFonts w:ascii="Times New Roman" w:eastAsia="仿宋" w:hAnsi="Times New Roman"/>
            <w:sz w:val="36"/>
            <w:szCs w:val="36"/>
          </w:rPr>
          <w:fldChar w:fldCharType="separate"/>
        </w:r>
        <w:r>
          <w:rPr>
            <w:rFonts w:ascii="Times New Roman" w:eastAsia="仿宋" w:hAnsi="Times New Roman"/>
            <w:sz w:val="36"/>
            <w:szCs w:val="36"/>
          </w:rPr>
          <w:t>212</w:t>
        </w:r>
        <w:r>
          <w:rPr>
            <w:rFonts w:ascii="Times New Roman" w:eastAsia="仿宋" w:hAnsi="Times New Roman"/>
            <w:sz w:val="36"/>
            <w:szCs w:val="36"/>
          </w:rPr>
          <w:fldChar w:fldCharType="end"/>
        </w:r>
      </w:hyperlink>
    </w:p>
    <w:p w14:paraId="541138C2" w14:textId="77777777" w:rsidR="00897920" w:rsidRDefault="00000000">
      <w:pPr>
        <w:spacing w:line="360" w:lineRule="auto"/>
        <w:rPr>
          <w:rFonts w:ascii="Times New Roman" w:eastAsia="仿宋" w:hAnsi="Times New Roman" w:cs="Times New Roman" w:hint="default"/>
          <w:color w:val="auto"/>
          <w:sz w:val="32"/>
          <w:szCs w:val="32"/>
        </w:rPr>
      </w:pPr>
      <w:r>
        <w:rPr>
          <w:rFonts w:ascii="Times New Roman" w:eastAsia="仿宋" w:hAnsi="Times New Roman" w:cs="Times New Roman" w:hint="default"/>
          <w:color w:val="auto"/>
          <w:sz w:val="36"/>
          <w:szCs w:val="36"/>
        </w:rPr>
        <w:fldChar w:fldCharType="end"/>
      </w:r>
    </w:p>
    <w:p w14:paraId="33BB3DA6" w14:textId="77777777" w:rsidR="00897920" w:rsidRDefault="00897920">
      <w:pPr>
        <w:pStyle w:val="1"/>
        <w:spacing w:before="0" w:after="0" w:line="360" w:lineRule="auto"/>
        <w:jc w:val="center"/>
        <w:rPr>
          <w:rFonts w:ascii="Times New Roman" w:eastAsia="仿宋" w:hAnsi="Times New Roman"/>
          <w:color w:val="auto"/>
          <w:sz w:val="36"/>
          <w:szCs w:val="36"/>
          <w:lang w:eastAsia="zh-CN"/>
        </w:rPr>
        <w:sectPr w:rsidR="00897920">
          <w:pgSz w:w="11900" w:h="16840"/>
          <w:pgMar w:top="1440" w:right="1797" w:bottom="1440" w:left="1797" w:header="851" w:footer="992" w:gutter="0"/>
          <w:cols w:space="720"/>
        </w:sectPr>
      </w:pPr>
      <w:bookmarkStart w:id="1" w:name="_Toc1076329457"/>
      <w:bookmarkStart w:id="2" w:name="_Toc471743684"/>
      <w:bookmarkStart w:id="3" w:name="_Toc968113947"/>
      <w:bookmarkStart w:id="4" w:name="_Toc424031016"/>
      <w:bookmarkStart w:id="5" w:name="_Toc1592953130"/>
      <w:bookmarkStart w:id="6" w:name="_Toc1997956478"/>
      <w:bookmarkStart w:id="7" w:name="_Toc774922682"/>
      <w:bookmarkStart w:id="8" w:name="_Toc175269916"/>
      <w:bookmarkStart w:id="9" w:name="_Toc1664555187_WPSOffice_Level1"/>
      <w:bookmarkStart w:id="10" w:name="_Toc36262373_WPSOffice_Level1"/>
      <w:bookmarkStart w:id="11" w:name="_Toc1877678980_WPSOffice_Level1"/>
      <w:bookmarkStart w:id="12" w:name="_Toc1232167429_WPSOffice_Level1"/>
      <w:bookmarkStart w:id="13" w:name="_Toc1788225408"/>
      <w:bookmarkStart w:id="14" w:name="_Toc932735091"/>
      <w:bookmarkStart w:id="15" w:name="_Toc1316"/>
      <w:bookmarkStart w:id="16" w:name="_Toc1980840421"/>
      <w:bookmarkStart w:id="17" w:name="_Toc729479254"/>
      <w:bookmarkStart w:id="18" w:name="_Toc1767733431"/>
      <w:bookmarkStart w:id="19" w:name="_Toc1306098204"/>
      <w:bookmarkStart w:id="20" w:name="_Toc2103182066_WPSOffice_Level1"/>
    </w:p>
    <w:p w14:paraId="3138D49C" w14:textId="77777777" w:rsidR="00897920" w:rsidRDefault="00000000">
      <w:pPr>
        <w:pStyle w:val="1"/>
        <w:spacing w:before="0" w:after="0" w:line="360" w:lineRule="auto"/>
        <w:jc w:val="center"/>
        <w:rPr>
          <w:rFonts w:ascii="Times New Roman" w:eastAsia="仿宋" w:hAnsi="Times New Roman"/>
          <w:color w:val="auto"/>
          <w:sz w:val="36"/>
          <w:szCs w:val="36"/>
          <w:lang w:eastAsia="zh-CN"/>
        </w:rPr>
      </w:pPr>
      <w:r>
        <w:rPr>
          <w:rFonts w:ascii="Times New Roman" w:eastAsia="仿宋" w:hAnsi="Times New Roman"/>
          <w:color w:val="auto"/>
          <w:sz w:val="36"/>
          <w:szCs w:val="36"/>
          <w:lang w:eastAsia="zh-CN"/>
        </w:rPr>
        <w:lastRenderedPageBreak/>
        <w:t>第一章</w:t>
      </w:r>
      <w:r>
        <w:rPr>
          <w:rFonts w:ascii="Times New Roman" w:eastAsia="仿宋" w:hAnsi="Times New Roman"/>
          <w:color w:val="auto"/>
          <w:sz w:val="36"/>
          <w:szCs w:val="36"/>
          <w:lang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ascii="Times New Roman" w:eastAsia="仿宋" w:hAnsi="Times New Roman"/>
          <w:color w:val="auto"/>
          <w:sz w:val="36"/>
          <w:szCs w:val="36"/>
          <w:lang w:eastAsia="zh-CN"/>
        </w:rPr>
        <w:t>投标邀请</w:t>
      </w:r>
      <w:bookmarkEnd w:id="15"/>
      <w:bookmarkEnd w:id="16"/>
      <w:bookmarkEnd w:id="17"/>
      <w:bookmarkEnd w:id="18"/>
      <w:bookmarkEnd w:id="19"/>
      <w:bookmarkEnd w:id="20"/>
    </w:p>
    <w:p w14:paraId="6C412D33" w14:textId="77777777" w:rsidR="00897920" w:rsidRDefault="00000000">
      <w:pPr>
        <w:spacing w:line="360" w:lineRule="auto"/>
        <w:jc w:val="center"/>
        <w:rPr>
          <w:rFonts w:ascii="Times New Roman" w:eastAsia="仿宋" w:hAnsi="Times New Roman" w:cs="Times New Roman" w:hint="default"/>
          <w:b/>
          <w:color w:val="auto"/>
          <w:sz w:val="32"/>
          <w:szCs w:val="32"/>
          <w:lang w:eastAsia="zh-CN"/>
        </w:rPr>
      </w:pPr>
      <w:bookmarkStart w:id="21" w:name="_Toc940675556_WPSOffice_Level2"/>
      <w:r>
        <w:rPr>
          <w:rFonts w:ascii="Times New Roman" w:eastAsia="仿宋" w:hAnsi="Times New Roman" w:cs="Times New Roman" w:hint="default"/>
          <w:b/>
          <w:color w:val="auto"/>
          <w:sz w:val="32"/>
          <w:szCs w:val="32"/>
          <w:lang w:val="en" w:eastAsia="zh-CN"/>
        </w:rPr>
        <w:t>郑州信息科技职业学院物业及绿化养护服务项目</w:t>
      </w:r>
      <w:r>
        <w:rPr>
          <w:rFonts w:ascii="Times New Roman" w:eastAsia="仿宋" w:hAnsi="Times New Roman" w:cs="Times New Roman" w:hint="default"/>
          <w:b/>
          <w:color w:val="auto"/>
          <w:sz w:val="32"/>
          <w:szCs w:val="32"/>
          <w:lang w:eastAsia="zh-CN"/>
        </w:rPr>
        <w:t>-</w:t>
      </w:r>
      <w:r>
        <w:rPr>
          <w:rFonts w:ascii="Times New Roman" w:eastAsia="仿宋" w:hAnsi="Times New Roman" w:cs="Times New Roman" w:hint="default"/>
          <w:b/>
          <w:color w:val="auto"/>
          <w:sz w:val="32"/>
          <w:szCs w:val="32"/>
          <w:lang w:eastAsia="zh-CN"/>
        </w:rPr>
        <w:t>公开招标公告</w:t>
      </w:r>
      <w:bookmarkEnd w:id="21"/>
    </w:p>
    <w:tbl>
      <w:tblPr>
        <w:tblStyle w:val="aff6"/>
        <w:tblW w:w="0" w:type="auto"/>
        <w:jc w:val="center"/>
        <w:tblLook w:val="04A0" w:firstRow="1" w:lastRow="0" w:firstColumn="1" w:lastColumn="0" w:noHBand="0" w:noVBand="1"/>
      </w:tblPr>
      <w:tblGrid>
        <w:gridCol w:w="8296"/>
      </w:tblGrid>
      <w:tr w:rsidR="00897920" w14:paraId="1C694D31" w14:textId="77777777">
        <w:trPr>
          <w:jc w:val="center"/>
        </w:trPr>
        <w:tc>
          <w:tcPr>
            <w:tcW w:w="8887" w:type="dxa"/>
          </w:tcPr>
          <w:p w14:paraId="1B6FF723" w14:textId="77777777" w:rsidR="00897920" w:rsidRDefault="00000000">
            <w:pPr>
              <w:rPr>
                <w:rFonts w:ascii="Times New Roman" w:eastAsia="仿宋_GB2312" w:hAnsi="Times New Roman" w:cs="Times New Roman" w:hint="default"/>
                <w:b/>
                <w:bCs/>
                <w:color w:val="auto"/>
                <w:sz w:val="28"/>
                <w:szCs w:val="28"/>
                <w:lang w:eastAsia="zh-CN"/>
              </w:rPr>
            </w:pPr>
            <w:bookmarkStart w:id="22" w:name="_Toc2031125453_WPSOffice_Level2"/>
            <w:bookmarkStart w:id="23" w:name="_Toc1456310841_WPSOffice_Level2"/>
            <w:bookmarkStart w:id="24" w:name="_Toc1811351892_WPSOffice_Level2"/>
            <w:bookmarkStart w:id="25" w:name="_Toc1853601844_WPSOffice_Level2"/>
            <w:bookmarkStart w:id="26" w:name="_Toc1649568961_WPSOffice_Level2"/>
            <w:r>
              <w:rPr>
                <w:rFonts w:ascii="Times New Roman" w:eastAsia="仿宋_GB2312" w:hAnsi="Times New Roman" w:cs="Times New Roman" w:hint="default"/>
                <w:b/>
                <w:bCs/>
                <w:color w:val="auto"/>
                <w:sz w:val="28"/>
                <w:szCs w:val="28"/>
                <w:lang w:eastAsia="zh-CN"/>
              </w:rPr>
              <w:t>项目概况</w:t>
            </w:r>
          </w:p>
          <w:p w14:paraId="3168CC10" w14:textId="77777777" w:rsidR="00897920" w:rsidRDefault="00000000">
            <w:pPr>
              <w:spacing w:line="360" w:lineRule="auto"/>
              <w:ind w:firstLineChars="200" w:firstLine="562"/>
              <w:rPr>
                <w:rFonts w:ascii="Times New Roman" w:eastAsia="仿宋" w:hAnsi="Times New Roman" w:cs="Times New Roman" w:hint="default"/>
                <w:b/>
                <w:bCs/>
                <w:color w:val="auto"/>
                <w:sz w:val="28"/>
                <w:szCs w:val="28"/>
                <w:lang w:eastAsia="zh-CN"/>
              </w:rPr>
            </w:pPr>
            <w:r>
              <w:rPr>
                <w:rFonts w:ascii="Times New Roman" w:eastAsia="仿宋_GB2312" w:hAnsi="Times New Roman" w:cs="Times New Roman" w:hint="default"/>
                <w:b/>
                <w:bCs/>
                <w:color w:val="auto"/>
                <w:sz w:val="28"/>
                <w:szCs w:val="28"/>
                <w:u w:val="single"/>
                <w:lang w:eastAsia="zh-CN"/>
              </w:rPr>
              <w:t>郑州信息科技职业学院物业及绿化养护服务项目</w:t>
            </w:r>
            <w:r>
              <w:rPr>
                <w:rFonts w:ascii="Times New Roman" w:eastAsia="仿宋_GB2312" w:hAnsi="Times New Roman" w:cs="Times New Roman" w:hint="default"/>
                <w:color w:val="auto"/>
                <w:sz w:val="28"/>
                <w:szCs w:val="28"/>
                <w:lang w:eastAsia="zh-CN"/>
              </w:rPr>
              <w:t>招标项目的潜在投标人应在</w:t>
            </w:r>
            <w:r>
              <w:rPr>
                <w:rFonts w:ascii="Times New Roman" w:eastAsia="仿宋_GB2312" w:hAnsi="Times New Roman" w:cs="Times New Roman" w:hint="default"/>
                <w:b/>
                <w:bCs/>
                <w:color w:val="auto"/>
                <w:sz w:val="28"/>
                <w:szCs w:val="28"/>
                <w:u w:val="single"/>
                <w:lang w:eastAsia="zh-CN"/>
              </w:rPr>
              <w:t>河南省公共资源交易中</w:t>
            </w:r>
            <w:r>
              <w:rPr>
                <w:rFonts w:ascii="Times New Roman" w:eastAsia="仿宋_GB2312" w:hAnsi="Times New Roman" w:cs="Times New Roman" w:hint="default"/>
                <w:b/>
                <w:bCs/>
                <w:color w:val="auto"/>
                <w:sz w:val="28"/>
                <w:szCs w:val="28"/>
                <w:u w:val="single"/>
                <w:lang w:val="en-US" w:eastAsia="zh-CN"/>
              </w:rPr>
              <w:t>心网</w:t>
            </w:r>
            <w:r>
              <w:rPr>
                <w:rFonts w:ascii="Times New Roman" w:eastAsia="仿宋_GB2312" w:hAnsi="Times New Roman" w:cs="Times New Roman" w:hint="default"/>
                <w:b/>
                <w:bCs/>
                <w:color w:val="auto"/>
                <w:sz w:val="28"/>
                <w:szCs w:val="28"/>
                <w:u w:val="single"/>
                <w:lang w:eastAsia="zh-CN"/>
              </w:rPr>
              <w:t>（</w:t>
            </w:r>
            <w:hyperlink r:id="rId10" w:history="1">
              <w:r>
                <w:rPr>
                  <w:rStyle w:val="affb"/>
                  <w:rFonts w:ascii="Times New Roman" w:eastAsia="仿宋_GB2312" w:hAnsi="Times New Roman" w:cs="Times New Roman" w:hint="default"/>
                  <w:b/>
                  <w:bCs/>
                  <w:color w:val="auto"/>
                  <w:sz w:val="28"/>
                  <w:szCs w:val="28"/>
                  <w:lang w:eastAsia="zh-CN"/>
                </w:rPr>
                <w:t>hnsggzyjy.henan.gov.cn</w:t>
              </w:r>
              <w:r>
                <w:rPr>
                  <w:rStyle w:val="affb"/>
                  <w:rFonts w:ascii="Times New Roman" w:eastAsia="仿宋_GB2312" w:hAnsi="Times New Roman" w:cs="Times New Roman" w:hint="default"/>
                  <w:b/>
                  <w:bCs/>
                  <w:color w:val="auto"/>
                  <w:sz w:val="28"/>
                  <w:szCs w:val="28"/>
                  <w:lang w:eastAsia="zh-CN"/>
                </w:rPr>
                <w:t>）</w:t>
              </w:r>
              <w:r>
                <w:rPr>
                  <w:rStyle w:val="affb"/>
                  <w:rFonts w:ascii="Times New Roman" w:eastAsia="仿宋_GB2312" w:hAnsi="Times New Roman" w:cs="Times New Roman" w:hint="default"/>
                  <w:color w:val="auto"/>
                  <w:sz w:val="28"/>
                  <w:szCs w:val="28"/>
                  <w:lang w:eastAsia="zh-CN"/>
                </w:rPr>
                <w:t>获取招标文件，并于</w:t>
              </w:r>
              <w:r>
                <w:rPr>
                  <w:rStyle w:val="affb"/>
                  <w:rFonts w:ascii="Times New Roman" w:eastAsia="仿宋_GB2312" w:hAnsi="Times New Roman" w:cs="Times New Roman" w:hint="default"/>
                  <w:b/>
                  <w:bCs/>
                  <w:color w:val="auto"/>
                  <w:sz w:val="28"/>
                  <w:szCs w:val="28"/>
                  <w:lang w:val="en" w:eastAsia="zh-CN"/>
                </w:rPr>
                <w:t>202</w:t>
              </w:r>
              <w:r>
                <w:rPr>
                  <w:rStyle w:val="affb"/>
                  <w:rFonts w:ascii="Times New Roman" w:eastAsia="仿宋_GB2312" w:hAnsi="Times New Roman" w:cs="Times New Roman" w:hint="default"/>
                  <w:b/>
                  <w:bCs/>
                  <w:color w:val="auto"/>
                  <w:sz w:val="28"/>
                  <w:szCs w:val="28"/>
                  <w:lang w:val="en-US" w:eastAsia="zh-CN"/>
                </w:rPr>
                <w:t>6</w:t>
              </w:r>
              <w:r>
                <w:rPr>
                  <w:rStyle w:val="affb"/>
                  <w:rFonts w:ascii="Times New Roman" w:eastAsia="仿宋_GB2312" w:hAnsi="Times New Roman" w:cs="Times New Roman" w:hint="default"/>
                  <w:b/>
                  <w:bCs/>
                  <w:color w:val="auto"/>
                  <w:sz w:val="28"/>
                  <w:szCs w:val="28"/>
                  <w:lang w:val="en" w:eastAsia="zh-CN"/>
                </w:rPr>
                <w:t>年</w:t>
              </w:r>
              <w:r>
                <w:rPr>
                  <w:rStyle w:val="affb"/>
                  <w:rFonts w:ascii="Times New Roman" w:eastAsia="仿宋_GB2312" w:hAnsi="Times New Roman" w:cs="Times New Roman" w:hint="default"/>
                  <w:b/>
                  <w:bCs/>
                  <w:color w:val="auto"/>
                  <w:sz w:val="28"/>
                  <w:szCs w:val="28"/>
                  <w:lang w:val="en-US" w:eastAsia="zh-CN"/>
                </w:rPr>
                <w:t>10</w:t>
              </w:r>
              <w:r>
                <w:rPr>
                  <w:rStyle w:val="affb"/>
                  <w:rFonts w:ascii="Times New Roman" w:eastAsia="仿宋_GB2312" w:hAnsi="Times New Roman" w:cs="Times New Roman" w:hint="default"/>
                  <w:b/>
                  <w:bCs/>
                  <w:color w:val="auto"/>
                  <w:sz w:val="28"/>
                  <w:szCs w:val="28"/>
                  <w:lang w:val="en" w:eastAsia="zh-CN"/>
                </w:rPr>
                <w:t>月</w:t>
              </w:r>
            </w:hyperlink>
            <w:r>
              <w:rPr>
                <w:rFonts w:ascii="Times New Roman" w:eastAsia="仿宋_GB2312" w:hAnsi="Times New Roman" w:cs="Times New Roman"/>
                <w:b/>
                <w:bCs/>
                <w:color w:val="auto"/>
                <w:sz w:val="28"/>
                <w:szCs w:val="28"/>
                <w:u w:val="single"/>
                <w:lang w:val="en-US" w:eastAsia="zh-CN"/>
              </w:rPr>
              <w:t>15</w:t>
            </w:r>
            <w:r>
              <w:rPr>
                <w:rFonts w:ascii="Times New Roman" w:eastAsia="仿宋_GB2312" w:hAnsi="Times New Roman" w:cs="Times New Roman" w:hint="default"/>
                <w:b/>
                <w:bCs/>
                <w:color w:val="auto"/>
                <w:sz w:val="28"/>
                <w:szCs w:val="28"/>
                <w:u w:val="single"/>
                <w:lang w:eastAsia="zh-CN"/>
              </w:rPr>
              <w:t>日</w:t>
            </w:r>
            <w:r>
              <w:rPr>
                <w:rFonts w:ascii="Times New Roman" w:eastAsia="仿宋_GB2312" w:hAnsi="Times New Roman" w:cs="Times New Roman" w:hint="default"/>
                <w:b/>
                <w:bCs/>
                <w:color w:val="auto"/>
                <w:sz w:val="28"/>
                <w:szCs w:val="28"/>
                <w:u w:val="single"/>
                <w:lang w:eastAsia="zh-CN"/>
              </w:rPr>
              <w:t>09</w:t>
            </w:r>
            <w:r>
              <w:rPr>
                <w:rFonts w:ascii="Times New Roman" w:eastAsia="仿宋_GB2312" w:hAnsi="Times New Roman" w:cs="Times New Roman" w:hint="default"/>
                <w:b/>
                <w:bCs/>
                <w:color w:val="auto"/>
                <w:sz w:val="28"/>
                <w:szCs w:val="28"/>
                <w:u w:val="single"/>
                <w:lang w:eastAsia="zh-CN"/>
              </w:rPr>
              <w:t>时</w:t>
            </w:r>
            <w:r>
              <w:rPr>
                <w:rFonts w:ascii="Times New Roman" w:eastAsia="仿宋_GB2312" w:hAnsi="Times New Roman" w:cs="Times New Roman" w:hint="default"/>
                <w:b/>
                <w:bCs/>
                <w:color w:val="auto"/>
                <w:sz w:val="28"/>
                <w:szCs w:val="28"/>
                <w:u w:val="single"/>
                <w:lang w:eastAsia="zh-CN"/>
              </w:rPr>
              <w:t>00</w:t>
            </w:r>
            <w:r>
              <w:rPr>
                <w:rFonts w:ascii="Times New Roman" w:eastAsia="仿宋_GB2312" w:hAnsi="Times New Roman" w:cs="Times New Roman" w:hint="default"/>
                <w:b/>
                <w:bCs/>
                <w:color w:val="auto"/>
                <w:sz w:val="28"/>
                <w:szCs w:val="28"/>
                <w:u w:val="single"/>
                <w:lang w:eastAsia="zh-CN"/>
              </w:rPr>
              <w:t>分（北京时间）</w:t>
            </w:r>
            <w:r>
              <w:rPr>
                <w:rFonts w:ascii="Times New Roman" w:eastAsia="仿宋_GB2312" w:hAnsi="Times New Roman" w:cs="Times New Roman" w:hint="default"/>
                <w:color w:val="auto"/>
                <w:sz w:val="28"/>
                <w:szCs w:val="28"/>
                <w:lang w:eastAsia="zh-CN"/>
              </w:rPr>
              <w:t>前递交投标文件。</w:t>
            </w:r>
          </w:p>
        </w:tc>
      </w:tr>
    </w:tbl>
    <w:p w14:paraId="0EC3204E"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一、项目基本情况</w:t>
      </w:r>
      <w:bookmarkEnd w:id="22"/>
      <w:bookmarkEnd w:id="23"/>
      <w:bookmarkEnd w:id="24"/>
      <w:bookmarkEnd w:id="25"/>
      <w:bookmarkEnd w:id="26"/>
    </w:p>
    <w:p w14:paraId="6EBAF918"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 w:eastAsia="zh-CN"/>
        </w:rPr>
      </w:pPr>
      <w:bookmarkStart w:id="27" w:name="_Toc632830029_WPSOffice_Level3"/>
      <w:bookmarkStart w:id="28" w:name="_Toc120342159_WPSOffice_Level3"/>
      <w:bookmarkStart w:id="29" w:name="_Toc712505010_WPSOffice_Level3"/>
      <w:r>
        <w:rPr>
          <w:rFonts w:ascii="Times New Roman" w:eastAsia="仿宋_GB2312" w:hAnsi="Times New Roman" w:cs="Times New Roman" w:hint="default"/>
          <w:bCs/>
          <w:color w:val="auto"/>
          <w:sz w:val="28"/>
          <w:szCs w:val="28"/>
          <w:lang w:val="en-US" w:eastAsia="zh-CN"/>
        </w:rPr>
        <w:t>1.</w:t>
      </w:r>
      <w:r>
        <w:rPr>
          <w:rFonts w:ascii="Times New Roman" w:eastAsia="仿宋_GB2312" w:hAnsi="Times New Roman" w:cs="Times New Roman" w:hint="default"/>
          <w:bCs/>
          <w:color w:val="auto"/>
          <w:sz w:val="28"/>
          <w:szCs w:val="28"/>
          <w:lang w:val="en-US" w:eastAsia="zh-CN"/>
        </w:rPr>
        <w:t>项目编号：</w:t>
      </w:r>
      <w:bookmarkEnd w:id="27"/>
      <w:bookmarkEnd w:id="28"/>
      <w:bookmarkEnd w:id="29"/>
      <w:r>
        <w:rPr>
          <w:rFonts w:ascii="Times New Roman" w:eastAsia="仿宋_GB2312" w:hAnsi="Times New Roman" w:cs="Times New Roman" w:hint="default"/>
          <w:bCs/>
          <w:color w:val="auto"/>
          <w:sz w:val="28"/>
          <w:szCs w:val="28"/>
          <w:lang w:val="en" w:eastAsia="zh-CN"/>
        </w:rPr>
        <w:t>豫财招标采购</w:t>
      </w:r>
      <w:r>
        <w:rPr>
          <w:rFonts w:ascii="Times New Roman" w:eastAsia="仿宋_GB2312" w:hAnsi="Times New Roman" w:cs="Times New Roman" w:hint="default"/>
          <w:bCs/>
          <w:color w:val="auto"/>
          <w:sz w:val="28"/>
          <w:szCs w:val="28"/>
          <w:lang w:val="en" w:eastAsia="zh-CN"/>
        </w:rPr>
        <w:t xml:space="preserve">-2026-1001 </w:t>
      </w:r>
    </w:p>
    <w:p w14:paraId="15F306BB"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bookmarkStart w:id="30" w:name="_Toc2136105441_WPSOffice_Level3"/>
      <w:bookmarkStart w:id="31" w:name="_Toc1019416_WPSOffice_Level3"/>
      <w:bookmarkStart w:id="32" w:name="_Toc1461506997_WPSOffice_Level3"/>
      <w:r>
        <w:rPr>
          <w:rFonts w:ascii="Times New Roman" w:eastAsia="仿宋_GB2312" w:hAnsi="Times New Roman" w:cs="Times New Roman" w:hint="default"/>
          <w:bCs/>
          <w:color w:val="auto"/>
          <w:sz w:val="28"/>
          <w:szCs w:val="28"/>
          <w:lang w:val="en-US" w:eastAsia="zh-CN"/>
        </w:rPr>
        <w:t>2.</w:t>
      </w:r>
      <w:r>
        <w:rPr>
          <w:rFonts w:ascii="Times New Roman" w:eastAsia="仿宋_GB2312" w:hAnsi="Times New Roman" w:cs="Times New Roman" w:hint="default"/>
          <w:bCs/>
          <w:color w:val="auto"/>
          <w:sz w:val="28"/>
          <w:szCs w:val="28"/>
          <w:lang w:val="en-US" w:eastAsia="zh-CN"/>
        </w:rPr>
        <w:t>项目名称：</w:t>
      </w:r>
      <w:bookmarkEnd w:id="30"/>
      <w:bookmarkEnd w:id="31"/>
      <w:bookmarkEnd w:id="32"/>
      <w:r>
        <w:rPr>
          <w:rFonts w:ascii="Times New Roman" w:eastAsia="仿宋_GB2312" w:hAnsi="Times New Roman" w:cs="Times New Roman" w:hint="default"/>
          <w:bCs/>
          <w:color w:val="auto"/>
          <w:sz w:val="28"/>
          <w:szCs w:val="28"/>
          <w:lang w:val="en" w:eastAsia="zh-CN"/>
        </w:rPr>
        <w:t>郑州信息科技职业学院物业及绿化养护服务项目</w:t>
      </w:r>
      <w:r>
        <w:rPr>
          <w:rFonts w:ascii="Times New Roman" w:eastAsia="仿宋_GB2312" w:hAnsi="Times New Roman" w:cs="Times New Roman" w:hint="default"/>
          <w:bCs/>
          <w:color w:val="auto"/>
          <w:sz w:val="28"/>
          <w:szCs w:val="28"/>
          <w:lang w:val="en-US" w:eastAsia="zh-CN"/>
        </w:rPr>
        <w:t xml:space="preserve"> </w:t>
      </w:r>
    </w:p>
    <w:p w14:paraId="2755F4E6"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bookmarkStart w:id="33" w:name="_Toc997609044_WPSOffice_Level3"/>
      <w:bookmarkStart w:id="34" w:name="_Toc1350258088_WPSOffice_Level3"/>
      <w:bookmarkStart w:id="35" w:name="_Toc1331877378_WPSOffice_Level3"/>
      <w:r>
        <w:rPr>
          <w:rFonts w:ascii="Times New Roman" w:eastAsia="仿宋_GB2312" w:hAnsi="Times New Roman" w:cs="Times New Roman" w:hint="default"/>
          <w:bCs/>
          <w:color w:val="auto"/>
          <w:sz w:val="28"/>
          <w:szCs w:val="28"/>
          <w:lang w:val="en-US" w:eastAsia="zh-CN"/>
        </w:rPr>
        <w:t>3.</w:t>
      </w:r>
      <w:r>
        <w:rPr>
          <w:rFonts w:ascii="Times New Roman" w:eastAsia="仿宋_GB2312" w:hAnsi="Times New Roman" w:cs="Times New Roman" w:hint="default"/>
          <w:bCs/>
          <w:color w:val="auto"/>
          <w:sz w:val="28"/>
          <w:szCs w:val="28"/>
          <w:lang w:val="en-US" w:eastAsia="zh-CN"/>
        </w:rPr>
        <w:t>采购方式：公开招标</w:t>
      </w:r>
      <w:bookmarkEnd w:id="33"/>
      <w:bookmarkEnd w:id="34"/>
      <w:bookmarkEnd w:id="35"/>
    </w:p>
    <w:p w14:paraId="27A0E18A"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bookmarkStart w:id="36" w:name="_Toc91128674_WPSOffice_Level3"/>
      <w:bookmarkStart w:id="37" w:name="_Toc2510158_WPSOffice_Level3"/>
      <w:bookmarkStart w:id="38" w:name="_Toc654106674_WPSOffice_Level3"/>
      <w:r>
        <w:rPr>
          <w:rFonts w:ascii="Times New Roman" w:eastAsia="仿宋_GB2312" w:hAnsi="Times New Roman" w:cs="Times New Roman" w:hint="default"/>
          <w:bCs/>
          <w:color w:val="auto"/>
          <w:sz w:val="28"/>
          <w:szCs w:val="28"/>
          <w:lang w:val="en-US" w:eastAsia="zh-CN"/>
        </w:rPr>
        <w:t>4.</w:t>
      </w:r>
      <w:r>
        <w:rPr>
          <w:rFonts w:ascii="Times New Roman" w:eastAsia="仿宋_GB2312" w:hAnsi="Times New Roman" w:cs="Times New Roman" w:hint="default"/>
          <w:bCs/>
          <w:color w:val="auto"/>
          <w:sz w:val="28"/>
          <w:szCs w:val="28"/>
          <w:lang w:val="en-US" w:eastAsia="zh-CN"/>
        </w:rPr>
        <w:t>预算金额：</w:t>
      </w:r>
      <w:r>
        <w:rPr>
          <w:rFonts w:ascii="Times New Roman" w:eastAsia="仿宋_GB2312" w:hAnsi="Times New Roman" w:cs="Times New Roman" w:hint="default"/>
          <w:bCs/>
          <w:color w:val="auto"/>
          <w:sz w:val="28"/>
          <w:szCs w:val="28"/>
          <w:lang w:val="en-US" w:eastAsia="zh-CN"/>
        </w:rPr>
        <w:t>13268909</w:t>
      </w:r>
      <w:r>
        <w:rPr>
          <w:rFonts w:ascii="Times New Roman" w:eastAsia="仿宋_GB2312" w:hAnsi="Times New Roman" w:cs="Times New Roman" w:hint="default"/>
          <w:bCs/>
          <w:color w:val="auto"/>
          <w:sz w:val="28"/>
          <w:szCs w:val="28"/>
          <w:lang w:val="en-US" w:eastAsia="zh-CN"/>
        </w:rPr>
        <w:t>元</w:t>
      </w:r>
      <w:bookmarkEnd w:id="36"/>
      <w:bookmarkEnd w:id="37"/>
      <w:bookmarkEnd w:id="38"/>
    </w:p>
    <w:p w14:paraId="61F937A2"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最高限价：</w:t>
      </w:r>
      <w:r>
        <w:rPr>
          <w:rFonts w:ascii="Times New Roman" w:eastAsia="仿宋_GB2312" w:hAnsi="Times New Roman" w:cs="Times New Roman" w:hint="default"/>
          <w:bCs/>
          <w:color w:val="auto"/>
          <w:sz w:val="28"/>
          <w:szCs w:val="28"/>
          <w:lang w:val="en-US" w:eastAsia="zh-CN"/>
        </w:rPr>
        <w:t>13268909</w:t>
      </w:r>
      <w:r>
        <w:rPr>
          <w:rFonts w:ascii="Times New Roman" w:eastAsia="仿宋_GB2312" w:hAnsi="Times New Roman" w:cs="Times New Roman" w:hint="default"/>
          <w:bCs/>
          <w:color w:val="auto"/>
          <w:sz w:val="28"/>
          <w:szCs w:val="28"/>
          <w:lang w:val="en-US" w:eastAsia="zh-CN"/>
        </w:rPr>
        <w:t>元</w:t>
      </w:r>
    </w:p>
    <w:tbl>
      <w:tblPr>
        <w:tblW w:w="972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650"/>
        <w:gridCol w:w="2414"/>
        <w:gridCol w:w="3900"/>
        <w:gridCol w:w="1210"/>
        <w:gridCol w:w="1553"/>
      </w:tblGrid>
      <w:tr w:rsidR="00897920" w14:paraId="4EB14CD9" w14:textId="77777777">
        <w:trPr>
          <w:trHeight w:val="1104"/>
          <w:jc w:val="center"/>
        </w:trPr>
        <w:tc>
          <w:tcPr>
            <w:tcW w:w="65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30D82D26" w14:textId="77777777" w:rsidR="00897920" w:rsidRDefault="00000000">
            <w:pPr>
              <w:spacing w:line="360" w:lineRule="auto"/>
              <w:jc w:val="center"/>
              <w:rPr>
                <w:rFonts w:ascii="Times New Roman" w:eastAsia="仿宋" w:hAnsi="Times New Roman" w:cs="Times New Roman" w:hint="default"/>
                <w:color w:val="auto"/>
                <w:kern w:val="0"/>
                <w:sz w:val="28"/>
                <w:szCs w:val="28"/>
              </w:rPr>
            </w:pPr>
            <w:bookmarkStart w:id="39" w:name="_Toc1882423541_WPSOffice_Level3"/>
            <w:bookmarkStart w:id="40" w:name="_Toc1585577024_WPSOffice_Level3"/>
            <w:bookmarkStart w:id="41" w:name="_Toc530655014_WPSOffice_Level3"/>
            <w:r>
              <w:rPr>
                <w:rFonts w:ascii="Times New Roman" w:eastAsia="仿宋" w:hAnsi="Times New Roman" w:cs="Times New Roman" w:hint="default"/>
                <w:color w:val="auto"/>
                <w:kern w:val="0"/>
                <w:sz w:val="28"/>
                <w:szCs w:val="28"/>
              </w:rPr>
              <w:t>序号</w:t>
            </w:r>
          </w:p>
        </w:tc>
        <w:tc>
          <w:tcPr>
            <w:tcW w:w="2414"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7048E8D6" w14:textId="77777777" w:rsidR="00897920" w:rsidRDefault="00000000">
            <w:pPr>
              <w:spacing w:line="360" w:lineRule="auto"/>
              <w:jc w:val="center"/>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8"/>
                <w:szCs w:val="28"/>
                <w:lang w:val="en-US" w:eastAsia="zh-CN"/>
              </w:rPr>
              <w:t>包号</w:t>
            </w:r>
          </w:p>
        </w:tc>
        <w:tc>
          <w:tcPr>
            <w:tcW w:w="390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3819585F"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包名称</w:t>
            </w:r>
          </w:p>
        </w:tc>
        <w:tc>
          <w:tcPr>
            <w:tcW w:w="121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3F600D74"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包预算（元）</w:t>
            </w:r>
          </w:p>
        </w:tc>
        <w:tc>
          <w:tcPr>
            <w:tcW w:w="1553"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62F0E5EB"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包最高限价（元）</w:t>
            </w:r>
          </w:p>
        </w:tc>
      </w:tr>
      <w:tr w:rsidR="00897920" w14:paraId="52EFF1E2" w14:textId="77777777">
        <w:trPr>
          <w:trHeight w:val="1054"/>
          <w:jc w:val="center"/>
        </w:trPr>
        <w:tc>
          <w:tcPr>
            <w:tcW w:w="65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02DE10EE"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lang w:val="en-US"/>
              </w:rPr>
              <w:t>1</w:t>
            </w:r>
          </w:p>
        </w:tc>
        <w:tc>
          <w:tcPr>
            <w:tcW w:w="2414"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1C3C23C0" w14:textId="77777777" w:rsidR="00897920" w:rsidRDefault="00000000">
            <w:pPr>
              <w:spacing w:line="360" w:lineRule="auto"/>
              <w:rPr>
                <w:rFonts w:ascii="Times New Roman" w:eastAsia="仿宋" w:hAnsi="Times New Roman" w:cs="Times New Roman" w:hint="default"/>
                <w:color w:val="auto"/>
                <w:kern w:val="0"/>
                <w:sz w:val="28"/>
                <w:szCs w:val="28"/>
                <w:lang w:val="en-US"/>
              </w:rPr>
            </w:pPr>
            <w:r>
              <w:rPr>
                <w:rFonts w:ascii="Times New Roman" w:eastAsia="仿宋" w:hAnsi="Times New Roman" w:cs="Times New Roman" w:hint="default"/>
                <w:color w:val="auto"/>
                <w:kern w:val="0"/>
                <w:sz w:val="24"/>
                <w:szCs w:val="24"/>
                <w:lang w:val="en-US"/>
              </w:rPr>
              <w:t>豫政采</w:t>
            </w:r>
            <w:r>
              <w:rPr>
                <w:rFonts w:ascii="Times New Roman" w:eastAsia="仿宋" w:hAnsi="Times New Roman" w:cs="Times New Roman" w:hint="default"/>
                <w:color w:val="auto"/>
                <w:kern w:val="0"/>
                <w:sz w:val="24"/>
                <w:szCs w:val="24"/>
                <w:lang w:val="en-US"/>
              </w:rPr>
              <w:t>(1)20260272-1</w:t>
            </w:r>
          </w:p>
        </w:tc>
        <w:tc>
          <w:tcPr>
            <w:tcW w:w="390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4A343373" w14:textId="77777777" w:rsidR="00897920" w:rsidRDefault="00000000">
            <w:pPr>
              <w:spacing w:line="360" w:lineRule="auto"/>
              <w:jc w:val="center"/>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8"/>
                <w:szCs w:val="28"/>
                <w:lang w:val="en" w:eastAsia="zh-CN"/>
              </w:rPr>
              <w:t>郑州信息科技职业学院物业及绿化养护服务项目包</w:t>
            </w:r>
            <w:r>
              <w:rPr>
                <w:rFonts w:ascii="Times New Roman" w:eastAsia="仿宋" w:hAnsi="Times New Roman" w:cs="Times New Roman" w:hint="default"/>
                <w:color w:val="auto"/>
                <w:kern w:val="0"/>
                <w:sz w:val="28"/>
                <w:szCs w:val="28"/>
                <w:lang w:val="en-US" w:eastAsia="zh-CN"/>
              </w:rPr>
              <w:t>1</w:t>
            </w:r>
          </w:p>
        </w:tc>
        <w:tc>
          <w:tcPr>
            <w:tcW w:w="121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4FA6A42F" w14:textId="77777777" w:rsidR="00897920" w:rsidRDefault="00000000">
            <w:pPr>
              <w:spacing w:line="360" w:lineRule="auto"/>
              <w:jc w:val="center"/>
              <w:rPr>
                <w:rFonts w:ascii="Times New Roman" w:eastAsia="仿宋" w:hAnsi="Times New Roman" w:cs="Times New Roman" w:hint="default"/>
                <w:color w:val="auto"/>
                <w:kern w:val="0"/>
                <w:sz w:val="28"/>
                <w:szCs w:val="28"/>
                <w:lang w:val="en-US" w:eastAsia="zh-CN"/>
              </w:rPr>
            </w:pPr>
            <w:r>
              <w:rPr>
                <w:rFonts w:ascii="Times New Roman" w:eastAsia="宋体" w:hAnsi="Times New Roman" w:cs="Times New Roman" w:hint="default"/>
                <w:color w:val="auto"/>
                <w:sz w:val="24"/>
                <w:szCs w:val="24"/>
              </w:rPr>
              <w:t>12703752</w:t>
            </w:r>
          </w:p>
        </w:tc>
        <w:tc>
          <w:tcPr>
            <w:tcW w:w="1553"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46F57E02" w14:textId="77777777" w:rsidR="00897920" w:rsidRDefault="00000000">
            <w:pPr>
              <w:spacing w:line="360" w:lineRule="auto"/>
              <w:jc w:val="center"/>
              <w:rPr>
                <w:rFonts w:ascii="Times New Roman" w:eastAsia="仿宋" w:hAnsi="Times New Roman" w:cs="Times New Roman" w:hint="default"/>
                <w:color w:val="auto"/>
                <w:kern w:val="0"/>
                <w:sz w:val="28"/>
                <w:szCs w:val="28"/>
                <w:lang w:val="en-US" w:eastAsia="zh-CN"/>
              </w:rPr>
            </w:pPr>
            <w:r>
              <w:rPr>
                <w:rFonts w:ascii="Times New Roman" w:eastAsia="宋体" w:hAnsi="Times New Roman" w:cs="Times New Roman" w:hint="default"/>
                <w:color w:val="auto"/>
                <w:sz w:val="24"/>
                <w:szCs w:val="24"/>
              </w:rPr>
              <w:t>12703752</w:t>
            </w:r>
          </w:p>
        </w:tc>
      </w:tr>
      <w:tr w:rsidR="00897920" w14:paraId="4D467985" w14:textId="77777777">
        <w:trPr>
          <w:trHeight w:val="1054"/>
          <w:jc w:val="center"/>
        </w:trPr>
        <w:tc>
          <w:tcPr>
            <w:tcW w:w="65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5A1F5F2A" w14:textId="77777777" w:rsidR="00897920" w:rsidRDefault="00000000">
            <w:pPr>
              <w:spacing w:line="360" w:lineRule="auto"/>
              <w:jc w:val="center"/>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8"/>
                <w:szCs w:val="28"/>
                <w:lang w:val="en-US" w:eastAsia="zh-CN"/>
              </w:rPr>
              <w:t>2</w:t>
            </w:r>
          </w:p>
        </w:tc>
        <w:tc>
          <w:tcPr>
            <w:tcW w:w="2414"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0092B5F6" w14:textId="77777777" w:rsidR="00897920" w:rsidRDefault="00000000">
            <w:pPr>
              <w:spacing w:line="360" w:lineRule="auto"/>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4"/>
                <w:szCs w:val="24"/>
                <w:lang w:val="en-US"/>
              </w:rPr>
              <w:t>豫政采</w:t>
            </w:r>
            <w:r>
              <w:rPr>
                <w:rFonts w:ascii="Times New Roman" w:eastAsia="仿宋" w:hAnsi="Times New Roman" w:cs="Times New Roman" w:hint="default"/>
                <w:color w:val="auto"/>
                <w:kern w:val="0"/>
                <w:sz w:val="24"/>
                <w:szCs w:val="24"/>
                <w:lang w:val="en-US"/>
              </w:rPr>
              <w:t>(1)20260272-</w:t>
            </w:r>
            <w:r>
              <w:rPr>
                <w:rFonts w:ascii="Times New Roman" w:eastAsia="仿宋" w:hAnsi="Times New Roman" w:cs="Times New Roman"/>
                <w:color w:val="auto"/>
                <w:kern w:val="0"/>
                <w:sz w:val="24"/>
                <w:szCs w:val="24"/>
                <w:lang w:val="en-US" w:eastAsia="zh-CN"/>
              </w:rPr>
              <w:t>2</w:t>
            </w:r>
          </w:p>
        </w:tc>
        <w:tc>
          <w:tcPr>
            <w:tcW w:w="390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175B60D5" w14:textId="77777777" w:rsidR="00897920" w:rsidRDefault="00000000">
            <w:pPr>
              <w:spacing w:line="360" w:lineRule="auto"/>
              <w:jc w:val="center"/>
              <w:rPr>
                <w:rFonts w:ascii="Times New Roman" w:eastAsia="仿宋" w:hAnsi="Times New Roman" w:cs="Times New Roman" w:hint="default"/>
                <w:color w:val="auto"/>
                <w:kern w:val="0"/>
                <w:sz w:val="28"/>
                <w:szCs w:val="28"/>
                <w:lang w:val="en" w:eastAsia="zh-CN"/>
              </w:rPr>
            </w:pPr>
            <w:r>
              <w:rPr>
                <w:rFonts w:ascii="Times New Roman" w:eastAsia="仿宋" w:hAnsi="Times New Roman" w:cs="Times New Roman" w:hint="default"/>
                <w:color w:val="auto"/>
                <w:kern w:val="0"/>
                <w:sz w:val="28"/>
                <w:szCs w:val="28"/>
                <w:lang w:val="en" w:eastAsia="zh-CN"/>
              </w:rPr>
              <w:t>郑州信息科技职业学院物业及绿化养护服务项目包</w:t>
            </w:r>
            <w:r>
              <w:rPr>
                <w:rFonts w:ascii="Times New Roman" w:eastAsia="仿宋" w:hAnsi="Times New Roman" w:cs="Times New Roman" w:hint="default"/>
                <w:color w:val="auto"/>
                <w:kern w:val="0"/>
                <w:sz w:val="28"/>
                <w:szCs w:val="28"/>
                <w:lang w:val="en-US" w:eastAsia="zh-CN"/>
              </w:rPr>
              <w:t>2</w:t>
            </w:r>
          </w:p>
        </w:tc>
        <w:tc>
          <w:tcPr>
            <w:tcW w:w="1210"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279E8347" w14:textId="77777777" w:rsidR="00897920" w:rsidRDefault="00000000">
            <w:pPr>
              <w:spacing w:line="360" w:lineRule="auto"/>
              <w:jc w:val="center"/>
              <w:rPr>
                <w:rFonts w:ascii="Times New Roman" w:eastAsia="仿宋" w:hAnsi="Times New Roman" w:cs="Times New Roman" w:hint="default"/>
                <w:color w:val="auto"/>
                <w:sz w:val="28"/>
                <w:szCs w:val="28"/>
                <w:lang w:eastAsia="zh-CN"/>
              </w:rPr>
            </w:pPr>
            <w:r>
              <w:rPr>
                <w:rFonts w:ascii="Times New Roman" w:eastAsia="宋体" w:hAnsi="Times New Roman" w:cs="Times New Roman" w:hint="default"/>
                <w:bCs/>
                <w:color w:val="auto"/>
                <w:sz w:val="24"/>
                <w:szCs w:val="24"/>
              </w:rPr>
              <w:t>565157</w:t>
            </w:r>
          </w:p>
        </w:tc>
        <w:tc>
          <w:tcPr>
            <w:tcW w:w="1553" w:type="dxa"/>
            <w:tcBorders>
              <w:top w:val="single" w:sz="4" w:space="0" w:color="000000"/>
              <w:left w:val="single" w:sz="4" w:space="0" w:color="000000"/>
              <w:bottom w:val="single" w:sz="4" w:space="0" w:color="000000"/>
              <w:right w:val="single" w:sz="4" w:space="0" w:color="000000"/>
            </w:tcBorders>
            <w:noWrap/>
            <w:tcMar>
              <w:top w:w="80" w:type="dxa"/>
              <w:left w:w="80" w:type="dxa"/>
              <w:bottom w:w="80" w:type="dxa"/>
              <w:right w:w="80" w:type="dxa"/>
            </w:tcMar>
            <w:vAlign w:val="center"/>
          </w:tcPr>
          <w:p w14:paraId="071F0D1B" w14:textId="77777777" w:rsidR="00897920" w:rsidRDefault="00000000">
            <w:pPr>
              <w:spacing w:line="360" w:lineRule="auto"/>
              <w:jc w:val="center"/>
              <w:rPr>
                <w:rFonts w:ascii="Times New Roman" w:eastAsia="仿宋" w:hAnsi="Times New Roman" w:cs="Times New Roman" w:hint="default"/>
                <w:color w:val="auto"/>
                <w:sz w:val="28"/>
                <w:szCs w:val="28"/>
                <w:lang w:eastAsia="zh-CN"/>
              </w:rPr>
            </w:pPr>
            <w:r>
              <w:rPr>
                <w:rFonts w:ascii="Times New Roman" w:eastAsia="宋体" w:hAnsi="Times New Roman" w:cs="Times New Roman" w:hint="default"/>
                <w:bCs/>
                <w:color w:val="auto"/>
                <w:sz w:val="24"/>
                <w:szCs w:val="24"/>
              </w:rPr>
              <w:t>565157</w:t>
            </w:r>
          </w:p>
        </w:tc>
      </w:tr>
    </w:tbl>
    <w:p w14:paraId="23B0C80F"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5.</w:t>
      </w:r>
      <w:r>
        <w:rPr>
          <w:rFonts w:ascii="Times New Roman" w:eastAsia="仿宋_GB2312" w:hAnsi="Times New Roman" w:cs="Times New Roman" w:hint="default"/>
          <w:bCs/>
          <w:color w:val="auto"/>
          <w:sz w:val="28"/>
          <w:szCs w:val="28"/>
          <w:lang w:val="en-US" w:eastAsia="zh-CN"/>
        </w:rPr>
        <w:t>采购需求（包括但不限于标的的名称、数量、简要技术需求或服务要求等）</w:t>
      </w:r>
      <w:bookmarkEnd w:id="39"/>
      <w:bookmarkEnd w:id="40"/>
      <w:bookmarkEnd w:id="41"/>
    </w:p>
    <w:p w14:paraId="4FF7B66C"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1</w:t>
      </w:r>
      <w:r>
        <w:rPr>
          <w:rFonts w:ascii="Times New Roman" w:eastAsia="仿宋_GB2312" w:hAnsi="Times New Roman" w:cs="Times New Roman" w:hint="default"/>
          <w:bCs/>
          <w:color w:val="auto"/>
          <w:sz w:val="28"/>
          <w:szCs w:val="28"/>
          <w:lang w:val="en-US" w:eastAsia="zh-CN"/>
        </w:rPr>
        <w:t>）本项目共</w:t>
      </w:r>
      <w:r>
        <w:rPr>
          <w:rFonts w:ascii="Times New Roman" w:eastAsia="仿宋_GB2312" w:hAnsi="Times New Roman" w:cs="Times New Roman"/>
          <w:bCs/>
          <w:color w:val="auto"/>
          <w:sz w:val="28"/>
          <w:szCs w:val="28"/>
          <w:lang w:val="en-US" w:eastAsia="zh-CN"/>
        </w:rPr>
        <w:t>2</w:t>
      </w:r>
      <w:r>
        <w:rPr>
          <w:rFonts w:ascii="Times New Roman" w:eastAsia="仿宋_GB2312" w:hAnsi="Times New Roman" w:cs="Times New Roman" w:hint="default"/>
          <w:bCs/>
          <w:color w:val="auto"/>
          <w:sz w:val="28"/>
          <w:szCs w:val="28"/>
          <w:lang w:val="en-US" w:eastAsia="zh-CN"/>
        </w:rPr>
        <w:t>个包；</w:t>
      </w:r>
    </w:p>
    <w:p w14:paraId="6D1E384E"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lastRenderedPageBreak/>
        <w:t>（</w:t>
      </w:r>
      <w:r>
        <w:rPr>
          <w:rFonts w:ascii="Times New Roman" w:eastAsia="仿宋_GB2312" w:hAnsi="Times New Roman" w:cs="Times New Roman" w:hint="default"/>
          <w:bCs/>
          <w:color w:val="auto"/>
          <w:sz w:val="28"/>
          <w:szCs w:val="28"/>
          <w:lang w:val="en-US" w:eastAsia="zh-CN"/>
        </w:rPr>
        <w:t>2</w:t>
      </w:r>
      <w:r>
        <w:rPr>
          <w:rFonts w:ascii="Times New Roman" w:eastAsia="仿宋_GB2312" w:hAnsi="Times New Roman" w:cs="Times New Roman" w:hint="default"/>
          <w:bCs/>
          <w:color w:val="auto"/>
          <w:sz w:val="28"/>
          <w:szCs w:val="28"/>
          <w:lang w:val="en-US" w:eastAsia="zh-CN"/>
        </w:rPr>
        <w:t>）采购内容：</w:t>
      </w:r>
      <w:r>
        <w:rPr>
          <w:rFonts w:ascii="Times New Roman" w:eastAsia="仿宋_GB2312" w:hAnsi="Times New Roman" w:cs="Times New Roman"/>
          <w:bCs/>
          <w:color w:val="auto"/>
          <w:sz w:val="28"/>
          <w:szCs w:val="28"/>
          <w:lang w:val="en-US" w:eastAsia="zh-CN"/>
        </w:rPr>
        <w:t>包</w:t>
      </w:r>
      <w:r>
        <w:rPr>
          <w:rFonts w:ascii="Times New Roman" w:eastAsia="仿宋_GB2312" w:hAnsi="Times New Roman" w:cs="Times New Roman"/>
          <w:bCs/>
          <w:color w:val="auto"/>
          <w:sz w:val="28"/>
          <w:szCs w:val="28"/>
          <w:lang w:val="en-US" w:eastAsia="zh-CN"/>
        </w:rPr>
        <w:t>1</w:t>
      </w:r>
      <w:r>
        <w:rPr>
          <w:rFonts w:ascii="Times New Roman" w:eastAsia="仿宋_GB2312" w:hAnsi="Times New Roman" w:cs="Times New Roman"/>
          <w:bCs/>
          <w:color w:val="auto"/>
          <w:sz w:val="28"/>
          <w:szCs w:val="28"/>
          <w:lang w:val="en-US" w:eastAsia="zh-CN"/>
        </w:rPr>
        <w:t>为郑州信息科技职业学院（河南开放大学）龙子湖校区、黄河路校区两个校区的物业服务，服务范围涵盖：校园保洁服务、日常维修服务、学生公寓管理服务、会务及客户服务等校园后勤综合服务，用工人数不少于</w:t>
      </w:r>
      <w:r>
        <w:rPr>
          <w:rFonts w:ascii="Times New Roman" w:eastAsia="仿宋_GB2312" w:hAnsi="Times New Roman" w:cs="Times New Roman"/>
          <w:bCs/>
          <w:color w:val="auto"/>
          <w:sz w:val="28"/>
          <w:szCs w:val="28"/>
          <w:lang w:val="en-US" w:eastAsia="zh-CN"/>
        </w:rPr>
        <w:t>102</w:t>
      </w:r>
      <w:r>
        <w:rPr>
          <w:rFonts w:ascii="Times New Roman" w:eastAsia="仿宋_GB2312" w:hAnsi="Times New Roman" w:cs="Times New Roman"/>
          <w:bCs/>
          <w:color w:val="auto"/>
          <w:sz w:val="28"/>
          <w:szCs w:val="28"/>
          <w:lang w:val="en-US" w:eastAsia="zh-CN"/>
        </w:rPr>
        <w:t>人；包</w:t>
      </w:r>
      <w:r>
        <w:rPr>
          <w:rFonts w:ascii="Times New Roman" w:eastAsia="仿宋_GB2312" w:hAnsi="Times New Roman" w:cs="Times New Roman"/>
          <w:bCs/>
          <w:color w:val="auto"/>
          <w:sz w:val="28"/>
          <w:szCs w:val="28"/>
          <w:lang w:val="en-US" w:eastAsia="zh-CN"/>
        </w:rPr>
        <w:t>2</w:t>
      </w:r>
      <w:r>
        <w:rPr>
          <w:rFonts w:ascii="Times New Roman" w:eastAsia="仿宋_GB2312" w:hAnsi="Times New Roman" w:cs="Times New Roman"/>
          <w:bCs/>
          <w:color w:val="auto"/>
          <w:sz w:val="28"/>
          <w:szCs w:val="28"/>
          <w:lang w:val="en-US" w:eastAsia="zh-CN"/>
        </w:rPr>
        <w:t>郑州信息科技职业学院（河南开放大学）龙子湖校区、黄河路校区两个校区的绿化养护，包含绿植日常养护、整形修剪、灌溉施肥、病虫害绿色防控、杂草清除、苗木补植更换、绿化垃圾清运、苗木防寒防冻、景观维护、极端天气绿植抢险、绿化设施巡查养护等，人数不少于</w:t>
      </w:r>
      <w:r>
        <w:rPr>
          <w:rFonts w:ascii="Times New Roman" w:eastAsia="仿宋_GB2312" w:hAnsi="Times New Roman" w:cs="Times New Roman"/>
          <w:bCs/>
          <w:color w:val="auto"/>
          <w:sz w:val="28"/>
          <w:szCs w:val="28"/>
          <w:lang w:val="en-US" w:eastAsia="zh-CN"/>
        </w:rPr>
        <w:t>13</w:t>
      </w:r>
      <w:r>
        <w:rPr>
          <w:rFonts w:ascii="Times New Roman" w:eastAsia="仿宋_GB2312" w:hAnsi="Times New Roman" w:cs="Times New Roman"/>
          <w:bCs/>
          <w:color w:val="auto"/>
          <w:sz w:val="28"/>
          <w:szCs w:val="28"/>
          <w:lang w:val="en-US" w:eastAsia="zh-CN"/>
        </w:rPr>
        <w:t>人。</w:t>
      </w:r>
    </w:p>
    <w:p w14:paraId="3B62F7D4"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3</w:t>
      </w:r>
      <w:r>
        <w:rPr>
          <w:rFonts w:ascii="Times New Roman" w:eastAsia="仿宋_GB2312" w:hAnsi="Times New Roman" w:cs="Times New Roman" w:hint="default"/>
          <w:bCs/>
          <w:color w:val="auto"/>
          <w:sz w:val="28"/>
          <w:szCs w:val="28"/>
          <w:lang w:val="en-US" w:eastAsia="zh-CN"/>
        </w:rPr>
        <w:t>）服务期限</w:t>
      </w:r>
      <w:bookmarkStart w:id="42" w:name="_Toc1866155745_WPSOffice_Level3"/>
    </w:p>
    <w:p w14:paraId="5ECA64A5"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bCs/>
          <w:color w:val="auto"/>
          <w:sz w:val="28"/>
          <w:szCs w:val="28"/>
          <w:lang w:val="en-US" w:eastAsia="zh-CN"/>
        </w:rPr>
        <w:t>包</w:t>
      </w:r>
      <w:r>
        <w:rPr>
          <w:rFonts w:ascii="Times New Roman" w:eastAsia="仿宋_GB2312" w:hAnsi="Times New Roman" w:cs="Times New Roman"/>
          <w:bCs/>
          <w:color w:val="auto"/>
          <w:sz w:val="28"/>
          <w:szCs w:val="28"/>
          <w:lang w:val="en-US" w:eastAsia="zh-CN"/>
        </w:rPr>
        <w:t>1</w:t>
      </w:r>
      <w:r>
        <w:rPr>
          <w:rFonts w:ascii="Times New Roman" w:eastAsia="仿宋_GB2312" w:hAnsi="Times New Roman" w:cs="Times New Roman"/>
          <w:bCs/>
          <w:color w:val="auto"/>
          <w:sz w:val="28"/>
          <w:szCs w:val="28"/>
          <w:lang w:val="en-US" w:eastAsia="zh-CN"/>
        </w:rPr>
        <w:t>：</w:t>
      </w:r>
      <w:r>
        <w:rPr>
          <w:rFonts w:ascii="Times New Roman" w:eastAsia="仿宋_GB2312" w:hAnsi="Times New Roman" w:cs="Times New Roman"/>
          <w:bCs/>
          <w:color w:val="auto"/>
          <w:sz w:val="28"/>
          <w:szCs w:val="28"/>
          <w:lang w:val="en-US" w:eastAsia="zh-CN"/>
        </w:rPr>
        <w:t>3</w:t>
      </w:r>
      <w:r>
        <w:rPr>
          <w:rFonts w:ascii="Times New Roman" w:eastAsia="仿宋_GB2312" w:hAnsi="Times New Roman" w:cs="Times New Roman"/>
          <w:bCs/>
          <w:color w:val="auto"/>
          <w:sz w:val="28"/>
          <w:szCs w:val="28"/>
          <w:lang w:val="en-US" w:eastAsia="zh-CN"/>
        </w:rPr>
        <w:t>年，合同每年一续签，合同期满考核合格，并经相关部门同意，可续签物业服务合同</w:t>
      </w:r>
      <w:r>
        <w:rPr>
          <w:rFonts w:ascii="Times New Roman" w:eastAsia="仿宋_GB2312" w:hAnsi="Times New Roman" w:cs="Times New Roman" w:hint="default"/>
          <w:bCs/>
          <w:color w:val="auto"/>
          <w:sz w:val="28"/>
          <w:szCs w:val="28"/>
          <w:lang w:val="en-US" w:eastAsia="zh-CN"/>
        </w:rPr>
        <w:t>；</w:t>
      </w:r>
    </w:p>
    <w:p w14:paraId="1583E59C"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bCs/>
          <w:color w:val="auto"/>
          <w:sz w:val="28"/>
          <w:szCs w:val="28"/>
          <w:lang w:val="en-US" w:eastAsia="zh-CN"/>
        </w:rPr>
        <w:t>包</w:t>
      </w:r>
      <w:r>
        <w:rPr>
          <w:rFonts w:ascii="Times New Roman" w:eastAsia="仿宋_GB2312" w:hAnsi="Times New Roman" w:cs="Times New Roman"/>
          <w:bCs/>
          <w:color w:val="auto"/>
          <w:sz w:val="28"/>
          <w:szCs w:val="28"/>
          <w:lang w:val="en-US" w:eastAsia="zh-CN"/>
        </w:rPr>
        <w:t>2</w:t>
      </w:r>
      <w:r>
        <w:rPr>
          <w:rFonts w:ascii="Times New Roman" w:eastAsia="仿宋_GB2312" w:hAnsi="Times New Roman" w:cs="Times New Roman"/>
          <w:bCs/>
          <w:color w:val="auto"/>
          <w:sz w:val="28"/>
          <w:szCs w:val="28"/>
          <w:lang w:val="en-US" w:eastAsia="zh-CN"/>
        </w:rPr>
        <w:t>：</w:t>
      </w:r>
      <w:r>
        <w:rPr>
          <w:rFonts w:ascii="Times New Roman" w:eastAsia="仿宋_GB2312" w:hAnsi="Times New Roman" w:cs="Times New Roman"/>
          <w:bCs/>
          <w:color w:val="auto"/>
          <w:sz w:val="28"/>
          <w:szCs w:val="28"/>
          <w:lang w:val="en-US" w:eastAsia="zh-CN"/>
        </w:rPr>
        <w:t>1</w:t>
      </w:r>
      <w:r>
        <w:rPr>
          <w:rFonts w:ascii="Times New Roman" w:eastAsia="仿宋_GB2312" w:hAnsi="Times New Roman" w:cs="Times New Roman"/>
          <w:bCs/>
          <w:color w:val="auto"/>
          <w:sz w:val="28"/>
          <w:szCs w:val="28"/>
          <w:lang w:val="en-US" w:eastAsia="zh-CN"/>
        </w:rPr>
        <w:t>年；</w:t>
      </w:r>
    </w:p>
    <w:p w14:paraId="000C5915"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4</w:t>
      </w:r>
      <w:r>
        <w:rPr>
          <w:rFonts w:ascii="Times New Roman" w:eastAsia="仿宋_GB2312" w:hAnsi="Times New Roman" w:cs="Times New Roman" w:hint="default"/>
          <w:bCs/>
          <w:color w:val="auto"/>
          <w:sz w:val="28"/>
          <w:szCs w:val="28"/>
          <w:lang w:val="en-US" w:eastAsia="zh-CN"/>
        </w:rPr>
        <w:t>）服务地点：郑州信息科技职业学院（河南开放大学），包含龙子湖校区</w:t>
      </w:r>
      <w:r>
        <w:rPr>
          <w:rFonts w:ascii="Times New Roman" w:eastAsia="仿宋_GB2312" w:hAnsi="Times New Roman" w:cs="Times New Roman"/>
          <w:bCs/>
          <w:color w:val="auto"/>
          <w:sz w:val="28"/>
          <w:szCs w:val="28"/>
          <w:lang w:val="en-US" w:eastAsia="zh-CN"/>
        </w:rPr>
        <w:t>（郑州市金水区龙子湖北路</w:t>
      </w:r>
      <w:r>
        <w:rPr>
          <w:rFonts w:ascii="Times New Roman" w:eastAsia="仿宋_GB2312" w:hAnsi="Times New Roman" w:cs="Times New Roman"/>
          <w:bCs/>
          <w:color w:val="auto"/>
          <w:sz w:val="28"/>
          <w:szCs w:val="28"/>
          <w:lang w:val="en-US" w:eastAsia="zh-CN"/>
        </w:rPr>
        <w:t>36</w:t>
      </w:r>
      <w:r>
        <w:rPr>
          <w:rFonts w:ascii="Times New Roman" w:eastAsia="仿宋_GB2312" w:hAnsi="Times New Roman" w:cs="Times New Roman"/>
          <w:bCs/>
          <w:color w:val="auto"/>
          <w:sz w:val="28"/>
          <w:szCs w:val="28"/>
          <w:lang w:val="en-US" w:eastAsia="zh-CN"/>
        </w:rPr>
        <w:t>号）</w:t>
      </w:r>
      <w:r>
        <w:rPr>
          <w:rFonts w:ascii="Times New Roman" w:eastAsia="仿宋_GB2312" w:hAnsi="Times New Roman" w:cs="Times New Roman" w:hint="default"/>
          <w:bCs/>
          <w:color w:val="auto"/>
          <w:sz w:val="28"/>
          <w:szCs w:val="28"/>
          <w:lang w:val="en-US" w:eastAsia="zh-CN"/>
        </w:rPr>
        <w:t>、黄河路校区校区</w:t>
      </w:r>
      <w:r>
        <w:rPr>
          <w:rFonts w:ascii="Times New Roman" w:eastAsia="仿宋_GB2312" w:hAnsi="Times New Roman" w:cs="Times New Roman"/>
          <w:bCs/>
          <w:color w:val="auto"/>
          <w:sz w:val="28"/>
          <w:szCs w:val="28"/>
          <w:lang w:val="en-US" w:eastAsia="zh-CN"/>
        </w:rPr>
        <w:t>（郑州市金水区黄河路</w:t>
      </w:r>
      <w:r>
        <w:rPr>
          <w:rFonts w:ascii="Times New Roman" w:eastAsia="仿宋_GB2312" w:hAnsi="Times New Roman" w:cs="Times New Roman"/>
          <w:bCs/>
          <w:color w:val="auto"/>
          <w:sz w:val="28"/>
          <w:szCs w:val="28"/>
          <w:lang w:val="en-US" w:eastAsia="zh-CN"/>
        </w:rPr>
        <w:t>124</w:t>
      </w:r>
      <w:r>
        <w:rPr>
          <w:rFonts w:ascii="Times New Roman" w:eastAsia="仿宋_GB2312" w:hAnsi="Times New Roman" w:cs="Times New Roman"/>
          <w:bCs/>
          <w:color w:val="auto"/>
          <w:sz w:val="28"/>
          <w:szCs w:val="28"/>
          <w:lang w:val="en-US" w:eastAsia="zh-CN"/>
        </w:rPr>
        <w:t>号）</w:t>
      </w:r>
      <w:r>
        <w:rPr>
          <w:rFonts w:ascii="Times New Roman" w:eastAsia="仿宋_GB2312" w:hAnsi="Times New Roman" w:cs="Times New Roman" w:hint="default"/>
          <w:bCs/>
          <w:color w:val="auto"/>
          <w:sz w:val="28"/>
          <w:szCs w:val="28"/>
          <w:lang w:val="en-US" w:eastAsia="zh-CN"/>
        </w:rPr>
        <w:t>；</w:t>
      </w:r>
    </w:p>
    <w:p w14:paraId="74C23213"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5</w:t>
      </w:r>
      <w:r>
        <w:rPr>
          <w:rFonts w:ascii="Times New Roman" w:eastAsia="仿宋_GB2312" w:hAnsi="Times New Roman" w:cs="Times New Roman" w:hint="default"/>
          <w:bCs/>
          <w:color w:val="auto"/>
          <w:sz w:val="28"/>
          <w:szCs w:val="28"/>
          <w:lang w:val="en-US" w:eastAsia="zh-CN"/>
        </w:rPr>
        <w:t>）服务质量：满足采购人需求</w:t>
      </w:r>
      <w:bookmarkStart w:id="43" w:name="_Toc1031072132_WPSOffice_Level3"/>
      <w:r>
        <w:rPr>
          <w:rFonts w:ascii="Times New Roman" w:eastAsia="仿宋_GB2312" w:hAnsi="Times New Roman" w:cs="Times New Roman" w:hint="default"/>
          <w:bCs/>
          <w:color w:val="auto"/>
          <w:sz w:val="28"/>
          <w:szCs w:val="28"/>
          <w:lang w:val="en-US" w:eastAsia="zh-CN"/>
        </w:rPr>
        <w:t>。</w:t>
      </w:r>
    </w:p>
    <w:p w14:paraId="5907ECA0"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bookmarkStart w:id="44" w:name="_Toc1826742135_WPSOffice_Level3"/>
      <w:r>
        <w:rPr>
          <w:rFonts w:ascii="Times New Roman" w:eastAsia="仿宋_GB2312" w:hAnsi="Times New Roman" w:cs="Times New Roman" w:hint="default"/>
          <w:bCs/>
          <w:color w:val="auto"/>
          <w:sz w:val="28"/>
          <w:szCs w:val="28"/>
          <w:lang w:val="en-US" w:eastAsia="zh-CN"/>
        </w:rPr>
        <w:t>6.</w:t>
      </w:r>
      <w:r>
        <w:rPr>
          <w:rFonts w:ascii="Times New Roman" w:eastAsia="仿宋_GB2312" w:hAnsi="Times New Roman" w:cs="Times New Roman" w:hint="default"/>
          <w:bCs/>
          <w:color w:val="auto"/>
          <w:sz w:val="28"/>
          <w:szCs w:val="28"/>
          <w:lang w:val="en-US" w:eastAsia="zh-CN"/>
        </w:rPr>
        <w:t>合同履行期限：</w:t>
      </w:r>
      <w:bookmarkEnd w:id="42"/>
      <w:bookmarkEnd w:id="43"/>
      <w:bookmarkEnd w:id="44"/>
      <w:r>
        <w:rPr>
          <w:rFonts w:ascii="Times New Roman" w:eastAsia="仿宋_GB2312" w:hAnsi="Times New Roman" w:cs="Times New Roman" w:hint="default"/>
          <w:bCs/>
          <w:color w:val="auto"/>
          <w:sz w:val="28"/>
          <w:szCs w:val="28"/>
          <w:lang w:val="en-US" w:eastAsia="zh-CN"/>
        </w:rPr>
        <w:t>同服务期限</w:t>
      </w:r>
    </w:p>
    <w:p w14:paraId="200DA8FE"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bookmarkStart w:id="45" w:name="_Toc804008546_WPSOffice_Level3"/>
      <w:bookmarkStart w:id="46" w:name="_Toc634119560_WPSOffice_Level3"/>
      <w:bookmarkStart w:id="47" w:name="_Toc1547155158_WPSOffice_Level3"/>
      <w:r>
        <w:rPr>
          <w:rFonts w:ascii="Times New Roman" w:eastAsia="仿宋_GB2312" w:hAnsi="Times New Roman" w:cs="Times New Roman" w:hint="default"/>
          <w:bCs/>
          <w:color w:val="auto"/>
          <w:sz w:val="28"/>
          <w:szCs w:val="28"/>
          <w:lang w:val="en-US" w:eastAsia="zh-CN"/>
        </w:rPr>
        <w:t>7.</w:t>
      </w:r>
      <w:r>
        <w:rPr>
          <w:rFonts w:ascii="Times New Roman" w:eastAsia="仿宋_GB2312" w:hAnsi="Times New Roman" w:cs="Times New Roman" w:hint="default"/>
          <w:bCs/>
          <w:color w:val="auto"/>
          <w:sz w:val="28"/>
          <w:szCs w:val="28"/>
          <w:lang w:val="en-US" w:eastAsia="zh-CN"/>
        </w:rPr>
        <w:t>本项目是否接受联合体投标：否</w:t>
      </w:r>
      <w:bookmarkEnd w:id="45"/>
      <w:bookmarkEnd w:id="46"/>
      <w:bookmarkEnd w:id="47"/>
    </w:p>
    <w:p w14:paraId="4718DD35"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bookmarkStart w:id="48" w:name="_Toc1394357842_WPSOffice_Level3"/>
      <w:bookmarkStart w:id="49" w:name="_Toc1075148766_WPSOffice_Level3"/>
      <w:bookmarkStart w:id="50" w:name="_Toc1454916570_WPSOffice_Level3"/>
      <w:r>
        <w:rPr>
          <w:rFonts w:ascii="Times New Roman" w:eastAsia="仿宋_GB2312" w:hAnsi="Times New Roman" w:cs="Times New Roman" w:hint="default"/>
          <w:bCs/>
          <w:color w:val="auto"/>
          <w:sz w:val="28"/>
          <w:szCs w:val="28"/>
          <w:lang w:val="en-US" w:eastAsia="zh-CN"/>
        </w:rPr>
        <w:t>8.</w:t>
      </w:r>
      <w:r>
        <w:rPr>
          <w:rFonts w:ascii="Times New Roman" w:eastAsia="仿宋_GB2312" w:hAnsi="Times New Roman" w:cs="Times New Roman" w:hint="default"/>
          <w:bCs/>
          <w:color w:val="auto"/>
          <w:sz w:val="28"/>
          <w:szCs w:val="28"/>
          <w:lang w:val="en-US" w:eastAsia="zh-CN"/>
        </w:rPr>
        <w:t>是否允许采购进口产品：否</w:t>
      </w:r>
      <w:bookmarkEnd w:id="48"/>
      <w:bookmarkEnd w:id="49"/>
      <w:bookmarkEnd w:id="50"/>
    </w:p>
    <w:p w14:paraId="1FEB184B"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9.</w:t>
      </w:r>
      <w:r>
        <w:rPr>
          <w:rFonts w:ascii="Times New Roman" w:eastAsia="仿宋_GB2312" w:hAnsi="Times New Roman" w:cs="Times New Roman" w:hint="default"/>
          <w:bCs/>
          <w:color w:val="auto"/>
          <w:sz w:val="28"/>
          <w:szCs w:val="28"/>
          <w:lang w:val="en-US" w:eastAsia="zh-CN"/>
        </w:rPr>
        <w:t>是否专门面向中小企业：否</w:t>
      </w:r>
    </w:p>
    <w:p w14:paraId="190FA727"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bookmarkStart w:id="51" w:name="_Toc2026118901_WPSOffice_Level2"/>
      <w:bookmarkStart w:id="52" w:name="_Toc584363550_WPSOffice_Level2"/>
      <w:bookmarkStart w:id="53" w:name="_Toc1298400066_WPSOffice_Level2"/>
      <w:bookmarkStart w:id="54" w:name="_Toc407944620_WPSOffice_Level2"/>
      <w:bookmarkStart w:id="55" w:name="_Toc1990946225_WPSOffice_Level2"/>
      <w:r>
        <w:rPr>
          <w:rFonts w:ascii="Times New Roman" w:eastAsia="仿宋" w:hAnsi="Times New Roman" w:cs="Times New Roman"/>
          <w:b/>
          <w:bCs/>
          <w:color w:val="auto"/>
          <w:sz w:val="28"/>
          <w:szCs w:val="28"/>
          <w:lang w:val="en-US" w:eastAsia="zh-CN"/>
        </w:rPr>
        <w:t xml:space="preserve">      </w:t>
      </w:r>
      <w:r>
        <w:rPr>
          <w:rFonts w:ascii="Times New Roman" w:eastAsia="仿宋" w:hAnsi="Times New Roman" w:cs="Times New Roman" w:hint="default"/>
          <w:b/>
          <w:bCs/>
          <w:color w:val="auto"/>
          <w:sz w:val="28"/>
          <w:szCs w:val="28"/>
          <w:lang w:val="en-US" w:eastAsia="zh-CN"/>
        </w:rPr>
        <w:t>二、申请人资格要求</w:t>
      </w:r>
      <w:bookmarkEnd w:id="51"/>
      <w:bookmarkEnd w:id="52"/>
      <w:bookmarkEnd w:id="53"/>
      <w:bookmarkEnd w:id="54"/>
      <w:r>
        <w:rPr>
          <w:rFonts w:ascii="Times New Roman" w:eastAsia="仿宋" w:hAnsi="Times New Roman" w:cs="Times New Roman" w:hint="default"/>
          <w:b/>
          <w:bCs/>
          <w:color w:val="auto"/>
          <w:sz w:val="28"/>
          <w:szCs w:val="28"/>
          <w:lang w:val="en-US" w:eastAsia="zh-CN"/>
        </w:rPr>
        <w:t>：</w:t>
      </w:r>
      <w:bookmarkEnd w:id="55"/>
    </w:p>
    <w:p w14:paraId="088C3599"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bookmarkStart w:id="56" w:name="_Toc288167634_WPSOffice_Level3"/>
      <w:bookmarkStart w:id="57" w:name="_Toc795001869_WPSOffice_Level3"/>
      <w:bookmarkStart w:id="58" w:name="_Toc786047326_WPSOffice_Level3"/>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val="en-US" w:eastAsia="zh-CN"/>
        </w:rPr>
        <w:t>满足《中华人民共和国政府采购法》第二十二条规定；</w:t>
      </w:r>
      <w:bookmarkEnd w:id="56"/>
      <w:bookmarkEnd w:id="57"/>
      <w:bookmarkEnd w:id="58"/>
    </w:p>
    <w:p w14:paraId="05F0EB6D"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bookmarkStart w:id="59" w:name="_Toc1004075335_WPSOffice_Level3"/>
      <w:bookmarkStart w:id="60" w:name="_Toc1059537205_WPSOffice_Level3"/>
      <w:bookmarkStart w:id="61" w:name="_Toc282163985_WPSOffice_Level3"/>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2.</w:t>
      </w:r>
      <w:bookmarkEnd w:id="59"/>
      <w:r>
        <w:rPr>
          <w:rFonts w:ascii="Times New Roman" w:eastAsia="仿宋" w:hAnsi="Times New Roman" w:cs="Times New Roman" w:hint="default"/>
          <w:color w:val="auto"/>
          <w:sz w:val="28"/>
          <w:szCs w:val="28"/>
          <w:lang w:val="en-US" w:eastAsia="zh-CN"/>
        </w:rPr>
        <w:t>落实政府采购政策满足的资格要求：</w:t>
      </w:r>
      <w:bookmarkStart w:id="62" w:name="_Toc879078693_WPSOffice_Level3"/>
      <w:bookmarkEnd w:id="60"/>
      <w:bookmarkEnd w:id="61"/>
    </w:p>
    <w:p w14:paraId="06847AF6"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无</w:t>
      </w:r>
    </w:p>
    <w:p w14:paraId="236DD1FC"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color w:val="auto"/>
          <w:sz w:val="28"/>
          <w:szCs w:val="28"/>
          <w:lang w:val="en-US" w:eastAsia="zh-CN"/>
        </w:rPr>
        <w:lastRenderedPageBreak/>
        <w:t xml:space="preserve">      </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val="en-US" w:eastAsia="zh-CN"/>
        </w:rPr>
        <w:t>本项目的特定资格要求：</w:t>
      </w:r>
      <w:bookmarkEnd w:id="62"/>
    </w:p>
    <w:p w14:paraId="471D873D"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无</w:t>
      </w:r>
    </w:p>
    <w:p w14:paraId="52DA0F11"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bookmarkStart w:id="63" w:name="_Toc1677814303_WPSOffice_Level2"/>
      <w:bookmarkStart w:id="64" w:name="_Toc295468326_WPSOffice_Level2"/>
      <w:bookmarkStart w:id="65" w:name="_Toc1144697108_WPSOffice_Level2"/>
      <w:bookmarkStart w:id="66" w:name="_Toc872248170_WPSOffice_Level2"/>
      <w:bookmarkStart w:id="67" w:name="_Toc2045253496_WPSOffice_Level2"/>
      <w:r>
        <w:rPr>
          <w:rFonts w:ascii="Times New Roman" w:eastAsia="仿宋" w:hAnsi="Times New Roman" w:cs="Times New Roman" w:hint="default"/>
          <w:b/>
          <w:bCs/>
          <w:color w:val="auto"/>
          <w:sz w:val="28"/>
          <w:szCs w:val="28"/>
          <w:lang w:val="en-US" w:eastAsia="zh-CN"/>
        </w:rPr>
        <w:t>三、获取招标文件</w:t>
      </w:r>
      <w:bookmarkEnd w:id="63"/>
      <w:bookmarkEnd w:id="64"/>
      <w:bookmarkEnd w:id="65"/>
      <w:bookmarkEnd w:id="66"/>
      <w:bookmarkEnd w:id="67"/>
    </w:p>
    <w:p w14:paraId="1280EC33"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1.</w:t>
      </w:r>
      <w:r>
        <w:rPr>
          <w:rFonts w:ascii="Times New Roman" w:eastAsia="仿宋_GB2312" w:hAnsi="Times New Roman" w:cs="Times New Roman" w:hint="default"/>
          <w:bCs/>
          <w:color w:val="auto"/>
          <w:sz w:val="28"/>
          <w:szCs w:val="28"/>
          <w:lang w:val="en-US" w:eastAsia="zh-CN"/>
        </w:rPr>
        <w:t>时间：</w:t>
      </w:r>
      <w:r>
        <w:rPr>
          <w:rFonts w:ascii="Times New Roman" w:eastAsia="仿宋_GB2312" w:hAnsi="Times New Roman" w:cs="Times New Roman" w:hint="default"/>
          <w:bCs/>
          <w:color w:val="auto"/>
          <w:sz w:val="28"/>
          <w:szCs w:val="28"/>
          <w:lang w:val="en" w:eastAsia="zh-CN"/>
        </w:rPr>
        <w:t>202</w:t>
      </w:r>
      <w:r>
        <w:rPr>
          <w:rFonts w:ascii="Times New Roman" w:eastAsia="仿宋_GB2312" w:hAnsi="Times New Roman" w:cs="Times New Roman" w:hint="default"/>
          <w:bCs/>
          <w:color w:val="auto"/>
          <w:sz w:val="28"/>
          <w:szCs w:val="28"/>
          <w:lang w:val="en-US" w:eastAsia="zh-CN"/>
        </w:rPr>
        <w:t>6</w:t>
      </w:r>
      <w:r>
        <w:rPr>
          <w:rFonts w:ascii="Times New Roman" w:eastAsia="仿宋_GB2312" w:hAnsi="Times New Roman" w:cs="Times New Roman" w:hint="default"/>
          <w:bCs/>
          <w:color w:val="auto"/>
          <w:sz w:val="28"/>
          <w:szCs w:val="28"/>
          <w:lang w:val="en" w:eastAsia="zh-CN"/>
        </w:rPr>
        <w:t>年</w:t>
      </w:r>
      <w:r>
        <w:rPr>
          <w:rFonts w:ascii="Times New Roman" w:eastAsia="仿宋_GB2312" w:hAnsi="Times New Roman" w:cs="Times New Roman" w:hint="default"/>
          <w:bCs/>
          <w:color w:val="auto"/>
          <w:sz w:val="28"/>
          <w:szCs w:val="28"/>
          <w:lang w:val="en-US" w:eastAsia="zh-CN"/>
        </w:rPr>
        <w:t>9</w:t>
      </w:r>
      <w:r>
        <w:rPr>
          <w:rFonts w:ascii="Times New Roman" w:eastAsia="仿宋_GB2312" w:hAnsi="Times New Roman" w:cs="Times New Roman" w:hint="default"/>
          <w:bCs/>
          <w:color w:val="auto"/>
          <w:sz w:val="28"/>
          <w:szCs w:val="28"/>
          <w:lang w:val="en-US" w:eastAsia="zh-CN"/>
        </w:rPr>
        <w:t>月</w:t>
      </w:r>
      <w:r>
        <w:rPr>
          <w:rFonts w:ascii="Times New Roman" w:eastAsia="仿宋_GB2312" w:hAnsi="Times New Roman" w:cs="Times New Roman"/>
          <w:bCs/>
          <w:color w:val="auto"/>
          <w:sz w:val="28"/>
          <w:szCs w:val="28"/>
          <w:lang w:val="en-US" w:eastAsia="zh-CN"/>
        </w:rPr>
        <w:t>17</w:t>
      </w:r>
      <w:r>
        <w:rPr>
          <w:rFonts w:ascii="Times New Roman" w:eastAsia="仿宋_GB2312" w:hAnsi="Times New Roman" w:cs="Times New Roman" w:hint="default"/>
          <w:bCs/>
          <w:color w:val="auto"/>
          <w:sz w:val="28"/>
          <w:szCs w:val="28"/>
          <w:lang w:val="en-US" w:eastAsia="zh-CN"/>
        </w:rPr>
        <w:t>日至</w:t>
      </w:r>
      <w:r>
        <w:rPr>
          <w:rFonts w:ascii="Times New Roman" w:eastAsia="仿宋_GB2312" w:hAnsi="Times New Roman" w:cs="Times New Roman" w:hint="default"/>
          <w:bCs/>
          <w:color w:val="auto"/>
          <w:sz w:val="28"/>
          <w:szCs w:val="28"/>
          <w:lang w:val="en" w:eastAsia="zh-CN"/>
        </w:rPr>
        <w:t>202</w:t>
      </w:r>
      <w:r>
        <w:rPr>
          <w:rFonts w:ascii="Times New Roman" w:eastAsia="仿宋_GB2312" w:hAnsi="Times New Roman" w:cs="Times New Roman" w:hint="default"/>
          <w:bCs/>
          <w:color w:val="auto"/>
          <w:sz w:val="28"/>
          <w:szCs w:val="28"/>
          <w:lang w:val="en-US" w:eastAsia="zh-CN"/>
        </w:rPr>
        <w:t>6</w:t>
      </w:r>
      <w:r>
        <w:rPr>
          <w:rFonts w:ascii="Times New Roman" w:eastAsia="仿宋_GB2312" w:hAnsi="Times New Roman" w:cs="Times New Roman" w:hint="default"/>
          <w:bCs/>
          <w:color w:val="auto"/>
          <w:sz w:val="28"/>
          <w:szCs w:val="28"/>
          <w:lang w:val="en" w:eastAsia="zh-CN"/>
        </w:rPr>
        <w:t>年</w:t>
      </w:r>
      <w:r>
        <w:rPr>
          <w:rFonts w:ascii="Times New Roman" w:eastAsia="仿宋_GB2312" w:hAnsi="Times New Roman" w:cs="Times New Roman" w:hint="default"/>
          <w:bCs/>
          <w:color w:val="auto"/>
          <w:sz w:val="28"/>
          <w:szCs w:val="28"/>
          <w:lang w:val="en-US" w:eastAsia="zh-CN"/>
        </w:rPr>
        <w:t>9</w:t>
      </w:r>
      <w:r>
        <w:rPr>
          <w:rFonts w:ascii="Times New Roman" w:eastAsia="仿宋_GB2312" w:hAnsi="Times New Roman" w:cs="Times New Roman" w:hint="default"/>
          <w:bCs/>
          <w:color w:val="auto"/>
          <w:sz w:val="28"/>
          <w:szCs w:val="28"/>
          <w:lang w:val="en-US" w:eastAsia="zh-CN"/>
        </w:rPr>
        <w:t>月</w:t>
      </w:r>
      <w:r>
        <w:rPr>
          <w:rFonts w:ascii="Times New Roman" w:eastAsia="仿宋_GB2312" w:hAnsi="Times New Roman" w:cs="Times New Roman"/>
          <w:bCs/>
          <w:color w:val="auto"/>
          <w:sz w:val="28"/>
          <w:szCs w:val="28"/>
          <w:lang w:val="en-US" w:eastAsia="zh-CN"/>
        </w:rPr>
        <w:t>23</w:t>
      </w:r>
      <w:r>
        <w:rPr>
          <w:rFonts w:ascii="Times New Roman" w:eastAsia="仿宋_GB2312" w:hAnsi="Times New Roman" w:cs="Times New Roman" w:hint="default"/>
          <w:bCs/>
          <w:color w:val="auto"/>
          <w:sz w:val="28"/>
          <w:szCs w:val="28"/>
          <w:lang w:val="en-US" w:eastAsia="zh-CN"/>
        </w:rPr>
        <w:t>日，每天上午</w:t>
      </w:r>
      <w:r>
        <w:rPr>
          <w:rFonts w:ascii="Times New Roman" w:eastAsia="仿宋_GB2312" w:hAnsi="Times New Roman" w:cs="Times New Roman" w:hint="default"/>
          <w:bCs/>
          <w:color w:val="auto"/>
          <w:sz w:val="28"/>
          <w:szCs w:val="28"/>
          <w:lang w:val="en-US" w:eastAsia="zh-CN"/>
        </w:rPr>
        <w:t>00:00</w:t>
      </w:r>
      <w:r>
        <w:rPr>
          <w:rFonts w:ascii="Times New Roman" w:eastAsia="仿宋_GB2312" w:hAnsi="Times New Roman" w:cs="Times New Roman" w:hint="default"/>
          <w:bCs/>
          <w:color w:val="auto"/>
          <w:sz w:val="28"/>
          <w:szCs w:val="28"/>
          <w:lang w:val="en-US" w:eastAsia="zh-CN"/>
        </w:rPr>
        <w:t>至</w:t>
      </w:r>
      <w:r>
        <w:rPr>
          <w:rFonts w:ascii="Times New Roman" w:eastAsia="仿宋_GB2312" w:hAnsi="Times New Roman" w:cs="Times New Roman" w:hint="default"/>
          <w:bCs/>
          <w:color w:val="auto"/>
          <w:sz w:val="28"/>
          <w:szCs w:val="28"/>
          <w:lang w:val="en-US" w:eastAsia="zh-CN"/>
        </w:rPr>
        <w:t>12:00</w:t>
      </w:r>
      <w:r>
        <w:rPr>
          <w:rFonts w:ascii="Times New Roman" w:eastAsia="仿宋_GB2312" w:hAnsi="Times New Roman" w:cs="Times New Roman" w:hint="default"/>
          <w:bCs/>
          <w:color w:val="auto"/>
          <w:sz w:val="28"/>
          <w:szCs w:val="28"/>
          <w:lang w:val="en-US" w:eastAsia="zh-CN"/>
        </w:rPr>
        <w:t>，下午</w:t>
      </w:r>
      <w:r>
        <w:rPr>
          <w:rFonts w:ascii="Times New Roman" w:eastAsia="仿宋_GB2312" w:hAnsi="Times New Roman" w:cs="Times New Roman" w:hint="default"/>
          <w:bCs/>
          <w:color w:val="auto"/>
          <w:sz w:val="28"/>
          <w:szCs w:val="28"/>
          <w:lang w:val="en-US" w:eastAsia="zh-CN"/>
        </w:rPr>
        <w:t>12:00</w:t>
      </w:r>
      <w:r>
        <w:rPr>
          <w:rFonts w:ascii="Times New Roman" w:eastAsia="仿宋_GB2312" w:hAnsi="Times New Roman" w:cs="Times New Roman" w:hint="default"/>
          <w:bCs/>
          <w:color w:val="auto"/>
          <w:sz w:val="28"/>
          <w:szCs w:val="28"/>
          <w:lang w:val="en-US" w:eastAsia="zh-CN"/>
        </w:rPr>
        <w:t>至</w:t>
      </w:r>
      <w:r>
        <w:rPr>
          <w:rFonts w:ascii="Times New Roman" w:eastAsia="仿宋_GB2312" w:hAnsi="Times New Roman" w:cs="Times New Roman" w:hint="default"/>
          <w:bCs/>
          <w:color w:val="auto"/>
          <w:sz w:val="28"/>
          <w:szCs w:val="28"/>
          <w:lang w:val="en-US" w:eastAsia="zh-CN"/>
        </w:rPr>
        <w:t>23:59</w:t>
      </w:r>
      <w:r>
        <w:rPr>
          <w:rFonts w:ascii="Times New Roman" w:eastAsia="仿宋_GB2312" w:hAnsi="Times New Roman" w:cs="Times New Roman" w:hint="default"/>
          <w:bCs/>
          <w:color w:val="auto"/>
          <w:sz w:val="28"/>
          <w:szCs w:val="28"/>
          <w:lang w:val="en-US" w:eastAsia="zh-CN"/>
        </w:rPr>
        <w:t>（北京时间，法定节假日除外。）</w:t>
      </w:r>
      <w:r>
        <w:rPr>
          <w:rFonts w:ascii="Times New Roman" w:eastAsia="仿宋_GB2312" w:hAnsi="Times New Roman" w:cs="Times New Roman" w:hint="default"/>
          <w:bCs/>
          <w:color w:val="auto"/>
          <w:sz w:val="28"/>
          <w:szCs w:val="28"/>
          <w:lang w:val="en-US" w:eastAsia="zh-CN"/>
        </w:rPr>
        <w:t xml:space="preserve"> </w:t>
      </w:r>
    </w:p>
    <w:p w14:paraId="76F21F04"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2.</w:t>
      </w:r>
      <w:r>
        <w:rPr>
          <w:rFonts w:ascii="Times New Roman" w:eastAsia="仿宋_GB2312" w:hAnsi="Times New Roman" w:cs="Times New Roman" w:hint="default"/>
          <w:bCs/>
          <w:color w:val="auto"/>
          <w:sz w:val="28"/>
          <w:szCs w:val="28"/>
          <w:lang w:val="en-US" w:eastAsia="zh-CN"/>
        </w:rPr>
        <w:t>地点：河南省公共资源交易中心（</w:t>
      </w:r>
      <w:r>
        <w:rPr>
          <w:rFonts w:ascii="Times New Roman" w:eastAsia="仿宋_GB2312" w:hAnsi="Times New Roman" w:cs="Times New Roman" w:hint="default"/>
          <w:bCs/>
          <w:color w:val="auto"/>
          <w:sz w:val="28"/>
          <w:szCs w:val="28"/>
          <w:lang w:val="en-US" w:eastAsia="zh-CN"/>
        </w:rPr>
        <w:t>hnsggzyjy.henan.gov.cn</w:t>
      </w:r>
      <w:r>
        <w:rPr>
          <w:rFonts w:ascii="Times New Roman" w:eastAsia="仿宋_GB2312" w:hAnsi="Times New Roman" w:cs="Times New Roman" w:hint="default"/>
          <w:bCs/>
          <w:color w:val="auto"/>
          <w:sz w:val="28"/>
          <w:szCs w:val="28"/>
          <w:lang w:val="en-US" w:eastAsia="zh-CN"/>
        </w:rPr>
        <w:t>）</w:t>
      </w:r>
    </w:p>
    <w:p w14:paraId="419CC906"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3.</w:t>
      </w:r>
      <w:r>
        <w:rPr>
          <w:rFonts w:ascii="Times New Roman" w:eastAsia="仿宋_GB2312" w:hAnsi="Times New Roman" w:cs="Times New Roman" w:hint="default"/>
          <w:bCs/>
          <w:color w:val="auto"/>
          <w:sz w:val="28"/>
          <w:szCs w:val="28"/>
          <w:lang w:val="en-US" w:eastAsia="zh-CN"/>
        </w:rPr>
        <w:t>方式：投标人使用</w:t>
      </w:r>
      <w:r>
        <w:rPr>
          <w:rFonts w:ascii="Times New Roman" w:eastAsia="仿宋_GB2312" w:hAnsi="Times New Roman" w:cs="Times New Roman" w:hint="default"/>
          <w:bCs/>
          <w:color w:val="auto"/>
          <w:sz w:val="28"/>
          <w:szCs w:val="28"/>
          <w:lang w:val="en-US" w:eastAsia="zh-CN"/>
        </w:rPr>
        <w:t>CA</w:t>
      </w:r>
      <w:r>
        <w:rPr>
          <w:rFonts w:ascii="Times New Roman" w:eastAsia="仿宋_GB2312" w:hAnsi="Times New Roman" w:cs="Times New Roman" w:hint="default"/>
          <w:bCs/>
          <w:color w:val="auto"/>
          <w:sz w:val="28"/>
          <w:szCs w:val="28"/>
          <w:lang w:val="en-US" w:eastAsia="zh-CN"/>
        </w:rPr>
        <w:t>数字证书登录</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河南省公共资源交易中心（</w:t>
      </w:r>
      <w:r>
        <w:rPr>
          <w:rFonts w:ascii="Times New Roman" w:eastAsia="仿宋_GB2312" w:hAnsi="Times New Roman" w:cs="Times New Roman" w:hint="default"/>
          <w:bCs/>
          <w:color w:val="auto"/>
          <w:sz w:val="28"/>
          <w:szCs w:val="28"/>
          <w:lang w:val="en-US" w:eastAsia="zh-CN"/>
        </w:rPr>
        <w:t>hnsggzyjy.henan.gov.cn</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，并按网上提示下载投标项目所含格式</w:t>
      </w:r>
      <w:r>
        <w:rPr>
          <w:rFonts w:ascii="Times New Roman" w:eastAsia="仿宋_GB2312" w:hAnsi="Times New Roman" w:cs="Times New Roman" w:hint="default"/>
          <w:bCs/>
          <w:color w:val="auto"/>
          <w:sz w:val="28"/>
          <w:szCs w:val="28"/>
          <w:lang w:val="en-US" w:eastAsia="zh-CN"/>
        </w:rPr>
        <w:t>(.hnzf)</w:t>
      </w:r>
      <w:r>
        <w:rPr>
          <w:rFonts w:ascii="Times New Roman" w:eastAsia="仿宋_GB2312" w:hAnsi="Times New Roman" w:cs="Times New Roman" w:hint="default"/>
          <w:bCs/>
          <w:color w:val="auto"/>
          <w:sz w:val="28"/>
          <w:szCs w:val="28"/>
          <w:lang w:val="en-US" w:eastAsia="zh-CN"/>
        </w:rPr>
        <w:t>的招标文件及资料。注册、登录、下载等具体事宜请查阅河南省公共资源交易中心网站</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公共服务</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办事指南</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w:t>
      </w:r>
    </w:p>
    <w:p w14:paraId="36D8CCAA"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4.</w:t>
      </w:r>
      <w:r>
        <w:rPr>
          <w:rFonts w:ascii="Times New Roman" w:eastAsia="仿宋_GB2312" w:hAnsi="Times New Roman" w:cs="Times New Roman" w:hint="default"/>
          <w:bCs/>
          <w:color w:val="auto"/>
          <w:sz w:val="28"/>
          <w:szCs w:val="28"/>
          <w:lang w:val="en-US" w:eastAsia="zh-CN"/>
        </w:rPr>
        <w:t>售价：</w:t>
      </w:r>
      <w:r>
        <w:rPr>
          <w:rFonts w:ascii="Times New Roman" w:eastAsia="仿宋_GB2312" w:hAnsi="Times New Roman" w:cs="Times New Roman" w:hint="default"/>
          <w:bCs/>
          <w:color w:val="auto"/>
          <w:sz w:val="28"/>
          <w:szCs w:val="28"/>
          <w:lang w:val="en-US" w:eastAsia="zh-CN"/>
        </w:rPr>
        <w:t>0</w:t>
      </w:r>
      <w:r>
        <w:rPr>
          <w:rFonts w:ascii="Times New Roman" w:eastAsia="仿宋_GB2312" w:hAnsi="Times New Roman" w:cs="Times New Roman" w:hint="default"/>
          <w:bCs/>
          <w:color w:val="auto"/>
          <w:sz w:val="28"/>
          <w:szCs w:val="28"/>
          <w:lang w:val="en-US" w:eastAsia="zh-CN"/>
        </w:rPr>
        <w:t>元</w:t>
      </w:r>
      <w:r>
        <w:rPr>
          <w:rFonts w:ascii="Times New Roman" w:eastAsia="仿宋_GB2312" w:hAnsi="Times New Roman" w:cs="Times New Roman" w:hint="default"/>
          <w:bCs/>
          <w:color w:val="auto"/>
          <w:sz w:val="28"/>
          <w:szCs w:val="28"/>
          <w:lang w:val="en-US" w:eastAsia="zh-CN"/>
        </w:rPr>
        <w:t xml:space="preserve"> </w:t>
      </w:r>
    </w:p>
    <w:p w14:paraId="3630554C"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bookmarkStart w:id="68" w:name="_Toc994305580_WPSOffice_Level2"/>
      <w:bookmarkStart w:id="69" w:name="_Toc1740030706_WPSOffice_Level2"/>
      <w:bookmarkStart w:id="70" w:name="_Toc2091398558_WPSOffice_Level2"/>
      <w:bookmarkStart w:id="71" w:name="_Toc1432496505_WPSOffice_Level2"/>
      <w:bookmarkStart w:id="72" w:name="_Toc1361166934_WPSOffice_Level2"/>
      <w:r>
        <w:rPr>
          <w:rFonts w:ascii="Times New Roman" w:eastAsia="仿宋" w:hAnsi="Times New Roman" w:cs="Times New Roman" w:hint="default"/>
          <w:b/>
          <w:bCs/>
          <w:color w:val="auto"/>
          <w:sz w:val="28"/>
          <w:szCs w:val="28"/>
          <w:lang w:val="en-US" w:eastAsia="zh-CN"/>
        </w:rPr>
        <w:t>四、投标截止时间及地点</w:t>
      </w:r>
      <w:bookmarkEnd w:id="68"/>
      <w:bookmarkEnd w:id="69"/>
      <w:bookmarkEnd w:id="70"/>
      <w:bookmarkEnd w:id="71"/>
      <w:bookmarkEnd w:id="72"/>
    </w:p>
    <w:p w14:paraId="77451FA5"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1.</w:t>
      </w:r>
      <w:r>
        <w:rPr>
          <w:rFonts w:ascii="Times New Roman" w:eastAsia="仿宋_GB2312" w:hAnsi="Times New Roman" w:cs="Times New Roman" w:hint="default"/>
          <w:bCs/>
          <w:color w:val="auto"/>
          <w:sz w:val="28"/>
          <w:szCs w:val="28"/>
          <w:lang w:val="en-US" w:eastAsia="zh-CN"/>
        </w:rPr>
        <w:t>时间：</w:t>
      </w:r>
      <w:r>
        <w:rPr>
          <w:rFonts w:ascii="Times New Roman" w:eastAsia="仿宋_GB2312" w:hAnsi="Times New Roman" w:cs="Times New Roman" w:hint="default"/>
          <w:bCs/>
          <w:color w:val="auto"/>
          <w:sz w:val="28"/>
          <w:szCs w:val="28"/>
          <w:lang w:val="en" w:eastAsia="zh-CN"/>
        </w:rPr>
        <w:t>202</w:t>
      </w:r>
      <w:r>
        <w:rPr>
          <w:rFonts w:ascii="Times New Roman" w:eastAsia="仿宋_GB2312" w:hAnsi="Times New Roman" w:cs="Times New Roman" w:hint="default"/>
          <w:bCs/>
          <w:color w:val="auto"/>
          <w:sz w:val="28"/>
          <w:szCs w:val="28"/>
          <w:lang w:val="en-US" w:eastAsia="zh-CN"/>
        </w:rPr>
        <w:t>6</w:t>
      </w:r>
      <w:r>
        <w:rPr>
          <w:rFonts w:ascii="Times New Roman" w:eastAsia="仿宋_GB2312" w:hAnsi="Times New Roman" w:cs="Times New Roman" w:hint="default"/>
          <w:bCs/>
          <w:color w:val="auto"/>
          <w:sz w:val="28"/>
          <w:szCs w:val="28"/>
          <w:lang w:val="en" w:eastAsia="zh-CN"/>
        </w:rPr>
        <w:t>年</w:t>
      </w:r>
      <w:r>
        <w:rPr>
          <w:rFonts w:ascii="Times New Roman" w:eastAsia="仿宋_GB2312" w:hAnsi="Times New Roman" w:cs="Times New Roman" w:hint="default"/>
          <w:bCs/>
          <w:color w:val="auto"/>
          <w:sz w:val="28"/>
          <w:szCs w:val="28"/>
          <w:lang w:val="en-US" w:eastAsia="zh-CN"/>
        </w:rPr>
        <w:t>10</w:t>
      </w:r>
      <w:r>
        <w:rPr>
          <w:rFonts w:ascii="Times New Roman" w:eastAsia="仿宋_GB2312" w:hAnsi="Times New Roman" w:cs="Times New Roman" w:hint="default"/>
          <w:bCs/>
          <w:color w:val="auto"/>
          <w:sz w:val="28"/>
          <w:szCs w:val="28"/>
          <w:lang w:val="en-US" w:eastAsia="zh-CN"/>
        </w:rPr>
        <w:t>月</w:t>
      </w:r>
      <w:r>
        <w:rPr>
          <w:rFonts w:ascii="Times New Roman" w:eastAsia="仿宋_GB2312" w:hAnsi="Times New Roman" w:cs="Times New Roman"/>
          <w:bCs/>
          <w:color w:val="auto"/>
          <w:sz w:val="28"/>
          <w:szCs w:val="28"/>
          <w:lang w:val="en-US" w:eastAsia="zh-CN"/>
        </w:rPr>
        <w:t>15</w:t>
      </w:r>
      <w:r>
        <w:rPr>
          <w:rFonts w:ascii="Times New Roman" w:eastAsia="仿宋_GB2312" w:hAnsi="Times New Roman" w:cs="Times New Roman" w:hint="default"/>
          <w:bCs/>
          <w:color w:val="auto"/>
          <w:sz w:val="28"/>
          <w:szCs w:val="28"/>
          <w:lang w:val="en-US" w:eastAsia="zh-CN"/>
        </w:rPr>
        <w:t>日</w:t>
      </w:r>
      <w:r>
        <w:rPr>
          <w:rFonts w:ascii="Times New Roman" w:eastAsia="仿宋_GB2312" w:hAnsi="Times New Roman" w:cs="Times New Roman" w:hint="default"/>
          <w:bCs/>
          <w:color w:val="auto"/>
          <w:sz w:val="28"/>
          <w:szCs w:val="28"/>
          <w:lang w:val="en-US" w:eastAsia="zh-CN"/>
        </w:rPr>
        <w:t>09</w:t>
      </w:r>
      <w:r>
        <w:rPr>
          <w:rFonts w:ascii="Times New Roman" w:eastAsia="仿宋_GB2312" w:hAnsi="Times New Roman" w:cs="Times New Roman" w:hint="default"/>
          <w:bCs/>
          <w:color w:val="auto"/>
          <w:sz w:val="28"/>
          <w:szCs w:val="28"/>
          <w:lang w:val="en-US" w:eastAsia="zh-CN"/>
        </w:rPr>
        <w:t>时</w:t>
      </w:r>
      <w:r>
        <w:rPr>
          <w:rFonts w:ascii="Times New Roman" w:eastAsia="仿宋_GB2312" w:hAnsi="Times New Roman" w:cs="Times New Roman" w:hint="default"/>
          <w:bCs/>
          <w:color w:val="auto"/>
          <w:sz w:val="28"/>
          <w:szCs w:val="28"/>
          <w:lang w:val="en-US" w:eastAsia="zh-CN"/>
        </w:rPr>
        <w:t>00</w:t>
      </w:r>
      <w:r>
        <w:rPr>
          <w:rFonts w:ascii="Times New Roman" w:eastAsia="仿宋_GB2312" w:hAnsi="Times New Roman" w:cs="Times New Roman" w:hint="default"/>
          <w:bCs/>
          <w:color w:val="auto"/>
          <w:sz w:val="28"/>
          <w:szCs w:val="28"/>
          <w:lang w:val="en-US" w:eastAsia="zh-CN"/>
        </w:rPr>
        <w:t>分（北京时间）</w:t>
      </w:r>
    </w:p>
    <w:p w14:paraId="31DBF162"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2.</w:t>
      </w:r>
      <w:r>
        <w:rPr>
          <w:rFonts w:ascii="Times New Roman" w:eastAsia="仿宋_GB2312" w:hAnsi="Times New Roman" w:cs="Times New Roman" w:hint="default"/>
          <w:bCs/>
          <w:color w:val="auto"/>
          <w:sz w:val="28"/>
          <w:szCs w:val="28"/>
          <w:lang w:val="en-US" w:eastAsia="zh-CN"/>
        </w:rPr>
        <w:t>地点：河南省公共资源交易中心网（</w:t>
      </w:r>
      <w:r>
        <w:rPr>
          <w:rFonts w:ascii="Times New Roman" w:eastAsia="仿宋_GB2312" w:hAnsi="Times New Roman" w:cs="Times New Roman" w:hint="default"/>
          <w:bCs/>
          <w:color w:val="auto"/>
          <w:sz w:val="28"/>
          <w:szCs w:val="28"/>
          <w:lang w:val="en-US" w:eastAsia="zh-CN"/>
        </w:rPr>
        <w:t>hnsggzyjy.henan.gov.cn</w:t>
      </w:r>
      <w:r>
        <w:rPr>
          <w:rFonts w:ascii="Times New Roman" w:eastAsia="仿宋_GB2312" w:hAnsi="Times New Roman" w:cs="Times New Roman" w:hint="default"/>
          <w:bCs/>
          <w:color w:val="auto"/>
          <w:sz w:val="28"/>
          <w:szCs w:val="28"/>
          <w:lang w:val="en-US" w:eastAsia="zh-CN"/>
        </w:rPr>
        <w:t>）</w:t>
      </w:r>
    </w:p>
    <w:p w14:paraId="5DC7FA91"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bookmarkStart w:id="73" w:name="_Toc843072336_WPSOffice_Level2"/>
      <w:bookmarkStart w:id="74" w:name="_Toc1501260250_WPSOffice_Level2"/>
      <w:bookmarkStart w:id="75" w:name="_Toc2015382973_WPSOffice_Level2"/>
      <w:bookmarkStart w:id="76" w:name="_Toc29068487_WPSOffice_Level2"/>
      <w:bookmarkStart w:id="77" w:name="_Toc1340501896_WPSOffice_Level2"/>
      <w:r>
        <w:rPr>
          <w:rFonts w:ascii="Times New Roman" w:eastAsia="仿宋" w:hAnsi="Times New Roman" w:cs="Times New Roman" w:hint="default"/>
          <w:b/>
          <w:bCs/>
          <w:color w:val="auto"/>
          <w:sz w:val="28"/>
          <w:szCs w:val="28"/>
          <w:lang w:val="en-US" w:eastAsia="zh-CN"/>
        </w:rPr>
        <w:t>五、开标时间及地点</w:t>
      </w:r>
      <w:bookmarkEnd w:id="73"/>
      <w:bookmarkEnd w:id="74"/>
      <w:bookmarkEnd w:id="75"/>
      <w:bookmarkEnd w:id="76"/>
      <w:bookmarkEnd w:id="77"/>
    </w:p>
    <w:p w14:paraId="5BE46ED5"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1.</w:t>
      </w:r>
      <w:r>
        <w:rPr>
          <w:rFonts w:ascii="Times New Roman" w:eastAsia="仿宋_GB2312" w:hAnsi="Times New Roman" w:cs="Times New Roman" w:hint="default"/>
          <w:bCs/>
          <w:color w:val="auto"/>
          <w:sz w:val="28"/>
          <w:szCs w:val="28"/>
          <w:lang w:val="en-US" w:eastAsia="zh-CN"/>
        </w:rPr>
        <w:t>时间：</w:t>
      </w:r>
      <w:r>
        <w:rPr>
          <w:rFonts w:ascii="Times New Roman" w:eastAsia="仿宋_GB2312" w:hAnsi="Times New Roman" w:cs="Times New Roman" w:hint="default"/>
          <w:bCs/>
          <w:color w:val="auto"/>
          <w:sz w:val="28"/>
          <w:szCs w:val="28"/>
          <w:lang w:val="en" w:eastAsia="zh-CN"/>
        </w:rPr>
        <w:t>202</w:t>
      </w:r>
      <w:r>
        <w:rPr>
          <w:rFonts w:ascii="Times New Roman" w:eastAsia="仿宋_GB2312" w:hAnsi="Times New Roman" w:cs="Times New Roman" w:hint="default"/>
          <w:bCs/>
          <w:color w:val="auto"/>
          <w:sz w:val="28"/>
          <w:szCs w:val="28"/>
          <w:lang w:val="en-US" w:eastAsia="zh-CN"/>
        </w:rPr>
        <w:t>6</w:t>
      </w:r>
      <w:r>
        <w:rPr>
          <w:rFonts w:ascii="Times New Roman" w:eastAsia="仿宋_GB2312" w:hAnsi="Times New Roman" w:cs="Times New Roman" w:hint="default"/>
          <w:bCs/>
          <w:color w:val="auto"/>
          <w:sz w:val="28"/>
          <w:szCs w:val="28"/>
          <w:lang w:val="en" w:eastAsia="zh-CN"/>
        </w:rPr>
        <w:t>年</w:t>
      </w:r>
      <w:r>
        <w:rPr>
          <w:rFonts w:ascii="Times New Roman" w:eastAsia="仿宋_GB2312" w:hAnsi="Times New Roman" w:cs="Times New Roman" w:hint="default"/>
          <w:bCs/>
          <w:color w:val="auto"/>
          <w:sz w:val="28"/>
          <w:szCs w:val="28"/>
          <w:lang w:val="en-US" w:eastAsia="zh-CN"/>
        </w:rPr>
        <w:t>10</w:t>
      </w:r>
      <w:r>
        <w:rPr>
          <w:rFonts w:ascii="Times New Roman" w:eastAsia="仿宋_GB2312" w:hAnsi="Times New Roman" w:cs="Times New Roman" w:hint="default"/>
          <w:bCs/>
          <w:color w:val="auto"/>
          <w:sz w:val="28"/>
          <w:szCs w:val="28"/>
          <w:lang w:val="en-US" w:eastAsia="zh-CN"/>
        </w:rPr>
        <w:t>月</w:t>
      </w:r>
      <w:r>
        <w:rPr>
          <w:rFonts w:ascii="Times New Roman" w:eastAsia="仿宋_GB2312" w:hAnsi="Times New Roman" w:cs="Times New Roman"/>
          <w:bCs/>
          <w:color w:val="auto"/>
          <w:sz w:val="28"/>
          <w:szCs w:val="28"/>
          <w:lang w:val="en-US" w:eastAsia="zh-CN"/>
        </w:rPr>
        <w:t>15</w:t>
      </w:r>
      <w:r>
        <w:rPr>
          <w:rFonts w:ascii="Times New Roman" w:eastAsia="仿宋_GB2312" w:hAnsi="Times New Roman" w:cs="Times New Roman" w:hint="default"/>
          <w:bCs/>
          <w:color w:val="auto"/>
          <w:sz w:val="28"/>
          <w:szCs w:val="28"/>
          <w:lang w:val="en-US" w:eastAsia="zh-CN"/>
        </w:rPr>
        <w:t>日</w:t>
      </w:r>
      <w:r>
        <w:rPr>
          <w:rFonts w:ascii="Times New Roman" w:eastAsia="仿宋_GB2312" w:hAnsi="Times New Roman" w:cs="Times New Roman" w:hint="default"/>
          <w:bCs/>
          <w:color w:val="auto"/>
          <w:sz w:val="28"/>
          <w:szCs w:val="28"/>
          <w:lang w:val="en-US" w:eastAsia="zh-CN"/>
        </w:rPr>
        <w:t>09</w:t>
      </w:r>
      <w:r>
        <w:rPr>
          <w:rFonts w:ascii="Times New Roman" w:eastAsia="仿宋_GB2312" w:hAnsi="Times New Roman" w:cs="Times New Roman" w:hint="default"/>
          <w:bCs/>
          <w:color w:val="auto"/>
          <w:sz w:val="28"/>
          <w:szCs w:val="28"/>
          <w:lang w:val="en-US" w:eastAsia="zh-CN"/>
        </w:rPr>
        <w:t>时</w:t>
      </w:r>
      <w:r>
        <w:rPr>
          <w:rFonts w:ascii="Times New Roman" w:eastAsia="仿宋_GB2312" w:hAnsi="Times New Roman" w:cs="Times New Roman" w:hint="default"/>
          <w:bCs/>
          <w:color w:val="auto"/>
          <w:sz w:val="28"/>
          <w:szCs w:val="28"/>
          <w:lang w:val="en-US" w:eastAsia="zh-CN"/>
        </w:rPr>
        <w:t>00</w:t>
      </w:r>
      <w:r>
        <w:rPr>
          <w:rFonts w:ascii="Times New Roman" w:eastAsia="仿宋_GB2312" w:hAnsi="Times New Roman" w:cs="Times New Roman" w:hint="default"/>
          <w:bCs/>
          <w:color w:val="auto"/>
          <w:sz w:val="28"/>
          <w:szCs w:val="28"/>
          <w:lang w:val="en-US" w:eastAsia="zh-CN"/>
        </w:rPr>
        <w:t>分（北京时间）</w:t>
      </w:r>
    </w:p>
    <w:p w14:paraId="657CB945"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2.</w:t>
      </w:r>
      <w:r>
        <w:rPr>
          <w:rFonts w:ascii="Times New Roman" w:eastAsia="仿宋_GB2312" w:hAnsi="Times New Roman" w:cs="Times New Roman" w:hint="default"/>
          <w:bCs/>
          <w:color w:val="auto"/>
          <w:sz w:val="28"/>
          <w:szCs w:val="28"/>
          <w:lang w:val="en-US" w:eastAsia="zh-CN"/>
        </w:rPr>
        <w:t>地点：</w:t>
      </w:r>
      <w:bookmarkStart w:id="78" w:name="_Toc1101443234_WPSOffice_Level2"/>
      <w:bookmarkStart w:id="79" w:name="_Toc847108981_WPSOffice_Level2"/>
      <w:bookmarkStart w:id="80" w:name="_Toc74330375_WPSOffice_Level2"/>
      <w:r>
        <w:rPr>
          <w:rFonts w:ascii="Times New Roman" w:eastAsia="仿宋_GB2312" w:hAnsi="Times New Roman" w:cs="Times New Roman" w:hint="default"/>
          <w:bCs/>
          <w:color w:val="auto"/>
          <w:sz w:val="28"/>
          <w:szCs w:val="28"/>
          <w:lang w:val="en-US" w:eastAsia="zh-CN"/>
        </w:rPr>
        <w:t>河南省公共资源交易中心远程开标室；</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河南省公共资源交易中心</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hnsggzyjy.henan.gov.cn</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不见面开标大厅。</w:t>
      </w:r>
    </w:p>
    <w:p w14:paraId="7CDC6860"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bookmarkStart w:id="81" w:name="_Toc2023413763_WPSOffice_Level2"/>
      <w:bookmarkStart w:id="82" w:name="_Toc1299643612_WPSOffice_Level2"/>
      <w:r>
        <w:rPr>
          <w:rFonts w:ascii="Times New Roman" w:eastAsia="仿宋" w:hAnsi="Times New Roman" w:cs="Times New Roman" w:hint="default"/>
          <w:b/>
          <w:bCs/>
          <w:color w:val="auto"/>
          <w:sz w:val="28"/>
          <w:szCs w:val="28"/>
          <w:lang w:val="en-US" w:eastAsia="zh-CN"/>
        </w:rPr>
        <w:t>六、发布公告的媒介及招标公告期限</w:t>
      </w:r>
      <w:bookmarkEnd w:id="78"/>
      <w:bookmarkEnd w:id="79"/>
      <w:bookmarkEnd w:id="80"/>
      <w:bookmarkEnd w:id="81"/>
      <w:bookmarkEnd w:id="82"/>
    </w:p>
    <w:p w14:paraId="2E9D22B0"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本次招标公告在《河南省政府采购网》《河南省公共资源交易中心网》上发布，招标公告期限为五个工作日。</w:t>
      </w:r>
    </w:p>
    <w:p w14:paraId="5D487E7F"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bookmarkStart w:id="83" w:name="_Toc934758795_WPSOffice_Level2"/>
      <w:bookmarkStart w:id="84" w:name="_Toc811435245_WPSOffice_Level2"/>
      <w:bookmarkStart w:id="85" w:name="_Toc1849985481_WPSOffice_Level2"/>
      <w:bookmarkStart w:id="86" w:name="_Toc1765891161_WPSOffice_Level2"/>
      <w:bookmarkStart w:id="87" w:name="_Toc271688487_WPSOffice_Level2"/>
      <w:r>
        <w:rPr>
          <w:rFonts w:ascii="Times New Roman" w:eastAsia="仿宋" w:hAnsi="Times New Roman" w:cs="Times New Roman" w:hint="default"/>
          <w:b/>
          <w:bCs/>
          <w:color w:val="auto"/>
          <w:sz w:val="28"/>
          <w:szCs w:val="28"/>
          <w:lang w:val="en-US" w:eastAsia="zh-CN"/>
        </w:rPr>
        <w:t>七、其他补充事宜</w:t>
      </w:r>
      <w:bookmarkEnd w:id="83"/>
      <w:bookmarkEnd w:id="84"/>
      <w:bookmarkEnd w:id="85"/>
      <w:bookmarkEnd w:id="86"/>
      <w:bookmarkEnd w:id="87"/>
    </w:p>
    <w:p w14:paraId="4129AFB2" w14:textId="77777777" w:rsidR="00897920" w:rsidRDefault="00000000">
      <w:pPr>
        <w:spacing w:line="360" w:lineRule="auto"/>
        <w:ind w:firstLineChars="200" w:firstLine="560"/>
        <w:jc w:val="left"/>
        <w:rPr>
          <w:rFonts w:ascii="Times New Roman" w:eastAsia="仿宋_GB2312" w:hAnsi="Times New Roman" w:cs="Times New Roman" w:hint="default"/>
          <w:bCs/>
          <w:color w:val="auto"/>
          <w:sz w:val="28"/>
          <w:szCs w:val="28"/>
          <w:lang w:val="en-US" w:eastAsia="zh-CN"/>
        </w:rPr>
      </w:pPr>
      <w:bookmarkStart w:id="88" w:name="_Toc163594944_WPSOffice_Level2"/>
      <w:bookmarkStart w:id="89" w:name="_Toc1528591159_WPSOffice_Level2"/>
      <w:bookmarkStart w:id="90" w:name="_Toc1844119755_WPSOffice_Level2"/>
      <w:bookmarkStart w:id="91" w:name="_Toc1643921422_WPSOffice_Level2"/>
      <w:bookmarkStart w:id="92" w:name="_Toc104417590_WPSOffice_Level2"/>
      <w:r>
        <w:rPr>
          <w:rFonts w:ascii="Times New Roman" w:eastAsia="仿宋_GB2312" w:hAnsi="Times New Roman" w:cs="Times New Roman" w:hint="default"/>
          <w:bCs/>
          <w:color w:val="auto"/>
          <w:sz w:val="28"/>
          <w:szCs w:val="28"/>
          <w:lang w:val="en-US" w:eastAsia="zh-CN"/>
        </w:rPr>
        <w:t>本项目落实节约能源、保护环境、促进中小企业发展等政府采购政策。</w:t>
      </w:r>
    </w:p>
    <w:p w14:paraId="7746062B"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r>
        <w:rPr>
          <w:rFonts w:ascii="Times New Roman" w:eastAsia="仿宋" w:hAnsi="Times New Roman" w:cs="Times New Roman" w:hint="default"/>
          <w:b/>
          <w:bCs/>
          <w:color w:val="auto"/>
          <w:sz w:val="28"/>
          <w:szCs w:val="28"/>
          <w:lang w:val="en-US" w:eastAsia="zh-CN"/>
        </w:rPr>
        <w:lastRenderedPageBreak/>
        <w:t>八、凡对本次招标提出询问，请按照以下方式联系</w:t>
      </w:r>
      <w:bookmarkEnd w:id="88"/>
      <w:bookmarkEnd w:id="89"/>
      <w:bookmarkEnd w:id="90"/>
      <w:bookmarkEnd w:id="91"/>
      <w:bookmarkEnd w:id="92"/>
    </w:p>
    <w:p w14:paraId="54679CE6"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bookmarkStart w:id="93" w:name="_Toc1932859446_WPSOffice_Level1"/>
      <w:bookmarkStart w:id="94" w:name="_Toc403451568"/>
      <w:bookmarkStart w:id="95" w:name="_Toc1158409811_WPSOffice_Level1"/>
      <w:bookmarkStart w:id="96" w:name="_Toc543843355"/>
      <w:bookmarkStart w:id="97" w:name="_Toc969346985"/>
      <w:bookmarkStart w:id="98" w:name="_Toc1562014060"/>
      <w:bookmarkStart w:id="99" w:name="_Toc337485847"/>
      <w:bookmarkStart w:id="100" w:name="_Toc1520451966"/>
      <w:bookmarkStart w:id="101" w:name="_Toc1378990171"/>
      <w:bookmarkStart w:id="102" w:name="_Toc1043881812"/>
      <w:bookmarkStart w:id="103" w:name="_Toc401873220"/>
      <w:bookmarkStart w:id="104" w:name="_Toc1016738770_WPSOffice_Level1"/>
      <w:bookmarkStart w:id="105" w:name="_Toc339222953_WPSOffice_Level1"/>
      <w:bookmarkStart w:id="106" w:name="_Toc14318"/>
      <w:bookmarkStart w:id="107" w:name="_Toc719882491_WPSOffice_Level1"/>
      <w:bookmarkStart w:id="108" w:name="_Toc2106074957"/>
      <w:bookmarkStart w:id="109" w:name="_Toc2032132179"/>
      <w:bookmarkStart w:id="110" w:name="_Toc27631594"/>
      <w:bookmarkStart w:id="111" w:name="_Toc894622228"/>
      <w:r>
        <w:rPr>
          <w:rFonts w:ascii="Times New Roman" w:eastAsia="仿宋" w:hAnsi="Times New Roman" w:cs="Times New Roman" w:hint="default"/>
          <w:color w:val="auto"/>
          <w:sz w:val="28"/>
          <w:szCs w:val="28"/>
          <w:lang w:val="en-US" w:eastAsia="zh-CN"/>
        </w:rPr>
        <w:t xml:space="preserve">1. </w:t>
      </w:r>
      <w:r>
        <w:rPr>
          <w:rFonts w:ascii="Times New Roman" w:eastAsia="仿宋" w:hAnsi="Times New Roman" w:cs="Times New Roman" w:hint="default"/>
          <w:color w:val="auto"/>
          <w:sz w:val="28"/>
          <w:szCs w:val="28"/>
          <w:lang w:val="en-US" w:eastAsia="zh-CN"/>
        </w:rPr>
        <w:t>采购人信息</w:t>
      </w:r>
      <w:r>
        <w:rPr>
          <w:rFonts w:ascii="Times New Roman" w:eastAsia="仿宋" w:hAnsi="Times New Roman" w:cs="Times New Roman" w:hint="default"/>
          <w:color w:val="auto"/>
          <w:sz w:val="28"/>
          <w:szCs w:val="28"/>
          <w:lang w:val="en-US" w:eastAsia="zh-CN"/>
        </w:rPr>
        <w:t xml:space="preserve"> </w:t>
      </w:r>
    </w:p>
    <w:p w14:paraId="25FB185F"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名称：郑州信息科技职业学院</w:t>
      </w:r>
    </w:p>
    <w:p w14:paraId="2CE2AECF" w14:textId="77777777" w:rsidR="00897920" w:rsidRDefault="00000000">
      <w:pPr>
        <w:spacing w:line="50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地址：郑州市金水区龙子湖高校园区</w:t>
      </w:r>
    </w:p>
    <w:p w14:paraId="0F58FAD1" w14:textId="77777777" w:rsidR="00897920" w:rsidRDefault="00000000">
      <w:pPr>
        <w:spacing w:line="50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联系人：朱老师</w:t>
      </w:r>
    </w:p>
    <w:p w14:paraId="639ADF91" w14:textId="77777777" w:rsidR="00897920" w:rsidRDefault="00000000">
      <w:pPr>
        <w:spacing w:line="50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联系方式：</w:t>
      </w:r>
      <w:r>
        <w:rPr>
          <w:rFonts w:ascii="Times New Roman" w:eastAsia="仿宋_GB2312" w:hAnsi="Times New Roman" w:cs="Times New Roman" w:hint="default"/>
          <w:color w:val="auto"/>
          <w:sz w:val="28"/>
          <w:szCs w:val="28"/>
          <w:lang w:val="en-US" w:eastAsia="zh-CN"/>
        </w:rPr>
        <w:t>0371-58525685</w:t>
      </w:r>
    </w:p>
    <w:p w14:paraId="477FADFE"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val="en-US" w:eastAsia="zh-CN"/>
        </w:rPr>
        <w:t>采购代理机构信息（如有）</w:t>
      </w:r>
      <w:r>
        <w:rPr>
          <w:rFonts w:ascii="Times New Roman" w:eastAsia="仿宋" w:hAnsi="Times New Roman" w:cs="Times New Roman" w:hint="default"/>
          <w:color w:val="auto"/>
          <w:sz w:val="28"/>
          <w:szCs w:val="28"/>
          <w:lang w:val="en-US" w:eastAsia="zh-CN"/>
        </w:rPr>
        <w:t xml:space="preserve"> </w:t>
      </w:r>
    </w:p>
    <w:p w14:paraId="0842CDD5"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名称：河南省公共资源交易中心</w:t>
      </w:r>
    </w:p>
    <w:p w14:paraId="05DF0EB8"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地址：郑州市经二路</w:t>
      </w:r>
      <w:r>
        <w:rPr>
          <w:rFonts w:ascii="Times New Roman" w:eastAsia="仿宋" w:hAnsi="Times New Roman" w:cs="Times New Roman" w:hint="default"/>
          <w:color w:val="auto"/>
          <w:sz w:val="28"/>
          <w:szCs w:val="28"/>
          <w:lang w:val="en-US" w:eastAsia="zh-CN"/>
        </w:rPr>
        <w:t>12</w:t>
      </w:r>
      <w:r>
        <w:rPr>
          <w:rFonts w:ascii="Times New Roman" w:eastAsia="仿宋" w:hAnsi="Times New Roman" w:cs="Times New Roman" w:hint="default"/>
          <w:color w:val="auto"/>
          <w:sz w:val="28"/>
          <w:szCs w:val="28"/>
          <w:lang w:val="en-US" w:eastAsia="zh-CN"/>
        </w:rPr>
        <w:t>号</w:t>
      </w:r>
    </w:p>
    <w:p w14:paraId="59444E02"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联系人：郭老师、余老师</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、沈老师</w:t>
      </w:r>
    </w:p>
    <w:p w14:paraId="2C71802A"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联系方式：</w:t>
      </w:r>
      <w:r>
        <w:rPr>
          <w:rFonts w:ascii="Times New Roman" w:eastAsia="仿宋" w:hAnsi="Times New Roman" w:cs="Times New Roman" w:hint="default"/>
          <w:color w:val="auto"/>
          <w:sz w:val="28"/>
          <w:szCs w:val="28"/>
          <w:lang w:val="en-US" w:eastAsia="zh-CN"/>
        </w:rPr>
        <w:t>0371-65915560</w:t>
      </w:r>
    </w:p>
    <w:p w14:paraId="194E9225"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 xml:space="preserve">3. </w:t>
      </w:r>
      <w:r>
        <w:rPr>
          <w:rFonts w:ascii="Times New Roman" w:eastAsia="仿宋" w:hAnsi="Times New Roman" w:cs="Times New Roman" w:hint="default"/>
          <w:color w:val="auto"/>
          <w:sz w:val="28"/>
          <w:szCs w:val="28"/>
          <w:lang w:val="en-US" w:eastAsia="zh-CN"/>
        </w:rPr>
        <w:t>项目联系方式</w:t>
      </w:r>
      <w:r>
        <w:rPr>
          <w:rFonts w:ascii="Times New Roman" w:eastAsia="仿宋" w:hAnsi="Times New Roman" w:cs="Times New Roman" w:hint="default"/>
          <w:color w:val="auto"/>
          <w:sz w:val="28"/>
          <w:szCs w:val="28"/>
          <w:lang w:val="en-US" w:eastAsia="zh-CN"/>
        </w:rPr>
        <w:t xml:space="preserve"> </w:t>
      </w:r>
    </w:p>
    <w:p w14:paraId="76494278" w14:textId="77777777" w:rsidR="00897920" w:rsidRDefault="00000000">
      <w:pPr>
        <w:spacing w:line="500" w:lineRule="exact"/>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联系人：朱超</w:t>
      </w:r>
    </w:p>
    <w:p w14:paraId="7387FC2A" w14:textId="77777777" w:rsidR="00897920" w:rsidRDefault="00000000">
      <w:pPr>
        <w:spacing w:line="500" w:lineRule="exact"/>
        <w:ind w:firstLineChars="200" w:firstLine="560"/>
        <w:jc w:val="lef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联系方式：</w:t>
      </w:r>
      <w:r>
        <w:rPr>
          <w:rFonts w:ascii="Times New Roman" w:eastAsia="仿宋_GB2312" w:hAnsi="Times New Roman" w:cs="Times New Roman" w:hint="default"/>
          <w:color w:val="auto"/>
          <w:sz w:val="28"/>
          <w:szCs w:val="28"/>
          <w:lang w:val="en-US" w:eastAsia="zh-CN"/>
        </w:rPr>
        <w:t>0371-58525685</w:t>
      </w:r>
    </w:p>
    <w:p w14:paraId="42E1B9CA" w14:textId="77777777" w:rsidR="00897920" w:rsidRDefault="00000000">
      <w:pPr>
        <w:jc w:val="center"/>
        <w:outlineLvl w:val="2"/>
        <w:rPr>
          <w:rFonts w:ascii="方正小标宋简体" w:eastAsia="方正小标宋简体" w:hAnsi="方正小标宋简体" w:cs="方正小标宋简体"/>
          <w:sz w:val="44"/>
          <w:szCs w:val="44"/>
          <w:lang w:val="en-US" w:eastAsia="zh-CN"/>
        </w:rPr>
      </w:pPr>
      <w:r>
        <w:rPr>
          <w:rFonts w:ascii="Times New Roman" w:eastAsia="方正小标宋简体" w:hAnsi="Times New Roman" w:cs="Times New Roman" w:hint="default"/>
          <w:color w:val="auto"/>
          <w:sz w:val="44"/>
          <w:szCs w:val="44"/>
          <w:lang w:val="en-US" w:eastAsia="zh-CN"/>
        </w:rPr>
        <w:br w:type="page"/>
      </w:r>
      <w:r>
        <w:rPr>
          <w:rFonts w:ascii="方正小标宋简体" w:eastAsia="方正小标宋简体" w:hAnsi="方正小标宋简体" w:cs="方正小标宋简体"/>
          <w:sz w:val="44"/>
          <w:szCs w:val="44"/>
          <w:lang w:val="en-US" w:eastAsia="zh-CN"/>
        </w:rPr>
        <w:lastRenderedPageBreak/>
        <w:t>郑州信息科技职业学院物业及绿化养护服务项目-更正公告</w:t>
      </w:r>
    </w:p>
    <w:p w14:paraId="68A14ED3"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一、项目基本情况</w:t>
      </w:r>
    </w:p>
    <w:p w14:paraId="0F59E9B2"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1、原公告的采购项目编号：豫财招标采购-2026-1001</w:t>
      </w:r>
    </w:p>
    <w:p w14:paraId="0766FA81"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2、原公告的采购项目名称：郑州信息科技职业学院物业及绿化养护服务项目</w:t>
      </w:r>
    </w:p>
    <w:p w14:paraId="14A4DA1E"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3、首次公告日期及发布媒介：2026年09月17日、《河南省政府采购网》《河南省公共资源交易中心网》</w:t>
      </w:r>
    </w:p>
    <w:p w14:paraId="13506DAB"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4、原投标截止时间(投标文件递交截止时间)：2026年10月15日09时00分（北京时间）</w:t>
      </w:r>
    </w:p>
    <w:p w14:paraId="0F8BF884"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二、更正信息</w:t>
      </w:r>
    </w:p>
    <w:p w14:paraId="07C986B2"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1、公告类型： 变更公告</w:t>
      </w:r>
    </w:p>
    <w:p w14:paraId="59410A9E"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2、更正事项： 采购文件</w:t>
      </w:r>
    </w:p>
    <w:p w14:paraId="2F4132D4"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3、原文件获取时间：2026年09月17日 - 2026年09月23日（北京时间）</w:t>
      </w:r>
    </w:p>
    <w:p w14:paraId="7347CA47"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文件获取截止时间变更为：2026年09月23日23时59分（北京时间）</w:t>
      </w:r>
    </w:p>
    <w:p w14:paraId="2427E8C6"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4、原开标时间：2026年10月15日09时00分（北京时间）</w:t>
      </w:r>
    </w:p>
    <w:p w14:paraId="2A19CBD2"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开标时间变更为：2026年10月15日09时00分（北京时间）</w:t>
      </w:r>
    </w:p>
    <w:p w14:paraId="3AAD139A"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5、原采购信息内容</w:t>
      </w:r>
    </w:p>
    <w:p w14:paraId="1CD5CC65"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招标文件第六章项目需求及有关要求包1物业服务第一节总则6.采购项目预算：“投标人投标报价应按年项目管理服务费报价，实行包干价”、“投标人投标报价（年项目管理服务费）超出本项采购预算或未按招标文件要求提供详细的两种格式的分项报价的，其投标将被拒绝，作无效投标处理。”；</w:t>
      </w:r>
    </w:p>
    <w:p w14:paraId="510F032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招标文件第七章评标方法和标准包1业绩：“提供投标人自2023年1月1日以来（以合同签订时间为准）类似业绩（合同中服务内容包括：保洁服务、维修服务、宿管服务、会务服务、客户服务）5项服务中包含5项服务内容的每一份业绩合同得2分；包含4项服务内容的每一份业绩</w:t>
      </w:r>
      <w:r>
        <w:rPr>
          <w:rFonts w:ascii="仿宋_GB2312" w:eastAsia="仿宋_GB2312" w:hAnsi="仿宋_GB2312" w:cs="仿宋_GB2312"/>
          <w:sz w:val="32"/>
          <w:szCs w:val="32"/>
          <w:lang w:val="en-US" w:eastAsia="zh-CN"/>
        </w:rPr>
        <w:lastRenderedPageBreak/>
        <w:t>合同得1.5分；包含3项服务内容的每一份业绩合同1分；包含2项服务内容的每一份业绩合同0.5分；包含1项服务内容的每一份业绩合同0.2分；缺项不得分，本项最多得10分。</w:t>
      </w:r>
    </w:p>
    <w:p w14:paraId="47F9AFF0"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注：同一法人业主单位的多份合同仅计1份业绩，选取分值最高合同计分，不重复累加；同一项目逐年续签拆分的合同，按单项业绩认定；每份业绩需同时满足以下要求：1.须提供合同原件扫描件、服务期内任意一个月的发票扫描件；2.业主单位评价原件扫描件，须加盖业主单位公章及负责人签字。否则不得分。）”。</w:t>
      </w:r>
    </w:p>
    <w:p w14:paraId="50DF54D1" w14:textId="77777777" w:rsidR="00897920" w:rsidRDefault="00000000">
      <w:pPr>
        <w:rPr>
          <w:rFonts w:ascii="仿宋_GB2312" w:eastAsia="仿宋_GB2312" w:hAnsi="仿宋_GB2312" w:cs="仿宋_GB2312"/>
          <w:b/>
          <w:bCs/>
          <w:sz w:val="32"/>
          <w:szCs w:val="32"/>
          <w:lang w:val="en-US" w:eastAsia="zh-CN"/>
        </w:rPr>
      </w:pPr>
      <w:r>
        <w:rPr>
          <w:rFonts w:ascii="仿宋_GB2312" w:eastAsia="仿宋_GB2312" w:hAnsi="仿宋_GB2312" w:cs="仿宋_GB2312"/>
          <w:b/>
          <w:bCs/>
          <w:sz w:val="32"/>
          <w:szCs w:val="32"/>
          <w:lang w:val="en-US" w:eastAsia="zh-CN"/>
        </w:rPr>
        <w:t>变更为</w:t>
      </w:r>
    </w:p>
    <w:p w14:paraId="22C5AC78"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（1）删除；</w:t>
      </w:r>
    </w:p>
    <w:p w14:paraId="14764991"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提供投标人自2023年1月1日以来的类似业绩，以合同签订时间为准，合同中服务内容包括保洁服务、维修服务、宿管服务、会务服务、客户服务5项服务（名称不一致但服务内容类似即可）。按以下规则计分：</w:t>
      </w:r>
    </w:p>
    <w:p w14:paraId="18F10E94"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1.包含5项服务内容的每一份业绩合同得2分；</w:t>
      </w:r>
    </w:p>
    <w:p w14:paraId="72C90181"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2.包含4项服务内容的每一份业绩合同得1.5分；</w:t>
      </w:r>
    </w:p>
    <w:p w14:paraId="244BA57B"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3.包含3项服务内容的每一份业绩合同1分；</w:t>
      </w:r>
    </w:p>
    <w:p w14:paraId="05181DA7"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4.包含2项服务内容的每一份业绩合同0.5分；</w:t>
      </w:r>
    </w:p>
    <w:p w14:paraId="09364B77"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5.包含1项服务内容的每一份业绩合同0.2分；</w:t>
      </w:r>
    </w:p>
    <w:p w14:paraId="02F9C5C3"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注：本项最多得10分。同一法人业主单位的多份合同仅计1份业绩，选取分值最高合同计分，不重复累加；同一项目逐年续签拆分的合同，按单项业绩认定；每份业绩需同时满足以下要求：1.提供合同原件扫描件、服务期内任意一个月的发票扫描件；2.业主单位评价原件扫描件，否则不得分。”</w:t>
      </w:r>
    </w:p>
    <w:p w14:paraId="43247FCA"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6、更正日期：2026年09月24日10时00分</w:t>
      </w:r>
    </w:p>
    <w:p w14:paraId="6A4739D4"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三、其他补充事宜</w:t>
      </w:r>
    </w:p>
    <w:p w14:paraId="49827BDE"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因项目降低采购要求，请各潜在投标人及时下载澄清文件，并据此编制投标文件。</w:t>
      </w:r>
    </w:p>
    <w:p w14:paraId="2DD6C52C"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四、凡对本次公告内容提出询问，请按以下方式联系</w:t>
      </w:r>
    </w:p>
    <w:p w14:paraId="2356F470"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 采购人信息</w:t>
      </w:r>
    </w:p>
    <w:p w14:paraId="59EC4327"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lastRenderedPageBreak/>
        <w:t>名称：郑州信息科技职业学院</w:t>
      </w:r>
    </w:p>
    <w:p w14:paraId="57D92089"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地址：郑州市金水区龙子湖高校园区</w:t>
      </w:r>
    </w:p>
    <w:p w14:paraId="3FC1FACA"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联系人：朱老师</w:t>
      </w:r>
    </w:p>
    <w:p w14:paraId="0FBEFB1E"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联系方式：0371-58525685</w:t>
      </w:r>
    </w:p>
    <w:p w14:paraId="2CB4584F"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2.采购代理机构信息（如有）</w:t>
      </w:r>
    </w:p>
    <w:p w14:paraId="1DACA133"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名称：河南省公共资源交易中心</w:t>
      </w:r>
    </w:p>
    <w:p w14:paraId="02B0D47C"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地址：郑州市经二路12号</w:t>
      </w:r>
    </w:p>
    <w:p w14:paraId="54D439F1"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联系人：郭老师、余老师 、沈老师</w:t>
      </w:r>
    </w:p>
    <w:p w14:paraId="6CBFA26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联系方式：0371-65915560</w:t>
      </w:r>
    </w:p>
    <w:p w14:paraId="0EC71235"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3.项目联系方式</w:t>
      </w:r>
    </w:p>
    <w:p w14:paraId="0612303B"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项目联系人：朱超</w:t>
      </w:r>
    </w:p>
    <w:p w14:paraId="02D10B06"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联系方式：0371-58525685</w:t>
      </w:r>
    </w:p>
    <w:p w14:paraId="28A09283" w14:textId="77777777" w:rsidR="00897920" w:rsidRDefault="00897920">
      <w:pPr>
        <w:rPr>
          <w:rFonts w:ascii="仿宋_GB2312" w:eastAsia="仿宋_GB2312" w:hAnsi="仿宋_GB2312" w:cs="仿宋_GB2312"/>
          <w:sz w:val="32"/>
          <w:szCs w:val="32"/>
          <w:lang w:val="en-US" w:eastAsia="zh-CN"/>
        </w:rPr>
      </w:pPr>
    </w:p>
    <w:p w14:paraId="33218150" w14:textId="77777777" w:rsidR="00897920" w:rsidRDefault="00000000">
      <w:pPr>
        <w:jc w:val="center"/>
        <w:outlineLvl w:val="2"/>
        <w:rPr>
          <w:rFonts w:ascii="方正小标宋简体" w:eastAsia="方正小标宋简体" w:hAnsi="方正小标宋简体" w:cs="方正小标宋简体"/>
          <w:sz w:val="44"/>
          <w:szCs w:val="44"/>
          <w:lang w:val="en-US" w:eastAsia="zh-CN"/>
        </w:rPr>
      </w:pPr>
      <w:r>
        <w:rPr>
          <w:rFonts w:ascii="方正小标宋简体" w:eastAsia="方正小标宋简体" w:hAnsi="方正小标宋简体" w:cs="方正小标宋简体"/>
          <w:sz w:val="44"/>
          <w:szCs w:val="44"/>
          <w:lang w:val="en-US" w:eastAsia="zh-CN"/>
        </w:rPr>
        <w:t>郑州信息科技职业学院物业及绿化养护服务项目-更正公告</w:t>
      </w:r>
    </w:p>
    <w:p w14:paraId="276A9CC0"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一、项目基本情况</w:t>
      </w:r>
    </w:p>
    <w:p w14:paraId="400C3E8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1、原公告的采购项目编号：豫财招标采购-2026-1001</w:t>
      </w:r>
    </w:p>
    <w:p w14:paraId="30C88808"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2、原公告的采购项目名称：郑州信息科技职业学院物业及绿化养护服务项目</w:t>
      </w:r>
    </w:p>
    <w:p w14:paraId="18176876"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3、首次公告日期及发布媒介：2026年09月17日、《河南省政府采购网》《河南省公共资源交易中心网》</w:t>
      </w:r>
    </w:p>
    <w:p w14:paraId="550F2A44"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4、原投标截止时间(投标文件递交截止时间)：2026年10月15日09时00分（北京时间）</w:t>
      </w:r>
    </w:p>
    <w:p w14:paraId="41D563C5"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二、更正信息</w:t>
      </w:r>
    </w:p>
    <w:p w14:paraId="32615A14"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1、公告类型： 变更公告</w:t>
      </w:r>
    </w:p>
    <w:p w14:paraId="5BC97F1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2、更正事项： 采购文件</w:t>
      </w:r>
    </w:p>
    <w:p w14:paraId="5C1E712C"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3、原文件获取时间：2026年09月17日 - 2026年09月23日23时59分（北京时间）</w:t>
      </w:r>
    </w:p>
    <w:p w14:paraId="16E88592"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文件获取截止时间变更为：2026年09月23日23时59分（北京时间）</w:t>
      </w:r>
    </w:p>
    <w:p w14:paraId="7158EAAF"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4、原开标时间：2026年10月15日09时00分（北京时间）</w:t>
      </w:r>
    </w:p>
    <w:p w14:paraId="7B3021B3"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lastRenderedPageBreak/>
        <w:t>开标时间变更为：2026年10月15日09时00分（北京时间）</w:t>
      </w:r>
    </w:p>
    <w:p w14:paraId="0089C00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5、原采购信息内容</w:t>
      </w:r>
    </w:p>
    <w:p w14:paraId="3F99551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招标文件第七章评标方法和标准包1业绩要求：“提供投标人自2023年1月1日以来的类似业绩，以合同签订时间为准，合同中服务内容包括保洁服务、维修服务、宿管服务、会务服务、客户服务5项服务（名称不一致但服务内容类似即可）。按以下规则计分：</w:t>
      </w:r>
    </w:p>
    <w:p w14:paraId="786321AF"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1.包含5项服务内容的每一份业绩合同得2分；</w:t>
      </w:r>
    </w:p>
    <w:p w14:paraId="0E102E50"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2.包含4项服务内容的每一份业绩合同得1.5分；</w:t>
      </w:r>
    </w:p>
    <w:p w14:paraId="1DCD70BB"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3.包含3项服务内容的每一份业绩合同1分；</w:t>
      </w:r>
    </w:p>
    <w:p w14:paraId="6D6A7C37"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4.包含2项服务内容的每一份业绩合同0.5分；</w:t>
      </w:r>
    </w:p>
    <w:p w14:paraId="292C325B"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5.包含1项服务内容的每一份业绩合同0.2分；</w:t>
      </w:r>
    </w:p>
    <w:p w14:paraId="1F94A7F3"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注：本项最多得10分。同一法人业主单位的多份合同仅计1份业绩，选取分值最高合同计分，不重复累加；同一项目逐年续签拆分的合同，按单项业绩认定；每份业绩需同时满足以下要求：1.提供合同原件扫描件、服务期内任意一个月的发票扫描件；2.业主单位评价原件扫描件。否则不得分。”</w:t>
      </w:r>
    </w:p>
    <w:p w14:paraId="24FBD56B"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变更为</w:t>
      </w:r>
    </w:p>
    <w:p w14:paraId="6C372FE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“提供投标人自2023年1月1日以来的类似业绩，以合同签订时间为准，合同中服务内容包括保洁服务、维修服务、宿管服务、会务服务、客户服务5项服务（名称不一致但服务内容类似即可）。按以下规则计分：</w:t>
      </w:r>
    </w:p>
    <w:p w14:paraId="1C3690EF"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1.包含5项服务内容的每一份业绩合同得2分；</w:t>
      </w:r>
    </w:p>
    <w:p w14:paraId="7462E1C9"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2.包含4项服务内容的每一份业绩合同得1.5分；</w:t>
      </w:r>
    </w:p>
    <w:p w14:paraId="107CC85E"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3.包含3项服务内容的每一份业绩合同1分；</w:t>
      </w:r>
    </w:p>
    <w:p w14:paraId="1E1F8AC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4.包含2项服务内容的每一份业绩合同0.5分；</w:t>
      </w:r>
    </w:p>
    <w:p w14:paraId="3B1CAD58"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5.包含1项服务内容的每一份业绩合同0.2分；</w:t>
      </w:r>
    </w:p>
    <w:p w14:paraId="5632DEC3"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注：本项最多提供5份业绩合同，最高得10分。同一法人业主单位的多份合同仅计1份业绩，选取分值最高合同计分，不重复累加；同一项目逐年续签拆分的合同，按单项业绩认定；每份业绩需同时满足以下要求：1.提供合同原件扫</w:t>
      </w:r>
      <w:r>
        <w:rPr>
          <w:rFonts w:ascii="仿宋_GB2312" w:eastAsia="仿宋_GB2312" w:hAnsi="仿宋_GB2312" w:cs="仿宋_GB2312"/>
          <w:sz w:val="32"/>
          <w:szCs w:val="32"/>
          <w:lang w:val="en-US" w:eastAsia="zh-CN"/>
        </w:rPr>
        <w:lastRenderedPageBreak/>
        <w:t>描件、服务期内任意一个月的发票扫描件；2.业主单位评价原件扫描件。否则不得分。”</w:t>
      </w:r>
    </w:p>
    <w:p w14:paraId="7898B7DA"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6、更正日期：2026年10月08日16时00分</w:t>
      </w:r>
    </w:p>
    <w:p w14:paraId="15D21E4F"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三、其他补充事宜</w:t>
      </w:r>
    </w:p>
    <w:p w14:paraId="38E176C5"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因项目澄清采购要求，请各潜在投标人及时下载澄清文件，并据此编制投标文件。</w:t>
      </w:r>
    </w:p>
    <w:p w14:paraId="3C9634A4" w14:textId="77777777" w:rsidR="00897920" w:rsidRDefault="00000000">
      <w:pPr>
        <w:rPr>
          <w:rFonts w:ascii="黑体" w:eastAsia="黑体" w:hAnsi="黑体" w:cs="黑体"/>
          <w:sz w:val="32"/>
          <w:szCs w:val="32"/>
          <w:lang w:val="en-US" w:eastAsia="zh-CN"/>
        </w:rPr>
      </w:pPr>
      <w:r>
        <w:rPr>
          <w:rFonts w:ascii="黑体" w:eastAsia="黑体" w:hAnsi="黑体" w:cs="黑体"/>
          <w:sz w:val="32"/>
          <w:szCs w:val="32"/>
          <w:lang w:val="en-US" w:eastAsia="zh-CN"/>
        </w:rPr>
        <w:t>四、凡对本次公告内容提出询问，请按以下方式联系</w:t>
      </w:r>
    </w:p>
    <w:p w14:paraId="696E3F95"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1. 采购人信息</w:t>
      </w:r>
    </w:p>
    <w:p w14:paraId="458A2653"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名称：郑州信息科技职业学院</w:t>
      </w:r>
    </w:p>
    <w:p w14:paraId="5FED06E8"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地址：郑州市金水区龙子湖高校园区</w:t>
      </w:r>
    </w:p>
    <w:p w14:paraId="232EDA6F"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联系人：朱老师</w:t>
      </w:r>
    </w:p>
    <w:p w14:paraId="577E9A3B"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联系方式：0371-58525685</w:t>
      </w:r>
    </w:p>
    <w:p w14:paraId="2EEFB555"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2.采购代理机构信息（如有）</w:t>
      </w:r>
    </w:p>
    <w:p w14:paraId="3D0C46EF"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名称：河南省公共资源交易中心</w:t>
      </w:r>
    </w:p>
    <w:p w14:paraId="1B0A1C7D"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地址：郑州市经二路12号</w:t>
      </w:r>
    </w:p>
    <w:p w14:paraId="6DF39CD5"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联系人：郭老师、余老师 、沈老师</w:t>
      </w:r>
    </w:p>
    <w:p w14:paraId="35D484C6"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联系方式：0371-65915560</w:t>
      </w:r>
    </w:p>
    <w:p w14:paraId="34F68143"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3.项目联系方式</w:t>
      </w:r>
    </w:p>
    <w:p w14:paraId="6FC9BF4E" w14:textId="77777777" w:rsidR="00897920" w:rsidRDefault="00000000">
      <w:pPr>
        <w:rPr>
          <w:rFonts w:ascii="仿宋_GB2312" w:eastAsia="仿宋_GB2312" w:hAnsi="仿宋_GB2312" w:cs="仿宋_GB2312"/>
          <w:sz w:val="32"/>
          <w:szCs w:val="32"/>
          <w:lang w:val="en-US" w:eastAsia="zh-CN"/>
        </w:rPr>
      </w:pPr>
      <w:r>
        <w:rPr>
          <w:rFonts w:ascii="仿宋_GB2312" w:eastAsia="仿宋_GB2312" w:hAnsi="仿宋_GB2312" w:cs="仿宋_GB2312"/>
          <w:sz w:val="32"/>
          <w:szCs w:val="32"/>
          <w:lang w:val="en-US" w:eastAsia="zh-CN"/>
        </w:rPr>
        <w:t>项目联系人：朱超</w:t>
      </w:r>
    </w:p>
    <w:p w14:paraId="29BCF69E" w14:textId="77777777" w:rsidR="00897920" w:rsidRDefault="00000000">
      <w:pPr>
        <w:rPr>
          <w:rFonts w:ascii="Times New Roman" w:eastAsia="方正小标宋简体" w:hAnsi="Times New Roman" w:cs="Times New Roman" w:hint="default"/>
          <w:color w:val="auto"/>
          <w:sz w:val="44"/>
          <w:szCs w:val="44"/>
          <w:lang w:val="en-US" w:eastAsia="zh-CN"/>
        </w:rPr>
      </w:pPr>
      <w:r>
        <w:rPr>
          <w:rFonts w:ascii="仿宋_GB2312" w:eastAsia="仿宋_GB2312" w:hAnsi="仿宋_GB2312" w:cs="仿宋_GB2312"/>
          <w:sz w:val="32"/>
          <w:szCs w:val="32"/>
          <w:lang w:val="en-US" w:eastAsia="zh-CN"/>
        </w:rPr>
        <w:t>联系方式：0371-58525685</w:t>
      </w:r>
      <w:r>
        <w:rPr>
          <w:rFonts w:ascii="Times New Roman" w:eastAsia="方正小标宋简体" w:hAnsi="Times New Roman" w:cs="Times New Roman" w:hint="default"/>
          <w:color w:val="auto"/>
          <w:sz w:val="44"/>
          <w:szCs w:val="44"/>
          <w:lang w:val="en-US" w:eastAsia="zh-CN"/>
        </w:rPr>
        <w:br w:type="page"/>
      </w:r>
    </w:p>
    <w:p w14:paraId="514DD8CC" w14:textId="77777777" w:rsidR="00897920" w:rsidRDefault="00000000">
      <w:pPr>
        <w:jc w:val="center"/>
        <w:outlineLvl w:val="0"/>
        <w:rPr>
          <w:rFonts w:ascii="Times New Roman" w:eastAsia="仿宋" w:hAnsi="Times New Roman" w:cs="Times New Roman" w:hint="default"/>
          <w:color w:val="auto"/>
          <w:sz w:val="36"/>
          <w:szCs w:val="36"/>
          <w:lang w:eastAsia="zh-CN"/>
        </w:rPr>
      </w:pPr>
      <w:r>
        <w:rPr>
          <w:rFonts w:ascii="Times New Roman" w:eastAsia="仿宋" w:hAnsi="Times New Roman" w:cs="Times New Roman" w:hint="default"/>
          <w:color w:val="auto"/>
          <w:sz w:val="36"/>
          <w:szCs w:val="36"/>
          <w:lang w:eastAsia="zh-CN"/>
        </w:rPr>
        <w:lastRenderedPageBreak/>
        <w:t>第二章</w:t>
      </w:r>
      <w:r>
        <w:rPr>
          <w:rFonts w:ascii="Times New Roman" w:eastAsia="仿宋" w:hAnsi="Times New Roman" w:cs="Times New Roman" w:hint="default"/>
          <w:color w:val="auto"/>
          <w:sz w:val="36"/>
          <w:szCs w:val="36"/>
          <w:lang w:eastAsia="zh-CN"/>
        </w:rPr>
        <w:t xml:space="preserve"> </w:t>
      </w:r>
      <w:r>
        <w:rPr>
          <w:rFonts w:ascii="Times New Roman" w:eastAsia="仿宋" w:hAnsi="Times New Roman" w:cs="Times New Roman" w:hint="default"/>
          <w:color w:val="auto"/>
          <w:sz w:val="36"/>
          <w:szCs w:val="36"/>
          <w:lang w:eastAsia="zh-CN"/>
        </w:rPr>
        <w:t>投标人须知前附表</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3282FC4D" w14:textId="77777777" w:rsidR="00897920" w:rsidRDefault="00000000">
      <w:pP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本表是对投标人须知的具体补充和修改，如有矛盾，应以本表为准。</w:t>
      </w:r>
    </w:p>
    <w:tbl>
      <w:tblPr>
        <w:tblW w:w="8786" w:type="dxa"/>
        <w:tblInd w:w="-2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60"/>
        <w:gridCol w:w="7826"/>
      </w:tblGrid>
      <w:tr w:rsidR="00897920" w14:paraId="09FC5940" w14:textId="77777777">
        <w:trPr>
          <w:trHeight w:val="660"/>
          <w:tblHeader/>
        </w:trPr>
        <w:tc>
          <w:tcPr>
            <w:tcW w:w="960" w:type="dxa"/>
            <w:noWrap/>
            <w:vAlign w:val="center"/>
          </w:tcPr>
          <w:p w14:paraId="6615E8EB" w14:textId="77777777" w:rsidR="00897920" w:rsidRDefault="00000000">
            <w:pPr>
              <w:spacing w:line="360" w:lineRule="auto"/>
              <w:jc w:val="center"/>
              <w:rPr>
                <w:rFonts w:ascii="Times New Roman" w:eastAsia="仿宋" w:hAnsi="Times New Roman" w:cs="Times New Roman" w:hint="default"/>
                <w:b/>
                <w:bCs/>
                <w:color w:val="auto"/>
                <w:sz w:val="28"/>
                <w:szCs w:val="28"/>
              </w:rPr>
            </w:pPr>
            <w:r>
              <w:rPr>
                <w:rFonts w:ascii="Times New Roman" w:eastAsia="仿宋" w:hAnsi="Times New Roman" w:cs="Times New Roman" w:hint="default"/>
                <w:b/>
                <w:bCs/>
                <w:color w:val="auto"/>
                <w:sz w:val="28"/>
                <w:szCs w:val="28"/>
              </w:rPr>
              <w:t>条款号</w:t>
            </w:r>
          </w:p>
        </w:tc>
        <w:tc>
          <w:tcPr>
            <w:tcW w:w="7826" w:type="dxa"/>
            <w:noWrap/>
            <w:vAlign w:val="center"/>
          </w:tcPr>
          <w:p w14:paraId="71955C21" w14:textId="77777777" w:rsidR="00897920" w:rsidRDefault="00000000">
            <w:pPr>
              <w:spacing w:line="360" w:lineRule="auto"/>
              <w:jc w:val="center"/>
              <w:rPr>
                <w:rFonts w:ascii="Times New Roman" w:eastAsia="仿宋" w:hAnsi="Times New Roman" w:cs="Times New Roman" w:hint="default"/>
                <w:b/>
                <w:bCs/>
                <w:color w:val="auto"/>
                <w:sz w:val="28"/>
                <w:szCs w:val="28"/>
              </w:rPr>
            </w:pPr>
            <w:r>
              <w:rPr>
                <w:rFonts w:ascii="Times New Roman" w:eastAsia="仿宋" w:hAnsi="Times New Roman" w:cs="Times New Roman" w:hint="default"/>
                <w:b/>
                <w:bCs/>
                <w:color w:val="auto"/>
                <w:sz w:val="28"/>
                <w:szCs w:val="28"/>
              </w:rPr>
              <w:t>内</w:t>
            </w:r>
            <w:r>
              <w:rPr>
                <w:rFonts w:ascii="Times New Roman" w:eastAsia="仿宋" w:hAnsi="Times New Roman" w:cs="Times New Roman" w:hint="default"/>
                <w:b/>
                <w:bCs/>
                <w:color w:val="auto"/>
                <w:sz w:val="28"/>
                <w:szCs w:val="28"/>
              </w:rPr>
              <w:t xml:space="preserve">      </w:t>
            </w:r>
            <w:r>
              <w:rPr>
                <w:rFonts w:ascii="Times New Roman" w:eastAsia="仿宋" w:hAnsi="Times New Roman" w:cs="Times New Roman" w:hint="default"/>
                <w:b/>
                <w:bCs/>
                <w:color w:val="auto"/>
                <w:sz w:val="28"/>
                <w:szCs w:val="28"/>
              </w:rPr>
              <w:t>容</w:t>
            </w:r>
          </w:p>
        </w:tc>
      </w:tr>
      <w:tr w:rsidR="00897920" w14:paraId="34AE1711" w14:textId="77777777">
        <w:trPr>
          <w:trHeight w:val="518"/>
        </w:trPr>
        <w:tc>
          <w:tcPr>
            <w:tcW w:w="960" w:type="dxa"/>
            <w:noWrap/>
            <w:vAlign w:val="center"/>
          </w:tcPr>
          <w:p w14:paraId="30F89816"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1.2</w:t>
            </w:r>
          </w:p>
        </w:tc>
        <w:tc>
          <w:tcPr>
            <w:tcW w:w="7826" w:type="dxa"/>
            <w:noWrap/>
            <w:vAlign w:val="center"/>
          </w:tcPr>
          <w:p w14:paraId="4BEF416F"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采购项目：</w:t>
            </w:r>
            <w:r>
              <w:rPr>
                <w:rFonts w:ascii="Times New Roman" w:eastAsia="仿宋" w:hAnsi="Times New Roman" w:cs="Times New Roman" w:hint="default"/>
                <w:color w:val="auto"/>
                <w:sz w:val="28"/>
                <w:szCs w:val="28"/>
                <w:lang w:val="en" w:eastAsia="zh-CN"/>
              </w:rPr>
              <w:t>郑州信息科技职业学院物业及绿化养护服务项目</w:t>
            </w:r>
          </w:p>
        </w:tc>
      </w:tr>
      <w:tr w:rsidR="00897920" w14:paraId="3A81C3BE" w14:textId="77777777">
        <w:trPr>
          <w:trHeight w:val="388"/>
        </w:trPr>
        <w:tc>
          <w:tcPr>
            <w:tcW w:w="960" w:type="dxa"/>
            <w:noWrap/>
            <w:vAlign w:val="center"/>
          </w:tcPr>
          <w:p w14:paraId="15B7B58E"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1.3</w:t>
            </w:r>
          </w:p>
        </w:tc>
        <w:tc>
          <w:tcPr>
            <w:tcW w:w="7826" w:type="dxa"/>
            <w:noWrap/>
            <w:vAlign w:val="center"/>
          </w:tcPr>
          <w:p w14:paraId="43BCBBE9"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采购编号：豫财招标采购</w:t>
            </w:r>
            <w:r>
              <w:rPr>
                <w:rFonts w:ascii="Times New Roman" w:eastAsia="仿宋" w:hAnsi="Times New Roman" w:cs="Times New Roman" w:hint="default"/>
                <w:color w:val="auto"/>
                <w:sz w:val="28"/>
                <w:szCs w:val="28"/>
                <w:lang w:eastAsia="zh-CN"/>
              </w:rPr>
              <w:t>-2026-1001</w:t>
            </w:r>
            <w:r>
              <w:rPr>
                <w:rFonts w:ascii="Times New Roman" w:eastAsia="仿宋" w:hAnsi="Times New Roman" w:cs="Times New Roman" w:hint="default"/>
                <w:color w:val="auto"/>
                <w:sz w:val="28"/>
                <w:szCs w:val="28"/>
                <w:lang w:val="en-US" w:eastAsia="zh-CN"/>
              </w:rPr>
              <w:t xml:space="preserve"> </w:t>
            </w:r>
          </w:p>
        </w:tc>
      </w:tr>
      <w:tr w:rsidR="00897920" w14:paraId="2034E580" w14:textId="77777777">
        <w:trPr>
          <w:trHeight w:val="90"/>
        </w:trPr>
        <w:tc>
          <w:tcPr>
            <w:tcW w:w="960" w:type="dxa"/>
            <w:noWrap/>
            <w:vAlign w:val="center"/>
          </w:tcPr>
          <w:p w14:paraId="1F3F31A8"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1.4</w:t>
            </w:r>
          </w:p>
        </w:tc>
        <w:tc>
          <w:tcPr>
            <w:tcW w:w="7826" w:type="dxa"/>
            <w:noWrap/>
            <w:vAlign w:val="center"/>
          </w:tcPr>
          <w:p w14:paraId="5660C782"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采购项目简要说明：</w:t>
            </w:r>
          </w:p>
          <w:p w14:paraId="59D29905"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预算金额和最高限价：详见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第一章</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投标邀请</w:t>
            </w:r>
            <w:r>
              <w:rPr>
                <w:rFonts w:ascii="Times New Roman" w:eastAsia="仿宋" w:hAnsi="Times New Roman" w:cs="Times New Roman" w:hint="default"/>
                <w:color w:val="auto"/>
                <w:sz w:val="28"/>
                <w:szCs w:val="28"/>
                <w:lang w:eastAsia="zh-CN"/>
              </w:rPr>
              <w:t>”</w:t>
            </w:r>
          </w:p>
          <w:p w14:paraId="7F454A0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val="en-US" w:eastAsia="zh-CN"/>
              </w:rPr>
              <w:t>招标内容：</w:t>
            </w:r>
            <w:r>
              <w:rPr>
                <w:rFonts w:ascii="Times New Roman" w:eastAsia="仿宋" w:hAnsi="Times New Roman" w:cs="Times New Roman" w:hint="default"/>
                <w:color w:val="auto"/>
                <w:sz w:val="28"/>
                <w:szCs w:val="28"/>
                <w:lang w:eastAsia="zh-CN"/>
              </w:rPr>
              <w:t>详见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第一章</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投标邀请</w:t>
            </w:r>
            <w:r>
              <w:rPr>
                <w:rFonts w:ascii="Times New Roman" w:eastAsia="仿宋" w:hAnsi="Times New Roman" w:cs="Times New Roman" w:hint="default"/>
                <w:color w:val="auto"/>
                <w:sz w:val="28"/>
                <w:szCs w:val="28"/>
                <w:lang w:eastAsia="zh-CN"/>
              </w:rPr>
              <w:t>”</w:t>
            </w:r>
          </w:p>
        </w:tc>
      </w:tr>
      <w:tr w:rsidR="00897920" w14:paraId="1FDB4098" w14:textId="77777777">
        <w:trPr>
          <w:trHeight w:val="600"/>
        </w:trPr>
        <w:tc>
          <w:tcPr>
            <w:tcW w:w="960" w:type="dxa"/>
            <w:noWrap/>
            <w:vAlign w:val="center"/>
          </w:tcPr>
          <w:p w14:paraId="285530F3"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2.2</w:t>
            </w:r>
          </w:p>
        </w:tc>
        <w:tc>
          <w:tcPr>
            <w:tcW w:w="7826" w:type="dxa"/>
            <w:noWrap/>
            <w:vAlign w:val="center"/>
          </w:tcPr>
          <w:p w14:paraId="67439EC2"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采购人：郑州信息科技职业学院</w:t>
            </w:r>
            <w:r>
              <w:rPr>
                <w:rFonts w:ascii="Times New Roman" w:eastAsia="仿宋" w:hAnsi="Times New Roman" w:cs="Times New Roman" w:hint="default"/>
                <w:color w:val="auto"/>
                <w:sz w:val="28"/>
                <w:szCs w:val="28"/>
                <w:lang w:eastAsia="zh-CN"/>
              </w:rPr>
              <w:t xml:space="preserve"> </w:t>
            </w:r>
          </w:p>
          <w:p w14:paraId="282E796E" w14:textId="77777777" w:rsidR="00897920" w:rsidRDefault="00000000">
            <w:pPr>
              <w:spacing w:line="360" w:lineRule="auto"/>
              <w:jc w:val="left"/>
              <w:rPr>
                <w:rFonts w:ascii="Times New Roman" w:eastAsia="仿宋" w:hAnsi="Times New Roman" w:cs="Times New Roman" w:hint="default"/>
                <w:color w:val="auto"/>
                <w:sz w:val="28"/>
                <w:szCs w:val="28"/>
                <w:lang w:val="en" w:eastAsia="zh-CN"/>
              </w:rPr>
            </w:pPr>
            <w:r>
              <w:rPr>
                <w:rFonts w:ascii="Times New Roman" w:eastAsia="仿宋" w:hAnsi="Times New Roman" w:cs="Times New Roman" w:hint="default"/>
                <w:color w:val="auto"/>
                <w:sz w:val="28"/>
                <w:szCs w:val="28"/>
                <w:lang w:val="en" w:eastAsia="zh-CN"/>
              </w:rPr>
              <w:t>地址：郑州市金水区龙子湖高校园区</w:t>
            </w:r>
          </w:p>
          <w:p w14:paraId="19F53B98" w14:textId="77777777" w:rsidR="00897920" w:rsidRDefault="00000000">
            <w:pPr>
              <w:spacing w:line="360" w:lineRule="auto"/>
              <w:jc w:val="left"/>
              <w:rPr>
                <w:rFonts w:ascii="Times New Roman" w:eastAsia="仿宋" w:hAnsi="Times New Roman" w:cs="Times New Roman" w:hint="default"/>
                <w:color w:val="auto"/>
                <w:sz w:val="28"/>
                <w:szCs w:val="28"/>
                <w:lang w:val="en" w:eastAsia="zh-CN"/>
              </w:rPr>
            </w:pPr>
            <w:r>
              <w:rPr>
                <w:rFonts w:ascii="Times New Roman" w:eastAsia="仿宋" w:hAnsi="Times New Roman" w:cs="Times New Roman" w:hint="default"/>
                <w:color w:val="auto"/>
                <w:sz w:val="28"/>
                <w:szCs w:val="28"/>
                <w:lang w:val="en" w:eastAsia="zh-CN"/>
              </w:rPr>
              <w:t>联系人：朱老师</w:t>
            </w:r>
          </w:p>
          <w:p w14:paraId="6FFBE665" w14:textId="77777777" w:rsidR="00897920" w:rsidRDefault="00000000">
            <w:pPr>
              <w:spacing w:line="360" w:lineRule="auto"/>
              <w:jc w:val="left"/>
              <w:rPr>
                <w:rFonts w:ascii="Times New Roman" w:eastAsia="仿宋" w:hAnsi="Times New Roman" w:cs="Times New Roman" w:hint="default"/>
                <w:color w:val="auto"/>
                <w:sz w:val="28"/>
                <w:szCs w:val="28"/>
                <w:lang w:val="en" w:eastAsia="zh-CN"/>
              </w:rPr>
            </w:pPr>
            <w:r>
              <w:rPr>
                <w:rFonts w:ascii="Times New Roman" w:eastAsia="仿宋" w:hAnsi="Times New Roman" w:cs="Times New Roman" w:hint="default"/>
                <w:color w:val="auto"/>
                <w:sz w:val="28"/>
                <w:szCs w:val="28"/>
                <w:lang w:val="en" w:eastAsia="zh-CN"/>
              </w:rPr>
              <w:t>联系方式：</w:t>
            </w:r>
            <w:r>
              <w:rPr>
                <w:rFonts w:ascii="Times New Roman" w:eastAsia="仿宋" w:hAnsi="Times New Roman" w:cs="Times New Roman" w:hint="default"/>
                <w:color w:val="auto"/>
                <w:sz w:val="28"/>
                <w:szCs w:val="28"/>
                <w:lang w:val="en" w:eastAsia="zh-CN"/>
              </w:rPr>
              <w:t>0371-58525685</w:t>
            </w:r>
          </w:p>
          <w:p w14:paraId="2DC2A907" w14:textId="77777777" w:rsidR="00897920" w:rsidRDefault="00000000">
            <w:pPr>
              <w:spacing w:line="360" w:lineRule="auto"/>
              <w:jc w:val="left"/>
              <w:rPr>
                <w:rFonts w:ascii="Times New Roman" w:hAnsi="Times New Roman" w:cs="Times New Roman" w:hint="default"/>
                <w:color w:val="auto"/>
                <w:lang w:val="en"/>
              </w:rPr>
            </w:pPr>
            <w:r>
              <w:rPr>
                <w:rFonts w:ascii="Times New Roman" w:eastAsia="仿宋" w:hAnsi="Times New Roman" w:cs="Times New Roman" w:hint="default"/>
                <w:color w:val="auto"/>
                <w:sz w:val="28"/>
                <w:szCs w:val="28"/>
                <w:lang w:val="en" w:eastAsia="zh-CN"/>
              </w:rPr>
              <w:t>邮箱：</w:t>
            </w:r>
            <w:r>
              <w:rPr>
                <w:rFonts w:ascii="Times New Roman" w:eastAsia="仿宋" w:hAnsi="Times New Roman" w:cs="Times New Roman" w:hint="default"/>
                <w:color w:val="auto"/>
                <w:sz w:val="28"/>
                <w:szCs w:val="28"/>
                <w:lang w:val="en-US" w:eastAsia="zh-CN"/>
              </w:rPr>
              <w:t>hnkfdxhqbzfwzx@163.com</w:t>
            </w:r>
          </w:p>
        </w:tc>
      </w:tr>
      <w:tr w:rsidR="00897920" w14:paraId="4D651542" w14:textId="77777777">
        <w:trPr>
          <w:trHeight w:val="1934"/>
        </w:trPr>
        <w:tc>
          <w:tcPr>
            <w:tcW w:w="960" w:type="dxa"/>
            <w:noWrap/>
            <w:vAlign w:val="center"/>
          </w:tcPr>
          <w:p w14:paraId="3949D2E6"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2.3</w:t>
            </w:r>
          </w:p>
        </w:tc>
        <w:tc>
          <w:tcPr>
            <w:tcW w:w="7826" w:type="dxa"/>
            <w:noWrap/>
            <w:vAlign w:val="center"/>
          </w:tcPr>
          <w:p w14:paraId="602C8690"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集中采购机构：河南省公共资源交易中心</w:t>
            </w:r>
          </w:p>
          <w:p w14:paraId="27332751"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地址：郑州市经二路</w:t>
            </w:r>
            <w:r>
              <w:rPr>
                <w:rFonts w:ascii="Times New Roman" w:eastAsia="仿宋" w:hAnsi="Times New Roman" w:cs="Times New Roman" w:hint="default"/>
                <w:color w:val="auto"/>
                <w:sz w:val="28"/>
                <w:szCs w:val="28"/>
                <w:lang w:eastAsia="zh-CN"/>
              </w:rPr>
              <w:t>12</w:t>
            </w:r>
            <w:r>
              <w:rPr>
                <w:rFonts w:ascii="Times New Roman" w:eastAsia="仿宋" w:hAnsi="Times New Roman" w:cs="Times New Roman" w:hint="default"/>
                <w:color w:val="auto"/>
                <w:sz w:val="28"/>
                <w:szCs w:val="28"/>
                <w:lang w:eastAsia="zh-CN"/>
              </w:rPr>
              <w:t>号</w:t>
            </w:r>
          </w:p>
          <w:p w14:paraId="70782291"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联系人：</w:t>
            </w:r>
            <w:r>
              <w:rPr>
                <w:rFonts w:ascii="Times New Roman" w:eastAsia="仿宋" w:hAnsi="Times New Roman" w:cs="Times New Roman" w:hint="default"/>
                <w:color w:val="auto"/>
                <w:sz w:val="28"/>
                <w:szCs w:val="28"/>
                <w:lang w:val="en-US" w:eastAsia="zh-CN"/>
              </w:rPr>
              <w:t>郭老师</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余老师</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沈老师</w:t>
            </w:r>
          </w:p>
          <w:p w14:paraId="4BD31434" w14:textId="77777777" w:rsidR="00897920" w:rsidRDefault="00000000">
            <w:pPr>
              <w:spacing w:line="360" w:lineRule="auto"/>
              <w:jc w:val="left"/>
              <w:rPr>
                <w:rFonts w:ascii="Times New Roman" w:eastAsia="仿宋" w:hAnsi="Times New Roman" w:cs="Times New Roman" w:hint="default"/>
                <w:color w:val="auto"/>
                <w:sz w:val="28"/>
                <w:szCs w:val="28"/>
                <w:lang w:val="en-US"/>
              </w:rPr>
            </w:pPr>
            <w:r>
              <w:rPr>
                <w:rFonts w:ascii="Times New Roman" w:eastAsia="仿宋" w:hAnsi="Times New Roman" w:cs="Times New Roman" w:hint="default"/>
                <w:color w:val="auto"/>
                <w:sz w:val="28"/>
                <w:szCs w:val="28"/>
              </w:rPr>
              <w:t>联系方式</w:t>
            </w:r>
            <w:r>
              <w:rPr>
                <w:rFonts w:ascii="Times New Roman" w:eastAsia="仿宋" w:hAnsi="Times New Roman" w:cs="Times New Roman" w:hint="default"/>
                <w:color w:val="auto"/>
                <w:sz w:val="28"/>
                <w:szCs w:val="28"/>
                <w:lang w:val="en-US"/>
              </w:rPr>
              <w:t>：</w:t>
            </w:r>
            <w:r>
              <w:rPr>
                <w:rFonts w:ascii="Times New Roman" w:eastAsia="仿宋" w:hAnsi="Times New Roman" w:cs="Times New Roman" w:hint="default"/>
                <w:color w:val="auto"/>
                <w:sz w:val="28"/>
                <w:szCs w:val="28"/>
                <w:lang w:val="en-US"/>
              </w:rPr>
              <w:t>0371-65915560</w:t>
            </w:r>
          </w:p>
          <w:p w14:paraId="7BBAEEB8" w14:textId="77777777" w:rsidR="00897920" w:rsidRDefault="00000000">
            <w:pPr>
              <w:spacing w:line="360" w:lineRule="auto"/>
              <w:jc w:val="left"/>
              <w:rPr>
                <w:rFonts w:ascii="Times New Roman" w:eastAsia="仿宋" w:hAnsi="Times New Roman" w:cs="Times New Roman" w:hint="default"/>
                <w:color w:val="auto"/>
                <w:sz w:val="28"/>
                <w:szCs w:val="28"/>
                <w:lang w:val="en-US"/>
              </w:rPr>
            </w:pPr>
            <w:r>
              <w:rPr>
                <w:rFonts w:ascii="Times New Roman" w:eastAsia="仿宋" w:hAnsi="Times New Roman" w:cs="Times New Roman" w:hint="default"/>
                <w:color w:val="auto"/>
                <w:sz w:val="28"/>
                <w:szCs w:val="28"/>
              </w:rPr>
              <w:t>邮箱</w:t>
            </w:r>
            <w:r>
              <w:rPr>
                <w:rFonts w:ascii="Times New Roman" w:eastAsia="仿宋" w:hAnsi="Times New Roman" w:cs="Times New Roman" w:hint="default"/>
                <w:color w:val="auto"/>
                <w:sz w:val="28"/>
                <w:szCs w:val="28"/>
                <w:lang w:val="en-US"/>
              </w:rPr>
              <w:t>：</w:t>
            </w:r>
            <w:r>
              <w:rPr>
                <w:rFonts w:ascii="Times New Roman" w:eastAsia="仿宋" w:hAnsi="Times New Roman" w:cs="Times New Roman" w:hint="default"/>
                <w:color w:val="auto"/>
                <w:sz w:val="28"/>
                <w:szCs w:val="28"/>
                <w:lang w:val="en-US"/>
              </w:rPr>
              <w:t>hnggzyzfcg@163.com</w:t>
            </w:r>
          </w:p>
        </w:tc>
      </w:tr>
      <w:tr w:rsidR="00897920" w14:paraId="433FADAB" w14:textId="77777777">
        <w:trPr>
          <w:trHeight w:val="555"/>
        </w:trPr>
        <w:tc>
          <w:tcPr>
            <w:tcW w:w="960" w:type="dxa"/>
            <w:noWrap/>
            <w:vAlign w:val="center"/>
          </w:tcPr>
          <w:p w14:paraId="39ED6E1A"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2.5.1</w:t>
            </w:r>
          </w:p>
        </w:tc>
        <w:tc>
          <w:tcPr>
            <w:tcW w:w="7826" w:type="dxa"/>
            <w:noWrap/>
            <w:vAlign w:val="center"/>
          </w:tcPr>
          <w:p w14:paraId="64A5AF3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是否为专门面向中小企业采购：</w:t>
            </w:r>
            <w:r>
              <w:rPr>
                <w:rFonts w:ascii="Times New Roman" w:eastAsia="仿宋" w:hAnsi="Times New Roman" w:cs="Times New Roman" w:hint="default"/>
                <w:b/>
                <w:bCs/>
                <w:color w:val="auto"/>
                <w:sz w:val="28"/>
                <w:szCs w:val="28"/>
                <w:lang w:val="en-US" w:eastAsia="zh-CN"/>
              </w:rPr>
              <w:t>否</w:t>
            </w:r>
          </w:p>
        </w:tc>
      </w:tr>
      <w:tr w:rsidR="00897920" w14:paraId="0449897C" w14:textId="77777777">
        <w:trPr>
          <w:trHeight w:val="538"/>
        </w:trPr>
        <w:tc>
          <w:tcPr>
            <w:tcW w:w="960" w:type="dxa"/>
            <w:noWrap/>
            <w:vAlign w:val="center"/>
          </w:tcPr>
          <w:p w14:paraId="7CF6470B"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2.5.2</w:t>
            </w:r>
          </w:p>
        </w:tc>
        <w:tc>
          <w:tcPr>
            <w:tcW w:w="7826" w:type="dxa"/>
            <w:noWrap/>
            <w:vAlign w:val="center"/>
          </w:tcPr>
          <w:p w14:paraId="0F106D9B"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是否允许采购进口产品：</w:t>
            </w:r>
            <w:r>
              <w:rPr>
                <w:rFonts w:ascii="Times New Roman" w:eastAsia="仿宋" w:hAnsi="Times New Roman" w:cs="Times New Roman" w:hint="default"/>
                <w:b/>
                <w:bCs/>
                <w:color w:val="auto"/>
                <w:sz w:val="28"/>
                <w:szCs w:val="28"/>
                <w:lang w:val="en-US" w:eastAsia="zh-CN"/>
              </w:rPr>
              <w:t>否</w:t>
            </w:r>
          </w:p>
        </w:tc>
      </w:tr>
      <w:tr w:rsidR="00897920" w14:paraId="08449421" w14:textId="77777777">
        <w:trPr>
          <w:trHeight w:val="1155"/>
        </w:trPr>
        <w:tc>
          <w:tcPr>
            <w:tcW w:w="960" w:type="dxa"/>
            <w:noWrap/>
            <w:vAlign w:val="center"/>
          </w:tcPr>
          <w:p w14:paraId="142C1A0A"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4</w:t>
            </w:r>
          </w:p>
        </w:tc>
        <w:tc>
          <w:tcPr>
            <w:tcW w:w="7826" w:type="dxa"/>
            <w:noWrap/>
            <w:vAlign w:val="center"/>
          </w:tcPr>
          <w:p w14:paraId="7AEFA9C0"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踏勘现场：</w:t>
            </w:r>
          </w:p>
          <w:p w14:paraId="57502CD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b/>
                <w:bCs/>
                <w:color w:val="auto"/>
                <w:sz w:val="28"/>
                <w:szCs w:val="28"/>
              </w:rPr>
              <w:fldChar w:fldCharType="begin"/>
            </w:r>
            <w:r>
              <w:rPr>
                <w:rFonts w:ascii="Times New Roman" w:eastAsia="仿宋" w:hAnsi="Times New Roman" w:cs="Times New Roman" w:hint="default"/>
                <w:b/>
                <w:bCs/>
                <w:color w:val="auto"/>
                <w:sz w:val="28"/>
                <w:szCs w:val="28"/>
                <w:lang w:eastAsia="zh-CN"/>
              </w:rPr>
              <w:instrText xml:space="preserve"> eq \o\ac(</w:instrText>
            </w:r>
            <w:r>
              <w:rPr>
                <w:rFonts w:ascii="Times New Roman" w:eastAsia="仿宋" w:hAnsi="Times New Roman" w:cs="Times New Roman" w:hint="default"/>
                <w:b/>
                <w:bCs/>
                <w:color w:val="auto"/>
                <w:position w:val="-5"/>
                <w:sz w:val="42"/>
                <w:szCs w:val="28"/>
                <w:lang w:eastAsia="zh-CN"/>
              </w:rPr>
              <w:instrText>□</w:instrText>
            </w:r>
            <w:r>
              <w:rPr>
                <w:rFonts w:ascii="Times New Roman" w:eastAsia="仿宋" w:hAnsi="Times New Roman" w:cs="Times New Roman" w:hint="default"/>
                <w:b/>
                <w:bCs/>
                <w:color w:val="auto"/>
                <w:sz w:val="28"/>
                <w:szCs w:val="28"/>
                <w:lang w:eastAsia="zh-CN"/>
              </w:rPr>
              <w:instrText>,√)</w:instrText>
            </w:r>
            <w:r>
              <w:rPr>
                <w:rFonts w:ascii="Times New Roman" w:eastAsia="仿宋" w:hAnsi="Times New Roman" w:cs="Times New Roman" w:hint="default"/>
                <w:b/>
                <w:bCs/>
                <w:color w:val="auto"/>
                <w:sz w:val="28"/>
                <w:szCs w:val="28"/>
              </w:rPr>
              <w:fldChar w:fldCharType="end"/>
            </w:r>
            <w:r>
              <w:rPr>
                <w:rFonts w:ascii="Times New Roman" w:eastAsia="仿宋" w:hAnsi="Times New Roman" w:cs="Times New Roman" w:hint="default"/>
                <w:b/>
                <w:bCs/>
                <w:color w:val="auto"/>
                <w:sz w:val="28"/>
                <w:szCs w:val="28"/>
                <w:lang w:eastAsia="zh-CN"/>
              </w:rPr>
              <w:t>不组织</w:t>
            </w:r>
            <w:r>
              <w:rPr>
                <w:rFonts w:ascii="Times New Roman" w:eastAsia="仿宋" w:hAnsi="Times New Roman" w:cs="Times New Roman" w:hint="default"/>
                <w:color w:val="auto"/>
                <w:sz w:val="28"/>
                <w:szCs w:val="28"/>
                <w:lang w:eastAsia="zh-CN"/>
              </w:rPr>
              <w:t>，投标人可自行对项目现场和周围环境进行踏勘，踏勘现场所发生的费用由投标人自己承担。出现事故，责任由投标人自行承担。</w:t>
            </w:r>
          </w:p>
          <w:p w14:paraId="39D48114"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如</w:t>
            </w:r>
            <w:r>
              <w:rPr>
                <w:rFonts w:ascii="Times New Roman" w:eastAsia="仿宋" w:hAnsi="Times New Roman" w:cs="Times New Roman" w:hint="default"/>
                <w:color w:val="auto"/>
                <w:sz w:val="28"/>
                <w:szCs w:val="28"/>
                <w:lang w:eastAsia="zh-CN"/>
              </w:rPr>
              <w:t>对项目现场和周围环境进行踏勘，</w:t>
            </w:r>
            <w:r>
              <w:rPr>
                <w:rFonts w:ascii="Times New Roman" w:eastAsia="仿宋" w:hAnsi="Times New Roman" w:cs="Times New Roman" w:hint="default"/>
                <w:color w:val="auto"/>
                <w:sz w:val="28"/>
                <w:szCs w:val="28"/>
                <w:lang w:val="en-US" w:eastAsia="zh-CN"/>
              </w:rPr>
              <w:t>联系人</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p>
          <w:p w14:paraId="2868C1B8" w14:textId="77777777" w:rsidR="00897920" w:rsidRDefault="00000000">
            <w:pPr>
              <w:spacing w:line="360" w:lineRule="auto"/>
              <w:rPr>
                <w:rFonts w:ascii="Times New Roman" w:eastAsia="仿宋" w:hAnsi="Times New Roman" w:cs="Times New Roman" w:hint="default"/>
                <w:color w:val="auto"/>
                <w:sz w:val="28"/>
                <w:szCs w:val="28"/>
                <w:u w:val="single"/>
                <w:lang w:eastAsia="zh-CN"/>
              </w:rPr>
            </w:pPr>
            <w:r>
              <w:rPr>
                <w:rFonts w:ascii="Times New Roman" w:eastAsia="仿宋" w:hAnsi="Times New Roman" w:cs="Times New Roman" w:hint="default"/>
                <w:b/>
                <w:bCs/>
                <w:color w:val="auto"/>
                <w:sz w:val="28"/>
                <w:szCs w:val="28"/>
                <w:lang w:eastAsia="zh-CN"/>
              </w:rPr>
              <w:lastRenderedPageBreak/>
              <w:t>□</w:t>
            </w:r>
            <w:r>
              <w:rPr>
                <w:rFonts w:ascii="Times New Roman" w:eastAsia="仿宋" w:hAnsi="Times New Roman" w:cs="Times New Roman" w:hint="default"/>
                <w:b/>
                <w:bCs/>
                <w:color w:val="auto"/>
                <w:sz w:val="28"/>
                <w:szCs w:val="28"/>
                <w:lang w:eastAsia="zh-CN"/>
              </w:rPr>
              <w:t>组织</w:t>
            </w:r>
            <w:r>
              <w:rPr>
                <w:rFonts w:ascii="Times New Roman" w:eastAsia="仿宋" w:hAnsi="Times New Roman" w:cs="Times New Roman" w:hint="default"/>
                <w:color w:val="auto"/>
                <w:sz w:val="28"/>
                <w:szCs w:val="28"/>
                <w:lang w:eastAsia="zh-CN"/>
              </w:rPr>
              <w:t>，踏勘时间：</w:t>
            </w:r>
            <w:r>
              <w:rPr>
                <w:rFonts w:ascii="Times New Roman" w:eastAsia="仿宋" w:hAnsi="Times New Roman" w:cs="Times New Roman" w:hint="default"/>
                <w:color w:val="auto"/>
                <w:sz w:val="28"/>
                <w:szCs w:val="28"/>
                <w:u w:val="single"/>
                <w:lang w:eastAsia="zh-CN"/>
              </w:rPr>
              <w:t xml:space="preserve">  /  </w:t>
            </w:r>
          </w:p>
          <w:p w14:paraId="55DC876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踏勘集中地点：</w:t>
            </w:r>
            <w:r>
              <w:rPr>
                <w:rFonts w:ascii="Times New Roman" w:eastAsia="仿宋" w:hAnsi="Times New Roman" w:cs="Times New Roman" w:hint="default"/>
                <w:color w:val="auto"/>
                <w:sz w:val="28"/>
                <w:szCs w:val="28"/>
                <w:u w:val="single"/>
                <w:lang w:eastAsia="zh-CN"/>
              </w:rPr>
              <w:t xml:space="preserve">  /  </w:t>
            </w:r>
          </w:p>
        </w:tc>
      </w:tr>
      <w:tr w:rsidR="00897920" w14:paraId="234CE280" w14:textId="77777777">
        <w:trPr>
          <w:trHeight w:val="90"/>
        </w:trPr>
        <w:tc>
          <w:tcPr>
            <w:tcW w:w="960" w:type="dxa"/>
            <w:noWrap/>
            <w:vAlign w:val="center"/>
          </w:tcPr>
          <w:p w14:paraId="49F3718E" w14:textId="77777777" w:rsidR="00897920" w:rsidRDefault="00000000">
            <w:pPr>
              <w:spacing w:line="360" w:lineRule="auto"/>
              <w:jc w:val="cente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6.6</w:t>
            </w:r>
          </w:p>
        </w:tc>
        <w:tc>
          <w:tcPr>
            <w:tcW w:w="7826" w:type="dxa"/>
            <w:noWrap/>
            <w:vAlign w:val="center"/>
          </w:tcPr>
          <w:p w14:paraId="1B583DF0"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是否允许联合体投标：</w:t>
            </w:r>
            <w:r>
              <w:rPr>
                <w:rFonts w:ascii="Times New Roman" w:eastAsia="仿宋" w:hAnsi="Times New Roman" w:cs="Times New Roman" w:hint="default"/>
                <w:b/>
                <w:bCs/>
                <w:color w:val="auto"/>
                <w:sz w:val="28"/>
                <w:szCs w:val="28"/>
                <w:lang w:val="en-US" w:eastAsia="zh-CN"/>
              </w:rPr>
              <w:t>否</w:t>
            </w:r>
          </w:p>
        </w:tc>
      </w:tr>
      <w:tr w:rsidR="00897920" w14:paraId="062E3612" w14:textId="77777777">
        <w:trPr>
          <w:trHeight w:val="90"/>
        </w:trPr>
        <w:tc>
          <w:tcPr>
            <w:tcW w:w="960" w:type="dxa"/>
            <w:noWrap/>
            <w:vAlign w:val="center"/>
          </w:tcPr>
          <w:p w14:paraId="579A18D2" w14:textId="77777777" w:rsidR="00897920" w:rsidRDefault="00000000">
            <w:pPr>
              <w:spacing w:line="360" w:lineRule="auto"/>
              <w:jc w:val="center"/>
              <w:rPr>
                <w:rFonts w:ascii="Times New Roman" w:eastAsia="仿宋" w:hAnsi="Times New Roman" w:cs="Times New Roman" w:hint="default"/>
                <w:strike/>
                <w:color w:val="auto"/>
                <w:sz w:val="28"/>
                <w:szCs w:val="28"/>
                <w:highlight w:val="cyan"/>
              </w:rPr>
            </w:pPr>
            <w:r>
              <w:rPr>
                <w:rFonts w:ascii="Times New Roman" w:eastAsia="仿宋" w:hAnsi="Times New Roman" w:cs="Times New Roman" w:hint="default"/>
                <w:color w:val="auto"/>
                <w:sz w:val="28"/>
                <w:szCs w:val="28"/>
                <w:lang w:val="en-US" w:eastAsia="zh-CN"/>
              </w:rPr>
              <w:t>17.2</w:t>
            </w:r>
          </w:p>
        </w:tc>
        <w:tc>
          <w:tcPr>
            <w:tcW w:w="7826" w:type="dxa"/>
            <w:noWrap/>
            <w:vAlign w:val="center"/>
          </w:tcPr>
          <w:p w14:paraId="4DB725B4" w14:textId="77777777" w:rsidR="00897920" w:rsidRDefault="00000000">
            <w:pPr>
              <w:spacing w:line="360" w:lineRule="auto"/>
              <w:rPr>
                <w:rFonts w:ascii="Times New Roman" w:eastAsia="仿宋" w:hAnsi="Times New Roman" w:cs="Times New Roman" w:hint="default"/>
                <w:strike/>
                <w:color w:val="auto"/>
                <w:sz w:val="28"/>
                <w:szCs w:val="28"/>
                <w:highlight w:val="cyan"/>
                <w:lang w:eastAsia="zh-CN"/>
              </w:rPr>
            </w:pPr>
            <w:r>
              <w:rPr>
                <w:rFonts w:ascii="Times New Roman" w:eastAsia="仿宋" w:hAnsi="Times New Roman" w:cs="Times New Roman" w:hint="default"/>
                <w:color w:val="auto"/>
                <w:sz w:val="28"/>
                <w:szCs w:val="28"/>
                <w:lang w:eastAsia="zh-CN"/>
              </w:rPr>
              <w:t>资格证明文件：须上传到</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资格审查材料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中。</w:t>
            </w:r>
          </w:p>
        </w:tc>
      </w:tr>
      <w:tr w:rsidR="00897920" w14:paraId="424684FB" w14:textId="77777777">
        <w:trPr>
          <w:trHeight w:val="600"/>
        </w:trPr>
        <w:tc>
          <w:tcPr>
            <w:tcW w:w="960" w:type="dxa"/>
            <w:noWrap/>
            <w:vAlign w:val="center"/>
          </w:tcPr>
          <w:p w14:paraId="35DD158D"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18.3</w:t>
            </w:r>
          </w:p>
        </w:tc>
        <w:tc>
          <w:tcPr>
            <w:tcW w:w="7826" w:type="dxa"/>
            <w:noWrap/>
            <w:vAlign w:val="center"/>
          </w:tcPr>
          <w:p w14:paraId="7D9080D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投标报价：完成招标文件规定的服务范围的所有费用，包括本次采购项目的所有成本、管理费、利润、税金、人员工资、加班费、服装费、工具费、培训费、消耗品、交通、工具、办公费、国家相关规定的保险费以及投标人按有关规定应在报价中考虑的费用等。</w:t>
            </w:r>
          </w:p>
          <w:p w14:paraId="2BAC726E"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）投标报价相关说明：</w:t>
            </w:r>
          </w:p>
          <w:p w14:paraId="11AEBF34" w14:textId="77777777" w:rsidR="00897920" w:rsidRDefault="00000000">
            <w:pPr>
              <w:spacing w:line="360" w:lineRule="auto"/>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①</w:t>
            </w:r>
            <w:r>
              <w:rPr>
                <w:rFonts w:ascii="Times New Roman" w:eastAsia="仿宋" w:hAnsi="Times New Roman" w:cs="Times New Roman" w:hint="default"/>
                <w:color w:val="auto"/>
                <w:sz w:val="28"/>
                <w:szCs w:val="28"/>
                <w:lang w:eastAsia="zh-CN"/>
              </w:rPr>
              <w:t>最低工资标准按</w:t>
            </w:r>
            <w:r>
              <w:rPr>
                <w:rFonts w:ascii="Times New Roman" w:eastAsia="仿宋" w:hAnsi="Times New Roman" w:cs="Times New Roman" w:hint="default"/>
                <w:color w:val="auto"/>
                <w:sz w:val="28"/>
                <w:szCs w:val="28"/>
                <w:lang w:val="en-US" w:eastAsia="zh-CN"/>
              </w:rPr>
              <w:t>最新</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河南省人民政府关于调整河南省最低工资标准的通知</w:t>
            </w:r>
            <w:r>
              <w:rPr>
                <w:rFonts w:ascii="Times New Roman" w:eastAsia="仿宋" w:hAnsi="Times New Roman" w:cs="Times New Roman" w:hint="default"/>
                <w:color w:val="auto"/>
                <w:sz w:val="28"/>
                <w:szCs w:val="28"/>
                <w:lang w:eastAsia="zh-CN"/>
              </w:rPr>
              <w:t>》执行。</w:t>
            </w:r>
          </w:p>
          <w:p w14:paraId="77E9EE2D" w14:textId="77777777" w:rsidR="00897920" w:rsidRDefault="00000000">
            <w:pPr>
              <w:spacing w:line="360" w:lineRule="auto"/>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②</w:t>
            </w:r>
            <w:r>
              <w:rPr>
                <w:rFonts w:ascii="Times New Roman" w:eastAsia="仿宋" w:hAnsi="Times New Roman" w:cs="Times New Roman" w:hint="default"/>
                <w:bCs/>
                <w:color w:val="auto"/>
                <w:sz w:val="28"/>
                <w:szCs w:val="28"/>
                <w:lang w:eastAsia="zh-CN"/>
              </w:rPr>
              <w:t>岗位人员工资、社会保险费、税金取费不得低于国家规定的最低标准。</w:t>
            </w:r>
          </w:p>
          <w:p w14:paraId="64632EB4"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Cs/>
                <w:color w:val="auto"/>
                <w:sz w:val="28"/>
                <w:szCs w:val="28"/>
                <w:lang w:eastAsia="zh-CN"/>
              </w:rPr>
              <w:t>③</w:t>
            </w:r>
            <w:r>
              <w:rPr>
                <w:rFonts w:ascii="Times New Roman" w:eastAsia="仿宋" w:hAnsi="Times New Roman" w:cs="Times New Roman" w:hint="default"/>
                <w:bCs/>
                <w:color w:val="auto"/>
                <w:sz w:val="28"/>
                <w:szCs w:val="28"/>
                <w:lang w:eastAsia="zh-CN"/>
              </w:rPr>
              <w:t>若有特殊情况，请予以备注说明并提供相关证明。</w:t>
            </w:r>
          </w:p>
          <w:p w14:paraId="4C03A10E" w14:textId="77777777" w:rsidR="00897920" w:rsidRDefault="00000000">
            <w:pPr>
              <w:spacing w:line="360" w:lineRule="auto"/>
              <w:jc w:val="left"/>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kern w:val="0"/>
                <w:sz w:val="28"/>
                <w:szCs w:val="28"/>
                <w:lang w:eastAsia="zh-CN"/>
              </w:rPr>
              <w:t>（</w:t>
            </w:r>
            <w:r>
              <w:rPr>
                <w:rFonts w:ascii="Times New Roman" w:eastAsia="仿宋" w:hAnsi="Times New Roman" w:cs="Times New Roman" w:hint="default"/>
                <w:bCs/>
                <w:color w:val="auto"/>
                <w:kern w:val="0"/>
                <w:sz w:val="28"/>
                <w:szCs w:val="28"/>
                <w:lang w:val="en-US" w:eastAsia="zh-CN"/>
              </w:rPr>
              <w:t>3</w:t>
            </w:r>
            <w:r>
              <w:rPr>
                <w:rFonts w:ascii="Times New Roman" w:eastAsia="仿宋" w:hAnsi="Times New Roman" w:cs="Times New Roman" w:hint="default"/>
                <w:bCs/>
                <w:color w:val="auto"/>
                <w:kern w:val="0"/>
                <w:sz w:val="28"/>
                <w:szCs w:val="28"/>
                <w:lang w:eastAsia="zh-CN"/>
              </w:rPr>
              <w:t>）</w:t>
            </w:r>
            <w:r>
              <w:rPr>
                <w:rFonts w:ascii="Times New Roman" w:eastAsia="仿宋" w:hAnsi="Times New Roman" w:cs="Times New Roman" w:hint="default"/>
                <w:bCs/>
                <w:color w:val="auto"/>
                <w:sz w:val="28"/>
                <w:szCs w:val="28"/>
                <w:lang w:eastAsia="zh-CN"/>
              </w:rPr>
              <w:t>投标报价超过</w:t>
            </w:r>
            <w:r>
              <w:rPr>
                <w:rFonts w:ascii="Times New Roman" w:eastAsia="仿宋" w:hAnsi="Times New Roman" w:cs="Times New Roman" w:hint="default"/>
                <w:bCs/>
                <w:color w:val="auto"/>
                <w:kern w:val="0"/>
                <w:sz w:val="28"/>
                <w:szCs w:val="28"/>
                <w:lang w:eastAsia="zh-CN"/>
              </w:rPr>
              <w:t>最高限价</w:t>
            </w:r>
            <w:r>
              <w:rPr>
                <w:rFonts w:ascii="Times New Roman" w:eastAsia="仿宋" w:hAnsi="Times New Roman" w:cs="Times New Roman" w:hint="default"/>
                <w:bCs/>
                <w:color w:val="auto"/>
                <w:sz w:val="28"/>
                <w:szCs w:val="28"/>
                <w:lang w:eastAsia="zh-CN"/>
              </w:rPr>
              <w:t>的按无效投标处理。</w:t>
            </w:r>
          </w:p>
        </w:tc>
      </w:tr>
      <w:tr w:rsidR="00897920" w14:paraId="24199C35" w14:textId="77777777">
        <w:trPr>
          <w:trHeight w:val="645"/>
        </w:trPr>
        <w:tc>
          <w:tcPr>
            <w:tcW w:w="960" w:type="dxa"/>
            <w:noWrap/>
            <w:vAlign w:val="center"/>
          </w:tcPr>
          <w:p w14:paraId="2668646E"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snapToGrid w:val="0"/>
                <w:color w:val="auto"/>
                <w:sz w:val="28"/>
                <w:szCs w:val="28"/>
              </w:rPr>
              <w:t>19</w:t>
            </w:r>
          </w:p>
        </w:tc>
        <w:tc>
          <w:tcPr>
            <w:tcW w:w="7826" w:type="dxa"/>
            <w:noWrap/>
            <w:vAlign w:val="center"/>
          </w:tcPr>
          <w:p w14:paraId="0DE1A23C" w14:textId="77777777" w:rsidR="00897920" w:rsidRDefault="00000000">
            <w:pPr>
              <w:spacing w:line="360" w:lineRule="auto"/>
              <w:rPr>
                <w:rFonts w:ascii="Times New Roman" w:eastAsia="仿宋" w:hAnsi="Times New Roman" w:cs="Times New Roman" w:hint="default"/>
                <w:color w:val="auto"/>
                <w:sz w:val="28"/>
                <w:szCs w:val="28"/>
                <w:u w:val="single"/>
              </w:rPr>
            </w:pPr>
            <w:r>
              <w:rPr>
                <w:rFonts w:ascii="Times New Roman" w:eastAsia="仿宋" w:hAnsi="Times New Roman" w:cs="Times New Roman" w:hint="default"/>
                <w:color w:val="auto"/>
                <w:sz w:val="28"/>
                <w:szCs w:val="28"/>
              </w:rPr>
              <w:t>投标货币：人民币。</w:t>
            </w:r>
          </w:p>
        </w:tc>
      </w:tr>
      <w:tr w:rsidR="00897920" w14:paraId="7B8C71CA" w14:textId="77777777">
        <w:trPr>
          <w:trHeight w:val="664"/>
        </w:trPr>
        <w:tc>
          <w:tcPr>
            <w:tcW w:w="960" w:type="dxa"/>
            <w:noWrap/>
            <w:vAlign w:val="center"/>
          </w:tcPr>
          <w:p w14:paraId="058A70E1"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2</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rPr>
              <w:t>.1</w:t>
            </w:r>
          </w:p>
        </w:tc>
        <w:tc>
          <w:tcPr>
            <w:tcW w:w="7826" w:type="dxa"/>
            <w:noWrap/>
            <w:vAlign w:val="center"/>
          </w:tcPr>
          <w:p w14:paraId="2B191020"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投标有效期：从投标截止之日起</w:t>
            </w:r>
            <w:r>
              <w:rPr>
                <w:rFonts w:ascii="Times New Roman" w:eastAsia="仿宋" w:hAnsi="Times New Roman" w:cs="Times New Roman" w:hint="default"/>
                <w:color w:val="auto"/>
                <w:sz w:val="28"/>
                <w:szCs w:val="28"/>
                <w:lang w:eastAsia="zh-CN"/>
              </w:rPr>
              <w:t>60</w:t>
            </w:r>
            <w:r>
              <w:rPr>
                <w:rFonts w:ascii="Times New Roman" w:eastAsia="仿宋" w:hAnsi="Times New Roman" w:cs="Times New Roman"/>
                <w:color w:val="auto"/>
                <w:sz w:val="28"/>
                <w:szCs w:val="28"/>
                <w:lang w:eastAsia="zh-CN"/>
              </w:rPr>
              <w:t>天</w:t>
            </w:r>
          </w:p>
        </w:tc>
      </w:tr>
      <w:tr w:rsidR="00897920" w14:paraId="3F2D04DC" w14:textId="77777777">
        <w:trPr>
          <w:trHeight w:val="600"/>
        </w:trPr>
        <w:tc>
          <w:tcPr>
            <w:tcW w:w="960" w:type="dxa"/>
            <w:noWrap/>
            <w:vAlign w:val="center"/>
          </w:tcPr>
          <w:p w14:paraId="55F64E3D"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2</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rPr>
              <w:t>.1</w:t>
            </w:r>
          </w:p>
        </w:tc>
        <w:tc>
          <w:tcPr>
            <w:tcW w:w="7826" w:type="dxa"/>
            <w:noWrap/>
            <w:vAlign w:val="center"/>
          </w:tcPr>
          <w:p w14:paraId="65245DBD"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加密电子投标文件的上传：加密电子投标文件须在投标截止时间前通过</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河南省公共资源交易中心（</w:t>
            </w:r>
            <w:r>
              <w:rPr>
                <w:rFonts w:ascii="Times New Roman" w:eastAsia="仿宋" w:hAnsi="Times New Roman" w:cs="Times New Roman" w:hint="default"/>
                <w:color w:val="auto"/>
                <w:sz w:val="28"/>
                <w:szCs w:val="28"/>
                <w:lang w:eastAsia="zh-CN"/>
              </w:rPr>
              <w:t>hnsggzyjy.henan.gov.cn</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电子交易平台加密上传。</w:t>
            </w:r>
          </w:p>
        </w:tc>
      </w:tr>
      <w:tr w:rsidR="00897920" w14:paraId="2E7640AB" w14:textId="77777777">
        <w:trPr>
          <w:trHeight w:val="337"/>
        </w:trPr>
        <w:tc>
          <w:tcPr>
            <w:tcW w:w="960" w:type="dxa"/>
            <w:noWrap/>
            <w:vAlign w:val="center"/>
          </w:tcPr>
          <w:p w14:paraId="3D2046A9"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lang w:val="en-US" w:eastAsia="zh-CN"/>
              </w:rPr>
              <w:t>30</w:t>
            </w:r>
            <w:r>
              <w:rPr>
                <w:rFonts w:ascii="Times New Roman" w:eastAsia="仿宋" w:hAnsi="Times New Roman" w:cs="Times New Roman" w:hint="default"/>
                <w:color w:val="auto"/>
                <w:sz w:val="28"/>
                <w:szCs w:val="28"/>
              </w:rPr>
              <w:t>.1</w:t>
            </w:r>
          </w:p>
        </w:tc>
        <w:tc>
          <w:tcPr>
            <w:tcW w:w="7826" w:type="dxa"/>
            <w:noWrap/>
            <w:vAlign w:val="center"/>
          </w:tcPr>
          <w:p w14:paraId="1A4399F6"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开标及解密方式：</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远程不见面</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开标方式，投标人无需到河南省公共资源交易中心现场参加开标会议。在投标截止时间前，</w:t>
            </w:r>
            <w:r>
              <w:rPr>
                <w:rFonts w:ascii="Times New Roman" w:eastAsia="仿宋" w:hAnsi="Times New Roman" w:cs="Times New Roman" w:hint="default"/>
                <w:color w:val="auto"/>
                <w:sz w:val="28"/>
                <w:szCs w:val="28"/>
                <w:lang w:eastAsia="zh-CN"/>
              </w:rPr>
              <w:lastRenderedPageBreak/>
              <w:t>投标人</w:t>
            </w:r>
            <w:r>
              <w:rPr>
                <w:rFonts w:ascii="Times New Roman" w:eastAsia="仿宋" w:hAnsi="Times New Roman" w:cs="Times New Roman" w:hint="default"/>
                <w:color w:val="auto"/>
                <w:sz w:val="28"/>
                <w:szCs w:val="28"/>
                <w:lang w:val="en-US" w:eastAsia="zh-CN"/>
              </w:rPr>
              <w:t>登录</w:t>
            </w:r>
            <w:r>
              <w:rPr>
                <w:rFonts w:ascii="Times New Roman" w:eastAsia="仿宋" w:hAnsi="Times New Roman" w:cs="Times New Roman" w:hint="default"/>
                <w:color w:val="auto"/>
                <w:sz w:val="28"/>
                <w:szCs w:val="28"/>
                <w:lang w:eastAsia="zh-CN"/>
              </w:rPr>
              <w:t>不见面开标大厅，在线准时参加开标活动并进行文件解密。未在规定时间内解密投标文件的投标人，其投标文件不予接受并退回。</w:t>
            </w:r>
          </w:p>
        </w:tc>
      </w:tr>
      <w:tr w:rsidR="00897920" w14:paraId="79CCE168" w14:textId="77777777">
        <w:trPr>
          <w:trHeight w:val="600"/>
        </w:trPr>
        <w:tc>
          <w:tcPr>
            <w:tcW w:w="960" w:type="dxa"/>
            <w:noWrap/>
            <w:vAlign w:val="center"/>
          </w:tcPr>
          <w:p w14:paraId="099BB2D8"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lang w:val="en-US" w:eastAsia="zh-CN"/>
              </w:rPr>
              <w:lastRenderedPageBreak/>
              <w:t>30</w:t>
            </w:r>
            <w:r>
              <w:rPr>
                <w:rFonts w:ascii="Times New Roman" w:eastAsia="仿宋" w:hAnsi="Times New Roman" w:cs="Times New Roman" w:hint="default"/>
                <w:color w:val="auto"/>
                <w:sz w:val="28"/>
                <w:szCs w:val="28"/>
              </w:rPr>
              <w:t>.2</w:t>
            </w:r>
          </w:p>
        </w:tc>
        <w:tc>
          <w:tcPr>
            <w:tcW w:w="7826" w:type="dxa"/>
            <w:noWrap/>
            <w:vAlign w:val="center"/>
          </w:tcPr>
          <w:p w14:paraId="3528D05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远程开标大厅网址：河南省公共资源交易中心</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hnsggzyjy.henan.gov.cn</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不见面开标大厅。</w:t>
            </w:r>
          </w:p>
        </w:tc>
      </w:tr>
      <w:tr w:rsidR="00897920" w14:paraId="54CB4DF2" w14:textId="77777777">
        <w:trPr>
          <w:trHeight w:val="615"/>
        </w:trPr>
        <w:tc>
          <w:tcPr>
            <w:tcW w:w="960" w:type="dxa"/>
            <w:noWrap/>
            <w:vAlign w:val="center"/>
          </w:tcPr>
          <w:p w14:paraId="43F04A24"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lang w:val="en-US" w:eastAsia="zh-CN"/>
              </w:rPr>
              <w:t>31</w:t>
            </w:r>
            <w:r>
              <w:rPr>
                <w:rFonts w:ascii="Times New Roman" w:eastAsia="仿宋" w:hAnsi="Times New Roman" w:cs="Times New Roman" w:hint="default"/>
                <w:color w:val="auto"/>
                <w:sz w:val="28"/>
                <w:szCs w:val="28"/>
              </w:rPr>
              <w:t>.3</w:t>
            </w:r>
          </w:p>
        </w:tc>
        <w:tc>
          <w:tcPr>
            <w:tcW w:w="7826" w:type="dxa"/>
            <w:noWrap/>
            <w:vAlign w:val="center"/>
          </w:tcPr>
          <w:p w14:paraId="74592E8D"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采购人依据以下标准对投标人的资格进行审查，有一项不符合审查标准的，该投标人资格为不合格。</w:t>
            </w:r>
          </w:p>
          <w:p w14:paraId="1C5BD182" w14:textId="77777777" w:rsidR="00897920" w:rsidRDefault="00000000">
            <w:pPr>
              <w:spacing w:line="360" w:lineRule="auto"/>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1</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eastAsia="zh-CN"/>
              </w:rPr>
              <w:t>法人或者其他组织的营业执照等证明文件或自然人的身份证明</w:t>
            </w:r>
            <w:r>
              <w:rPr>
                <w:rFonts w:ascii="Times New Roman" w:eastAsia="仿宋_GB2312" w:hAnsi="Times New Roman" w:cs="Times New Roman" w:hint="default"/>
                <w:bCs/>
                <w:color w:val="auto"/>
                <w:sz w:val="28"/>
                <w:szCs w:val="28"/>
                <w:lang w:val="en-US" w:eastAsia="zh-CN"/>
              </w:rPr>
              <w:t>；</w:t>
            </w:r>
          </w:p>
          <w:p w14:paraId="09812C7D" w14:textId="77777777" w:rsidR="00897920" w:rsidRDefault="00000000">
            <w:pPr>
              <w:spacing w:line="360" w:lineRule="auto"/>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2</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eastAsia="zh-CN"/>
              </w:rPr>
              <w:t>具有良好的商业信誉和健全的财务会计制度（提供投标人</w:t>
            </w:r>
            <w:r>
              <w:rPr>
                <w:rFonts w:ascii="Times New Roman" w:eastAsia="仿宋_GB2312" w:hAnsi="Times New Roman" w:cs="Times New Roman" w:hint="default"/>
                <w:bCs/>
                <w:color w:val="auto"/>
                <w:sz w:val="28"/>
                <w:szCs w:val="28"/>
                <w:lang w:val="en-US" w:eastAsia="zh-CN"/>
              </w:rPr>
              <w:t>2025</w:t>
            </w:r>
            <w:r>
              <w:rPr>
                <w:rFonts w:ascii="Times New Roman" w:eastAsia="仿宋_GB2312" w:hAnsi="Times New Roman" w:cs="Times New Roman" w:hint="default"/>
                <w:bCs/>
                <w:color w:val="auto"/>
                <w:sz w:val="28"/>
                <w:szCs w:val="28"/>
                <w:lang w:eastAsia="zh-CN"/>
              </w:rPr>
              <w:t>年</w:t>
            </w:r>
            <w:r>
              <w:rPr>
                <w:rFonts w:ascii="Times New Roman" w:eastAsia="仿宋_GB2312" w:hAnsi="Times New Roman" w:cs="Times New Roman" w:hint="default"/>
                <w:bCs/>
                <w:color w:val="auto"/>
                <w:sz w:val="28"/>
                <w:szCs w:val="28"/>
                <w:lang w:val="en-US" w:eastAsia="zh-CN"/>
              </w:rPr>
              <w:t>度</w:t>
            </w:r>
            <w:r>
              <w:rPr>
                <w:rFonts w:ascii="Times New Roman" w:eastAsia="仿宋_GB2312" w:hAnsi="Times New Roman" w:cs="Times New Roman" w:hint="default"/>
                <w:bCs/>
                <w:color w:val="auto"/>
                <w:sz w:val="28"/>
                <w:szCs w:val="28"/>
                <w:lang w:eastAsia="zh-CN"/>
              </w:rPr>
              <w:t>经审计的财务报告，要求注册会计师签名盖章并经会计师事务所盖章，如截止到开标时间投标人成立时间不足</w:t>
            </w:r>
            <w:r>
              <w:rPr>
                <w:rFonts w:ascii="Times New Roman" w:eastAsia="仿宋_GB2312" w:hAnsi="Times New Roman" w:cs="Times New Roman" w:hint="default"/>
                <w:bCs/>
                <w:color w:val="auto"/>
                <w:sz w:val="28"/>
                <w:szCs w:val="28"/>
                <w:lang w:val="en-US" w:eastAsia="zh-CN"/>
              </w:rPr>
              <w:t>1</w:t>
            </w:r>
            <w:r>
              <w:rPr>
                <w:rFonts w:ascii="Times New Roman" w:eastAsia="仿宋_GB2312" w:hAnsi="Times New Roman" w:cs="Times New Roman" w:hint="default"/>
                <w:bCs/>
                <w:color w:val="auto"/>
                <w:sz w:val="28"/>
                <w:szCs w:val="28"/>
                <w:lang w:val="en-US" w:eastAsia="zh-CN"/>
              </w:rPr>
              <w:t>年</w:t>
            </w:r>
            <w:r>
              <w:rPr>
                <w:rFonts w:ascii="Times New Roman" w:eastAsia="仿宋_GB2312" w:hAnsi="Times New Roman" w:cs="Times New Roman" w:hint="default"/>
                <w:bCs/>
                <w:color w:val="auto"/>
                <w:sz w:val="28"/>
                <w:szCs w:val="28"/>
                <w:lang w:eastAsia="zh-CN"/>
              </w:rPr>
              <w:t>的，须提供其开户银行出具的资信证明等）</w:t>
            </w:r>
            <w:r>
              <w:rPr>
                <w:rFonts w:ascii="Times New Roman" w:eastAsia="仿宋_GB2312" w:hAnsi="Times New Roman" w:cs="Times New Roman" w:hint="default"/>
                <w:bCs/>
                <w:color w:val="auto"/>
                <w:sz w:val="28"/>
                <w:szCs w:val="28"/>
                <w:lang w:val="en-US" w:eastAsia="zh-CN"/>
              </w:rPr>
              <w:t>；</w:t>
            </w:r>
          </w:p>
          <w:p w14:paraId="3B947D18" w14:textId="77777777" w:rsidR="00897920" w:rsidRDefault="00000000">
            <w:pPr>
              <w:spacing w:line="360" w:lineRule="auto"/>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3</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eastAsia="zh-CN"/>
              </w:rPr>
              <w:t>依法缴纳税收和依法缴纳社会保障资金的证明材料符合招标文件规定（提供投标人自</w:t>
            </w:r>
            <w:r>
              <w:rPr>
                <w:rFonts w:ascii="Times New Roman" w:eastAsia="仿宋_GB2312" w:hAnsi="Times New Roman" w:cs="Times New Roman" w:hint="default"/>
                <w:bCs/>
                <w:color w:val="auto"/>
                <w:sz w:val="28"/>
                <w:szCs w:val="28"/>
                <w:lang w:eastAsia="zh-CN"/>
              </w:rPr>
              <w:t>202</w:t>
            </w:r>
            <w:r>
              <w:rPr>
                <w:rFonts w:ascii="Times New Roman" w:eastAsia="仿宋_GB2312" w:hAnsi="Times New Roman" w:cs="Times New Roman" w:hint="default"/>
                <w:bCs/>
                <w:color w:val="auto"/>
                <w:sz w:val="28"/>
                <w:szCs w:val="28"/>
                <w:lang w:val="en-US" w:eastAsia="zh-CN"/>
              </w:rPr>
              <w:t>6</w:t>
            </w:r>
            <w:r>
              <w:rPr>
                <w:rFonts w:ascii="Times New Roman" w:eastAsia="仿宋_GB2312" w:hAnsi="Times New Roman" w:cs="Times New Roman" w:hint="default"/>
                <w:bCs/>
                <w:color w:val="auto"/>
                <w:sz w:val="28"/>
                <w:szCs w:val="28"/>
                <w:lang w:eastAsia="zh-CN"/>
              </w:rPr>
              <w:t>年</w:t>
            </w:r>
            <w:r>
              <w:rPr>
                <w:rFonts w:ascii="Times New Roman" w:eastAsia="仿宋_GB2312" w:hAnsi="Times New Roman" w:cs="Times New Roman" w:hint="default"/>
                <w:bCs/>
                <w:color w:val="auto"/>
                <w:sz w:val="28"/>
                <w:szCs w:val="28"/>
                <w:lang w:eastAsia="zh-CN"/>
              </w:rPr>
              <w:t>1</w:t>
            </w:r>
            <w:r>
              <w:rPr>
                <w:rFonts w:ascii="Times New Roman" w:eastAsia="仿宋_GB2312" w:hAnsi="Times New Roman" w:cs="Times New Roman" w:hint="default"/>
                <w:bCs/>
                <w:color w:val="auto"/>
                <w:sz w:val="28"/>
                <w:szCs w:val="28"/>
                <w:lang w:eastAsia="zh-CN"/>
              </w:rPr>
              <w:t>月</w:t>
            </w:r>
            <w:r>
              <w:rPr>
                <w:rFonts w:ascii="Times New Roman" w:eastAsia="仿宋_GB2312" w:hAnsi="Times New Roman" w:cs="Times New Roman" w:hint="default"/>
                <w:bCs/>
                <w:color w:val="auto"/>
                <w:sz w:val="28"/>
                <w:szCs w:val="28"/>
                <w:lang w:eastAsia="zh-CN"/>
              </w:rPr>
              <w:t>1</w:t>
            </w:r>
            <w:r>
              <w:rPr>
                <w:rFonts w:ascii="Times New Roman" w:eastAsia="仿宋_GB2312" w:hAnsi="Times New Roman" w:cs="Times New Roman" w:hint="default"/>
                <w:bCs/>
                <w:color w:val="auto"/>
                <w:sz w:val="28"/>
                <w:szCs w:val="28"/>
                <w:lang w:eastAsia="zh-CN"/>
              </w:rPr>
              <w:t>日以来至少一个月的纳税证明和社保缴纳证明，依法免税或不需要缴纳社会保障资金的，应提供相应文件证明其依法免税或不需要缴纳）</w:t>
            </w:r>
            <w:r>
              <w:rPr>
                <w:rFonts w:ascii="Times New Roman" w:eastAsia="仿宋_GB2312" w:hAnsi="Times New Roman" w:cs="Times New Roman" w:hint="default"/>
                <w:bCs/>
                <w:color w:val="auto"/>
                <w:sz w:val="28"/>
                <w:szCs w:val="28"/>
                <w:lang w:val="en-US" w:eastAsia="zh-CN"/>
              </w:rPr>
              <w:t>。</w:t>
            </w:r>
          </w:p>
          <w:p w14:paraId="4A8FD8B6" w14:textId="77777777" w:rsidR="00897920" w:rsidRDefault="00000000">
            <w:pPr>
              <w:spacing w:line="360" w:lineRule="auto"/>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val="en-US" w:eastAsia="zh-CN"/>
              </w:rPr>
              <w:t>4</w:t>
            </w:r>
            <w:r>
              <w:rPr>
                <w:rFonts w:ascii="Times New Roman" w:eastAsia="仿宋_GB2312" w:hAnsi="Times New Roman" w:cs="Times New Roman" w:hint="default"/>
                <w:bCs/>
                <w:color w:val="auto"/>
                <w:sz w:val="28"/>
                <w:szCs w:val="28"/>
                <w:lang w:val="en-US" w:eastAsia="zh-CN"/>
              </w:rPr>
              <w:t>）</w:t>
            </w:r>
            <w:r>
              <w:rPr>
                <w:rFonts w:ascii="Times New Roman" w:eastAsia="仿宋_GB2312" w:hAnsi="Times New Roman" w:cs="Times New Roman" w:hint="default"/>
                <w:bCs/>
                <w:color w:val="auto"/>
                <w:sz w:val="28"/>
                <w:szCs w:val="28"/>
                <w:lang w:eastAsia="zh-CN"/>
              </w:rPr>
              <w:t>具备履行合同所必需的设备和专业技术能力</w:t>
            </w:r>
            <w:r>
              <w:rPr>
                <w:rFonts w:ascii="Times New Roman" w:eastAsia="仿宋_GB2312" w:hAnsi="Times New Roman" w:cs="Times New Roman" w:hint="default"/>
                <w:bCs/>
                <w:color w:val="auto"/>
                <w:sz w:val="28"/>
                <w:szCs w:val="28"/>
                <w:lang w:val="en-US" w:eastAsia="zh-CN"/>
              </w:rPr>
              <w:t>（提供承诺函）；</w:t>
            </w:r>
          </w:p>
          <w:p w14:paraId="0B79938A"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val="en-US" w:eastAsia="zh-CN"/>
              </w:rPr>
              <w:t>）</w:t>
            </w:r>
            <w:r>
              <w:rPr>
                <w:rFonts w:ascii="Times New Roman" w:eastAsia="仿宋_GB2312" w:hAnsi="Times New Roman" w:cs="Times New Roman" w:hint="default"/>
                <w:bCs/>
                <w:color w:val="auto"/>
                <w:sz w:val="28"/>
                <w:szCs w:val="28"/>
                <w:lang w:eastAsia="zh-CN"/>
              </w:rPr>
              <w:t>参加政府采购活动前</w:t>
            </w:r>
            <w:r>
              <w:rPr>
                <w:rFonts w:ascii="Times New Roman" w:eastAsia="仿宋_GB2312" w:hAnsi="Times New Roman" w:cs="Times New Roman" w:hint="default"/>
                <w:bCs/>
                <w:color w:val="auto"/>
                <w:sz w:val="28"/>
                <w:szCs w:val="28"/>
                <w:lang w:eastAsia="zh-CN"/>
              </w:rPr>
              <w:t>3</w:t>
            </w:r>
            <w:r>
              <w:rPr>
                <w:rFonts w:ascii="Times New Roman" w:eastAsia="仿宋_GB2312" w:hAnsi="Times New Roman" w:cs="Times New Roman" w:hint="default"/>
                <w:bCs/>
                <w:color w:val="auto"/>
                <w:sz w:val="28"/>
                <w:szCs w:val="28"/>
                <w:lang w:eastAsia="zh-CN"/>
              </w:rPr>
              <w:t>年内在经营活动中没有重大违法记录声明符合招标文件规定</w:t>
            </w:r>
            <w:r>
              <w:rPr>
                <w:rFonts w:ascii="Times New Roman" w:eastAsia="仿宋" w:hAnsi="Times New Roman" w:cs="Times New Roman" w:hint="default"/>
                <w:color w:val="auto"/>
                <w:sz w:val="28"/>
                <w:szCs w:val="28"/>
                <w:lang w:val="en-US" w:eastAsia="zh-CN"/>
              </w:rPr>
              <w:t>；</w:t>
            </w:r>
          </w:p>
          <w:p w14:paraId="521DCB4E"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val="en-US" w:eastAsia="zh-CN"/>
              </w:rPr>
              <w:t>）</w:t>
            </w:r>
            <w:r>
              <w:rPr>
                <w:rFonts w:ascii="Times New Roman" w:eastAsia="仿宋_GB2312" w:hAnsi="Times New Roman" w:cs="Times New Roman" w:hint="default"/>
                <w:bCs/>
                <w:color w:val="auto"/>
                <w:sz w:val="28"/>
                <w:szCs w:val="28"/>
                <w:lang w:eastAsia="zh-CN"/>
              </w:rPr>
              <w:t>信用查询记录符合招标文件规定（采购人查询，投标人无需提供证明材料）</w:t>
            </w:r>
            <w:r>
              <w:rPr>
                <w:rFonts w:ascii="Times New Roman" w:eastAsia="仿宋" w:hAnsi="Times New Roman" w:cs="Times New Roman" w:hint="default"/>
                <w:color w:val="auto"/>
                <w:sz w:val="28"/>
                <w:szCs w:val="28"/>
                <w:lang w:val="en-US" w:eastAsia="zh-CN"/>
              </w:rPr>
              <w:t>。</w:t>
            </w:r>
          </w:p>
          <w:p w14:paraId="5C0D55B0" w14:textId="77777777" w:rsidR="00897920" w:rsidRDefault="00000000">
            <w:pPr>
              <w:spacing w:line="360" w:lineRule="auto"/>
              <w:rPr>
                <w:rFonts w:ascii="Times New Roman" w:eastAsia="仿宋_GB2312" w:hAnsi="Times New Roman" w:cs="Times New Roman" w:hint="default"/>
                <w:bCs/>
                <w:color w:val="auto"/>
                <w:sz w:val="28"/>
                <w:szCs w:val="28"/>
                <w:lang w:eastAsia="zh-CN"/>
              </w:rPr>
            </w:pPr>
            <w:r>
              <w:rPr>
                <w:rFonts w:ascii="Times New Roman" w:eastAsia="仿宋_GB2312" w:hAnsi="Times New Roman" w:cs="Times New Roman" w:hint="default"/>
                <w:bCs/>
                <w:color w:val="auto"/>
                <w:sz w:val="28"/>
                <w:szCs w:val="28"/>
                <w:lang w:eastAsia="zh-CN"/>
              </w:rPr>
              <w:lastRenderedPageBreak/>
              <w:t>（</w:t>
            </w:r>
            <w:r>
              <w:rPr>
                <w:rFonts w:ascii="Times New Roman" w:eastAsia="仿宋_GB2312" w:hAnsi="Times New Roman" w:cs="Times New Roman" w:hint="default"/>
                <w:bCs/>
                <w:color w:val="auto"/>
                <w:sz w:val="28"/>
                <w:szCs w:val="28"/>
                <w:lang w:eastAsia="zh-CN"/>
              </w:rPr>
              <w:t>7</w:t>
            </w:r>
            <w:r>
              <w:rPr>
                <w:rFonts w:ascii="Times New Roman" w:eastAsia="仿宋_GB2312" w:hAnsi="Times New Roman" w:cs="Times New Roman" w:hint="default"/>
                <w:bCs/>
                <w:color w:val="auto"/>
                <w:sz w:val="28"/>
                <w:szCs w:val="28"/>
                <w:lang w:eastAsia="zh-CN"/>
              </w:rPr>
              <w:t>）单位负责人为同一人或者存在直接控股、管理关系的不同投标人，不得参加同一合同项下的政府采购活动（</w:t>
            </w:r>
            <w:r>
              <w:rPr>
                <w:rFonts w:ascii="Times New Roman" w:eastAsia="仿宋_GB2312" w:hAnsi="Times New Roman" w:cs="Times New Roman" w:hint="default"/>
                <w:color w:val="auto"/>
                <w:sz w:val="28"/>
                <w:szCs w:val="28"/>
                <w:lang w:val="en-US" w:eastAsia="zh-CN"/>
              </w:rPr>
              <w:t>投标人提供关联关系名单，</w:t>
            </w:r>
            <w:r>
              <w:rPr>
                <w:rFonts w:ascii="Times New Roman" w:eastAsia="仿宋_GB2312" w:hAnsi="Times New Roman" w:cs="Times New Roman" w:hint="default"/>
                <w:bCs/>
                <w:color w:val="auto"/>
                <w:sz w:val="28"/>
                <w:szCs w:val="28"/>
                <w:lang w:eastAsia="zh-CN"/>
              </w:rPr>
              <w:t>不满足本项的各投标人资格均不合格）；</w:t>
            </w:r>
          </w:p>
          <w:p w14:paraId="069D1F6D"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_GB2312" w:hAnsi="Times New Roman" w:cs="Times New Roman" w:hint="default"/>
                <w:bCs/>
                <w:color w:val="auto"/>
                <w:sz w:val="28"/>
                <w:szCs w:val="28"/>
                <w:lang w:eastAsia="zh-CN"/>
              </w:rPr>
              <w:t>（</w:t>
            </w:r>
            <w:r>
              <w:rPr>
                <w:rFonts w:ascii="Times New Roman" w:eastAsia="仿宋_GB2312" w:hAnsi="Times New Roman" w:cs="Times New Roman" w:hint="default"/>
                <w:bCs/>
                <w:color w:val="auto"/>
                <w:sz w:val="28"/>
                <w:szCs w:val="28"/>
                <w:lang w:eastAsia="zh-CN"/>
              </w:rPr>
              <w:t>8</w:t>
            </w:r>
            <w:r>
              <w:rPr>
                <w:rFonts w:ascii="Times New Roman" w:eastAsia="仿宋_GB2312" w:hAnsi="Times New Roman" w:cs="Times New Roman" w:hint="default"/>
                <w:bCs/>
                <w:color w:val="auto"/>
                <w:sz w:val="28"/>
                <w:szCs w:val="28"/>
                <w:lang w:eastAsia="zh-CN"/>
              </w:rPr>
              <w:t>）非联合体投标（投标人无需提供证明材料）。</w:t>
            </w:r>
          </w:p>
        </w:tc>
      </w:tr>
      <w:tr w:rsidR="00897920" w14:paraId="5062A9F6" w14:textId="77777777">
        <w:trPr>
          <w:trHeight w:val="615"/>
        </w:trPr>
        <w:tc>
          <w:tcPr>
            <w:tcW w:w="960" w:type="dxa"/>
            <w:noWrap/>
            <w:vAlign w:val="center"/>
          </w:tcPr>
          <w:p w14:paraId="167A2358"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lastRenderedPageBreak/>
              <w:t>3</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rPr>
              <w:t>.4</w:t>
            </w:r>
          </w:p>
        </w:tc>
        <w:tc>
          <w:tcPr>
            <w:tcW w:w="7826" w:type="dxa"/>
            <w:noWrap/>
            <w:vAlign w:val="center"/>
          </w:tcPr>
          <w:p w14:paraId="66AAA60E" w14:textId="77777777" w:rsidR="00897920" w:rsidRDefault="00000000">
            <w:pPr>
              <w:spacing w:line="360" w:lineRule="auto"/>
              <w:rPr>
                <w:rFonts w:ascii="Times New Roman" w:eastAsia="仿宋" w:hAnsi="Times New Roman" w:cs="Times New Roman" w:hint="default"/>
                <w:b/>
                <w:bCs/>
                <w:color w:val="auto"/>
                <w:sz w:val="28"/>
                <w:szCs w:val="28"/>
                <w:lang w:val="en-US"/>
              </w:rPr>
            </w:pPr>
            <w:r>
              <w:rPr>
                <w:rFonts w:ascii="Times New Roman" w:eastAsia="仿宋" w:hAnsi="Times New Roman" w:cs="Times New Roman" w:hint="default"/>
                <w:b/>
                <w:bCs/>
                <w:color w:val="auto"/>
                <w:sz w:val="28"/>
                <w:szCs w:val="28"/>
                <w:lang w:val="en-US"/>
              </w:rPr>
              <w:t>信用记录</w:t>
            </w:r>
            <w:r>
              <w:rPr>
                <w:rFonts w:ascii="Times New Roman" w:eastAsia="仿宋" w:hAnsi="Times New Roman" w:cs="Times New Roman" w:hint="default"/>
                <w:b/>
                <w:bCs/>
                <w:color w:val="auto"/>
                <w:sz w:val="28"/>
                <w:szCs w:val="28"/>
                <w:lang w:val="en-US"/>
              </w:rPr>
              <w:t>:</w:t>
            </w:r>
          </w:p>
          <w:p w14:paraId="3BB1650A" w14:textId="77777777" w:rsidR="00897920" w:rsidRDefault="00000000">
            <w:pPr>
              <w:spacing w:line="360" w:lineRule="auto"/>
              <w:rPr>
                <w:rFonts w:ascii="Times New Roman" w:eastAsia="仿宋_GB2312" w:hAnsi="Times New Roman" w:cs="Times New Roman" w:hint="default"/>
                <w:color w:val="auto"/>
                <w:sz w:val="28"/>
                <w:szCs w:val="28"/>
                <w:lang w:val="en-US"/>
              </w:rPr>
            </w:pPr>
            <w:r>
              <w:rPr>
                <w:rFonts w:ascii="Times New Roman" w:eastAsia="仿宋_GB2312" w:hAnsi="Times New Roman" w:cs="Times New Roman" w:hint="default"/>
                <w:color w:val="auto"/>
                <w:sz w:val="28"/>
                <w:szCs w:val="28"/>
                <w:lang w:val="en-US"/>
              </w:rPr>
              <w:t>采购人根据《关于在政府采购活动中查询及使用信用记录有关问题的通知》</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财库〔</w:t>
            </w:r>
            <w:r>
              <w:rPr>
                <w:rFonts w:ascii="Times New Roman" w:eastAsia="仿宋_GB2312" w:hAnsi="Times New Roman" w:cs="Times New Roman" w:hint="default"/>
                <w:color w:val="auto"/>
                <w:sz w:val="28"/>
                <w:szCs w:val="28"/>
                <w:lang w:val="en-US"/>
              </w:rPr>
              <w:t>2016</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125</w:t>
            </w:r>
            <w:r>
              <w:rPr>
                <w:rFonts w:ascii="Times New Roman" w:eastAsia="仿宋_GB2312" w:hAnsi="Times New Roman" w:cs="Times New Roman" w:hint="default"/>
                <w:color w:val="auto"/>
                <w:sz w:val="28"/>
                <w:szCs w:val="28"/>
                <w:lang w:val="en-US"/>
              </w:rPr>
              <w:t>号</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的要求，通过</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信用中国</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网站</w:t>
            </w:r>
            <w:r>
              <w:rPr>
                <w:rFonts w:ascii="Times New Roman" w:eastAsia="仿宋_GB2312" w:hAnsi="Times New Roman" w:cs="Times New Roman" w:hint="default"/>
                <w:color w:val="auto"/>
                <w:sz w:val="28"/>
                <w:szCs w:val="28"/>
                <w:lang w:val="en-US"/>
              </w:rPr>
              <w:t>(www.creditchina.gov.cn)</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中国政府采购网</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网站</w:t>
            </w:r>
            <w:r>
              <w:rPr>
                <w:rFonts w:ascii="Times New Roman" w:eastAsia="仿宋_GB2312" w:hAnsi="Times New Roman" w:cs="Times New Roman" w:hint="default"/>
                <w:color w:val="auto"/>
                <w:sz w:val="28"/>
                <w:szCs w:val="28"/>
                <w:lang w:val="en-US"/>
              </w:rPr>
              <w:t>(www.ccgp.gov.cn)</w:t>
            </w:r>
            <w:r>
              <w:rPr>
                <w:rFonts w:ascii="Times New Roman" w:eastAsia="仿宋_GB2312" w:hAnsi="Times New Roman" w:cs="Times New Roman" w:hint="default"/>
                <w:color w:val="auto"/>
                <w:sz w:val="28"/>
                <w:szCs w:val="28"/>
                <w:lang w:val="en-US"/>
              </w:rPr>
              <w:t>等渠道查询投标人在提交投标文件截止时间后当天的信用记录，拒绝列入失信被执行人名单、重大税收违法案件当事人名单</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重大税收违法失信主体</w:t>
            </w:r>
            <w:r>
              <w:rPr>
                <w:rFonts w:ascii="Times New Roman" w:eastAsia="仿宋_GB2312" w:hAnsi="Times New Roman" w:cs="Times New Roman" w:hint="default"/>
                <w:color w:val="auto"/>
                <w:sz w:val="28"/>
                <w:szCs w:val="28"/>
                <w:lang w:val="en-US"/>
              </w:rPr>
              <w:t>)</w:t>
            </w:r>
            <w:r>
              <w:rPr>
                <w:rFonts w:ascii="Times New Roman" w:eastAsia="仿宋_GB2312" w:hAnsi="Times New Roman" w:cs="Times New Roman" w:hint="default"/>
                <w:color w:val="auto"/>
                <w:sz w:val="28"/>
                <w:szCs w:val="28"/>
                <w:lang w:val="en-US"/>
              </w:rPr>
              <w:t>、政府采购严重违法失信行为记录名单的供应商参加本项目的采购活动。</w:t>
            </w:r>
          </w:p>
          <w:p w14:paraId="1F7E1770" w14:textId="77777777" w:rsidR="00897920" w:rsidRDefault="00000000">
            <w:pPr>
              <w:spacing w:line="360" w:lineRule="auto"/>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组成联合体参加政府采购活动的</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将对所有联合体成员进行信用记录查询</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联合体成员存在不良信用记录的</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视同联合体存在不良信用记录。</w:t>
            </w:r>
          </w:p>
          <w:p w14:paraId="4355DF41"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b/>
                <w:bCs/>
                <w:color w:val="auto"/>
                <w:sz w:val="28"/>
                <w:szCs w:val="28"/>
                <w:lang w:val="en-US" w:eastAsia="zh-CN"/>
              </w:rPr>
              <w:t>查询及记录方式：</w:t>
            </w:r>
            <w:r>
              <w:rPr>
                <w:rFonts w:ascii="Times New Roman" w:eastAsia="仿宋" w:hAnsi="Times New Roman" w:cs="Times New Roman" w:hint="default"/>
                <w:color w:val="auto"/>
                <w:sz w:val="28"/>
                <w:szCs w:val="28"/>
                <w:lang w:val="en-US" w:eastAsia="zh-CN"/>
              </w:rPr>
              <w:t>采购人将查询网页打印、存档备查。投标人信用记录以采购人查询结果为准，采购人查询之后，网站信息发生的任何变更均不再作为资格审查或评审依据，投标人自行提供的与网站信息不一致的其他证明材料亦不作为资格审查或评审依据。</w:t>
            </w:r>
          </w:p>
        </w:tc>
      </w:tr>
      <w:tr w:rsidR="00897920" w14:paraId="5915B9D6" w14:textId="77777777">
        <w:trPr>
          <w:trHeight w:val="615"/>
        </w:trPr>
        <w:tc>
          <w:tcPr>
            <w:tcW w:w="960" w:type="dxa"/>
            <w:noWrap/>
            <w:vAlign w:val="center"/>
          </w:tcPr>
          <w:p w14:paraId="741F2B0A"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3</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rPr>
              <w:t>.1</w:t>
            </w:r>
          </w:p>
        </w:tc>
        <w:tc>
          <w:tcPr>
            <w:tcW w:w="7826" w:type="dxa"/>
            <w:noWrap/>
            <w:vAlign w:val="center"/>
          </w:tcPr>
          <w:p w14:paraId="6AC31551" w14:textId="77777777" w:rsidR="00897920" w:rsidRDefault="00000000">
            <w:pPr>
              <w:spacing w:line="360" w:lineRule="auto"/>
              <w:rPr>
                <w:rFonts w:ascii="Times New Roman" w:eastAsia="仿宋" w:hAnsi="Times New Roman" w:cs="Times New Roman" w:hint="default"/>
                <w:b/>
                <w:color w:val="auto"/>
                <w:sz w:val="28"/>
                <w:szCs w:val="28"/>
                <w:lang w:eastAsia="zh-CN"/>
              </w:rPr>
            </w:pPr>
            <w:r>
              <w:rPr>
                <w:rFonts w:ascii="Times New Roman" w:eastAsia="仿宋" w:hAnsi="Times New Roman" w:cs="Times New Roman" w:hint="default"/>
                <w:color w:val="auto"/>
                <w:sz w:val="28"/>
                <w:szCs w:val="28"/>
                <w:lang w:eastAsia="zh-CN"/>
              </w:rPr>
              <w:t>评标委员会负责具体评标事务。评标委员会由采购人代表和评审专家组成，成员人数应当为</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人，其中评审专家不得少于成员总数的三分之二。</w:t>
            </w:r>
          </w:p>
        </w:tc>
      </w:tr>
      <w:tr w:rsidR="00897920" w14:paraId="1FD19788" w14:textId="77777777">
        <w:trPr>
          <w:trHeight w:val="402"/>
        </w:trPr>
        <w:tc>
          <w:tcPr>
            <w:tcW w:w="960" w:type="dxa"/>
            <w:noWrap/>
            <w:vAlign w:val="center"/>
          </w:tcPr>
          <w:p w14:paraId="318738C9"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lastRenderedPageBreak/>
              <w:t>3</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rPr>
              <w:t>.1</w:t>
            </w:r>
          </w:p>
        </w:tc>
        <w:tc>
          <w:tcPr>
            <w:tcW w:w="7826" w:type="dxa"/>
            <w:noWrap/>
            <w:vAlign w:val="center"/>
          </w:tcPr>
          <w:p w14:paraId="2B9A3C08"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b/>
                <w:bCs/>
                <w:color w:val="auto"/>
                <w:sz w:val="28"/>
                <w:szCs w:val="28"/>
                <w:lang w:val="en-US" w:eastAsia="zh-CN"/>
              </w:rPr>
              <w:t>中小企业扶持：</w:t>
            </w:r>
            <w:r>
              <w:rPr>
                <w:rFonts w:ascii="Times New Roman" w:eastAsia="仿宋" w:hAnsi="Times New Roman" w:cs="Times New Roman" w:hint="default"/>
                <w:color w:val="auto"/>
                <w:sz w:val="28"/>
                <w:szCs w:val="28"/>
                <w:lang w:val="en-US" w:eastAsia="zh-CN"/>
              </w:rPr>
              <w:t>根据《政府采购促进中小企业发展管理办法》：价格评审优惠（未预留采购份额的采购项目），对小型和微型企业报价给予</w:t>
            </w:r>
            <w:r>
              <w:rPr>
                <w:rFonts w:ascii="Times New Roman" w:eastAsia="仿宋" w:hAnsi="Times New Roman" w:cs="Times New Roman" w:hint="default"/>
                <w:color w:val="auto"/>
                <w:sz w:val="28"/>
                <w:szCs w:val="28"/>
                <w:lang w:val="en-US" w:eastAsia="zh-CN"/>
              </w:rPr>
              <w:t>10%</w:t>
            </w:r>
            <w:r>
              <w:rPr>
                <w:rFonts w:ascii="Times New Roman" w:eastAsia="仿宋" w:hAnsi="Times New Roman" w:cs="Times New Roman" w:hint="default"/>
                <w:color w:val="auto"/>
                <w:sz w:val="28"/>
                <w:szCs w:val="28"/>
                <w:lang w:val="en-US" w:eastAsia="zh-CN"/>
              </w:rPr>
              <w:t>的扣除，用扣除后的价格参与评审。小型和微型企业的认定根据投标人提供的《中小企业声明函》等材料（第五章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投标文件格式）进行。</w:t>
            </w:r>
          </w:p>
          <w:p w14:paraId="56FDBD8C"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本采购项目所属行业</w:t>
            </w:r>
            <w:r>
              <w:rPr>
                <w:rFonts w:ascii="Times New Roman" w:eastAsia="仿宋" w:hAnsi="Times New Roman" w:cs="Times New Roman"/>
                <w:color w:val="auto"/>
                <w:sz w:val="28"/>
                <w:szCs w:val="28"/>
                <w:lang w:val="en-US" w:eastAsia="zh-CN"/>
              </w:rPr>
              <w:t>：</w:t>
            </w:r>
          </w:p>
          <w:p w14:paraId="5F5D7801"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b/>
                <w:bCs/>
                <w:color w:val="auto"/>
                <w:sz w:val="28"/>
                <w:szCs w:val="28"/>
                <w:lang w:val="en-US" w:eastAsia="zh-CN"/>
              </w:rPr>
              <w:t>包</w:t>
            </w:r>
            <w:r>
              <w:rPr>
                <w:rFonts w:ascii="Times New Roman" w:eastAsia="仿宋" w:hAnsi="Times New Roman" w:cs="Times New Roman"/>
                <w:b/>
                <w:bCs/>
                <w:color w:val="auto"/>
                <w:sz w:val="28"/>
                <w:szCs w:val="28"/>
                <w:lang w:val="en-US" w:eastAsia="zh-CN"/>
              </w:rPr>
              <w:t>1</w:t>
            </w:r>
            <w:r>
              <w:rPr>
                <w:rFonts w:ascii="Times New Roman" w:eastAsia="仿宋" w:hAnsi="Times New Roman" w:cs="Times New Roman"/>
                <w:b/>
                <w:bCs/>
                <w:color w:val="auto"/>
                <w:sz w:val="28"/>
                <w:szCs w:val="28"/>
                <w:lang w:val="en-US" w:eastAsia="zh-CN"/>
              </w:rPr>
              <w:t>：</w:t>
            </w:r>
            <w:r>
              <w:rPr>
                <w:rFonts w:ascii="Times New Roman" w:eastAsia="仿宋" w:hAnsi="Times New Roman" w:cs="Times New Roman" w:hint="default"/>
                <w:b/>
                <w:bCs/>
                <w:color w:val="auto"/>
                <w:sz w:val="28"/>
                <w:szCs w:val="28"/>
                <w:u w:val="single"/>
                <w:lang w:val="en-US" w:eastAsia="zh-CN"/>
              </w:rPr>
              <w:t>物业管理</w:t>
            </w:r>
            <w:r>
              <w:rPr>
                <w:rFonts w:ascii="Times New Roman" w:eastAsia="仿宋" w:hAnsi="Times New Roman" w:cs="Times New Roman"/>
                <w:b/>
                <w:bCs/>
                <w:color w:val="auto"/>
                <w:sz w:val="28"/>
                <w:szCs w:val="28"/>
                <w:u w:val="single"/>
                <w:lang w:val="en-US" w:eastAsia="zh-CN"/>
              </w:rPr>
              <w:t>；包</w:t>
            </w:r>
            <w:r>
              <w:rPr>
                <w:rFonts w:ascii="Times New Roman" w:eastAsia="仿宋" w:hAnsi="Times New Roman" w:cs="Times New Roman"/>
                <w:b/>
                <w:bCs/>
                <w:color w:val="auto"/>
                <w:sz w:val="28"/>
                <w:szCs w:val="28"/>
                <w:u w:val="single"/>
                <w:lang w:val="en-US" w:eastAsia="zh-CN"/>
              </w:rPr>
              <w:t>2</w:t>
            </w:r>
            <w:r>
              <w:rPr>
                <w:rFonts w:ascii="Times New Roman" w:eastAsia="仿宋" w:hAnsi="Times New Roman" w:cs="Times New Roman"/>
                <w:b/>
                <w:bCs/>
                <w:color w:val="auto"/>
                <w:sz w:val="28"/>
                <w:szCs w:val="28"/>
                <w:u w:val="single"/>
                <w:lang w:val="en-US" w:eastAsia="zh-CN"/>
              </w:rPr>
              <w:t>：其他未列明行业</w:t>
            </w:r>
            <w:r>
              <w:rPr>
                <w:rFonts w:ascii="Times New Roman" w:eastAsia="仿宋" w:hAnsi="Times New Roman" w:cs="Times New Roman" w:hint="default"/>
                <w:b/>
                <w:bCs/>
                <w:color w:val="auto"/>
                <w:sz w:val="28"/>
                <w:szCs w:val="28"/>
                <w:lang w:val="en-US" w:eastAsia="zh-CN"/>
              </w:rPr>
              <w:t>。</w:t>
            </w:r>
          </w:p>
        </w:tc>
      </w:tr>
      <w:tr w:rsidR="00897920" w14:paraId="59EBB323" w14:textId="77777777">
        <w:trPr>
          <w:trHeight w:val="402"/>
        </w:trPr>
        <w:tc>
          <w:tcPr>
            <w:tcW w:w="960" w:type="dxa"/>
            <w:noWrap/>
            <w:vAlign w:val="center"/>
          </w:tcPr>
          <w:p w14:paraId="46AEF5BA"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36.2</w:t>
            </w:r>
          </w:p>
        </w:tc>
        <w:tc>
          <w:tcPr>
            <w:tcW w:w="7826" w:type="dxa"/>
            <w:noWrap/>
            <w:vAlign w:val="center"/>
          </w:tcPr>
          <w:p w14:paraId="4115B8B0" w14:textId="77777777" w:rsidR="00897920" w:rsidRDefault="00000000">
            <w:pPr>
              <w:spacing w:line="48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支持本国产品内容：</w:t>
            </w:r>
          </w:p>
          <w:p w14:paraId="795B02CA" w14:textId="77777777" w:rsidR="00897920" w:rsidRDefault="00000000">
            <w:pPr>
              <w:spacing w:line="48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b/>
                <w:bCs/>
                <w:color w:val="auto"/>
                <w:sz w:val="28"/>
                <w:szCs w:val="28"/>
                <w:lang w:val="en-US" w:eastAsia="zh-CN"/>
              </w:rPr>
              <w:sym w:font="Wingdings 2" w:char="00A3"/>
            </w:r>
            <w:r>
              <w:rPr>
                <w:rFonts w:ascii="Times New Roman" w:eastAsia="仿宋_GB2312" w:hAnsi="Times New Roman" w:cs="Times New Roman" w:hint="default"/>
                <w:b/>
                <w:bCs/>
                <w:color w:val="auto"/>
                <w:sz w:val="28"/>
                <w:szCs w:val="28"/>
                <w:lang w:val="en-US" w:eastAsia="zh-CN"/>
              </w:rPr>
              <w:t>适用</w:t>
            </w:r>
            <w:r>
              <w:rPr>
                <w:rFonts w:ascii="Times New Roman" w:eastAsia="仿宋_GB2312" w:hAnsi="Times New Roman" w:cs="Times New Roman" w:hint="default"/>
                <w:color w:val="auto"/>
                <w:sz w:val="28"/>
                <w:szCs w:val="28"/>
                <w:lang w:val="en-US" w:eastAsia="zh-CN"/>
              </w:rPr>
              <w:t>，本国产品标准适用于货物，包括政府采购货物项目和服务项目中涉及的货物。政府采购活动中既有本国产品又有非本国产品参与竞争的，依法对本国产品给予价格评审优惠，对本国产品的报价给予</w:t>
            </w:r>
            <w:r>
              <w:rPr>
                <w:rFonts w:ascii="Times New Roman" w:eastAsia="仿宋_GB2312" w:hAnsi="Times New Roman" w:cs="Times New Roman" w:hint="default"/>
                <w:color w:val="auto"/>
                <w:sz w:val="28"/>
                <w:szCs w:val="28"/>
                <w:lang w:val="en-US" w:eastAsia="zh-CN"/>
              </w:rPr>
              <w:t>20%</w:t>
            </w:r>
            <w:r>
              <w:rPr>
                <w:rFonts w:ascii="Times New Roman" w:eastAsia="仿宋_GB2312" w:hAnsi="Times New Roman" w:cs="Times New Roman" w:hint="default"/>
                <w:color w:val="auto"/>
                <w:sz w:val="28"/>
                <w:szCs w:val="28"/>
                <w:lang w:val="en-US" w:eastAsia="zh-CN"/>
              </w:rPr>
              <w:t>的价格扣除，用扣除后的价格参与评审。当采购项目或者采购包中含有多种产品，供应商为该采购项目或者采购包提供的符合本国产品标准的产品成本之和占该供应商提供的全部产品成本之和的比例达到</w:t>
            </w:r>
            <w:r>
              <w:rPr>
                <w:rFonts w:ascii="Times New Roman" w:eastAsia="仿宋_GB2312" w:hAnsi="Times New Roman" w:cs="Times New Roman" w:hint="default"/>
                <w:color w:val="auto"/>
                <w:sz w:val="28"/>
                <w:szCs w:val="28"/>
                <w:lang w:val="en-US" w:eastAsia="zh-CN"/>
              </w:rPr>
              <w:t>80%</w:t>
            </w:r>
            <w:r>
              <w:rPr>
                <w:rFonts w:ascii="Times New Roman" w:eastAsia="仿宋_GB2312" w:hAnsi="Times New Roman" w:cs="Times New Roman" w:hint="default"/>
                <w:color w:val="auto"/>
                <w:sz w:val="28"/>
                <w:szCs w:val="28"/>
                <w:lang w:val="en-US" w:eastAsia="zh-CN"/>
              </w:rPr>
              <w:t>以上时，依法对该供应商提供的全部产品给予价格评审优惠，即对该供应商提供的全部产品的总报价给予</w:t>
            </w:r>
            <w:r>
              <w:rPr>
                <w:rFonts w:ascii="Times New Roman" w:eastAsia="仿宋_GB2312" w:hAnsi="Times New Roman" w:cs="Times New Roman" w:hint="default"/>
                <w:color w:val="auto"/>
                <w:sz w:val="28"/>
                <w:szCs w:val="28"/>
                <w:lang w:val="en-US" w:eastAsia="zh-CN"/>
              </w:rPr>
              <w:t>20%</w:t>
            </w:r>
            <w:r>
              <w:rPr>
                <w:rFonts w:ascii="Times New Roman" w:eastAsia="仿宋_GB2312" w:hAnsi="Times New Roman" w:cs="Times New Roman" w:hint="default"/>
                <w:color w:val="auto"/>
                <w:sz w:val="28"/>
                <w:szCs w:val="28"/>
                <w:lang w:val="en-US" w:eastAsia="zh-CN"/>
              </w:rPr>
              <w:t>的价格扣除，用扣除后的价格参与评审。</w:t>
            </w:r>
          </w:p>
          <w:p w14:paraId="3386EAD5"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不适用</w:t>
            </w:r>
          </w:p>
        </w:tc>
      </w:tr>
      <w:tr w:rsidR="00897920" w14:paraId="39980487" w14:textId="77777777">
        <w:trPr>
          <w:trHeight w:val="90"/>
        </w:trPr>
        <w:tc>
          <w:tcPr>
            <w:tcW w:w="960" w:type="dxa"/>
            <w:noWrap/>
            <w:vAlign w:val="center"/>
          </w:tcPr>
          <w:p w14:paraId="424423AD"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color w:val="auto"/>
                <w:sz w:val="28"/>
                <w:szCs w:val="28"/>
              </w:rPr>
              <w:t>3</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rPr>
              <w:t>.</w:t>
            </w:r>
            <w:r>
              <w:rPr>
                <w:rFonts w:ascii="Times New Roman" w:eastAsia="仿宋" w:hAnsi="Times New Roman" w:cs="Times New Roman" w:hint="default"/>
                <w:color w:val="auto"/>
                <w:sz w:val="28"/>
                <w:szCs w:val="28"/>
                <w:lang w:val="en-US" w:eastAsia="zh-CN"/>
              </w:rPr>
              <w:t>1</w:t>
            </w:r>
          </w:p>
        </w:tc>
        <w:tc>
          <w:tcPr>
            <w:tcW w:w="7826" w:type="dxa"/>
            <w:noWrap/>
            <w:vAlign w:val="center"/>
          </w:tcPr>
          <w:p w14:paraId="4B197525"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r>
              <w:rPr>
                <w:rFonts w:ascii="Times New Roman" w:eastAsia="仿宋" w:hAnsi="Times New Roman" w:cs="Times New Roman" w:hint="default"/>
                <w:b/>
                <w:bCs/>
                <w:color w:val="auto"/>
                <w:sz w:val="28"/>
                <w:szCs w:val="28"/>
                <w:lang w:val="en-US" w:eastAsia="zh-CN"/>
              </w:rPr>
              <w:t>评标方法：综合评分法。</w:t>
            </w:r>
          </w:p>
          <w:p w14:paraId="2AAFE95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评标委员会对满足招标文件全部实质性要求的投标文件，按照招标文件规定的评审因素的量化指标进行评审打分，以评审得分从高到低顺序确定中标候选人。</w:t>
            </w:r>
          </w:p>
        </w:tc>
      </w:tr>
      <w:tr w:rsidR="00897920" w14:paraId="7BD5CBAE" w14:textId="77777777">
        <w:trPr>
          <w:trHeight w:val="90"/>
        </w:trPr>
        <w:tc>
          <w:tcPr>
            <w:tcW w:w="960" w:type="dxa"/>
            <w:noWrap/>
            <w:vAlign w:val="center"/>
          </w:tcPr>
          <w:p w14:paraId="17F278ED"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38</w:t>
            </w:r>
          </w:p>
        </w:tc>
        <w:tc>
          <w:tcPr>
            <w:tcW w:w="7826" w:type="dxa"/>
            <w:noWrap/>
            <w:vAlign w:val="center"/>
          </w:tcPr>
          <w:p w14:paraId="4C15D352"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val="en-US" w:eastAsia="zh-CN"/>
              </w:rPr>
              <w:t>）根据评审后得分由高到低的顺序推荐</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val="en-US" w:eastAsia="zh-CN"/>
              </w:rPr>
              <w:t>名中标候选人；</w:t>
            </w:r>
          </w:p>
          <w:p w14:paraId="7C58C59B" w14:textId="77777777" w:rsidR="00897920" w:rsidRDefault="00000000">
            <w:pPr>
              <w:spacing w:line="360" w:lineRule="auto"/>
              <w:rPr>
                <w:rFonts w:ascii="Times New Roman" w:eastAsia="仿宋_GB2312"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lastRenderedPageBreak/>
              <w:t>（</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val="en-US" w:eastAsia="zh-CN"/>
              </w:rPr>
              <w:t>）评审得分相同的，按投标报价由低到高顺序推荐排列；评审得分且投标报价相同的并列；</w:t>
            </w:r>
          </w:p>
          <w:p w14:paraId="74A1BCD2"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）中标的顺序按包</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、包</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先后顺序确认，包</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排名第一的中标候选人不再被推荐为包</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的中标候选人。</w:t>
            </w:r>
          </w:p>
        </w:tc>
      </w:tr>
      <w:tr w:rsidR="00897920" w14:paraId="499DDF4A" w14:textId="77777777">
        <w:trPr>
          <w:trHeight w:val="600"/>
        </w:trPr>
        <w:tc>
          <w:tcPr>
            <w:tcW w:w="960" w:type="dxa"/>
            <w:noWrap/>
            <w:vAlign w:val="center"/>
          </w:tcPr>
          <w:p w14:paraId="53F3DB1B" w14:textId="77777777" w:rsidR="00897920" w:rsidRDefault="00000000">
            <w:pPr>
              <w:spacing w:line="360" w:lineRule="auto"/>
              <w:jc w:val="cente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lastRenderedPageBreak/>
              <w:t>41.1</w:t>
            </w:r>
          </w:p>
        </w:tc>
        <w:tc>
          <w:tcPr>
            <w:tcW w:w="7826" w:type="dxa"/>
            <w:noWrap/>
            <w:vAlign w:val="center"/>
          </w:tcPr>
          <w:p w14:paraId="4D296F41"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中标结果公告媒介：《河南省政府采购网》《河南省公共资源交易中心网》</w:t>
            </w:r>
          </w:p>
        </w:tc>
      </w:tr>
      <w:tr w:rsidR="00897920" w14:paraId="679EC1A7" w14:textId="77777777">
        <w:trPr>
          <w:trHeight w:val="1471"/>
        </w:trPr>
        <w:tc>
          <w:tcPr>
            <w:tcW w:w="960" w:type="dxa"/>
            <w:noWrap/>
            <w:vAlign w:val="center"/>
          </w:tcPr>
          <w:p w14:paraId="488BE915" w14:textId="77777777" w:rsidR="00897920" w:rsidRDefault="00000000">
            <w:pPr>
              <w:spacing w:line="360" w:lineRule="auto"/>
              <w:jc w:val="cente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rPr>
              <w:t>4</w:t>
            </w:r>
            <w:r>
              <w:rPr>
                <w:rFonts w:ascii="Times New Roman" w:eastAsia="仿宋" w:hAnsi="Times New Roman" w:cs="Times New Roman" w:hint="default"/>
                <w:color w:val="auto"/>
                <w:sz w:val="28"/>
                <w:szCs w:val="28"/>
                <w:lang w:val="en-US" w:eastAsia="zh-CN"/>
              </w:rPr>
              <w:t>4</w:t>
            </w:r>
          </w:p>
        </w:tc>
        <w:tc>
          <w:tcPr>
            <w:tcW w:w="7826" w:type="dxa"/>
            <w:noWrap/>
            <w:vAlign w:val="center"/>
          </w:tcPr>
          <w:p w14:paraId="3A79A43E"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数量追加范围：采购人需追加与合同标的相同的服务的，在不改变合同其它条款的前提下，可以与投标人签订补充合同，但所有补充合同的采购金额不得超过原合同金额的百分之十。</w:t>
            </w:r>
          </w:p>
        </w:tc>
      </w:tr>
      <w:tr w:rsidR="00897920" w14:paraId="586F5780" w14:textId="77777777">
        <w:trPr>
          <w:trHeight w:val="1471"/>
        </w:trPr>
        <w:tc>
          <w:tcPr>
            <w:tcW w:w="960" w:type="dxa"/>
            <w:noWrap/>
            <w:vAlign w:val="center"/>
          </w:tcPr>
          <w:p w14:paraId="5078096B"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46</w:t>
            </w:r>
          </w:p>
        </w:tc>
        <w:tc>
          <w:tcPr>
            <w:tcW w:w="7826" w:type="dxa"/>
            <w:noWrap/>
            <w:vAlign w:val="center"/>
          </w:tcPr>
          <w:p w14:paraId="280E4156"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履约保证金：</w:t>
            </w:r>
          </w:p>
          <w:p w14:paraId="45ED568F"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val="en-US" w:eastAsia="zh-CN"/>
              </w:rPr>
              <w:t>履约保证金的金额：年</w:t>
            </w:r>
            <w:r>
              <w:rPr>
                <w:rFonts w:ascii="Times New Roman" w:eastAsia="仿宋" w:hAnsi="Times New Roman" w:cs="Times New Roman" w:hint="default"/>
                <w:color w:val="auto"/>
                <w:sz w:val="28"/>
                <w:szCs w:val="28"/>
                <w:lang w:eastAsia="zh-CN"/>
              </w:rPr>
              <w:t>合同金额的</w:t>
            </w:r>
            <w:r>
              <w:rPr>
                <w:rFonts w:ascii="Times New Roman" w:eastAsia="仿宋" w:hAnsi="Times New Roman" w:cs="Times New Roman"/>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p>
          <w:p w14:paraId="3D1E8F61"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val="en-US" w:eastAsia="zh-CN"/>
              </w:rPr>
              <w:t>履约保证金退还：服务期满，在中标人无违约的情况下，无息退还。</w:t>
            </w:r>
          </w:p>
        </w:tc>
      </w:tr>
      <w:tr w:rsidR="00897920" w14:paraId="2CBF7DD8" w14:textId="77777777">
        <w:trPr>
          <w:trHeight w:val="417"/>
        </w:trPr>
        <w:tc>
          <w:tcPr>
            <w:tcW w:w="960" w:type="dxa"/>
            <w:noWrap/>
            <w:vAlign w:val="center"/>
          </w:tcPr>
          <w:p w14:paraId="427CAC7B"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48</w:t>
            </w:r>
          </w:p>
        </w:tc>
        <w:tc>
          <w:tcPr>
            <w:tcW w:w="7826" w:type="dxa"/>
            <w:noWrap/>
            <w:vAlign w:val="center"/>
          </w:tcPr>
          <w:p w14:paraId="43F1C280"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招标代理费</w:t>
            </w:r>
            <w:r>
              <w:rPr>
                <w:rFonts w:ascii="Times New Roman" w:eastAsia="仿宋" w:hAnsi="Times New Roman" w:cs="Times New Roman" w:hint="default"/>
                <w:color w:val="auto"/>
                <w:sz w:val="28"/>
                <w:szCs w:val="28"/>
              </w:rPr>
              <w:t>：免费。</w:t>
            </w:r>
          </w:p>
        </w:tc>
      </w:tr>
      <w:tr w:rsidR="00897920" w14:paraId="0F90F323" w14:textId="77777777">
        <w:trPr>
          <w:trHeight w:val="758"/>
        </w:trPr>
        <w:tc>
          <w:tcPr>
            <w:tcW w:w="960" w:type="dxa"/>
            <w:noWrap/>
            <w:vAlign w:val="center"/>
          </w:tcPr>
          <w:p w14:paraId="494B9D09"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49.2</w:t>
            </w:r>
          </w:p>
        </w:tc>
        <w:tc>
          <w:tcPr>
            <w:tcW w:w="7826" w:type="dxa"/>
            <w:noWrap/>
            <w:vAlign w:val="center"/>
          </w:tcPr>
          <w:p w14:paraId="74D44CBD"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投标人应在法定质疑期内针对同一采购程序环节的质疑次数：一次。</w:t>
            </w:r>
          </w:p>
        </w:tc>
      </w:tr>
      <w:tr w:rsidR="00897920" w14:paraId="56C36979" w14:textId="77777777">
        <w:trPr>
          <w:trHeight w:val="449"/>
        </w:trPr>
        <w:tc>
          <w:tcPr>
            <w:tcW w:w="960" w:type="dxa"/>
            <w:noWrap/>
            <w:vAlign w:val="center"/>
          </w:tcPr>
          <w:p w14:paraId="46CC3E96" w14:textId="77777777" w:rsidR="00897920" w:rsidRDefault="00897920">
            <w:pPr>
              <w:spacing w:line="360" w:lineRule="auto"/>
              <w:jc w:val="center"/>
              <w:rPr>
                <w:rFonts w:ascii="Times New Roman" w:eastAsia="仿宋" w:hAnsi="Times New Roman" w:cs="Times New Roman" w:hint="default"/>
                <w:color w:val="auto"/>
                <w:sz w:val="28"/>
                <w:szCs w:val="28"/>
                <w:lang w:val="en-US" w:eastAsia="zh-CN"/>
              </w:rPr>
            </w:pPr>
          </w:p>
        </w:tc>
        <w:tc>
          <w:tcPr>
            <w:tcW w:w="7826" w:type="dxa"/>
            <w:noWrap/>
            <w:vAlign w:val="center"/>
          </w:tcPr>
          <w:p w14:paraId="2489D52A" w14:textId="77777777" w:rsidR="00897920" w:rsidRDefault="00000000">
            <w:pPr>
              <w:spacing w:line="360" w:lineRule="auto"/>
              <w:jc w:val="center"/>
              <w:rPr>
                <w:rFonts w:ascii="Times New Roman" w:eastAsia="仿宋" w:hAnsi="Times New Roman" w:cs="Times New Roman" w:hint="default"/>
                <w:color w:val="auto"/>
                <w:sz w:val="28"/>
                <w:szCs w:val="28"/>
              </w:rPr>
            </w:pPr>
            <w:r>
              <w:rPr>
                <w:rFonts w:ascii="Times New Roman" w:eastAsia="仿宋" w:hAnsi="Times New Roman" w:cs="Times New Roman" w:hint="default"/>
                <w:b/>
                <w:bCs/>
                <w:color w:val="auto"/>
                <w:sz w:val="28"/>
                <w:szCs w:val="28"/>
              </w:rPr>
              <w:t>需要补充的其他内容</w:t>
            </w:r>
          </w:p>
        </w:tc>
      </w:tr>
      <w:tr w:rsidR="00897920" w14:paraId="0F7DB4A3" w14:textId="77777777">
        <w:trPr>
          <w:trHeight w:val="90"/>
        </w:trPr>
        <w:tc>
          <w:tcPr>
            <w:tcW w:w="960" w:type="dxa"/>
            <w:noWrap/>
            <w:vAlign w:val="center"/>
          </w:tcPr>
          <w:p w14:paraId="21B23029" w14:textId="77777777" w:rsidR="00897920" w:rsidRDefault="00000000">
            <w:pPr>
              <w:spacing w:line="360" w:lineRule="auto"/>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50</w:t>
            </w:r>
            <w:r>
              <w:rPr>
                <w:rFonts w:ascii="Times New Roman" w:eastAsia="仿宋" w:hAnsi="Times New Roman" w:cs="Times New Roman" w:hint="default"/>
                <w:color w:val="auto"/>
                <w:sz w:val="28"/>
                <w:szCs w:val="28"/>
                <w:lang w:eastAsia="zh-CN"/>
              </w:rPr>
              <w:t>.1</w:t>
            </w:r>
          </w:p>
        </w:tc>
        <w:tc>
          <w:tcPr>
            <w:tcW w:w="7826" w:type="dxa"/>
            <w:noWrap/>
            <w:vAlign w:val="center"/>
          </w:tcPr>
          <w:p w14:paraId="4BEE4945"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b/>
                <w:bCs/>
                <w:color w:val="auto"/>
                <w:kern w:val="0"/>
                <w:sz w:val="28"/>
                <w:szCs w:val="28"/>
                <w:lang w:val="en-US" w:eastAsia="zh-CN"/>
              </w:rPr>
              <w:t>“</w:t>
            </w:r>
            <w:r>
              <w:rPr>
                <w:rFonts w:ascii="Times New Roman" w:eastAsia="仿宋" w:hAnsi="Times New Roman" w:cs="Times New Roman" w:hint="default"/>
                <w:b/>
                <w:bCs/>
                <w:color w:val="auto"/>
                <w:sz w:val="28"/>
                <w:szCs w:val="28"/>
                <w:lang w:val="en-US" w:eastAsia="zh-CN"/>
              </w:rPr>
              <w:t>一号咨询</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val="en-US" w:eastAsia="zh-CN"/>
              </w:rPr>
              <w:t>服务：</w:t>
            </w:r>
            <w:r>
              <w:rPr>
                <w:rFonts w:ascii="Times New Roman" w:eastAsia="仿宋" w:hAnsi="Times New Roman" w:cs="Times New Roman" w:hint="default"/>
                <w:color w:val="auto"/>
                <w:kern w:val="0"/>
                <w:sz w:val="28"/>
                <w:szCs w:val="28"/>
                <w:lang w:val="en-US" w:eastAsia="zh-CN"/>
              </w:rPr>
              <w:t>市场主体拨打</w:t>
            </w:r>
            <w:r>
              <w:rPr>
                <w:rFonts w:ascii="Times New Roman" w:eastAsia="仿宋" w:hAnsi="Times New Roman" w:cs="Times New Roman" w:hint="default"/>
                <w:color w:val="auto"/>
                <w:kern w:val="0"/>
                <w:sz w:val="28"/>
                <w:szCs w:val="28"/>
                <w:lang w:val="en-US" w:eastAsia="zh-CN"/>
              </w:rPr>
              <w:t>0371-61335566</w:t>
            </w:r>
            <w:r>
              <w:rPr>
                <w:rFonts w:ascii="Times New Roman" w:eastAsia="仿宋" w:hAnsi="Times New Roman" w:cs="Times New Roman" w:hint="default"/>
                <w:color w:val="auto"/>
                <w:kern w:val="0"/>
                <w:sz w:val="28"/>
                <w:szCs w:val="28"/>
                <w:lang w:val="en-US" w:eastAsia="zh-CN"/>
              </w:rPr>
              <w:t>即可咨询河南省公共资源交易中心业务的相关问题。</w:t>
            </w:r>
          </w:p>
        </w:tc>
      </w:tr>
    </w:tbl>
    <w:p w14:paraId="64877926" w14:textId="77777777" w:rsidR="00897920" w:rsidRDefault="00897920">
      <w:pPr>
        <w:rPr>
          <w:rFonts w:ascii="Times New Roman" w:hAnsi="Times New Roman" w:cs="Times New Roman" w:hint="default"/>
          <w:color w:val="auto"/>
          <w:lang w:eastAsia="zh-CN"/>
        </w:rPr>
      </w:pPr>
    </w:p>
    <w:p w14:paraId="3C3F9FE4" w14:textId="77777777" w:rsidR="00897920" w:rsidRDefault="00897920">
      <w:pPr>
        <w:spacing w:line="360" w:lineRule="auto"/>
        <w:jc w:val="left"/>
        <w:rPr>
          <w:rFonts w:ascii="Times New Roman" w:eastAsia="仿宋" w:hAnsi="Times New Roman" w:cs="Times New Roman" w:hint="default"/>
          <w:color w:val="auto"/>
          <w:sz w:val="24"/>
          <w:szCs w:val="24"/>
          <w:lang w:eastAsia="zh-CN"/>
        </w:rPr>
      </w:pPr>
    </w:p>
    <w:p w14:paraId="6FE5B5AF" w14:textId="77777777" w:rsidR="00897920" w:rsidRDefault="00897920">
      <w:pPr>
        <w:spacing w:line="360" w:lineRule="auto"/>
        <w:ind w:left="1077" w:hanging="539"/>
        <w:rPr>
          <w:rFonts w:ascii="Times New Roman" w:eastAsia="仿宋" w:hAnsi="Times New Roman" w:cs="Times New Roman" w:hint="default"/>
          <w:color w:val="auto"/>
          <w:lang w:eastAsia="zh-CN"/>
        </w:rPr>
        <w:sectPr w:rsidR="00897920">
          <w:pgSz w:w="11900" w:h="16840"/>
          <w:pgMar w:top="1440" w:right="1797" w:bottom="1440" w:left="1797" w:header="851" w:footer="992" w:gutter="0"/>
          <w:pgNumType w:start="1"/>
          <w:cols w:space="720"/>
        </w:sectPr>
      </w:pPr>
    </w:p>
    <w:p w14:paraId="5A77DBD4" w14:textId="77777777" w:rsidR="00897920" w:rsidRDefault="00000000">
      <w:pPr>
        <w:pStyle w:val="1"/>
        <w:spacing w:before="0" w:after="0" w:line="360" w:lineRule="auto"/>
        <w:jc w:val="center"/>
        <w:rPr>
          <w:rFonts w:ascii="Times New Roman" w:eastAsia="仿宋" w:hAnsi="Times New Roman"/>
          <w:color w:val="auto"/>
          <w:sz w:val="36"/>
          <w:szCs w:val="36"/>
          <w:lang w:val="en-US" w:eastAsia="zh-CN"/>
        </w:rPr>
      </w:pPr>
      <w:bookmarkStart w:id="112" w:name="_Toc580298809"/>
      <w:bookmarkStart w:id="113" w:name="_Toc309192439"/>
      <w:bookmarkStart w:id="114" w:name="_Toc1855516403"/>
      <w:bookmarkStart w:id="115" w:name="_Toc1484219635"/>
      <w:bookmarkStart w:id="116" w:name="_Toc672784450_WPSOffice_Level1"/>
      <w:bookmarkStart w:id="117" w:name="_Toc26320"/>
      <w:bookmarkStart w:id="118" w:name="_Toc194396107"/>
      <w:bookmarkStart w:id="119" w:name="_Toc2118786865_WPSOffice_Level1"/>
      <w:bookmarkStart w:id="120" w:name="_Toc540794793"/>
      <w:bookmarkStart w:id="121" w:name="_Toc1341383622_WPSOffice_Level1"/>
      <w:bookmarkStart w:id="122" w:name="_Toc754728636"/>
      <w:bookmarkStart w:id="123" w:name="_Toc1344387214"/>
      <w:bookmarkStart w:id="124" w:name="_Toc435542012"/>
      <w:bookmarkStart w:id="125" w:name="_Toc1639549268"/>
      <w:bookmarkStart w:id="126" w:name="_Toc653624039"/>
      <w:bookmarkStart w:id="127" w:name="_Toc1810187627_WPSOffice_Level1"/>
      <w:bookmarkStart w:id="128" w:name="_Toc914717081"/>
      <w:bookmarkStart w:id="129" w:name="_Toc457436968_WPSOffice_Level1"/>
      <w:bookmarkStart w:id="130" w:name="_Toc511855247"/>
      <w:bookmarkStart w:id="131" w:name="_Toc696406431"/>
      <w:r>
        <w:rPr>
          <w:rFonts w:ascii="Times New Roman" w:eastAsia="仿宋" w:hAnsi="Times New Roman"/>
          <w:color w:val="auto"/>
          <w:sz w:val="36"/>
          <w:szCs w:val="36"/>
          <w:lang w:val="en-US" w:eastAsia="zh-CN"/>
        </w:rPr>
        <w:lastRenderedPageBreak/>
        <w:t>第三章</w:t>
      </w:r>
      <w:r>
        <w:rPr>
          <w:rFonts w:ascii="Times New Roman" w:eastAsia="仿宋" w:hAnsi="Times New Roman"/>
          <w:color w:val="auto"/>
          <w:sz w:val="36"/>
          <w:szCs w:val="36"/>
          <w:lang w:val="en-US" w:eastAsia="zh-CN"/>
        </w:rPr>
        <w:t xml:space="preserve"> </w:t>
      </w:r>
      <w:r>
        <w:rPr>
          <w:rFonts w:ascii="Times New Roman" w:eastAsia="仿宋" w:hAnsi="Times New Roman"/>
          <w:color w:val="auto"/>
          <w:sz w:val="36"/>
          <w:szCs w:val="36"/>
          <w:lang w:eastAsia="zh-CN"/>
        </w:rPr>
        <w:t>投标人须知</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43394B87"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132" w:name="_Toc72595909_WPSOffice_Level2"/>
      <w:bookmarkStart w:id="133" w:name="_Toc587412607"/>
      <w:bookmarkStart w:id="134" w:name="_Toc1875035149"/>
      <w:bookmarkStart w:id="135" w:name="_Toc1547883234"/>
      <w:bookmarkStart w:id="136" w:name="_Toc753331058"/>
      <w:bookmarkStart w:id="137" w:name="_Toc1239566703"/>
      <w:bookmarkStart w:id="138" w:name="_Toc963499806"/>
      <w:bookmarkStart w:id="139" w:name="_Toc2103873687_WPSOffice_Level2"/>
      <w:bookmarkStart w:id="140" w:name="_Toc547533145"/>
      <w:bookmarkStart w:id="141" w:name="_Toc795505054"/>
      <w:bookmarkStart w:id="142" w:name="_Toc1698066625"/>
      <w:bookmarkStart w:id="143" w:name="_Toc1605126531"/>
      <w:bookmarkStart w:id="144" w:name="_Toc1820077040_WPSOffice_Level2"/>
      <w:bookmarkStart w:id="145" w:name="_Toc1724158210_WPSOffice_Level2"/>
      <w:bookmarkStart w:id="146" w:name="_Toc1420306246"/>
      <w:bookmarkStart w:id="147" w:name="_Toc225324457"/>
      <w:bookmarkStart w:id="148" w:name="_Toc6348"/>
      <w:bookmarkStart w:id="149" w:name="_Toc1053718759_WPSOffice_Level2"/>
      <w:r>
        <w:rPr>
          <w:rFonts w:ascii="Times New Roman" w:eastAsia="仿宋" w:hAnsi="Times New Roman" w:cs="Times New Roman" w:hint="default"/>
          <w:b/>
          <w:color w:val="auto"/>
          <w:kern w:val="0"/>
          <w:sz w:val="30"/>
          <w:szCs w:val="30"/>
          <w:lang w:val="en-US" w:eastAsia="zh-CN"/>
        </w:rPr>
        <w:t>一、说</w:t>
      </w:r>
      <w:r>
        <w:rPr>
          <w:rFonts w:ascii="Times New Roman" w:eastAsia="仿宋" w:hAnsi="Times New Roman" w:cs="Times New Roman" w:hint="default"/>
          <w:b/>
          <w:color w:val="auto"/>
          <w:kern w:val="0"/>
          <w:sz w:val="30"/>
          <w:szCs w:val="30"/>
          <w:lang w:val="en-US" w:eastAsia="zh-CN"/>
        </w:rPr>
        <w:t xml:space="preserve">  </w:t>
      </w:r>
      <w:r>
        <w:rPr>
          <w:rFonts w:ascii="Times New Roman" w:eastAsia="仿宋" w:hAnsi="Times New Roman" w:cs="Times New Roman" w:hint="default"/>
          <w:b/>
          <w:color w:val="auto"/>
          <w:kern w:val="0"/>
          <w:sz w:val="30"/>
          <w:szCs w:val="30"/>
          <w:lang w:val="en-US" w:eastAsia="zh-CN"/>
        </w:rPr>
        <w:t>明</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08134905"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1</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eastAsia="zh-CN"/>
        </w:rPr>
        <w:t>适用范围</w:t>
      </w:r>
    </w:p>
    <w:p w14:paraId="66E50986"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150" w:name="_Toc196648728_WPSOffice_Level3"/>
      <w:bookmarkStart w:id="151" w:name="_Toc187354401_WPSOffice_Level3"/>
      <w:bookmarkStart w:id="152" w:name="_Toc532150620_WPSOffice_Level3"/>
      <w:r>
        <w:rPr>
          <w:rFonts w:ascii="Times New Roman" w:eastAsia="仿宋" w:hAnsi="Times New Roman" w:cs="Times New Roman" w:hint="default"/>
          <w:color w:val="auto"/>
          <w:sz w:val="28"/>
          <w:szCs w:val="28"/>
          <w:lang w:eastAsia="zh-CN"/>
        </w:rPr>
        <w:t>1.1</w:t>
      </w:r>
      <w:r>
        <w:rPr>
          <w:rFonts w:ascii="Times New Roman" w:eastAsia="仿宋" w:hAnsi="Times New Roman" w:cs="Times New Roman" w:hint="default"/>
          <w:color w:val="auto"/>
          <w:sz w:val="28"/>
          <w:szCs w:val="28"/>
          <w:lang w:eastAsia="zh-CN"/>
        </w:rPr>
        <w:t>本招标文件仅适用于本次公开招标所述的服务。</w:t>
      </w:r>
      <w:bookmarkEnd w:id="150"/>
      <w:bookmarkEnd w:id="151"/>
      <w:bookmarkEnd w:id="152"/>
    </w:p>
    <w:p w14:paraId="7BAB492B"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153" w:name="_Toc1359847161_WPSOffice_Level3"/>
      <w:bookmarkStart w:id="154" w:name="_Toc900722191_WPSOffice_Level3"/>
      <w:bookmarkStart w:id="155" w:name="_Toc548249303_WPSOffice_Level3"/>
      <w:r>
        <w:rPr>
          <w:rFonts w:ascii="Times New Roman" w:eastAsia="仿宋" w:hAnsi="Times New Roman" w:cs="Times New Roman" w:hint="default"/>
          <w:color w:val="auto"/>
          <w:sz w:val="28"/>
          <w:szCs w:val="28"/>
          <w:lang w:eastAsia="zh-CN"/>
        </w:rPr>
        <w:t>1.2</w:t>
      </w:r>
      <w:r>
        <w:rPr>
          <w:rFonts w:ascii="Times New Roman" w:eastAsia="仿宋" w:hAnsi="Times New Roman" w:cs="Times New Roman" w:hint="default"/>
          <w:color w:val="auto"/>
          <w:sz w:val="28"/>
          <w:szCs w:val="28"/>
          <w:lang w:eastAsia="zh-CN"/>
        </w:rPr>
        <w:t>采购项目：见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bookmarkEnd w:id="153"/>
      <w:bookmarkEnd w:id="154"/>
      <w:bookmarkEnd w:id="155"/>
    </w:p>
    <w:p w14:paraId="7523019C"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156" w:name="_Toc1512585633_WPSOffice_Level3"/>
      <w:bookmarkStart w:id="157" w:name="_Toc334765003_WPSOffice_Level3"/>
      <w:bookmarkStart w:id="158" w:name="_Toc1100833192_WPSOffice_Level3"/>
      <w:r>
        <w:rPr>
          <w:rFonts w:ascii="Times New Roman" w:eastAsia="仿宋" w:hAnsi="Times New Roman" w:cs="Times New Roman" w:hint="default"/>
          <w:color w:val="auto"/>
          <w:sz w:val="28"/>
          <w:szCs w:val="28"/>
          <w:lang w:eastAsia="zh-CN"/>
        </w:rPr>
        <w:t>1.3</w:t>
      </w:r>
      <w:r>
        <w:rPr>
          <w:rFonts w:ascii="Times New Roman" w:eastAsia="仿宋" w:hAnsi="Times New Roman" w:cs="Times New Roman" w:hint="default"/>
          <w:color w:val="auto"/>
          <w:sz w:val="28"/>
          <w:szCs w:val="28"/>
          <w:lang w:eastAsia="zh-CN"/>
        </w:rPr>
        <w:t>采购编号：见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bookmarkEnd w:id="156"/>
      <w:bookmarkEnd w:id="157"/>
      <w:bookmarkEnd w:id="158"/>
    </w:p>
    <w:p w14:paraId="5B01BBC6"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159" w:name="_Toc979196621_WPSOffice_Level3"/>
      <w:bookmarkStart w:id="160" w:name="_Toc1513112147_WPSOffice_Level3"/>
      <w:bookmarkStart w:id="161" w:name="_Toc2062433103_WPSOffice_Level3"/>
      <w:r>
        <w:rPr>
          <w:rFonts w:ascii="Times New Roman" w:eastAsia="仿宋" w:hAnsi="Times New Roman" w:cs="Times New Roman" w:hint="default"/>
          <w:color w:val="auto"/>
          <w:sz w:val="28"/>
          <w:szCs w:val="28"/>
          <w:lang w:eastAsia="zh-CN"/>
        </w:rPr>
        <w:t>1.4</w:t>
      </w:r>
      <w:r>
        <w:rPr>
          <w:rFonts w:ascii="Times New Roman" w:eastAsia="仿宋" w:hAnsi="Times New Roman" w:cs="Times New Roman" w:hint="default"/>
          <w:color w:val="auto"/>
          <w:sz w:val="28"/>
          <w:szCs w:val="28"/>
          <w:lang w:eastAsia="zh-CN"/>
        </w:rPr>
        <w:t>采购项目简要说明：见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bookmarkEnd w:id="159"/>
      <w:bookmarkEnd w:id="160"/>
      <w:bookmarkEnd w:id="161"/>
    </w:p>
    <w:p w14:paraId="6C8D8FBE"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2</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eastAsia="zh-CN"/>
        </w:rPr>
        <w:t>定义</w:t>
      </w:r>
    </w:p>
    <w:p w14:paraId="0DD04CA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2.1</w:t>
      </w:r>
      <w:r>
        <w:rPr>
          <w:rFonts w:ascii="Times New Roman" w:eastAsia="仿宋" w:hAnsi="Times New Roman" w:cs="Times New Roman" w:hint="default"/>
          <w:color w:val="auto"/>
          <w:sz w:val="28"/>
          <w:szCs w:val="28"/>
          <w:lang w:eastAsia="zh-CN"/>
        </w:rPr>
        <w:t>政府采购监督管理部门：河南省财政厅。</w:t>
      </w:r>
    </w:p>
    <w:p w14:paraId="0B1A955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2.2</w:t>
      </w:r>
      <w:r>
        <w:rPr>
          <w:rFonts w:ascii="Times New Roman" w:eastAsia="仿宋" w:hAnsi="Times New Roman" w:cs="Times New Roman" w:hint="default"/>
          <w:color w:val="auto"/>
          <w:sz w:val="28"/>
          <w:szCs w:val="28"/>
          <w:lang w:eastAsia="zh-CN"/>
        </w:rPr>
        <w:t>采购人：</w:t>
      </w:r>
      <w:r>
        <w:rPr>
          <w:rFonts w:ascii="Times New Roman" w:eastAsia="仿宋" w:hAnsi="Times New Roman" w:cs="Times New Roman" w:hint="default"/>
          <w:color w:val="auto"/>
          <w:sz w:val="28"/>
          <w:szCs w:val="28"/>
          <w:lang w:val="en-US" w:eastAsia="zh-CN"/>
        </w:rPr>
        <w:t>是指依法进行政府采购的国家机关、事业单位、团体组织。本项目的采购人见投标人须知前附表。</w:t>
      </w:r>
    </w:p>
    <w:p w14:paraId="15DFF43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2.3</w:t>
      </w:r>
      <w:r>
        <w:rPr>
          <w:rFonts w:ascii="Times New Roman" w:eastAsia="仿宋" w:hAnsi="Times New Roman" w:cs="Times New Roman" w:hint="default"/>
          <w:color w:val="auto"/>
          <w:sz w:val="28"/>
          <w:szCs w:val="28"/>
          <w:lang w:eastAsia="zh-CN"/>
        </w:rPr>
        <w:t>集中采购机构：</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中所述的受采购人委托组织集中采购的代理机构。</w:t>
      </w:r>
    </w:p>
    <w:p w14:paraId="4BA79726"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2.4</w:t>
      </w:r>
      <w:r>
        <w:rPr>
          <w:rFonts w:ascii="Times New Roman" w:eastAsia="仿宋" w:hAnsi="Times New Roman" w:cs="Times New Roman" w:hint="default"/>
          <w:color w:val="auto"/>
          <w:sz w:val="28"/>
          <w:szCs w:val="28"/>
          <w:lang w:eastAsia="zh-CN"/>
        </w:rPr>
        <w:t>集中采购：是指政府集中采购目录及限额标准规定的集中采购项目的采购活动。</w:t>
      </w:r>
    </w:p>
    <w:p w14:paraId="775E721B" w14:textId="77777777" w:rsidR="00897920" w:rsidRDefault="00000000">
      <w:pPr>
        <w:spacing w:line="360" w:lineRule="auto"/>
        <w:rPr>
          <w:rFonts w:ascii="Times New Roman" w:eastAsia="仿宋_GB2312"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2.5</w:t>
      </w:r>
      <w:r>
        <w:rPr>
          <w:rFonts w:ascii="Times New Roman" w:eastAsia="仿宋_GB2312" w:hAnsi="Times New Roman" w:cs="Times New Roman" w:hint="default"/>
          <w:color w:val="auto"/>
          <w:sz w:val="28"/>
          <w:szCs w:val="28"/>
          <w:lang w:val="en-US" w:eastAsia="zh-CN"/>
        </w:rPr>
        <w:t>投标人（供应商）：是指参加政府采购活动，向采购人提供货物、工程或者服务的法人、其他组织或者自然人。</w:t>
      </w:r>
    </w:p>
    <w:p w14:paraId="7D4C65D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2.6</w:t>
      </w:r>
      <w:r>
        <w:rPr>
          <w:rFonts w:ascii="Times New Roman" w:eastAsia="仿宋" w:hAnsi="Times New Roman" w:cs="Times New Roman" w:hint="default"/>
          <w:color w:val="auto"/>
          <w:sz w:val="28"/>
          <w:szCs w:val="28"/>
          <w:lang w:eastAsia="zh-CN"/>
        </w:rPr>
        <w:t>合格投标人：提供资格证明文件并通过资格审查的投标人。</w:t>
      </w:r>
    </w:p>
    <w:p w14:paraId="76EB3EC5"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2.6.1</w:t>
      </w:r>
      <w:r>
        <w:rPr>
          <w:rFonts w:ascii="Times New Roman" w:eastAsia="仿宋" w:hAnsi="Times New Roman" w:cs="Times New Roman" w:hint="default"/>
          <w:color w:val="auto"/>
          <w:sz w:val="28"/>
          <w:szCs w:val="28"/>
          <w:lang w:val="en-US" w:eastAsia="zh-CN"/>
        </w:rPr>
        <w:t>若投标人须知前附表中写明专门面向中小企业采购的，如投标人为非中小企业，其投标将被认定为投标无效。</w:t>
      </w:r>
    </w:p>
    <w:p w14:paraId="39D3F3CB" w14:textId="77777777" w:rsidR="00897920" w:rsidRDefault="00000000">
      <w:pPr>
        <w:spacing w:line="360" w:lineRule="auto"/>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sz w:val="28"/>
          <w:szCs w:val="28"/>
          <w:lang w:val="en-US" w:eastAsia="zh-CN"/>
        </w:rPr>
        <w:t>2.6.2</w:t>
      </w:r>
      <w:r>
        <w:rPr>
          <w:rFonts w:ascii="Times New Roman" w:eastAsia="仿宋" w:hAnsi="Times New Roman" w:cs="Times New Roman" w:hint="default"/>
          <w:color w:val="auto"/>
          <w:sz w:val="28"/>
          <w:szCs w:val="28"/>
          <w:lang w:eastAsia="zh-CN"/>
        </w:rPr>
        <w:t>若投标人须知前附表中写明允许采购进口产品，但不限制满足招标文件要求的国内产品参与采购活动，投标人应保证所投产品可履行合法报通关手续进入中国关境内。若投标人须知前附表中未写明允许采购进口产品，如投标人提供产品为进口产品，其投标文件将被认定为无效投标文件。</w:t>
      </w:r>
    </w:p>
    <w:p w14:paraId="133C7FB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2.</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投标文件：指投标人根据招标文件提交的所有文件。</w:t>
      </w:r>
    </w:p>
    <w:p w14:paraId="12FBBE69"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3</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eastAsia="zh-CN"/>
        </w:rPr>
        <w:t>投标费用</w:t>
      </w:r>
    </w:p>
    <w:p w14:paraId="5EC48774"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投标人须自行承担所有与参加投标有关的费用，无论投标的结果如何，采购人和集中采购机构在任何情况下均无义务和责任承担这些费用。</w:t>
      </w:r>
    </w:p>
    <w:p w14:paraId="348D47A8" w14:textId="77777777" w:rsidR="00897920" w:rsidRDefault="00000000">
      <w:pPr>
        <w:spacing w:line="360" w:lineRule="auto"/>
        <w:rPr>
          <w:rFonts w:ascii="Times New Roman" w:eastAsia="仿宋" w:hAnsi="Times New Roman" w:cs="Times New Roman" w:hint="default"/>
          <w:b/>
          <w:bCs/>
          <w:color w:val="auto"/>
          <w:sz w:val="28"/>
          <w:szCs w:val="28"/>
          <w:lang w:eastAsia="zh-CN"/>
        </w:rPr>
      </w:pPr>
      <w:bookmarkStart w:id="162" w:name="_Toc284337471"/>
      <w:bookmarkStart w:id="163" w:name="_Toc441214089"/>
      <w:bookmarkStart w:id="164" w:name="_Toc337225031"/>
      <w:r>
        <w:rPr>
          <w:rFonts w:ascii="Times New Roman" w:eastAsia="仿宋" w:hAnsi="Times New Roman" w:cs="Times New Roman" w:hint="default"/>
          <w:b/>
          <w:bCs/>
          <w:color w:val="auto"/>
          <w:sz w:val="28"/>
          <w:szCs w:val="28"/>
          <w:lang w:eastAsia="zh-CN"/>
        </w:rPr>
        <w:t>4</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eastAsia="zh-CN"/>
        </w:rPr>
        <w:t>踏勘现场</w:t>
      </w:r>
      <w:bookmarkEnd w:id="162"/>
      <w:bookmarkEnd w:id="163"/>
      <w:bookmarkEnd w:id="164"/>
    </w:p>
    <w:p w14:paraId="2B02BBB1"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4.1“</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规定组织踏勘现场的，采购人按</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规定的时间、地点组织投标人踏勘项目现场。</w:t>
      </w:r>
    </w:p>
    <w:p w14:paraId="22E74FF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4.2</w:t>
      </w:r>
      <w:r>
        <w:rPr>
          <w:rFonts w:ascii="Times New Roman" w:eastAsia="仿宋" w:hAnsi="Times New Roman" w:cs="Times New Roman" w:hint="default"/>
          <w:color w:val="auto"/>
          <w:sz w:val="28"/>
          <w:szCs w:val="28"/>
          <w:lang w:eastAsia="zh-CN"/>
        </w:rPr>
        <w:t>投标人踏勘现场发生的费用自理。</w:t>
      </w:r>
    </w:p>
    <w:p w14:paraId="1EF38854"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4.3</w:t>
      </w:r>
      <w:r>
        <w:rPr>
          <w:rFonts w:ascii="Times New Roman" w:eastAsia="仿宋" w:hAnsi="Times New Roman" w:cs="Times New Roman" w:hint="default"/>
          <w:color w:val="auto"/>
          <w:sz w:val="28"/>
          <w:szCs w:val="28"/>
          <w:lang w:eastAsia="zh-CN"/>
        </w:rPr>
        <w:t>除采购人的原因外，投标人自行负责在踏勘现场中所发生的人员伤亡和财产损失。</w:t>
      </w:r>
    </w:p>
    <w:p w14:paraId="7FC1D0E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4.4</w:t>
      </w:r>
      <w:r>
        <w:rPr>
          <w:rFonts w:ascii="Times New Roman" w:eastAsia="仿宋" w:hAnsi="Times New Roman" w:cs="Times New Roman" w:hint="default"/>
          <w:color w:val="auto"/>
          <w:sz w:val="28"/>
          <w:szCs w:val="28"/>
          <w:lang w:eastAsia="zh-CN"/>
        </w:rPr>
        <w:t>采购人在踏勘现场中介绍的项目现场和相关的周边环境情况，供投标人在编制投标文件时参考，采购人不对投标人据此作出的判断和决策负责。</w:t>
      </w:r>
    </w:p>
    <w:p w14:paraId="49795989"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5.</w:t>
      </w:r>
      <w:r>
        <w:rPr>
          <w:rFonts w:ascii="Times New Roman" w:eastAsia="仿宋" w:hAnsi="Times New Roman" w:cs="Times New Roman" w:hint="default"/>
          <w:b/>
          <w:bCs/>
          <w:color w:val="auto"/>
          <w:sz w:val="28"/>
          <w:szCs w:val="28"/>
          <w:lang w:eastAsia="zh-CN"/>
        </w:rPr>
        <w:t>知识产权</w:t>
      </w:r>
    </w:p>
    <w:p w14:paraId="4F6CA83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GB" w:eastAsia="zh-CN"/>
        </w:rPr>
        <w:t>所有涉及知识产权的成果，</w:t>
      </w:r>
      <w:r>
        <w:rPr>
          <w:rFonts w:ascii="Times New Roman" w:eastAsia="仿宋" w:hAnsi="Times New Roman" w:cs="Times New Roman" w:hint="default"/>
          <w:color w:val="auto"/>
          <w:sz w:val="28"/>
          <w:szCs w:val="28"/>
          <w:lang w:eastAsia="zh-CN"/>
        </w:rPr>
        <w:t>投标人</w:t>
      </w:r>
      <w:r>
        <w:rPr>
          <w:rFonts w:ascii="Times New Roman" w:eastAsia="仿宋" w:hAnsi="Times New Roman" w:cs="Times New Roman" w:hint="default"/>
          <w:color w:val="auto"/>
          <w:sz w:val="28"/>
          <w:szCs w:val="28"/>
          <w:lang w:val="en-GB" w:eastAsia="zh-CN"/>
        </w:rPr>
        <w:t>必须确保采购人拥有其合法的、不受限制的无偿使用权，并免受任何侵权诉讼或索偿，否则，由此产生的一切经济损失和法律责任由</w:t>
      </w:r>
      <w:r>
        <w:rPr>
          <w:rFonts w:ascii="Times New Roman" w:eastAsia="仿宋" w:hAnsi="Times New Roman" w:cs="Times New Roman" w:hint="default"/>
          <w:color w:val="auto"/>
          <w:sz w:val="28"/>
          <w:szCs w:val="28"/>
          <w:lang w:eastAsia="zh-CN"/>
        </w:rPr>
        <w:t>投标人</w:t>
      </w:r>
      <w:r>
        <w:rPr>
          <w:rFonts w:ascii="Times New Roman" w:eastAsia="仿宋" w:hAnsi="Times New Roman" w:cs="Times New Roman" w:hint="default"/>
          <w:color w:val="auto"/>
          <w:sz w:val="28"/>
          <w:szCs w:val="28"/>
          <w:lang w:val="en-GB" w:eastAsia="zh-CN"/>
        </w:rPr>
        <w:t>承担。</w:t>
      </w:r>
    </w:p>
    <w:p w14:paraId="167E692D"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6</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联合体投标</w:t>
      </w:r>
    </w:p>
    <w:p w14:paraId="0A95AE5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6.1</w:t>
      </w:r>
      <w:r>
        <w:rPr>
          <w:rFonts w:ascii="Times New Roman" w:eastAsia="仿宋" w:hAnsi="Times New Roman" w:cs="Times New Roman" w:hint="default"/>
          <w:color w:val="auto"/>
          <w:sz w:val="28"/>
          <w:szCs w:val="28"/>
          <w:lang w:eastAsia="zh-CN"/>
        </w:rPr>
        <w:t>除非本项目明确要求不接受联合体形式投标外，两个或两个以上投标人可以组成一个联合体，以一个投标人的身份共同参加投标。</w:t>
      </w:r>
    </w:p>
    <w:p w14:paraId="2B4E85B8"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6.2</w:t>
      </w:r>
      <w:r>
        <w:rPr>
          <w:rFonts w:ascii="Times New Roman" w:eastAsia="仿宋" w:hAnsi="Times New Roman" w:cs="Times New Roman" w:hint="default"/>
          <w:color w:val="auto"/>
          <w:sz w:val="28"/>
          <w:szCs w:val="28"/>
          <w:lang w:eastAsia="zh-CN"/>
        </w:rPr>
        <w:t>以联合体形式参加投标的，联合体各方均应当符合《政府采购法》第二十二条第规定的条件，并应当向采购人提交联合协议，载明联合体各方承担的工作和义务。根据采购项目的特殊要求规定投标人特定条件的，联合体各方中至少应当有一方符合。</w:t>
      </w:r>
    </w:p>
    <w:p w14:paraId="7E6CA135"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6.3</w:t>
      </w:r>
      <w:r>
        <w:rPr>
          <w:rFonts w:ascii="Times New Roman" w:eastAsia="仿宋" w:hAnsi="Times New Roman" w:cs="Times New Roman" w:hint="default"/>
          <w:color w:val="auto"/>
          <w:sz w:val="28"/>
          <w:szCs w:val="28"/>
          <w:lang w:eastAsia="zh-CN"/>
        </w:rPr>
        <w:t>联合体中有同类资质的投标人按照联合体分工承担相同工作的，应当按照资质等级较低的投标人确定资质等级。</w:t>
      </w:r>
    </w:p>
    <w:p w14:paraId="28716564"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6.4</w:t>
      </w:r>
      <w:r>
        <w:rPr>
          <w:rFonts w:ascii="Times New Roman" w:eastAsia="仿宋" w:hAnsi="Times New Roman" w:cs="Times New Roman" w:hint="default"/>
          <w:color w:val="auto"/>
          <w:sz w:val="28"/>
          <w:szCs w:val="28"/>
          <w:lang w:eastAsia="zh-CN"/>
        </w:rPr>
        <w:t>联合体投标的，可以由联合体中的牵头人或者共同提交投标承诺函，以牵头人名义提交投标承诺函的，对联合体各方均具有约束力。</w:t>
      </w:r>
    </w:p>
    <w:p w14:paraId="214B7FFA"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6.5</w:t>
      </w:r>
      <w:r>
        <w:rPr>
          <w:rFonts w:ascii="Times New Roman" w:eastAsia="仿宋" w:hAnsi="Times New Roman" w:cs="Times New Roman" w:hint="default"/>
          <w:color w:val="auto"/>
          <w:sz w:val="28"/>
          <w:szCs w:val="28"/>
          <w:lang w:eastAsia="zh-CN"/>
        </w:rPr>
        <w:t>以联合体形式参加政府采购活动的，联合体各方不得再单独参加或者与其他投标人另外组成联合体参加同一合同项下的政府采购活动。</w:t>
      </w:r>
    </w:p>
    <w:p w14:paraId="68795AB5" w14:textId="77777777" w:rsidR="00897920" w:rsidRDefault="00000000">
      <w:pPr>
        <w:pStyle w:val="a4"/>
        <w:spacing w:line="360" w:lineRule="auto"/>
        <w:rPr>
          <w:rFonts w:ascii="Times New Roman" w:eastAsia="仿宋" w:hAnsi="Times New Roman"/>
          <w:lang w:eastAsia="zh-CN"/>
        </w:rPr>
      </w:pPr>
      <w:r>
        <w:rPr>
          <w:rFonts w:ascii="Times New Roman" w:eastAsia="仿宋" w:hAnsi="Times New Roman"/>
          <w:sz w:val="28"/>
          <w:szCs w:val="28"/>
          <w:lang w:eastAsia="zh-CN"/>
        </w:rPr>
        <w:t>6.6</w:t>
      </w:r>
      <w:r>
        <w:rPr>
          <w:rFonts w:ascii="Times New Roman" w:eastAsia="仿宋" w:hAnsi="Times New Roman"/>
          <w:sz w:val="28"/>
          <w:szCs w:val="28"/>
          <w:lang w:val="en-US" w:eastAsia="zh-CN"/>
        </w:rPr>
        <w:t>是否允许联合体投标见投标人须知前附表。</w:t>
      </w:r>
    </w:p>
    <w:p w14:paraId="1299B723"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7.</w:t>
      </w:r>
      <w:r>
        <w:rPr>
          <w:rFonts w:ascii="Times New Roman" w:eastAsia="仿宋" w:hAnsi="Times New Roman" w:cs="Times New Roman" w:hint="default"/>
          <w:b/>
          <w:bCs/>
          <w:color w:val="auto"/>
          <w:sz w:val="28"/>
          <w:szCs w:val="28"/>
          <w:lang w:eastAsia="zh-CN"/>
        </w:rPr>
        <w:t>保密</w:t>
      </w:r>
    </w:p>
    <w:p w14:paraId="2E1363FA"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参与招标投标活动的各方应对招标文件和投标文件中的商业和技术等秘密保密，违者应对由此造成的后果承担法律责任。</w:t>
      </w:r>
    </w:p>
    <w:p w14:paraId="38EF3261"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8.</w:t>
      </w:r>
      <w:r>
        <w:rPr>
          <w:rFonts w:ascii="Times New Roman" w:eastAsia="仿宋" w:hAnsi="Times New Roman" w:cs="Times New Roman" w:hint="default"/>
          <w:b/>
          <w:bCs/>
          <w:color w:val="auto"/>
          <w:sz w:val="28"/>
          <w:szCs w:val="28"/>
          <w:lang w:eastAsia="zh-CN"/>
        </w:rPr>
        <w:t>市场主体信息库</w:t>
      </w:r>
    </w:p>
    <w:p w14:paraId="4B6C94C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）投标人应及时对入库信息进行补充、更新，若投标人提供虚假信息或未及时对入库信息进行补充、更新，由投标人承担全部责任。</w:t>
      </w:r>
    </w:p>
    <w:p w14:paraId="1F951C9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）投标人可将本项目评审涉及到的资质、业绩、人员、获奖、证书、纳税、社保等信息补充到其市场主体信息库中。</w:t>
      </w:r>
    </w:p>
    <w:p w14:paraId="3677B051"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）投标人应当按照招标文件的要求编制投标文件，并予以提交。投标人的入库信息不作为评审的依据。</w:t>
      </w:r>
    </w:p>
    <w:p w14:paraId="28B3E1E1"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9.</w:t>
      </w:r>
      <w:r>
        <w:rPr>
          <w:rFonts w:ascii="Times New Roman" w:eastAsia="仿宋" w:hAnsi="Times New Roman" w:cs="Times New Roman" w:hint="default"/>
          <w:b/>
          <w:bCs/>
          <w:color w:val="auto"/>
          <w:sz w:val="28"/>
          <w:szCs w:val="28"/>
          <w:lang w:eastAsia="zh-CN"/>
        </w:rPr>
        <w:t>采购信息的发布</w:t>
      </w:r>
    </w:p>
    <w:p w14:paraId="17ED2F0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与本次采购活动相关的信息，将在《河南省政府采购网》《河南省公共资源交易中心网》上及时发布。</w:t>
      </w:r>
    </w:p>
    <w:p w14:paraId="01322BE3" w14:textId="77777777" w:rsidR="00897920" w:rsidRDefault="00897920">
      <w:pPr>
        <w:spacing w:line="360" w:lineRule="auto"/>
        <w:rPr>
          <w:rFonts w:ascii="Times New Roman" w:eastAsia="仿宋" w:hAnsi="Times New Roman" w:cs="Times New Roman" w:hint="default"/>
          <w:color w:val="auto"/>
          <w:sz w:val="28"/>
          <w:szCs w:val="28"/>
          <w:lang w:eastAsia="zh-CN"/>
        </w:rPr>
      </w:pPr>
    </w:p>
    <w:p w14:paraId="7CCA5F1B"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165" w:name="_Toc601554517"/>
      <w:bookmarkStart w:id="166" w:name="_Toc503947722_WPSOffice_Level2"/>
      <w:bookmarkStart w:id="167" w:name="_Toc28660129"/>
      <w:bookmarkStart w:id="168" w:name="_Toc773843715"/>
      <w:bookmarkStart w:id="169" w:name="_Toc1329330261"/>
      <w:bookmarkStart w:id="170" w:name="_Toc1035752825"/>
      <w:bookmarkStart w:id="171" w:name="_Toc2021756318"/>
      <w:bookmarkStart w:id="172" w:name="_Toc71799347"/>
      <w:bookmarkStart w:id="173" w:name="_Toc1135767039"/>
      <w:bookmarkStart w:id="174" w:name="_Toc1090042493_WPSOffice_Level2"/>
      <w:bookmarkStart w:id="175" w:name="_Toc1045699149"/>
      <w:bookmarkStart w:id="176" w:name="_Toc1613525329"/>
      <w:bookmarkStart w:id="177" w:name="_Toc1225442179_WPSOffice_Level2"/>
      <w:bookmarkStart w:id="178" w:name="_Toc812246970"/>
      <w:bookmarkStart w:id="179" w:name="_Toc923512225_WPSOffice_Level2"/>
      <w:r>
        <w:rPr>
          <w:rFonts w:ascii="Times New Roman" w:eastAsia="仿宋" w:hAnsi="Times New Roman" w:cs="Times New Roman" w:hint="default"/>
          <w:b/>
          <w:color w:val="auto"/>
          <w:kern w:val="0"/>
          <w:sz w:val="30"/>
          <w:szCs w:val="30"/>
          <w:lang w:val="en-US" w:eastAsia="zh-CN"/>
        </w:rPr>
        <w:t>二、招标文件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7AAF7F20"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10.</w:t>
      </w:r>
      <w:r>
        <w:rPr>
          <w:rFonts w:ascii="Times New Roman" w:eastAsia="仿宋" w:hAnsi="Times New Roman" w:cs="Times New Roman" w:hint="default"/>
          <w:b/>
          <w:bCs/>
          <w:color w:val="auto"/>
          <w:sz w:val="28"/>
          <w:szCs w:val="28"/>
          <w:lang w:eastAsia="zh-CN"/>
        </w:rPr>
        <w:t>招标文件的组成</w:t>
      </w:r>
    </w:p>
    <w:p w14:paraId="39ACDECB" w14:textId="77777777" w:rsidR="00897920" w:rsidRDefault="00000000">
      <w:pPr>
        <w:widowControl w:val="0"/>
        <w:spacing w:line="360" w:lineRule="auto"/>
        <w:ind w:left="1050" w:hangingChars="375" w:hanging="105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 xml:space="preserve">10.1   </w:t>
      </w:r>
      <w:r>
        <w:rPr>
          <w:rFonts w:ascii="Times New Roman" w:eastAsia="仿宋" w:hAnsi="Times New Roman" w:cs="Times New Roman" w:hint="default"/>
          <w:color w:val="auto"/>
          <w:sz w:val="28"/>
          <w:szCs w:val="28"/>
          <w:lang w:val="en-US" w:eastAsia="zh-CN"/>
        </w:rPr>
        <w:t>招标文件共九章，构成如下：</w:t>
      </w:r>
    </w:p>
    <w:p w14:paraId="37EBE870" w14:textId="77777777" w:rsidR="00897920" w:rsidRDefault="00000000">
      <w:pPr>
        <w:widowControl w:val="0"/>
        <w:numPr>
          <w:ilvl w:val="0"/>
          <w:numId w:val="1"/>
        </w:numPr>
        <w:spacing w:line="360" w:lineRule="auto"/>
        <w:ind w:leftChars="429" w:left="901"/>
        <w:rPr>
          <w:rFonts w:ascii="Times New Roman" w:eastAsia="仿宋" w:hAnsi="Times New Roman" w:cs="Times New Roman" w:hint="default"/>
          <w:color w:val="auto"/>
          <w:sz w:val="28"/>
          <w:szCs w:val="28"/>
          <w:lang w:val="en-US" w:eastAsia="zh-CN"/>
        </w:rPr>
      </w:pPr>
      <w:bookmarkStart w:id="180" w:name="_Toc2041508748_WPSOffice_Level3"/>
      <w:r>
        <w:rPr>
          <w:rFonts w:ascii="Times New Roman" w:eastAsia="仿宋" w:hAnsi="Times New Roman" w:cs="Times New Roman" w:hint="default"/>
          <w:color w:val="auto"/>
          <w:sz w:val="28"/>
          <w:szCs w:val="28"/>
          <w:lang w:val="en-US" w:eastAsia="zh-CN"/>
        </w:rPr>
        <w:lastRenderedPageBreak/>
        <w:t xml:space="preserve"> </w:t>
      </w:r>
      <w:r>
        <w:rPr>
          <w:rFonts w:ascii="Times New Roman" w:eastAsia="仿宋" w:hAnsi="Times New Roman" w:cs="Times New Roman" w:hint="default"/>
          <w:color w:val="auto"/>
          <w:sz w:val="28"/>
          <w:szCs w:val="28"/>
          <w:lang w:val="en-US" w:eastAsia="zh-CN"/>
        </w:rPr>
        <w:t>投标邀请</w:t>
      </w:r>
      <w:bookmarkEnd w:id="180"/>
    </w:p>
    <w:p w14:paraId="7040F098"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val="en-US" w:eastAsia="zh-CN"/>
        </w:rPr>
      </w:pPr>
      <w:bookmarkStart w:id="181" w:name="_Toc481281934_WPSOffice_Level3"/>
      <w:r>
        <w:rPr>
          <w:rFonts w:ascii="Times New Roman" w:eastAsia="仿宋" w:hAnsi="Times New Roman" w:cs="Times New Roman" w:hint="default"/>
          <w:color w:val="auto"/>
          <w:sz w:val="28"/>
          <w:szCs w:val="28"/>
          <w:lang w:val="en-US" w:eastAsia="zh-CN"/>
        </w:rPr>
        <w:t>第二章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投标人须知前附表</w:t>
      </w:r>
      <w:bookmarkEnd w:id="181"/>
    </w:p>
    <w:p w14:paraId="065AE43E"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val="en-US" w:eastAsia="zh-CN"/>
        </w:rPr>
      </w:pPr>
      <w:bookmarkStart w:id="182" w:name="_Toc1216452732_WPSOffice_Level3"/>
      <w:r>
        <w:rPr>
          <w:rFonts w:ascii="Times New Roman" w:eastAsia="仿宋" w:hAnsi="Times New Roman" w:cs="Times New Roman" w:hint="default"/>
          <w:color w:val="auto"/>
          <w:sz w:val="28"/>
          <w:szCs w:val="28"/>
          <w:lang w:val="en-US" w:eastAsia="zh-CN"/>
        </w:rPr>
        <w:t>第三章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投标人须知</w:t>
      </w:r>
      <w:bookmarkEnd w:id="182"/>
    </w:p>
    <w:p w14:paraId="67F2DD16"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val="en-US" w:eastAsia="zh-CN"/>
        </w:rPr>
      </w:pPr>
      <w:bookmarkStart w:id="183" w:name="_Toc1355532098_WPSOffice_Level3"/>
      <w:r>
        <w:rPr>
          <w:rFonts w:ascii="Times New Roman" w:eastAsia="仿宋" w:hAnsi="Times New Roman" w:cs="Times New Roman" w:hint="default"/>
          <w:color w:val="auto"/>
          <w:sz w:val="28"/>
          <w:szCs w:val="28"/>
          <w:lang w:val="en-US" w:eastAsia="zh-CN"/>
        </w:rPr>
        <w:t>第四章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资格证明文件格式</w:t>
      </w:r>
      <w:bookmarkEnd w:id="183"/>
    </w:p>
    <w:p w14:paraId="6B188888"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val="en-US" w:eastAsia="zh-CN"/>
        </w:rPr>
      </w:pPr>
      <w:bookmarkStart w:id="184" w:name="_Toc1831540022_WPSOffice_Level3"/>
      <w:r>
        <w:rPr>
          <w:rFonts w:ascii="Times New Roman" w:eastAsia="仿宋" w:hAnsi="Times New Roman" w:cs="Times New Roman" w:hint="default"/>
          <w:color w:val="auto"/>
          <w:sz w:val="28"/>
          <w:szCs w:val="28"/>
          <w:lang w:val="en-US" w:eastAsia="zh-CN"/>
        </w:rPr>
        <w:t>第五章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投标文件格式</w:t>
      </w:r>
      <w:bookmarkEnd w:id="184"/>
    </w:p>
    <w:p w14:paraId="273AA6B2"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eastAsia="zh-CN"/>
        </w:rPr>
      </w:pPr>
      <w:bookmarkStart w:id="185" w:name="_Toc1218962891_WPSOffice_Level3"/>
      <w:r>
        <w:rPr>
          <w:rFonts w:ascii="Times New Roman" w:eastAsia="仿宋" w:hAnsi="Times New Roman" w:cs="Times New Roman" w:hint="default"/>
          <w:color w:val="auto"/>
          <w:sz w:val="28"/>
          <w:szCs w:val="28"/>
          <w:lang w:val="en-US" w:eastAsia="zh-CN"/>
        </w:rPr>
        <w:t>第六章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eastAsia="zh-CN"/>
        </w:rPr>
        <w:t>项目需求及有关要求</w:t>
      </w:r>
      <w:bookmarkEnd w:id="185"/>
    </w:p>
    <w:p w14:paraId="1019B3B0"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val="en-US" w:eastAsia="zh-CN"/>
        </w:rPr>
      </w:pPr>
      <w:bookmarkStart w:id="186" w:name="_Toc1886187112_WPSOffice_Level3"/>
      <w:r>
        <w:rPr>
          <w:rFonts w:ascii="Times New Roman" w:eastAsia="仿宋" w:hAnsi="Times New Roman" w:cs="Times New Roman" w:hint="default"/>
          <w:color w:val="auto"/>
          <w:sz w:val="28"/>
          <w:szCs w:val="28"/>
          <w:lang w:val="en-US" w:eastAsia="zh-CN"/>
        </w:rPr>
        <w:t>第七章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评标方法和标准</w:t>
      </w:r>
      <w:bookmarkEnd w:id="186"/>
    </w:p>
    <w:p w14:paraId="450F232E"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val="en-US" w:eastAsia="zh-CN"/>
        </w:rPr>
      </w:pPr>
      <w:bookmarkStart w:id="187" w:name="_Toc1510798510_WPSOffice_Level3"/>
      <w:r>
        <w:rPr>
          <w:rFonts w:ascii="Times New Roman" w:eastAsia="仿宋" w:hAnsi="Times New Roman" w:cs="Times New Roman" w:hint="default"/>
          <w:color w:val="auto"/>
          <w:sz w:val="28"/>
          <w:szCs w:val="28"/>
          <w:lang w:val="en-US" w:eastAsia="zh-CN"/>
        </w:rPr>
        <w:t>第八章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政府采购合同</w:t>
      </w:r>
      <w:bookmarkEnd w:id="187"/>
    </w:p>
    <w:p w14:paraId="70C5770C" w14:textId="77777777" w:rsidR="00897920" w:rsidRDefault="00000000">
      <w:pPr>
        <w:widowControl w:val="0"/>
        <w:spacing w:line="360" w:lineRule="auto"/>
        <w:ind w:leftChars="429" w:left="901"/>
        <w:rPr>
          <w:rFonts w:ascii="Times New Roman" w:eastAsia="仿宋" w:hAnsi="Times New Roman" w:cs="Times New Roman" w:hint="default"/>
          <w:color w:val="auto"/>
          <w:sz w:val="28"/>
          <w:szCs w:val="28"/>
          <w:lang w:val="en-US" w:eastAsia="zh-CN"/>
        </w:rPr>
      </w:pPr>
      <w:bookmarkStart w:id="188" w:name="_Toc1853082451_WPSOffice_Level3"/>
      <w:r>
        <w:rPr>
          <w:rFonts w:ascii="Times New Roman" w:eastAsia="仿宋" w:hAnsi="Times New Roman" w:cs="Times New Roman" w:hint="default"/>
          <w:color w:val="auto"/>
          <w:sz w:val="28"/>
          <w:szCs w:val="28"/>
          <w:lang w:val="en-US" w:eastAsia="zh-CN"/>
        </w:rPr>
        <w:t>第九章</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附件</w:t>
      </w:r>
      <w:bookmarkEnd w:id="188"/>
    </w:p>
    <w:p w14:paraId="6274F14E"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10.2</w:t>
      </w:r>
      <w:r>
        <w:rPr>
          <w:rFonts w:ascii="Times New Roman" w:eastAsia="仿宋" w:hAnsi="Times New Roman" w:cs="Times New Roman" w:hint="default"/>
          <w:color w:val="auto"/>
          <w:sz w:val="28"/>
          <w:szCs w:val="28"/>
          <w:lang w:val="en-US" w:eastAsia="zh-CN"/>
        </w:rPr>
        <w:t>招标文件中有不一致的，有澄清的部分以最终的澄清更正内容为准；未澄清的，以投标人须知前附表为准；投标须知前表不涉及的内容，以编排在后的描述为准。</w:t>
      </w:r>
    </w:p>
    <w:p w14:paraId="3B5A378B"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10.3</w:t>
      </w:r>
      <w:r>
        <w:rPr>
          <w:rFonts w:ascii="Times New Roman" w:eastAsia="仿宋" w:hAnsi="Times New Roman" w:cs="Times New Roman" w:hint="default"/>
          <w:color w:val="auto"/>
          <w:sz w:val="28"/>
          <w:szCs w:val="28"/>
          <w:lang w:val="en-US" w:eastAsia="zh-CN"/>
        </w:rPr>
        <w:t>投标人应认真阅读招标文件所有的事项、格式、条款和技术规范等。如投标人没有按照招标文件要求提交全部资料，或者投标文件没有对招标文件的实质性要求做出响应，其投标被认定为投标无效。</w:t>
      </w:r>
    </w:p>
    <w:p w14:paraId="0F11B327" w14:textId="77777777" w:rsidR="00897920" w:rsidRDefault="00000000">
      <w:pPr>
        <w:numPr>
          <w:ilvl w:val="0"/>
          <w:numId w:val="2"/>
        </w:num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b/>
          <w:bCs/>
          <w:color w:val="auto"/>
          <w:sz w:val="28"/>
          <w:szCs w:val="28"/>
        </w:rPr>
        <w:t>招标文件的澄清</w:t>
      </w:r>
      <w:r>
        <w:rPr>
          <w:rFonts w:ascii="Times New Roman" w:eastAsia="仿宋" w:hAnsi="Times New Roman" w:cs="Times New Roman" w:hint="default"/>
          <w:b/>
          <w:bCs/>
          <w:color w:val="auto"/>
          <w:sz w:val="28"/>
          <w:szCs w:val="28"/>
          <w:lang w:val="en-US" w:eastAsia="zh-CN"/>
        </w:rPr>
        <w:t>与修改</w:t>
      </w:r>
    </w:p>
    <w:p w14:paraId="3512A8F9"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11.1</w:t>
      </w:r>
      <w:r>
        <w:rPr>
          <w:rFonts w:ascii="Times New Roman" w:eastAsia="仿宋" w:hAnsi="Times New Roman" w:cs="Times New Roman" w:hint="default"/>
          <w:color w:val="auto"/>
          <w:sz w:val="28"/>
          <w:szCs w:val="28"/>
          <w:lang w:val="en-US" w:eastAsia="zh-CN"/>
        </w:rPr>
        <w:t>投标人应仔细阅读和检查招标文件的全部内容。如有疑问，应及时向采购人或</w:t>
      </w:r>
      <w:r>
        <w:rPr>
          <w:rFonts w:ascii="Times New Roman" w:eastAsia="仿宋" w:hAnsi="Times New Roman" w:cs="Times New Roman" w:hint="default"/>
          <w:color w:val="auto"/>
          <w:sz w:val="28"/>
          <w:szCs w:val="28"/>
          <w:lang w:eastAsia="zh-CN"/>
        </w:rPr>
        <w:t>集中采购机构</w:t>
      </w:r>
      <w:r>
        <w:rPr>
          <w:rFonts w:ascii="Times New Roman" w:eastAsia="仿宋" w:hAnsi="Times New Roman" w:cs="Times New Roman" w:hint="default"/>
          <w:color w:val="auto"/>
          <w:sz w:val="28"/>
          <w:szCs w:val="28"/>
          <w:lang w:val="en-US" w:eastAsia="zh-CN"/>
        </w:rPr>
        <w:t>提出。</w:t>
      </w:r>
    </w:p>
    <w:p w14:paraId="27E92F13"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11.2</w:t>
      </w:r>
      <w:r>
        <w:rPr>
          <w:rFonts w:ascii="Times New Roman" w:eastAsia="仿宋" w:hAnsi="Times New Roman" w:cs="Times New Roman" w:hint="default"/>
          <w:color w:val="auto"/>
          <w:sz w:val="28"/>
          <w:szCs w:val="28"/>
          <w:lang w:val="en-US" w:eastAsia="zh-CN"/>
        </w:rPr>
        <w:t>采购人或</w:t>
      </w:r>
      <w:r>
        <w:rPr>
          <w:rFonts w:ascii="Times New Roman" w:eastAsia="仿宋" w:hAnsi="Times New Roman" w:cs="Times New Roman" w:hint="default"/>
          <w:color w:val="auto"/>
          <w:sz w:val="28"/>
          <w:szCs w:val="28"/>
          <w:lang w:eastAsia="zh-CN"/>
        </w:rPr>
        <w:t>集中采购机构</w:t>
      </w:r>
      <w:r>
        <w:rPr>
          <w:rFonts w:ascii="Times New Roman" w:eastAsia="仿宋" w:hAnsi="Times New Roman" w:cs="Times New Roman" w:hint="default"/>
          <w:color w:val="auto"/>
          <w:sz w:val="28"/>
          <w:szCs w:val="28"/>
          <w:lang w:val="en-US" w:eastAsia="zh-CN"/>
        </w:rPr>
        <w:t>可主动地或在解答投标人提出的澄清问题时对招标文件进行澄清（更正）或修改。将以发布澄清（更正）公告的方式，澄清（更正）或修改招标文件，澄清（更正）或修改的内容作为招标文件的组成部分。澄清（更正）或者修改的内容可能影响投标文件编制的，将在投标截止时间</w:t>
      </w:r>
      <w:r>
        <w:rPr>
          <w:rFonts w:ascii="Times New Roman" w:eastAsia="仿宋" w:hAnsi="Times New Roman" w:cs="Times New Roman" w:hint="default"/>
          <w:color w:val="auto"/>
          <w:sz w:val="28"/>
          <w:szCs w:val="28"/>
          <w:lang w:val="en-US" w:eastAsia="zh-CN"/>
        </w:rPr>
        <w:t>15</w:t>
      </w:r>
      <w:r>
        <w:rPr>
          <w:rFonts w:ascii="Times New Roman" w:eastAsia="仿宋" w:hAnsi="Times New Roman" w:cs="Times New Roman" w:hint="default"/>
          <w:color w:val="auto"/>
          <w:sz w:val="28"/>
          <w:szCs w:val="28"/>
          <w:lang w:val="en-US" w:eastAsia="zh-CN"/>
        </w:rPr>
        <w:t>日前，在原公告发布</w:t>
      </w:r>
      <w:r>
        <w:rPr>
          <w:rFonts w:ascii="Times New Roman" w:eastAsia="仿宋" w:hAnsi="Times New Roman" w:cs="Times New Roman" w:hint="default"/>
          <w:color w:val="auto"/>
          <w:sz w:val="28"/>
          <w:szCs w:val="28"/>
          <w:lang w:val="en-US" w:eastAsia="zh-CN"/>
        </w:rPr>
        <w:lastRenderedPageBreak/>
        <w:t>媒体上发布变更（更正）公告（或澄清公告），不足</w:t>
      </w:r>
      <w:r>
        <w:rPr>
          <w:rFonts w:ascii="Times New Roman" w:eastAsia="仿宋" w:hAnsi="Times New Roman" w:cs="Times New Roman" w:hint="default"/>
          <w:color w:val="auto"/>
          <w:sz w:val="28"/>
          <w:szCs w:val="28"/>
          <w:lang w:val="en-US" w:eastAsia="zh-CN"/>
        </w:rPr>
        <w:t>15</w:t>
      </w:r>
      <w:r>
        <w:rPr>
          <w:rFonts w:ascii="Times New Roman" w:eastAsia="仿宋" w:hAnsi="Times New Roman" w:cs="Times New Roman" w:hint="default"/>
          <w:color w:val="auto"/>
          <w:sz w:val="28"/>
          <w:szCs w:val="28"/>
          <w:lang w:val="en-US" w:eastAsia="zh-CN"/>
        </w:rPr>
        <w:t>日的将顺延递交投标文件的截止时间。</w:t>
      </w:r>
    </w:p>
    <w:p w14:paraId="37BFC4D8"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11.3</w:t>
      </w:r>
      <w:r>
        <w:rPr>
          <w:rFonts w:ascii="Times New Roman" w:eastAsia="仿宋" w:hAnsi="Times New Roman" w:cs="Times New Roman" w:hint="default"/>
          <w:color w:val="auto"/>
          <w:sz w:val="28"/>
          <w:szCs w:val="28"/>
          <w:lang w:val="en-US" w:eastAsia="zh-CN"/>
        </w:rPr>
        <w:t>招标文件的澄清（更正）或修改在交易平台上公布给所有下载过招标文件的投标人，但不指明澄清问题的来源。</w:t>
      </w:r>
    </w:p>
    <w:p w14:paraId="52EF5D3F"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11.4</w:t>
      </w:r>
      <w:r>
        <w:rPr>
          <w:rFonts w:ascii="Times New Roman" w:eastAsia="仿宋" w:hAnsi="Times New Roman" w:cs="Times New Roman" w:hint="default"/>
          <w:color w:val="auto"/>
          <w:sz w:val="28"/>
          <w:szCs w:val="28"/>
          <w:lang w:val="en-US" w:eastAsia="zh-CN"/>
        </w:rPr>
        <w:t>对已发出的招标文件进行的澄清、更正或修改，澄清、更正或修改的内容将作为招标文件的组成部分。通过</w:t>
      </w:r>
      <w:r>
        <w:rPr>
          <w:rFonts w:ascii="Times New Roman" w:eastAsia="仿宋" w:hAnsi="Times New Roman" w:cs="Times New Roman" w:hint="default"/>
          <w:color w:val="auto"/>
          <w:sz w:val="28"/>
          <w:szCs w:val="28"/>
          <w:lang w:val="en-US" w:eastAsia="zh-CN"/>
        </w:rPr>
        <w:t>“</w:t>
      </w:r>
      <w:hyperlink r:id="rId11" w:history="1">
        <w:r>
          <w:rPr>
            <w:rFonts w:ascii="Times New Roman" w:eastAsia="仿宋" w:hAnsi="Times New Roman" w:cs="Times New Roman" w:hint="default"/>
            <w:color w:val="auto"/>
            <w:sz w:val="28"/>
            <w:szCs w:val="28"/>
            <w:lang w:val="en-US" w:eastAsia="zh-CN"/>
          </w:rPr>
          <w:t>河南省政府采购网</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https://zfcg.henan.gov.cn/henan</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河南省公共资源交易网</w:t>
        </w:r>
      </w:hyperlink>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http://hnsggzyjy.henan.gov.cn/</w:t>
      </w:r>
      <w:r>
        <w:rPr>
          <w:rFonts w:ascii="Times New Roman" w:eastAsia="仿宋" w:hAnsi="Times New Roman" w:cs="Times New Roman" w:hint="default"/>
          <w:color w:val="auto"/>
          <w:sz w:val="28"/>
          <w:szCs w:val="28"/>
          <w:lang w:val="en-US" w:eastAsia="zh-CN"/>
        </w:rPr>
        <w:t>）网站</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变更（澄清或更正）公告</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和系统内部</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答疑文件</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告知投标人，各投标人重新下载最新的答疑、变更（澄清或更正）文件，以此编制投标文件。</w:t>
      </w:r>
    </w:p>
    <w:p w14:paraId="43D91E5E"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11.5</w:t>
      </w:r>
      <w:bookmarkStart w:id="189" w:name="_Hlk86850585"/>
      <w:r>
        <w:rPr>
          <w:rFonts w:ascii="Times New Roman" w:eastAsia="仿宋" w:hAnsi="Times New Roman" w:cs="Times New Roman" w:hint="default"/>
          <w:color w:val="auto"/>
          <w:sz w:val="28"/>
          <w:szCs w:val="28"/>
          <w:lang w:val="en-US" w:eastAsia="zh-CN"/>
        </w:rPr>
        <w:t>《河南省公共资源交易中心》</w:t>
      </w:r>
      <w:bookmarkEnd w:id="189"/>
      <w:r>
        <w:rPr>
          <w:rFonts w:ascii="Times New Roman" w:eastAsia="仿宋" w:hAnsi="Times New Roman" w:cs="Times New Roman" w:hint="default"/>
          <w:color w:val="auto"/>
          <w:sz w:val="28"/>
          <w:szCs w:val="28"/>
          <w:lang w:val="en-US" w:eastAsia="zh-CN"/>
        </w:rPr>
        <w:t>交易平台投标人信息在投标截止时间前具有保密性，投标人在投标截止时间前应当自行查看项目进展、答疑、变更（澄清或更正）通知、澄清及回复</w:t>
      </w:r>
      <w:bookmarkStart w:id="190" w:name="_Hlk86850663"/>
      <w:r>
        <w:rPr>
          <w:rFonts w:ascii="Times New Roman" w:eastAsia="仿宋" w:hAnsi="Times New Roman" w:cs="Times New Roman" w:hint="default"/>
          <w:color w:val="auto"/>
          <w:sz w:val="28"/>
          <w:szCs w:val="28"/>
          <w:lang w:val="en-US" w:eastAsia="zh-CN"/>
        </w:rPr>
        <w:t>。</w:t>
      </w:r>
    </w:p>
    <w:bookmarkEnd w:id="190"/>
    <w:p w14:paraId="7B6EC5E0" w14:textId="77777777" w:rsidR="00897920" w:rsidRDefault="00000000">
      <w:pPr>
        <w:spacing w:line="360" w:lineRule="auto"/>
        <w:jc w:val="left"/>
        <w:rPr>
          <w:rFonts w:ascii="Times New Roman" w:eastAsia="仿宋" w:hAnsi="Times New Roman" w:cs="Times New Roman" w:hint="default"/>
          <w:b/>
          <w:bCs/>
          <w:color w:val="auto"/>
          <w:sz w:val="28"/>
          <w:szCs w:val="28"/>
          <w:lang w:val="en-US" w:eastAsia="zh-CN"/>
        </w:rPr>
      </w:pPr>
      <w:r>
        <w:rPr>
          <w:rFonts w:ascii="Times New Roman" w:eastAsia="仿宋" w:hAnsi="Times New Roman" w:cs="Times New Roman" w:hint="default"/>
          <w:b/>
          <w:bCs/>
          <w:color w:val="auto"/>
          <w:sz w:val="28"/>
          <w:szCs w:val="28"/>
          <w:lang w:eastAsia="zh-CN"/>
        </w:rPr>
        <w:t>12.</w:t>
      </w:r>
      <w:r>
        <w:rPr>
          <w:rFonts w:ascii="Times New Roman" w:eastAsia="仿宋" w:hAnsi="Times New Roman" w:cs="Times New Roman" w:hint="default"/>
          <w:b/>
          <w:bCs/>
          <w:color w:val="auto"/>
          <w:sz w:val="28"/>
          <w:szCs w:val="28"/>
          <w:lang w:val="en-US" w:eastAsia="zh-CN"/>
        </w:rPr>
        <w:t xml:space="preserve"> </w:t>
      </w:r>
      <w:r>
        <w:rPr>
          <w:rFonts w:ascii="Times New Roman" w:eastAsia="仿宋" w:hAnsi="Times New Roman" w:cs="Times New Roman" w:hint="default"/>
          <w:b/>
          <w:bCs/>
          <w:color w:val="auto"/>
          <w:sz w:val="28"/>
          <w:szCs w:val="28"/>
          <w:lang w:val="en-US" w:eastAsia="zh-CN"/>
        </w:rPr>
        <w:t>投标截止时间的顺延</w:t>
      </w:r>
    </w:p>
    <w:p w14:paraId="63AA1863" w14:textId="77777777" w:rsidR="00897920" w:rsidRDefault="00000000">
      <w:pPr>
        <w:spacing w:line="360" w:lineRule="auto"/>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为使投标人有足够的时间对招标文件的澄清或者修改部分进行研究而准备投标或因其他原因，采购人将依法决定是否顺延投标截止时间。</w:t>
      </w:r>
    </w:p>
    <w:p w14:paraId="0F766B1B"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191" w:name="_Toc1758648705"/>
      <w:bookmarkStart w:id="192" w:name="_Toc113296060"/>
      <w:bookmarkStart w:id="193" w:name="_Toc1078664286_WPSOffice_Level2"/>
      <w:bookmarkStart w:id="194" w:name="_Toc395976497"/>
      <w:bookmarkStart w:id="195" w:name="_Toc1317763722"/>
      <w:bookmarkStart w:id="196" w:name="_Toc1060332415"/>
      <w:bookmarkStart w:id="197" w:name="_Toc1106273699"/>
      <w:bookmarkStart w:id="198" w:name="_Toc1133061307_WPSOffice_Level2"/>
      <w:bookmarkStart w:id="199" w:name="_Toc933740821_WPSOffice_Level2"/>
      <w:bookmarkStart w:id="200" w:name="_Toc587380469_WPSOffice_Level2"/>
      <w:bookmarkStart w:id="201" w:name="_Toc868408535"/>
      <w:bookmarkStart w:id="202" w:name="_Toc1878515555"/>
      <w:bookmarkStart w:id="203" w:name="_Toc1289807408"/>
      <w:bookmarkStart w:id="204" w:name="_Toc1809617340"/>
      <w:bookmarkStart w:id="205" w:name="_Toc760401867"/>
      <w:r>
        <w:rPr>
          <w:rFonts w:ascii="Times New Roman" w:eastAsia="仿宋" w:hAnsi="Times New Roman" w:cs="Times New Roman" w:hint="default"/>
          <w:b/>
          <w:color w:val="auto"/>
          <w:kern w:val="0"/>
          <w:sz w:val="30"/>
          <w:szCs w:val="30"/>
          <w:lang w:val="en-US" w:eastAsia="zh-CN"/>
        </w:rPr>
        <w:t>三、投标文件的编制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4CF795D1"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13.</w:t>
      </w:r>
      <w:r>
        <w:rPr>
          <w:rFonts w:ascii="Times New Roman" w:eastAsia="仿宋" w:hAnsi="Times New Roman" w:cs="Times New Roman" w:hint="default"/>
          <w:b/>
          <w:bCs/>
          <w:color w:val="auto"/>
          <w:sz w:val="28"/>
          <w:szCs w:val="28"/>
          <w:lang w:eastAsia="zh-CN"/>
        </w:rPr>
        <w:t>投标语言</w:t>
      </w:r>
    </w:p>
    <w:p w14:paraId="513B56CE"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投标文件以及投标人所有与采购人及集中采购机构就投标来往的函电均使用中文。投标人提供的外文资料应附有相应的中文译本，并以中文译本为准。</w:t>
      </w:r>
    </w:p>
    <w:p w14:paraId="6C7DFB8B"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14.</w:t>
      </w:r>
      <w:r>
        <w:rPr>
          <w:rFonts w:ascii="Times New Roman" w:eastAsia="仿宋" w:hAnsi="Times New Roman" w:cs="Times New Roman" w:hint="default"/>
          <w:b/>
          <w:bCs/>
          <w:color w:val="auto"/>
          <w:sz w:val="28"/>
          <w:szCs w:val="28"/>
          <w:lang w:eastAsia="zh-CN"/>
        </w:rPr>
        <w:t>投标文件计量单位</w:t>
      </w:r>
    </w:p>
    <w:p w14:paraId="3827F41D"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除招标文件中有特殊要求外，投标文件中所使用的计量单位，应采用中华人民共和国法定计量单位。</w:t>
      </w:r>
    </w:p>
    <w:p w14:paraId="6FCCD6AC"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lastRenderedPageBreak/>
        <w:t>15.</w:t>
      </w:r>
      <w:r>
        <w:rPr>
          <w:rFonts w:ascii="Times New Roman" w:eastAsia="仿宋" w:hAnsi="Times New Roman" w:cs="Times New Roman" w:hint="default"/>
          <w:b/>
          <w:bCs/>
          <w:color w:val="auto"/>
          <w:sz w:val="28"/>
          <w:szCs w:val="28"/>
          <w:lang w:eastAsia="zh-CN"/>
        </w:rPr>
        <w:t>投标文件的组成</w:t>
      </w:r>
    </w:p>
    <w:p w14:paraId="20547208"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投标人应完整地按照招标文件提供的投标文件格式及要求编写投标文件。投标文件中资格审查和符合性审查涉及的事项不满足招标文件要求的，其投标将被认定为投标无效。</w:t>
      </w:r>
    </w:p>
    <w:p w14:paraId="62A765F6"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b/>
          <w:bCs/>
          <w:color w:val="auto"/>
          <w:sz w:val="28"/>
          <w:szCs w:val="28"/>
          <w:lang w:val="en-US" w:eastAsia="zh-CN"/>
        </w:rPr>
        <w:t>16.</w:t>
      </w:r>
      <w:r>
        <w:rPr>
          <w:rFonts w:ascii="Times New Roman" w:eastAsia="仿宋" w:hAnsi="Times New Roman" w:cs="Times New Roman" w:hint="default"/>
          <w:color w:val="auto"/>
          <w:sz w:val="28"/>
          <w:szCs w:val="28"/>
          <w:lang w:eastAsia="zh-CN"/>
        </w:rPr>
        <w:t>招标文件中的每个分包，是项目招标不可拆分的最小投标单元。投标人必须按各包分别编制各包的投标文件，并按各包分别提交相应的文件资料，拆包投标将视为漏项或非实质性响应，将承担其投标无效的风险。</w:t>
      </w:r>
      <w:r>
        <w:rPr>
          <w:rFonts w:ascii="Times New Roman" w:eastAsia="仿宋" w:hAnsi="Times New Roman" w:cs="Times New Roman" w:hint="default"/>
          <w:color w:val="auto"/>
          <w:sz w:val="28"/>
          <w:szCs w:val="28"/>
          <w:lang w:val="en-US" w:eastAsia="zh-CN"/>
        </w:rPr>
        <w:t>投标人可对招标文件中一个或几个分包进行投标，除投标人须知前附表中另有规定。</w:t>
      </w:r>
    </w:p>
    <w:p w14:paraId="4AFF6C07"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17.</w:t>
      </w:r>
      <w:r>
        <w:rPr>
          <w:rFonts w:ascii="Times New Roman" w:eastAsia="仿宋" w:hAnsi="Times New Roman" w:cs="Times New Roman" w:hint="default"/>
          <w:b/>
          <w:bCs/>
          <w:color w:val="auto"/>
          <w:sz w:val="28"/>
          <w:szCs w:val="28"/>
          <w:lang w:eastAsia="zh-CN"/>
        </w:rPr>
        <w:t>投标文件编制</w:t>
      </w:r>
    </w:p>
    <w:p w14:paraId="43E02455"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17.1</w:t>
      </w:r>
      <w:r>
        <w:rPr>
          <w:rFonts w:ascii="Times New Roman" w:eastAsia="仿宋" w:hAnsi="Times New Roman" w:cs="Times New Roman" w:hint="default"/>
          <w:color w:val="auto"/>
          <w:sz w:val="28"/>
          <w:szCs w:val="28"/>
          <w:lang w:eastAsia="zh-CN"/>
        </w:rPr>
        <w:t>投标文件应按招标文件要求的内容编制投标文件，应当对招标文件提出的实质性要求和条件做出响应。</w:t>
      </w:r>
    </w:p>
    <w:p w14:paraId="08DE97EA"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17.2</w:t>
      </w:r>
      <w:r>
        <w:rPr>
          <w:rFonts w:ascii="Times New Roman" w:eastAsia="仿宋" w:hAnsi="Times New Roman" w:cs="Times New Roman" w:hint="default"/>
          <w:color w:val="auto"/>
          <w:sz w:val="28"/>
          <w:szCs w:val="28"/>
          <w:lang w:eastAsia="zh-CN"/>
        </w:rPr>
        <w:t>投标人在编制投标文件时，涉及到投标人须知前附表中要求的资格审查证明文件，须上传到</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资格审查材料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中。</w:t>
      </w:r>
    </w:p>
    <w:p w14:paraId="5E76A6FA"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18.</w:t>
      </w:r>
      <w:r>
        <w:rPr>
          <w:rFonts w:ascii="Times New Roman" w:eastAsia="仿宋" w:hAnsi="Times New Roman" w:cs="Times New Roman" w:hint="default"/>
          <w:b/>
          <w:bCs/>
          <w:color w:val="auto"/>
          <w:sz w:val="28"/>
          <w:szCs w:val="28"/>
          <w:lang w:eastAsia="zh-CN"/>
        </w:rPr>
        <w:t>投标报价</w:t>
      </w:r>
    </w:p>
    <w:p w14:paraId="08F09CCA" w14:textId="77777777" w:rsidR="00897920" w:rsidRDefault="00000000">
      <w:pPr>
        <w:pStyle w:val="Default"/>
        <w:spacing w:line="360" w:lineRule="auto"/>
        <w:rPr>
          <w:rFonts w:ascii="Times New Roman" w:eastAsia="仿宋" w:hAnsi="Times New Roman" w:cs="Times New Roman"/>
          <w:color w:val="auto"/>
          <w:kern w:val="2"/>
          <w:sz w:val="28"/>
          <w:szCs w:val="28"/>
          <w:lang w:val="zh-TW"/>
        </w:rPr>
      </w:pPr>
      <w:r>
        <w:rPr>
          <w:rFonts w:ascii="Times New Roman" w:eastAsia="仿宋" w:hAnsi="Times New Roman" w:cs="Times New Roman"/>
          <w:color w:val="auto"/>
          <w:kern w:val="2"/>
          <w:sz w:val="28"/>
          <w:szCs w:val="28"/>
          <w:lang w:val="zh-TW"/>
        </w:rPr>
        <w:t>投标人报价超过招标文件规定的预算金额或者分项、分包最高限价的，其投标将被认定为投标无效。</w:t>
      </w:r>
    </w:p>
    <w:p w14:paraId="11BBAE4D"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19.</w:t>
      </w:r>
      <w:r>
        <w:rPr>
          <w:rFonts w:ascii="Times New Roman" w:eastAsia="仿宋" w:hAnsi="Times New Roman" w:cs="Times New Roman" w:hint="default"/>
          <w:b/>
          <w:bCs/>
          <w:color w:val="auto"/>
          <w:sz w:val="28"/>
          <w:szCs w:val="28"/>
          <w:lang w:eastAsia="zh-CN"/>
        </w:rPr>
        <w:t>投标货币</w:t>
      </w:r>
    </w:p>
    <w:p w14:paraId="681A8D4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除非</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另有规定，投标人提供的所有服务用人民币报价。</w:t>
      </w:r>
    </w:p>
    <w:p w14:paraId="5DAB87D5"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20.</w:t>
      </w:r>
      <w:r>
        <w:rPr>
          <w:rFonts w:ascii="Times New Roman" w:eastAsia="仿宋" w:hAnsi="Times New Roman" w:cs="Times New Roman" w:hint="default"/>
          <w:b/>
          <w:bCs/>
          <w:color w:val="auto"/>
          <w:sz w:val="28"/>
          <w:szCs w:val="28"/>
          <w:lang w:eastAsia="zh-CN"/>
        </w:rPr>
        <w:t>投标人资格证明文件</w:t>
      </w:r>
    </w:p>
    <w:p w14:paraId="1886CD7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依据</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中的要求按</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第四章</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的规定提交相应的资格证明文件，作为投标文件的一部分，以证明其有资格进行投标和有能力履行合同。</w:t>
      </w:r>
    </w:p>
    <w:p w14:paraId="06846ACE"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21</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eastAsia="zh-CN"/>
        </w:rPr>
        <w:t>投标人</w:t>
      </w:r>
      <w:r>
        <w:rPr>
          <w:rFonts w:ascii="Times New Roman" w:eastAsia="仿宋" w:hAnsi="Times New Roman" w:cs="Times New Roman" w:hint="default"/>
          <w:b/>
          <w:bCs/>
          <w:color w:val="auto"/>
          <w:sz w:val="28"/>
          <w:szCs w:val="28"/>
          <w:lang w:val="en-US" w:eastAsia="zh-CN"/>
        </w:rPr>
        <w:t>商务、</w:t>
      </w:r>
      <w:r>
        <w:rPr>
          <w:rFonts w:ascii="Times New Roman" w:eastAsia="仿宋" w:hAnsi="Times New Roman" w:cs="Times New Roman" w:hint="default"/>
          <w:b/>
          <w:bCs/>
          <w:color w:val="auto"/>
          <w:sz w:val="28"/>
          <w:szCs w:val="28"/>
          <w:lang w:eastAsia="zh-CN"/>
        </w:rPr>
        <w:t>技术证明文件</w:t>
      </w:r>
    </w:p>
    <w:p w14:paraId="210212E4"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lastRenderedPageBreak/>
        <w:t>21.1</w:t>
      </w:r>
      <w:r>
        <w:rPr>
          <w:rFonts w:ascii="Times New Roman" w:eastAsia="仿宋" w:hAnsi="Times New Roman" w:cs="Times New Roman" w:hint="default"/>
          <w:color w:val="auto"/>
          <w:sz w:val="28"/>
          <w:szCs w:val="28"/>
          <w:lang w:val="en-US" w:eastAsia="zh-CN"/>
        </w:rPr>
        <w:t>投标人应按招标文件要求提交证明文件，证明其投标标的符合招标文件规定。</w:t>
      </w:r>
    </w:p>
    <w:p w14:paraId="679B7530"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21.2</w:t>
      </w:r>
      <w:r>
        <w:rPr>
          <w:rFonts w:ascii="Times New Roman" w:eastAsia="仿宋" w:hAnsi="Times New Roman" w:cs="Times New Roman" w:hint="default"/>
          <w:color w:val="auto"/>
          <w:sz w:val="28"/>
          <w:szCs w:val="28"/>
          <w:lang w:val="en-US" w:eastAsia="zh-CN"/>
        </w:rPr>
        <w:t>上款所述的证明文件，可以是文字资料、图纸和数据。</w:t>
      </w:r>
    </w:p>
    <w:p w14:paraId="51EBB3C3"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22</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bCs/>
          <w:color w:val="auto"/>
          <w:sz w:val="28"/>
          <w:szCs w:val="28"/>
          <w:lang w:eastAsia="zh-CN"/>
        </w:rPr>
        <w:t>投标函</w:t>
      </w:r>
    </w:p>
    <w:p w14:paraId="5A5C2D4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22.1</w:t>
      </w:r>
      <w:r>
        <w:rPr>
          <w:rFonts w:ascii="Times New Roman" w:eastAsia="仿宋" w:hAnsi="Times New Roman" w:cs="Times New Roman" w:hint="default"/>
          <w:color w:val="auto"/>
          <w:sz w:val="28"/>
          <w:szCs w:val="28"/>
          <w:lang w:eastAsia="zh-CN"/>
        </w:rPr>
        <w:t>投标人应按招标文件规定的格式和内容提交投标函。</w:t>
      </w:r>
    </w:p>
    <w:p w14:paraId="1D43180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22.2</w:t>
      </w:r>
      <w:r>
        <w:rPr>
          <w:rFonts w:ascii="Times New Roman" w:eastAsia="仿宋" w:hAnsi="Times New Roman" w:cs="Times New Roman" w:hint="default"/>
          <w:color w:val="auto"/>
          <w:sz w:val="28"/>
          <w:szCs w:val="28"/>
          <w:lang w:eastAsia="zh-CN"/>
        </w:rPr>
        <w:t>下列任何情况发生时，按国家有关法律法规进行处理并按投标函的约定向采购人支付违约赔偿金：</w:t>
      </w:r>
    </w:p>
    <w:p w14:paraId="31FC8BD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）投标人在招标文件规定的投标有效期内实质上修改或撤回其投标；</w:t>
      </w:r>
    </w:p>
    <w:p w14:paraId="408DC12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）在投标文件中有意提供虚假材料；</w:t>
      </w:r>
    </w:p>
    <w:p w14:paraId="1936B26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）中标人拒绝在中标通知书规定的时间内签订合同。</w:t>
      </w:r>
    </w:p>
    <w:p w14:paraId="6267FC94" w14:textId="77777777" w:rsidR="00897920" w:rsidRDefault="00000000">
      <w:pPr>
        <w:keepNext/>
        <w:keepLines/>
        <w:widowControl w:val="0"/>
        <w:autoSpaceDE w:val="0"/>
        <w:autoSpaceDN w:val="0"/>
        <w:adjustRightInd w:val="0"/>
        <w:spacing w:line="360" w:lineRule="auto"/>
        <w:jc w:val="left"/>
        <w:rPr>
          <w:rFonts w:ascii="Times New Roman" w:eastAsia="仿宋" w:hAnsi="Times New Roman" w:cs="Times New Roman" w:hint="default"/>
          <w:b/>
          <w:color w:val="auto"/>
          <w:kern w:val="0"/>
          <w:sz w:val="28"/>
          <w:szCs w:val="28"/>
          <w:lang w:val="en-US" w:eastAsia="zh-CN"/>
        </w:rPr>
      </w:pPr>
      <w:r>
        <w:rPr>
          <w:rFonts w:ascii="Times New Roman" w:eastAsia="仿宋" w:hAnsi="Times New Roman" w:cs="Times New Roman" w:hint="default"/>
          <w:b/>
          <w:bCs/>
          <w:color w:val="auto"/>
          <w:sz w:val="28"/>
          <w:szCs w:val="28"/>
          <w:lang w:eastAsia="zh-CN"/>
        </w:rPr>
        <w:t>23</w:t>
      </w:r>
      <w:r>
        <w:rPr>
          <w:rFonts w:ascii="Times New Roman" w:eastAsia="仿宋" w:hAnsi="Times New Roman" w:cs="Times New Roman" w:hint="default"/>
          <w:b/>
          <w:bCs/>
          <w:color w:val="auto"/>
          <w:sz w:val="28"/>
          <w:szCs w:val="28"/>
          <w:lang w:val="en-US" w:eastAsia="zh-CN"/>
        </w:rPr>
        <w:t>.</w:t>
      </w:r>
      <w:r>
        <w:rPr>
          <w:rFonts w:ascii="Times New Roman" w:eastAsia="仿宋" w:hAnsi="Times New Roman" w:cs="Times New Roman" w:hint="default"/>
          <w:b/>
          <w:color w:val="auto"/>
          <w:kern w:val="0"/>
          <w:sz w:val="28"/>
          <w:szCs w:val="28"/>
          <w:lang w:val="en-US" w:eastAsia="zh-CN"/>
        </w:rPr>
        <w:t>投标保证金</w:t>
      </w:r>
    </w:p>
    <w:p w14:paraId="4A5192B5" w14:textId="77777777" w:rsidR="00897920" w:rsidRDefault="00000000">
      <w:pPr>
        <w:spacing w:line="360" w:lineRule="auto"/>
        <w:rPr>
          <w:rFonts w:ascii="Times New Roman" w:eastAsia="仿宋" w:hAnsi="Times New Roman" w:cs="Times New Roman" w:hint="default"/>
          <w:b/>
          <w:bCs/>
          <w:color w:val="auto"/>
          <w:sz w:val="28"/>
          <w:szCs w:val="28"/>
          <w:lang w:val="en-US" w:eastAsia="zh-CN"/>
        </w:rPr>
      </w:pPr>
      <w:bookmarkStart w:id="206" w:name="_Toc975469575_WPSOffice_Level3"/>
      <w:r>
        <w:rPr>
          <w:rFonts w:ascii="Times New Roman" w:eastAsia="仿宋" w:hAnsi="Times New Roman" w:cs="Times New Roman" w:hint="default"/>
          <w:bCs/>
          <w:color w:val="auto"/>
          <w:sz w:val="28"/>
          <w:szCs w:val="28"/>
          <w:lang w:val="en-US" w:eastAsia="zh-CN"/>
        </w:rPr>
        <w:t>本项目投标人无需提交投标保证金。</w:t>
      </w:r>
      <w:bookmarkEnd w:id="206"/>
    </w:p>
    <w:p w14:paraId="3675F489"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24.</w:t>
      </w:r>
      <w:r>
        <w:rPr>
          <w:rFonts w:ascii="Times New Roman" w:eastAsia="仿宋" w:hAnsi="Times New Roman" w:cs="Times New Roman" w:hint="default"/>
          <w:b/>
          <w:bCs/>
          <w:color w:val="auto"/>
          <w:sz w:val="28"/>
          <w:szCs w:val="28"/>
          <w:lang w:eastAsia="zh-CN"/>
        </w:rPr>
        <w:t>投标有效期</w:t>
      </w:r>
    </w:p>
    <w:p w14:paraId="6632E9E2"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投标文件应自招标文件规定的投标截止日起，在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规定的时间内保持有效。投标有效期不足的将被视为非响应性投标而予以拒绝。</w:t>
      </w:r>
    </w:p>
    <w:p w14:paraId="4A437332"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在特殊情况下，采购人可征求投标人同意延长投标文件的有效期。这种要求与答复均应以书面形式提交。投标人可以拒绝这种要求，原有效期到期后</w:t>
      </w:r>
      <w:r>
        <w:rPr>
          <w:rFonts w:ascii="Times New Roman" w:eastAsia="仿宋" w:hAnsi="Times New Roman" w:cs="Times New Roman" w:hint="default"/>
          <w:color w:val="auto"/>
          <w:sz w:val="28"/>
          <w:szCs w:val="28"/>
          <w:lang w:val="zh-CN" w:eastAsia="zh-CN"/>
        </w:rPr>
        <w:t>其投标文件失效</w:t>
      </w:r>
      <w:r>
        <w:rPr>
          <w:rFonts w:ascii="Times New Roman" w:eastAsia="仿宋" w:hAnsi="Times New Roman" w:cs="Times New Roman" w:hint="default"/>
          <w:color w:val="auto"/>
          <w:sz w:val="28"/>
          <w:szCs w:val="28"/>
          <w:lang w:eastAsia="zh-CN"/>
        </w:rPr>
        <w:t>。同意延期的投标人将不会被要求也不允许修改其投标文件，</w:t>
      </w:r>
      <w:r>
        <w:rPr>
          <w:rFonts w:ascii="Times New Roman" w:eastAsia="仿宋" w:hAnsi="Times New Roman" w:cs="Times New Roman" w:hint="default"/>
          <w:color w:val="auto"/>
          <w:sz w:val="28"/>
          <w:szCs w:val="28"/>
          <w:lang w:val="zh-CN" w:eastAsia="zh-CN"/>
        </w:rPr>
        <w:t>其投标文件</w:t>
      </w:r>
      <w:r>
        <w:rPr>
          <w:rFonts w:ascii="Times New Roman" w:eastAsia="仿宋" w:hAnsi="Times New Roman" w:cs="Times New Roman" w:hint="default"/>
          <w:color w:val="auto"/>
          <w:sz w:val="28"/>
          <w:szCs w:val="28"/>
          <w:lang w:eastAsia="zh-CN"/>
        </w:rPr>
        <w:t>相应延长到新的有效期。</w:t>
      </w:r>
    </w:p>
    <w:p w14:paraId="18A714D1"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25.</w:t>
      </w:r>
      <w:r>
        <w:rPr>
          <w:rFonts w:ascii="Times New Roman" w:eastAsia="仿宋" w:hAnsi="Times New Roman" w:cs="Times New Roman" w:hint="default"/>
          <w:b/>
          <w:bCs/>
          <w:color w:val="auto"/>
          <w:sz w:val="28"/>
          <w:szCs w:val="28"/>
          <w:lang w:eastAsia="zh-CN"/>
        </w:rPr>
        <w:t>投标文件形式和签署</w:t>
      </w:r>
    </w:p>
    <w:p w14:paraId="5CD64C9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投标人须在投标截止时间前制作并提交加密的电子投标文件。</w:t>
      </w:r>
    </w:p>
    <w:p w14:paraId="24466088"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2</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投标人可登录</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河南省公共资源交易中心（</w:t>
      </w:r>
      <w:r>
        <w:rPr>
          <w:rFonts w:ascii="Times New Roman" w:eastAsia="仿宋" w:hAnsi="Times New Roman" w:cs="Times New Roman" w:hint="default"/>
          <w:color w:val="auto"/>
          <w:sz w:val="28"/>
          <w:szCs w:val="28"/>
          <w:lang w:eastAsia="zh-CN"/>
        </w:rPr>
        <w:t>hnsggzyjy.henan.gov.cn</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网站查看公共服务</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办事指南</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新交易平台使用手册（培训资料）</w:t>
      </w:r>
      <w:r>
        <w:rPr>
          <w:rFonts w:ascii="Times New Roman" w:eastAsia="仿宋" w:hAnsi="Times New Roman" w:cs="Times New Roman" w:hint="default"/>
          <w:color w:val="auto"/>
          <w:sz w:val="28"/>
          <w:szCs w:val="28"/>
          <w:lang w:eastAsia="zh-CN"/>
        </w:rPr>
        <w:t>。</w:t>
      </w:r>
    </w:p>
    <w:p w14:paraId="3AF2030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val="zh-CN" w:eastAsia="zh-CN"/>
        </w:rPr>
        <w:t>投标人在制作电子投标文件时，按格式内容要求进行电子签章（包括企业电子签章、个人电子签章）</w:t>
      </w:r>
      <w:r>
        <w:rPr>
          <w:rFonts w:ascii="Times New Roman" w:eastAsia="仿宋" w:hAnsi="Times New Roman" w:cs="Times New Roman" w:hint="default"/>
          <w:color w:val="auto"/>
          <w:sz w:val="28"/>
          <w:szCs w:val="28"/>
          <w:lang w:eastAsia="zh-CN"/>
        </w:rPr>
        <w:t>。</w:t>
      </w:r>
    </w:p>
    <w:p w14:paraId="716B9B54"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投标人在制作电子投标文件时，开标一览表按照格式编辑，并作为电子开标系统上传的依据。</w:t>
      </w:r>
    </w:p>
    <w:p w14:paraId="4832D9A8"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投标文件以外的任何资料采购人和集中采购机构将拒收。</w:t>
      </w:r>
    </w:p>
    <w:p w14:paraId="61D4CA7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其他形式的投标文件一律不接受。</w:t>
      </w:r>
    </w:p>
    <w:p w14:paraId="3B68E9B0" w14:textId="77777777" w:rsidR="00897920" w:rsidRDefault="00897920">
      <w:pPr>
        <w:spacing w:line="360" w:lineRule="auto"/>
        <w:rPr>
          <w:rFonts w:ascii="Times New Roman" w:eastAsia="仿宋" w:hAnsi="Times New Roman" w:cs="Times New Roman" w:hint="default"/>
          <w:color w:val="auto"/>
          <w:sz w:val="28"/>
          <w:szCs w:val="28"/>
          <w:lang w:eastAsia="zh-CN"/>
        </w:rPr>
      </w:pPr>
    </w:p>
    <w:p w14:paraId="42D9DB54"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207" w:name="_Toc340063481"/>
      <w:bookmarkStart w:id="208" w:name="_Toc99139981"/>
      <w:bookmarkStart w:id="209" w:name="_Toc1658848054"/>
      <w:bookmarkStart w:id="210" w:name="_Toc1958475392"/>
      <w:bookmarkStart w:id="211" w:name="_Toc99171812"/>
      <w:bookmarkStart w:id="212" w:name="_Toc689398289_WPSOffice_Level2"/>
      <w:bookmarkStart w:id="213" w:name="_Toc123955915"/>
      <w:bookmarkStart w:id="214" w:name="_Toc1940674049"/>
      <w:bookmarkStart w:id="215" w:name="_Toc814900001_WPSOffice_Level2"/>
      <w:bookmarkStart w:id="216" w:name="_Toc1602167768_WPSOffice_Level2"/>
      <w:bookmarkStart w:id="217" w:name="_Toc1446727086"/>
      <w:bookmarkStart w:id="218" w:name="_Toc880470383"/>
      <w:bookmarkStart w:id="219" w:name="_Toc1354261087_WPSOffice_Level2"/>
      <w:bookmarkStart w:id="220" w:name="_Toc269831806"/>
      <w:bookmarkStart w:id="221" w:name="_Toc1517317572"/>
      <w:r>
        <w:rPr>
          <w:rFonts w:ascii="Times New Roman" w:eastAsia="仿宋" w:hAnsi="Times New Roman" w:cs="Times New Roman" w:hint="default"/>
          <w:b/>
          <w:color w:val="auto"/>
          <w:kern w:val="0"/>
          <w:sz w:val="30"/>
          <w:szCs w:val="30"/>
          <w:lang w:val="en-US" w:eastAsia="zh-CN"/>
        </w:rPr>
        <w:t>四、投标文件的上传</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AC00FEA"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2</w:t>
      </w:r>
      <w:r>
        <w:rPr>
          <w:rFonts w:ascii="Times New Roman" w:eastAsia="仿宋" w:hAnsi="Times New Roman" w:cs="Times New Roman" w:hint="default"/>
          <w:b/>
          <w:bCs/>
          <w:color w:val="auto"/>
          <w:sz w:val="28"/>
          <w:szCs w:val="28"/>
          <w:lang w:val="en-US" w:eastAsia="zh-CN"/>
        </w:rPr>
        <w:t>6</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投标文件的上传</w:t>
      </w:r>
    </w:p>
    <w:p w14:paraId="752F5B26"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加密电子投标文件的上传：见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p>
    <w:p w14:paraId="34C8A42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投标人在上传时认真检查上传投标文件是否完整、正确。投标人因交易中心投标系统问题无法上传电子投标文件时，请在工作时间与河南省公共资源交易中心联系，联系电话：</w:t>
      </w:r>
      <w:r>
        <w:rPr>
          <w:rFonts w:ascii="Times New Roman" w:eastAsia="仿宋" w:hAnsi="Times New Roman" w:cs="Times New Roman" w:hint="default"/>
          <w:color w:val="auto"/>
          <w:sz w:val="28"/>
          <w:szCs w:val="28"/>
          <w:lang w:eastAsia="zh-CN"/>
        </w:rPr>
        <w:t>0371-65915501</w:t>
      </w:r>
      <w:r>
        <w:rPr>
          <w:rFonts w:ascii="Times New Roman" w:eastAsia="仿宋" w:hAnsi="Times New Roman" w:cs="Times New Roman" w:hint="default"/>
          <w:color w:val="auto"/>
          <w:sz w:val="28"/>
          <w:szCs w:val="28"/>
          <w:lang w:eastAsia="zh-CN"/>
        </w:rPr>
        <w:t>。</w:t>
      </w:r>
    </w:p>
    <w:p w14:paraId="104E8D58"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27.</w:t>
      </w:r>
      <w:r>
        <w:rPr>
          <w:rFonts w:ascii="Times New Roman" w:eastAsia="仿宋" w:hAnsi="Times New Roman" w:cs="Times New Roman" w:hint="default"/>
          <w:b/>
          <w:bCs/>
          <w:color w:val="auto"/>
          <w:sz w:val="28"/>
          <w:szCs w:val="28"/>
          <w:lang w:eastAsia="zh-CN"/>
        </w:rPr>
        <w:t>投标截止时间</w:t>
      </w:r>
    </w:p>
    <w:p w14:paraId="30911148"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投标人应在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规定的投标截止时间前上传投标文件。</w:t>
      </w:r>
    </w:p>
    <w:p w14:paraId="4850C65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采购人和集中采购机构可以按本章第</w:t>
      </w:r>
      <w:r>
        <w:rPr>
          <w:rFonts w:ascii="Times New Roman" w:eastAsia="仿宋" w:hAnsi="Times New Roman" w:cs="Times New Roman" w:hint="default"/>
          <w:color w:val="auto"/>
          <w:sz w:val="28"/>
          <w:szCs w:val="28"/>
          <w:lang w:eastAsia="zh-CN"/>
        </w:rPr>
        <w:t>12</w:t>
      </w:r>
      <w:r>
        <w:rPr>
          <w:rFonts w:ascii="Times New Roman" w:eastAsia="仿宋" w:hAnsi="Times New Roman" w:cs="Times New Roman" w:hint="default"/>
          <w:color w:val="auto"/>
          <w:sz w:val="28"/>
          <w:szCs w:val="28"/>
          <w:lang w:eastAsia="zh-CN"/>
        </w:rPr>
        <w:t>条规定，通过修改招标文件自行决定酌情延长投标截止期限。</w:t>
      </w:r>
    </w:p>
    <w:p w14:paraId="5DD66AAC"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28.</w:t>
      </w:r>
      <w:r>
        <w:rPr>
          <w:rFonts w:ascii="Times New Roman" w:eastAsia="仿宋" w:hAnsi="Times New Roman" w:cs="Times New Roman" w:hint="default"/>
          <w:b/>
          <w:bCs/>
          <w:color w:val="auto"/>
          <w:sz w:val="28"/>
          <w:szCs w:val="28"/>
          <w:lang w:eastAsia="zh-CN"/>
        </w:rPr>
        <w:t>迟交的投标文件</w:t>
      </w:r>
    </w:p>
    <w:p w14:paraId="05C72B9E"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投标人在投标截止时间后上传的投标文件，将被拒绝。</w:t>
      </w:r>
    </w:p>
    <w:p w14:paraId="44E10BCA"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29.</w:t>
      </w:r>
      <w:r>
        <w:rPr>
          <w:rFonts w:ascii="Times New Roman" w:eastAsia="仿宋" w:hAnsi="Times New Roman" w:cs="Times New Roman" w:hint="default"/>
          <w:b/>
          <w:bCs/>
          <w:color w:val="auto"/>
          <w:sz w:val="28"/>
          <w:szCs w:val="28"/>
          <w:lang w:eastAsia="zh-CN"/>
        </w:rPr>
        <w:t>投标文件的修改和撤回</w:t>
      </w:r>
    </w:p>
    <w:p w14:paraId="088E117D"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在投标截止时间前，投标人可以修改或撤回已上传的投标文件。</w:t>
      </w:r>
    </w:p>
    <w:p w14:paraId="4D41985D"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在投标截止时间后，投标人不得修改或撤回其投标文件。</w:t>
      </w:r>
    </w:p>
    <w:p w14:paraId="687F0B36"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2</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在招标文件规定的投标有效期内，投标人不得实质上修改或撤回其投标。</w:t>
      </w:r>
    </w:p>
    <w:p w14:paraId="6CDE183E" w14:textId="77777777" w:rsidR="00897920" w:rsidRDefault="00897920">
      <w:pPr>
        <w:spacing w:line="360" w:lineRule="auto"/>
        <w:rPr>
          <w:rFonts w:ascii="Times New Roman" w:eastAsia="仿宋" w:hAnsi="Times New Roman" w:cs="Times New Roman" w:hint="default"/>
          <w:color w:val="auto"/>
          <w:sz w:val="28"/>
          <w:szCs w:val="28"/>
          <w:lang w:eastAsia="zh-CN"/>
        </w:rPr>
      </w:pPr>
    </w:p>
    <w:p w14:paraId="1F54E582"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222" w:name="_Toc1124298034"/>
      <w:bookmarkStart w:id="223" w:name="_Toc516757662_WPSOffice_Level2"/>
      <w:bookmarkStart w:id="224" w:name="_Toc960388964"/>
      <w:bookmarkStart w:id="225" w:name="_Toc516778272"/>
      <w:bookmarkStart w:id="226" w:name="_Toc1744903856_WPSOffice_Level2"/>
      <w:bookmarkStart w:id="227" w:name="_Toc1140657126"/>
      <w:bookmarkStart w:id="228" w:name="_Toc1288741030"/>
      <w:bookmarkStart w:id="229" w:name="_Toc58778488"/>
      <w:bookmarkStart w:id="230" w:name="_Toc874621790"/>
      <w:bookmarkStart w:id="231" w:name="_Toc491646129_WPSOffice_Level2"/>
      <w:bookmarkStart w:id="232" w:name="_Toc1109071882"/>
      <w:bookmarkStart w:id="233" w:name="_Toc1130786219"/>
      <w:bookmarkStart w:id="234" w:name="_Toc229139457"/>
      <w:bookmarkStart w:id="235" w:name="_Toc1550393937_WPSOffice_Level2"/>
      <w:bookmarkStart w:id="236" w:name="_Toc702554443"/>
      <w:r>
        <w:rPr>
          <w:rFonts w:ascii="Times New Roman" w:eastAsia="仿宋" w:hAnsi="Times New Roman" w:cs="Times New Roman" w:hint="default"/>
          <w:b/>
          <w:color w:val="auto"/>
          <w:kern w:val="0"/>
          <w:sz w:val="30"/>
          <w:szCs w:val="30"/>
          <w:lang w:val="en-US" w:eastAsia="zh-CN"/>
        </w:rPr>
        <w:t>五、开标与评标</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16F55DC2"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30</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开标</w:t>
      </w:r>
    </w:p>
    <w:p w14:paraId="5E1A916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30</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开标及解密方式：见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p>
    <w:p w14:paraId="3C49D40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30</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不见面开标大厅网址：见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p>
    <w:p w14:paraId="775894D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30</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开标时间和开标地点：见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p>
    <w:p w14:paraId="1C52FD0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30</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开标时，集中采购机构将通过网上开标系统公布投标人名称、投标价格以及其它有关内容。</w:t>
      </w:r>
    </w:p>
    <w:p w14:paraId="36C2F327"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31.</w:t>
      </w:r>
      <w:r>
        <w:rPr>
          <w:rFonts w:ascii="Times New Roman" w:eastAsia="仿宋" w:hAnsi="Times New Roman" w:cs="Times New Roman" w:hint="default"/>
          <w:b/>
          <w:bCs/>
          <w:color w:val="auto"/>
          <w:sz w:val="28"/>
          <w:szCs w:val="28"/>
          <w:lang w:eastAsia="zh-CN"/>
        </w:rPr>
        <w:t>资格审查</w:t>
      </w:r>
    </w:p>
    <w:p w14:paraId="6FF6FCAD"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237" w:name="_Toc45114864_WPSOffice_Level3"/>
      <w:bookmarkStart w:id="238" w:name="_Toc694141672_WPSOffice_Level3"/>
      <w:bookmarkStart w:id="239" w:name="_Toc1584989513_WPSOffice_Level3"/>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开标结束后，采购人对投标人的资格进行审查。</w:t>
      </w:r>
      <w:bookmarkEnd w:id="237"/>
      <w:bookmarkEnd w:id="238"/>
      <w:bookmarkEnd w:id="239"/>
    </w:p>
    <w:p w14:paraId="71486D0F"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240" w:name="_Toc85856132_WPSOffice_Level3"/>
      <w:bookmarkStart w:id="241" w:name="_Toc1493406836_WPSOffice_Level3"/>
      <w:bookmarkStart w:id="242" w:name="_Toc1693296442_WPSOffice_Level3"/>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合格投标人不足</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家的，不得评标。</w:t>
      </w:r>
      <w:bookmarkEnd w:id="240"/>
      <w:bookmarkEnd w:id="241"/>
      <w:bookmarkEnd w:id="242"/>
    </w:p>
    <w:p w14:paraId="028CCE2A"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243" w:name="_Toc1971674233_WPSOffice_Level3"/>
      <w:bookmarkStart w:id="244" w:name="_Toc1285333830_WPSOffice_Level3"/>
      <w:bookmarkStart w:id="245" w:name="_Toc21976785_WPSOffice_Level3"/>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资格审查标准见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bookmarkEnd w:id="243"/>
      <w:bookmarkEnd w:id="244"/>
      <w:bookmarkEnd w:id="245"/>
    </w:p>
    <w:p w14:paraId="6ECDE285" w14:textId="77777777" w:rsidR="00897920" w:rsidRDefault="00000000">
      <w:pPr>
        <w:spacing w:line="360" w:lineRule="auto"/>
        <w:rPr>
          <w:rFonts w:ascii="Times New Roman" w:eastAsia="仿宋" w:hAnsi="Times New Roman" w:cs="Times New Roman" w:hint="default"/>
          <w:color w:val="auto"/>
          <w:sz w:val="28"/>
          <w:szCs w:val="28"/>
          <w:lang w:eastAsia="zh-CN"/>
        </w:rPr>
      </w:pPr>
      <w:bookmarkStart w:id="246" w:name="_Toc1102086292_WPSOffice_Level3"/>
      <w:bookmarkStart w:id="247" w:name="_Toc468577997_WPSOffice_Level3"/>
      <w:bookmarkStart w:id="248" w:name="_Toc1785145571_WPSOffice_Level3"/>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信用记录的查询方法：见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bookmarkEnd w:id="246"/>
      <w:bookmarkEnd w:id="247"/>
      <w:bookmarkEnd w:id="248"/>
    </w:p>
    <w:p w14:paraId="6B77EA2C"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3</w:t>
      </w:r>
      <w:r>
        <w:rPr>
          <w:rFonts w:ascii="Times New Roman" w:eastAsia="仿宋" w:hAnsi="Times New Roman" w:cs="Times New Roman" w:hint="default"/>
          <w:b/>
          <w:bCs/>
          <w:color w:val="auto"/>
          <w:sz w:val="28"/>
          <w:szCs w:val="28"/>
          <w:lang w:val="en-US" w:eastAsia="zh-CN"/>
        </w:rPr>
        <w:t>2</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评标委员会</w:t>
      </w:r>
    </w:p>
    <w:p w14:paraId="725F9371"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评标由评标委员会负责，评标委员会由采购人代表和有关技术、经济等方面的专家组成，成员人数见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。其中技术、经济等方面的专家不少于成员总数的三分之二。评审专家由采购人从河南省财政厅政府采购专家库中</w:t>
      </w:r>
      <w:r>
        <w:rPr>
          <w:rFonts w:ascii="Times New Roman" w:eastAsia="仿宋" w:hAnsi="Times New Roman" w:cs="Times New Roman" w:hint="default"/>
          <w:color w:val="auto"/>
          <w:sz w:val="28"/>
          <w:szCs w:val="28"/>
          <w:lang w:val="en-US" w:eastAsia="zh-CN"/>
        </w:rPr>
        <w:t>提交</w:t>
      </w:r>
      <w:r>
        <w:rPr>
          <w:rFonts w:ascii="Times New Roman" w:eastAsia="仿宋" w:hAnsi="Times New Roman" w:cs="Times New Roman" w:hint="default"/>
          <w:color w:val="auto"/>
          <w:sz w:val="28"/>
          <w:szCs w:val="28"/>
          <w:lang w:eastAsia="zh-CN"/>
        </w:rPr>
        <w:t>抽取</w:t>
      </w:r>
      <w:r>
        <w:rPr>
          <w:rFonts w:ascii="Times New Roman" w:eastAsia="仿宋" w:hAnsi="Times New Roman" w:cs="Times New Roman" w:hint="default"/>
          <w:color w:val="auto"/>
          <w:sz w:val="28"/>
          <w:szCs w:val="28"/>
          <w:lang w:val="en-US" w:eastAsia="zh-CN"/>
        </w:rPr>
        <w:t>申请</w:t>
      </w:r>
      <w:r>
        <w:rPr>
          <w:rFonts w:ascii="Times New Roman" w:eastAsia="仿宋" w:hAnsi="Times New Roman" w:cs="Times New Roman" w:hint="default"/>
          <w:color w:val="auto"/>
          <w:sz w:val="28"/>
          <w:szCs w:val="28"/>
          <w:lang w:eastAsia="zh-CN"/>
        </w:rPr>
        <w:t>，有关人员对评标委员会成员名单须严格保密。</w:t>
      </w:r>
    </w:p>
    <w:p w14:paraId="57A840D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与投标人有利害关系的人员不得进入评标委员会。</w:t>
      </w:r>
    </w:p>
    <w:p w14:paraId="6CCBB258"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33.</w:t>
      </w:r>
      <w:r>
        <w:rPr>
          <w:rFonts w:ascii="Times New Roman" w:eastAsia="仿宋" w:hAnsi="Times New Roman" w:cs="Times New Roman" w:hint="default"/>
          <w:b/>
          <w:bCs/>
          <w:color w:val="auto"/>
          <w:sz w:val="28"/>
          <w:szCs w:val="28"/>
          <w:lang w:eastAsia="zh-CN"/>
        </w:rPr>
        <w:t>投标文件的澄清</w:t>
      </w:r>
    </w:p>
    <w:p w14:paraId="5D85D60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为了有助于对投标文件进行审查、评估和比较，评标委员会有权向投标人</w:t>
      </w:r>
      <w:r>
        <w:rPr>
          <w:rFonts w:ascii="Times New Roman" w:eastAsia="仿宋" w:hAnsi="Times New Roman" w:cs="Times New Roman" w:hint="default"/>
          <w:color w:val="auto"/>
          <w:sz w:val="28"/>
          <w:szCs w:val="28"/>
          <w:lang w:val="en-US" w:eastAsia="zh-CN"/>
        </w:rPr>
        <w:t>提出澄清</w:t>
      </w:r>
      <w:r>
        <w:rPr>
          <w:rFonts w:ascii="Times New Roman" w:eastAsia="仿宋" w:hAnsi="Times New Roman" w:cs="Times New Roman" w:hint="default"/>
          <w:color w:val="auto"/>
          <w:sz w:val="28"/>
          <w:szCs w:val="28"/>
          <w:lang w:eastAsia="zh-CN"/>
        </w:rPr>
        <w:t>，请投标人澄清其投标内容。</w:t>
      </w:r>
    </w:p>
    <w:p w14:paraId="727182C4"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3</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澄清的答复应加盖投标人公章（或企业电子签章）或由法定代表人（或其委托代理人）签字或签章（或个人电子签章）。</w:t>
      </w:r>
    </w:p>
    <w:p w14:paraId="07B2957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投标人的澄清文件是投标文件的组成部分。</w:t>
      </w:r>
    </w:p>
    <w:p w14:paraId="691BA374"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投标文件的澄清不得对投标内容进行实质性修改。</w:t>
      </w:r>
    </w:p>
    <w:p w14:paraId="645A9B10"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34.</w:t>
      </w:r>
      <w:r>
        <w:rPr>
          <w:rFonts w:ascii="Times New Roman" w:eastAsia="仿宋" w:hAnsi="Times New Roman" w:cs="Times New Roman" w:hint="default"/>
          <w:b/>
          <w:bCs/>
          <w:color w:val="auto"/>
          <w:sz w:val="28"/>
          <w:szCs w:val="28"/>
          <w:lang w:eastAsia="zh-CN"/>
        </w:rPr>
        <w:t>投标文件的符合性审查</w:t>
      </w:r>
    </w:p>
    <w:p w14:paraId="02FBB3A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评标委员会将审查投标文件是否实质上响应招标文件。通过</w:t>
      </w:r>
      <w:r>
        <w:rPr>
          <w:rFonts w:ascii="Times New Roman" w:eastAsia="仿宋" w:hAnsi="Times New Roman" w:cs="Times New Roman" w:hint="default"/>
          <w:color w:val="auto"/>
          <w:sz w:val="28"/>
          <w:szCs w:val="28"/>
          <w:lang w:val="en-US" w:eastAsia="zh-CN"/>
        </w:rPr>
        <w:t>符合性审查</w:t>
      </w:r>
      <w:r>
        <w:rPr>
          <w:rFonts w:ascii="Times New Roman" w:eastAsia="仿宋" w:hAnsi="Times New Roman" w:cs="Times New Roman" w:hint="default"/>
          <w:color w:val="auto"/>
          <w:sz w:val="28"/>
          <w:szCs w:val="28"/>
          <w:lang w:eastAsia="zh-CN"/>
        </w:rPr>
        <w:t>的合格投标人不足</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家的，</w:t>
      </w:r>
      <w:r>
        <w:rPr>
          <w:rFonts w:ascii="Times New Roman" w:eastAsia="仿宋" w:hAnsi="Times New Roman" w:cs="Times New Roman" w:hint="default"/>
          <w:color w:val="auto"/>
          <w:sz w:val="28"/>
          <w:szCs w:val="28"/>
          <w:lang w:val="en-US" w:eastAsia="zh-CN"/>
        </w:rPr>
        <w:t>项目废标</w:t>
      </w:r>
      <w:r>
        <w:rPr>
          <w:rFonts w:ascii="Times New Roman" w:eastAsia="仿宋" w:hAnsi="Times New Roman" w:cs="Times New Roman" w:hint="default"/>
          <w:color w:val="auto"/>
          <w:sz w:val="28"/>
          <w:szCs w:val="28"/>
          <w:lang w:eastAsia="zh-CN"/>
        </w:rPr>
        <w:t>。</w:t>
      </w:r>
    </w:p>
    <w:p w14:paraId="0D286E75"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允许修正投标文件中不构成重大偏离的、微小的、非正规的、不一致或不规则的地方。</w:t>
      </w:r>
    </w:p>
    <w:p w14:paraId="63222EF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在对投标文件进行详细评</w:t>
      </w:r>
      <w:r>
        <w:rPr>
          <w:rFonts w:ascii="Times New Roman" w:eastAsia="仿宋" w:hAnsi="Times New Roman" w:cs="Times New Roman" w:hint="default"/>
          <w:color w:val="auto"/>
          <w:sz w:val="28"/>
          <w:szCs w:val="28"/>
          <w:lang w:val="en-US" w:eastAsia="zh-CN"/>
        </w:rPr>
        <w:t>审</w:t>
      </w:r>
      <w:r>
        <w:rPr>
          <w:rFonts w:ascii="Times New Roman" w:eastAsia="仿宋" w:hAnsi="Times New Roman" w:cs="Times New Roman" w:hint="default"/>
          <w:color w:val="auto"/>
          <w:sz w:val="28"/>
          <w:szCs w:val="28"/>
          <w:lang w:eastAsia="zh-CN"/>
        </w:rPr>
        <w:t>之前，评标委员会将确定</w:t>
      </w:r>
      <w:r>
        <w:rPr>
          <w:rFonts w:ascii="Times New Roman" w:eastAsia="仿宋" w:hAnsi="Times New Roman" w:cs="Times New Roman" w:hint="default"/>
          <w:color w:val="auto"/>
          <w:sz w:val="28"/>
          <w:szCs w:val="28"/>
          <w:lang w:val="en-US" w:eastAsia="zh-CN"/>
        </w:rPr>
        <w:t>投标文件</w:t>
      </w:r>
      <w:r>
        <w:rPr>
          <w:rFonts w:ascii="Times New Roman" w:eastAsia="仿宋" w:hAnsi="Times New Roman" w:cs="Times New Roman" w:hint="default"/>
          <w:color w:val="auto"/>
          <w:sz w:val="28"/>
          <w:szCs w:val="28"/>
          <w:lang w:eastAsia="zh-CN"/>
        </w:rPr>
        <w:t>是否对招标文件的要求做出了实质性的响应，而没有重大偏离。实质性响应的投标是指投标符合招标文件的实质性条款、条件和规定且没有重大偏离和保留。重大偏离和保留是指对招标文件规定的采购需求、服务期限、投标有效期、付款方式等产生重大或不可接受的偏差，或限制了集中采购机构、采购人的权利和投标人的义务的规定，而纠正这些偏离将影响到其它提交实质性响应投标的投标人的公平竞争地位。</w:t>
      </w:r>
    </w:p>
    <w:p w14:paraId="31715806"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评标委员会判断投标文件的响应性仅基于投标文件本身内容而不靠外部证据。</w:t>
      </w:r>
    </w:p>
    <w:p w14:paraId="644AAA9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.5</w:t>
      </w:r>
      <w:r>
        <w:rPr>
          <w:rFonts w:ascii="Times New Roman" w:eastAsia="仿宋" w:hAnsi="Times New Roman" w:cs="Times New Roman" w:hint="default"/>
          <w:color w:val="auto"/>
          <w:sz w:val="28"/>
          <w:szCs w:val="28"/>
          <w:lang w:eastAsia="zh-CN"/>
        </w:rPr>
        <w:t>实质上没有响应招标文件要求的投标将被视为无效投标，投标人不得通过修正或撤消不符之处而使其投标成为实质上响应投标。</w:t>
      </w:r>
    </w:p>
    <w:p w14:paraId="1F7FE0A4"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.6</w:t>
      </w:r>
      <w:r>
        <w:rPr>
          <w:rFonts w:ascii="Times New Roman" w:eastAsia="仿宋" w:hAnsi="Times New Roman" w:cs="Times New Roman" w:hint="default"/>
          <w:color w:val="auto"/>
          <w:sz w:val="28"/>
          <w:szCs w:val="28"/>
          <w:lang w:val="en-US" w:eastAsia="zh-CN"/>
        </w:rPr>
        <w:t>参与同一个标段（包）的投标人存在下列情形之一的，其投标（响应）文件无效：</w:t>
      </w:r>
    </w:p>
    <w:p w14:paraId="07D9AF6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val="en-US" w:eastAsia="zh-CN"/>
        </w:rPr>
        <w:t>）不同投标人的电子投标（响应）文件上传计算机的网卡</w:t>
      </w:r>
      <w:r>
        <w:rPr>
          <w:rFonts w:ascii="Times New Roman" w:eastAsia="仿宋" w:hAnsi="Times New Roman" w:cs="Times New Roman" w:hint="default"/>
          <w:color w:val="auto"/>
          <w:sz w:val="28"/>
          <w:szCs w:val="28"/>
          <w:lang w:val="en-US" w:eastAsia="zh-CN"/>
        </w:rPr>
        <w:t>MAC</w:t>
      </w:r>
      <w:r>
        <w:rPr>
          <w:rFonts w:ascii="Times New Roman" w:eastAsia="仿宋" w:hAnsi="Times New Roman" w:cs="Times New Roman" w:hint="default"/>
          <w:color w:val="auto"/>
          <w:sz w:val="28"/>
          <w:szCs w:val="28"/>
          <w:lang w:val="en-US" w:eastAsia="zh-CN"/>
        </w:rPr>
        <w:t>地址、</w:t>
      </w:r>
      <w:r>
        <w:rPr>
          <w:rFonts w:ascii="Times New Roman" w:eastAsia="仿宋" w:hAnsi="Times New Roman" w:cs="Times New Roman" w:hint="default"/>
          <w:color w:val="auto"/>
          <w:sz w:val="28"/>
          <w:szCs w:val="28"/>
          <w:lang w:val="en-US" w:eastAsia="zh-CN"/>
        </w:rPr>
        <w:t>CPU</w:t>
      </w:r>
      <w:r>
        <w:rPr>
          <w:rFonts w:ascii="Times New Roman" w:eastAsia="仿宋" w:hAnsi="Times New Roman" w:cs="Times New Roman" w:hint="default"/>
          <w:color w:val="auto"/>
          <w:sz w:val="28"/>
          <w:szCs w:val="28"/>
          <w:lang w:val="en-US" w:eastAsia="zh-CN"/>
        </w:rPr>
        <w:t>序列号和硬盘序列号等硬件信息相同的；</w:t>
      </w:r>
    </w:p>
    <w:p w14:paraId="4529A76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lastRenderedPageBreak/>
        <w:t>（</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val="en-US" w:eastAsia="zh-CN"/>
        </w:rPr>
        <w:t>）不同投标人的投标（响应）文件由同一电子设备编制、加密或者上传；</w:t>
      </w:r>
    </w:p>
    <w:p w14:paraId="6A07F6BA"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val="en-US" w:eastAsia="zh-CN"/>
        </w:rPr>
        <w:t>）不同投标人的投标（响应）文件由同一人送达或者分发，或者不同投标人联系人为同一人或不同联系人的联系电话一致的；</w:t>
      </w:r>
    </w:p>
    <w:p w14:paraId="4E913561"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val="en-US" w:eastAsia="zh-CN"/>
        </w:rPr>
        <w:t>）不同投标人的投标（响应）文件的内容存在两处以上专有细节错误一致；</w:t>
      </w:r>
    </w:p>
    <w:p w14:paraId="33B9B516" w14:textId="77777777" w:rsidR="00897920" w:rsidRDefault="00000000">
      <w:pPr>
        <w:spacing w:line="360" w:lineRule="auto"/>
        <w:rPr>
          <w:rFonts w:ascii="Times New Roman" w:eastAsia="仿宋" w:hAnsi="Times New Roman" w:cs="Times New Roman" w:hint="default"/>
          <w:color w:val="auto"/>
          <w:sz w:val="28"/>
          <w:szCs w:val="28"/>
          <w:lang w:val="en-US"/>
        </w:rPr>
      </w:pPr>
      <w:r>
        <w:rPr>
          <w:rFonts w:ascii="Times New Roman" w:eastAsia="仿宋" w:hAnsi="Times New Roman" w:cs="Times New Roman" w:hint="default"/>
          <w:color w:val="auto"/>
          <w:sz w:val="28"/>
          <w:szCs w:val="28"/>
          <w:lang w:val="en-US"/>
        </w:rPr>
        <w:t>（</w:t>
      </w:r>
      <w:r>
        <w:rPr>
          <w:rFonts w:ascii="Times New Roman" w:eastAsia="仿宋" w:hAnsi="Times New Roman" w:cs="Times New Roman" w:hint="default"/>
          <w:color w:val="auto"/>
          <w:sz w:val="28"/>
          <w:szCs w:val="28"/>
          <w:lang w:val="en-US"/>
        </w:rPr>
        <w:t>5</w:t>
      </w:r>
      <w:r>
        <w:rPr>
          <w:rFonts w:ascii="Times New Roman" w:eastAsia="仿宋" w:hAnsi="Times New Roman" w:cs="Times New Roman" w:hint="default"/>
          <w:color w:val="auto"/>
          <w:sz w:val="28"/>
          <w:szCs w:val="28"/>
          <w:lang w:val="en-US"/>
        </w:rPr>
        <w:t>）其它涉嫌串通的情形。</w:t>
      </w:r>
    </w:p>
    <w:p w14:paraId="7664E794"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34.7</w:t>
      </w:r>
      <w:r>
        <w:rPr>
          <w:rFonts w:ascii="Times New Roman" w:eastAsia="仿宋" w:hAnsi="Times New Roman" w:cs="Times New Roman" w:hint="default"/>
          <w:color w:val="auto"/>
          <w:sz w:val="28"/>
          <w:szCs w:val="28"/>
          <w:lang w:val="en-US" w:eastAsia="zh-CN"/>
        </w:rPr>
        <w:t>有下列情形之一的，视为投标人串通投标，其投标无效：</w:t>
      </w:r>
    </w:p>
    <w:p w14:paraId="181509C3"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val="en-US" w:eastAsia="zh-CN"/>
        </w:rPr>
        <w:t>）不同投标人的投标文件由同一单位或者个人编制；</w:t>
      </w:r>
    </w:p>
    <w:p w14:paraId="7A242E04"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val="en-US" w:eastAsia="zh-CN"/>
        </w:rPr>
        <w:t>）不同投标人委托同一单位或者个人办理投标事宜；</w:t>
      </w:r>
    </w:p>
    <w:p w14:paraId="590647C9"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val="en-US" w:eastAsia="zh-CN"/>
        </w:rPr>
        <w:t>）不同投标人的投标文件载明的项目管理成员或者联系人员为同一人；</w:t>
      </w:r>
    </w:p>
    <w:p w14:paraId="60FCDF6E"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val="en-US" w:eastAsia="zh-CN"/>
        </w:rPr>
        <w:t>）不同投标人的投标文件异常一致或者投标报价呈规律性差异；</w:t>
      </w:r>
    </w:p>
    <w:p w14:paraId="60147100"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val="en-US" w:eastAsia="zh-CN"/>
        </w:rPr>
        <w:t>）不同投标人的投标文件相互混装；</w:t>
      </w:r>
    </w:p>
    <w:p w14:paraId="0B3FF860"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val="en-US" w:eastAsia="zh-CN"/>
        </w:rPr>
        <w:t>）不同投标人的投标保证金从同一单位或者个人的账户转出。</w:t>
      </w:r>
    </w:p>
    <w:p w14:paraId="30283984"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3</w:t>
      </w:r>
      <w:r>
        <w:rPr>
          <w:rFonts w:ascii="Times New Roman" w:eastAsia="仿宋" w:hAnsi="Times New Roman" w:cs="Times New Roman" w:hint="default"/>
          <w:b/>
          <w:bCs/>
          <w:color w:val="auto"/>
          <w:sz w:val="28"/>
          <w:szCs w:val="28"/>
          <w:lang w:val="en-US" w:eastAsia="zh-CN"/>
        </w:rPr>
        <w:t>5</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投标的评价</w:t>
      </w:r>
    </w:p>
    <w:p w14:paraId="1233511A"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投标文件报价出现前后不一致的，按照下列规定修正：</w:t>
      </w:r>
    </w:p>
    <w:p w14:paraId="55BB053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）投标文件中开标一览表（报价表）内容与投标文件中相应内容不一致的，以开标一览表（报价表）为准；</w:t>
      </w:r>
    </w:p>
    <w:p w14:paraId="02C5219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）大写金额和小写金额不一致的，以大写金额为准；</w:t>
      </w:r>
    </w:p>
    <w:p w14:paraId="5FA5B62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）单价金额小数点或者百分比有明显错位的，以开标一览表的总价为准，并修改单价；</w:t>
      </w:r>
    </w:p>
    <w:p w14:paraId="7349E762"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）总价金额与按单价汇总金额不一致的，以单价金额计算结果为准。</w:t>
      </w:r>
    </w:p>
    <w:p w14:paraId="753E9D0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同时出现两种以上不一致的，按照前款规定的顺序修正。修正后的报价经投标人确认后产生约束力，投标人不确认的，其投标无效。</w:t>
      </w:r>
    </w:p>
    <w:p w14:paraId="7E1BDEB3" w14:textId="77777777" w:rsidR="00897920" w:rsidRDefault="00000000">
      <w:pPr>
        <w:spacing w:line="360" w:lineRule="auto"/>
        <w:rPr>
          <w:rFonts w:ascii="Times New Roman" w:eastAsia="仿宋_GB2312" w:hAnsi="Times New Roman" w:cs="Times New Roman" w:hint="default"/>
          <w:color w:val="auto"/>
          <w:sz w:val="28"/>
          <w:szCs w:val="28"/>
          <w:highlight w:val="green"/>
          <w:lang w:val="en-US"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.2</w:t>
      </w:r>
      <w:r>
        <w:rPr>
          <w:rFonts w:ascii="Times New Roman" w:eastAsia="仿宋_GB2312" w:hAnsi="Times New Roman" w:cs="Times New Roman" w:hint="default"/>
          <w:color w:val="auto"/>
          <w:sz w:val="28"/>
          <w:szCs w:val="28"/>
          <w:lang w:val="en" w:eastAsia="zh-CN"/>
        </w:rPr>
        <w:t>根据</w:t>
      </w:r>
      <w:r>
        <w:rPr>
          <w:rFonts w:ascii="Times New Roman" w:eastAsia="仿宋_GB2312" w:hAnsi="Times New Roman" w:cs="Times New Roman" w:hint="default"/>
          <w:color w:val="auto"/>
          <w:sz w:val="28"/>
          <w:szCs w:val="28"/>
          <w:lang w:val="en-US" w:eastAsia="zh-CN"/>
        </w:rPr>
        <w:t>《关于推动解决政府采购异常低价问题的通知》（财库〔</w:t>
      </w:r>
      <w:r>
        <w:rPr>
          <w:rFonts w:ascii="Times New Roman" w:eastAsia="仿宋_GB2312" w:hAnsi="Times New Roman" w:cs="Times New Roman" w:hint="default"/>
          <w:color w:val="auto"/>
          <w:sz w:val="28"/>
          <w:szCs w:val="28"/>
          <w:lang w:val="en-US" w:eastAsia="zh-CN"/>
        </w:rPr>
        <w:t>2026</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号）要求，评标委员会应对政府采购异常低价进行审查：</w:t>
      </w:r>
    </w:p>
    <w:p w14:paraId="0E3B7749" w14:textId="77777777" w:rsidR="00897920"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）政府采购评审中出现下列情形之一的，评审委员会应当启动异常低价投标（响应）审查程序：</w:t>
      </w:r>
    </w:p>
    <w:p w14:paraId="1A5BE18C" w14:textId="77777777" w:rsidR="00897920"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①</w:t>
      </w:r>
      <w:r>
        <w:rPr>
          <w:rFonts w:ascii="Times New Roman" w:eastAsia="仿宋_GB2312" w:hAnsi="Times New Roman" w:cs="Times New Roman" w:hint="default"/>
          <w:color w:val="auto"/>
          <w:sz w:val="28"/>
          <w:szCs w:val="28"/>
          <w:lang w:val="en-US" w:eastAsia="zh-CN"/>
        </w:rPr>
        <w:t>投标（响应）报价低于全部通过符合性审查供应商投标（响应）报价平均值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51E869E9" w14:textId="77777777" w:rsidR="00897920"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②</w:t>
      </w:r>
      <w:r>
        <w:rPr>
          <w:rFonts w:ascii="Times New Roman" w:eastAsia="仿宋_GB2312" w:hAnsi="Times New Roman" w:cs="Times New Roman" w:hint="default"/>
          <w:color w:val="auto"/>
          <w:sz w:val="28"/>
          <w:szCs w:val="28"/>
          <w:lang w:val="en-US" w:eastAsia="zh-CN"/>
        </w:rPr>
        <w:t>投标（响应）报价低于通过符合性审查的次低报价供应商投标（响应）报价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5C33F65F" w14:textId="77777777" w:rsidR="00897920"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③</w:t>
      </w:r>
      <w:r>
        <w:rPr>
          <w:rFonts w:ascii="Times New Roman" w:eastAsia="仿宋_GB2312" w:hAnsi="Times New Roman" w:cs="Times New Roman" w:hint="default"/>
          <w:color w:val="auto"/>
          <w:sz w:val="28"/>
          <w:szCs w:val="28"/>
          <w:lang w:val="en-US" w:eastAsia="zh-CN"/>
        </w:rPr>
        <w:t>投标（响应）报价低于采购项目最高限价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507F7579" w14:textId="77777777" w:rsidR="00897920"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④</w:t>
      </w:r>
      <w:r>
        <w:rPr>
          <w:rFonts w:ascii="Times New Roman" w:eastAsia="仿宋_GB2312" w:hAnsi="Times New Roman" w:cs="Times New Roman" w:hint="default"/>
          <w:color w:val="auto"/>
          <w:sz w:val="28"/>
          <w:szCs w:val="28"/>
          <w:lang w:val="en-US" w:eastAsia="zh-CN"/>
        </w:rPr>
        <w:t>评审委员会基于专业判断，认为投标（响应）报价过低，有可能影响产品质量或者不能诚信履约的其他情形。</w:t>
      </w:r>
    </w:p>
    <w:p w14:paraId="44CA906D" w14:textId="77777777" w:rsidR="00897920"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）评审委员会启动异常低价投标（响应）审查后，属于前述</w:t>
      </w:r>
      <w:r>
        <w:rPr>
          <w:rFonts w:ascii="Times New Roman" w:eastAsia="仿宋_GB2312" w:hAnsi="Times New Roman" w:cs="Times New Roman" w:hint="default"/>
          <w:color w:val="auto"/>
          <w:sz w:val="28"/>
          <w:szCs w:val="28"/>
          <w:lang w:val="en-US" w:eastAsia="zh-CN"/>
        </w:rPr>
        <w:t>①</w:t>
      </w:r>
      <w:r>
        <w:rPr>
          <w:rFonts w:ascii="Times New Roman" w:eastAsia="仿宋_GB2312" w:hAnsi="Times New Roman" w:cs="Times New Roman" w:hint="default"/>
          <w:color w:val="auto"/>
          <w:sz w:val="28"/>
          <w:szCs w:val="28"/>
          <w:lang w:val="en-US" w:eastAsia="zh-CN"/>
        </w:rPr>
        <w:t>至</w:t>
      </w:r>
      <w:r>
        <w:rPr>
          <w:rFonts w:ascii="Times New Roman" w:eastAsia="仿宋_GB2312" w:hAnsi="Times New Roman" w:cs="Times New Roman" w:hint="default"/>
          <w:color w:val="auto"/>
          <w:sz w:val="28"/>
          <w:szCs w:val="28"/>
          <w:lang w:val="en-US" w:eastAsia="zh-CN"/>
        </w:rPr>
        <w:t>④</w:t>
      </w:r>
      <w:r>
        <w:rPr>
          <w:rFonts w:ascii="Times New Roman" w:eastAsia="仿宋_GB2312" w:hAnsi="Times New Roman" w:cs="Times New Roman" w:hint="default"/>
          <w:color w:val="auto"/>
          <w:sz w:val="28"/>
          <w:szCs w:val="28"/>
          <w:lang w:val="en-US" w:eastAsia="zh-CN"/>
        </w:rPr>
        <w:t>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仿宋_GB2312" w:hAnsi="Times New Roman" w:cs="Times New Roman" w:hint="default"/>
          <w:color w:val="auto"/>
          <w:sz w:val="28"/>
          <w:szCs w:val="28"/>
          <w:lang w:val="en-US" w:eastAsia="zh-CN"/>
        </w:rPr>
        <w:t>30</w:t>
      </w:r>
      <w:r>
        <w:rPr>
          <w:rFonts w:ascii="Times New Roman" w:eastAsia="仿宋_GB2312" w:hAnsi="Times New Roman" w:cs="Times New Roman" w:hint="default"/>
          <w:color w:val="auto"/>
          <w:sz w:val="28"/>
          <w:szCs w:val="28"/>
          <w:lang w:val="en-US" w:eastAsia="zh-CN"/>
        </w:rPr>
        <w:t>分钟。其中，属于</w:t>
      </w:r>
      <w:r>
        <w:rPr>
          <w:rFonts w:ascii="Times New Roman" w:eastAsia="仿宋_GB2312" w:hAnsi="Times New Roman" w:cs="Times New Roman" w:hint="default"/>
          <w:color w:val="auto"/>
          <w:sz w:val="28"/>
          <w:szCs w:val="28"/>
          <w:lang w:val="en-US" w:eastAsia="zh-CN"/>
        </w:rPr>
        <w:t>③</w:t>
      </w:r>
      <w:r>
        <w:rPr>
          <w:rFonts w:ascii="Times New Roman" w:eastAsia="仿宋_GB2312" w:hAnsi="Times New Roman" w:cs="Times New Roman" w:hint="default"/>
          <w:color w:val="auto"/>
          <w:sz w:val="28"/>
          <w:szCs w:val="28"/>
          <w:lang w:val="en-US" w:eastAsia="zh-CN"/>
        </w:rPr>
        <w:t>情形的，供应商已随投标（响应）文件一并提交相关书面说明及必要的证明材料的，在评审现场可不再重复提交。</w:t>
      </w:r>
    </w:p>
    <w:p w14:paraId="2A138DE6" w14:textId="77777777" w:rsidR="00897920" w:rsidRDefault="00000000">
      <w:pPr>
        <w:spacing w:line="360" w:lineRule="auto"/>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）评审委员会依据专业经验，参考同类项目中标（成交）价格、类似产品市场价格水平、行业人工费用标准、国家有关部门指导行</w:t>
      </w:r>
      <w:r>
        <w:rPr>
          <w:rFonts w:ascii="Times New Roman" w:eastAsia="仿宋_GB2312" w:hAnsi="Times New Roman" w:cs="Times New Roman" w:hint="default"/>
          <w:color w:val="auto"/>
          <w:sz w:val="28"/>
          <w:szCs w:val="28"/>
          <w:lang w:val="en-US" w:eastAsia="zh-CN"/>
        </w:rPr>
        <w:lastRenderedPageBreak/>
        <w:t>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378466"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评标委员会只对已判定为实质性响应的投标文件进行评价和比较。</w:t>
      </w:r>
    </w:p>
    <w:p w14:paraId="2BDF20B6"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3</w:t>
      </w:r>
      <w:r>
        <w:rPr>
          <w:rFonts w:ascii="Times New Roman" w:eastAsia="仿宋" w:hAnsi="Times New Roman" w:cs="Times New Roman" w:hint="default"/>
          <w:b/>
          <w:bCs/>
          <w:color w:val="auto"/>
          <w:sz w:val="28"/>
          <w:szCs w:val="28"/>
          <w:lang w:val="en-US" w:eastAsia="zh-CN"/>
        </w:rPr>
        <w:t>6</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评标价的确定</w:t>
      </w:r>
    </w:p>
    <w:p w14:paraId="29F6AFEC"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根据《政府采购促进中小企业发展管理办法》（财库〔</w:t>
      </w:r>
      <w:r>
        <w:rPr>
          <w:rFonts w:ascii="Times New Roman" w:eastAsia="仿宋" w:hAnsi="Times New Roman" w:cs="Times New Roman" w:hint="default"/>
          <w:color w:val="auto"/>
          <w:sz w:val="28"/>
          <w:szCs w:val="28"/>
          <w:lang w:eastAsia="zh-CN"/>
        </w:rPr>
        <w:t>2020</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46</w:t>
      </w:r>
      <w:r>
        <w:rPr>
          <w:rFonts w:ascii="Times New Roman" w:eastAsia="仿宋" w:hAnsi="Times New Roman" w:cs="Times New Roman" w:hint="default"/>
          <w:color w:val="auto"/>
          <w:sz w:val="28"/>
          <w:szCs w:val="28"/>
          <w:lang w:eastAsia="zh-CN"/>
        </w:rPr>
        <w:t>号）和《财政部关于进一步加大政府采购支持中小企业力度的通知》（财库〔</w:t>
      </w:r>
      <w:r>
        <w:rPr>
          <w:rFonts w:ascii="Times New Roman" w:eastAsia="仿宋" w:hAnsi="Times New Roman" w:cs="Times New Roman" w:hint="default"/>
          <w:color w:val="auto"/>
          <w:sz w:val="28"/>
          <w:szCs w:val="28"/>
          <w:lang w:eastAsia="zh-CN"/>
        </w:rPr>
        <w:t>2022</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19</w:t>
      </w:r>
      <w:r>
        <w:rPr>
          <w:rFonts w:ascii="Times New Roman" w:eastAsia="仿宋" w:hAnsi="Times New Roman" w:cs="Times New Roman" w:hint="default"/>
          <w:color w:val="auto"/>
          <w:sz w:val="28"/>
          <w:szCs w:val="28"/>
          <w:lang w:eastAsia="zh-CN"/>
        </w:rPr>
        <w:t>号）的规定，釆购人在政府釆购活动中支持中小企业发展：</w:t>
      </w:r>
    </w:p>
    <w:p w14:paraId="77C7C75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）采购项目或采购包预留釆购份额专门面向中小企业采购；</w:t>
      </w:r>
    </w:p>
    <w:p w14:paraId="4637A0A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）未预留份额专门面向中小企业釆购的釆购项目，以及预留份额项目中的非预留部分釆购包，对小微企业报价给予</w:t>
      </w:r>
      <w:r>
        <w:rPr>
          <w:rFonts w:ascii="Times New Roman" w:eastAsia="仿宋" w:hAnsi="Times New Roman" w:cs="Times New Roman" w:hint="default"/>
          <w:color w:val="auto"/>
          <w:sz w:val="28"/>
          <w:szCs w:val="28"/>
          <w:lang w:val="en-US" w:eastAsia="zh-CN"/>
        </w:rPr>
        <w:t>10</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0%</w:t>
      </w:r>
      <w:r>
        <w:rPr>
          <w:rFonts w:ascii="Times New Roman" w:eastAsia="仿宋" w:hAnsi="Times New Roman" w:cs="Times New Roman" w:hint="default"/>
          <w:color w:val="auto"/>
          <w:sz w:val="28"/>
          <w:szCs w:val="28"/>
          <w:lang w:eastAsia="zh-CN"/>
        </w:rPr>
        <w:t>的扣除，用扣除后的价格参加评审。中小企业扶持政策：见</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w:t>
      </w:r>
    </w:p>
    <w:p w14:paraId="5F1A5811"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中小企业划分标准见《关于印发中小企业划型标准规定的通知》（工信部联企业〔</w:t>
      </w:r>
      <w:r>
        <w:rPr>
          <w:rFonts w:ascii="Times New Roman" w:eastAsia="仿宋" w:hAnsi="Times New Roman" w:cs="Times New Roman" w:hint="default"/>
          <w:color w:val="auto"/>
          <w:sz w:val="28"/>
          <w:szCs w:val="28"/>
          <w:lang w:val="en-US" w:eastAsia="zh-CN"/>
        </w:rPr>
        <w:t>2011</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300</w:t>
      </w:r>
      <w:r>
        <w:rPr>
          <w:rFonts w:ascii="Times New Roman" w:eastAsia="仿宋" w:hAnsi="Times New Roman" w:cs="Times New Roman" w:hint="default"/>
          <w:color w:val="auto"/>
          <w:sz w:val="28"/>
          <w:szCs w:val="28"/>
          <w:lang w:val="en-US" w:eastAsia="zh-CN"/>
        </w:rPr>
        <w:t>号）。中标人享受《政府采购促进中小企业发展管理办法》规定的中小企业扶持政策的，随中标结果公开中标人的《中小企业声明函》。投标人提供声明函内容不实的，属于提供虚假材料谋取中标，依照《中华人民共和国政府采购法》等国家有关规定追究相应责任。</w:t>
      </w:r>
    </w:p>
    <w:p w14:paraId="10B16FA0"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val="en-US" w:eastAsia="zh-CN"/>
        </w:rPr>
        <w:t>）监狱企业视同小型、微型企业，投标人应提供省级及以上监狱管理局、戒毒管理局（含新疆生产建设兵团）出具的属于监狱企业的证明文件。</w:t>
      </w:r>
    </w:p>
    <w:p w14:paraId="021412BD"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lastRenderedPageBreak/>
        <w:t>（</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val="en-US" w:eastAsia="zh-CN"/>
        </w:rPr>
        <w:t>）残疾人福利性单位视同小型、微型企业，残疾人福利性单位须符合《财政部民政部中国残疾人联合会关于促进残疾人就业政府采购政策的通知》（财库〔</w:t>
      </w:r>
      <w:r>
        <w:rPr>
          <w:rFonts w:ascii="Times New Roman" w:eastAsia="仿宋" w:hAnsi="Times New Roman" w:cs="Times New Roman" w:hint="default"/>
          <w:color w:val="auto"/>
          <w:sz w:val="28"/>
          <w:szCs w:val="28"/>
          <w:lang w:val="en-US" w:eastAsia="zh-CN"/>
        </w:rPr>
        <w:t>2017</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 xml:space="preserve">141 </w:t>
      </w:r>
      <w:r>
        <w:rPr>
          <w:rFonts w:ascii="Times New Roman" w:eastAsia="仿宋" w:hAnsi="Times New Roman" w:cs="Times New Roman" w:hint="default"/>
          <w:color w:val="auto"/>
          <w:sz w:val="28"/>
          <w:szCs w:val="28"/>
          <w:lang w:val="en-US" w:eastAsia="zh-CN"/>
        </w:rPr>
        <w:t>号）要求，提供《残疾人福利性单位声明函》，提供的《残疾人福利性单位声明函》与事实不符的，依照《政府采购法》第七十七条第一款的规定追究法律责任。中标人为残疾人福利性单位的，随中标、成交结果同时公告其《残疾人福利性单位声明函》，接受社会监督。</w:t>
      </w:r>
    </w:p>
    <w:p w14:paraId="571F8652" w14:textId="77777777" w:rsidR="00897920" w:rsidRDefault="00000000">
      <w:pPr>
        <w:spacing w:line="540" w:lineRule="exact"/>
        <w:rPr>
          <w:rFonts w:ascii="Times New Roman" w:eastAsia="仿宋_GB2312" w:hAnsi="Times New Roman" w:cs="Times New Roman" w:hint="default"/>
          <w:b/>
          <w:bCs/>
          <w:color w:val="auto"/>
          <w:sz w:val="28"/>
          <w:szCs w:val="28"/>
          <w:lang w:val="en-US" w:eastAsia="zh-CN"/>
        </w:rPr>
      </w:pPr>
      <w:r>
        <w:rPr>
          <w:rFonts w:ascii="Times New Roman" w:eastAsia="仿宋" w:hAnsi="Times New Roman" w:cs="Times New Roman" w:hint="default"/>
          <w:b/>
          <w:bCs/>
          <w:color w:val="auto"/>
          <w:sz w:val="28"/>
          <w:szCs w:val="28"/>
          <w:lang w:val="en-US" w:eastAsia="zh-CN"/>
        </w:rPr>
        <w:t>36.2</w:t>
      </w:r>
      <w:r>
        <w:rPr>
          <w:rFonts w:ascii="Times New Roman" w:eastAsia="仿宋_GB2312" w:hAnsi="Times New Roman" w:cs="Times New Roman" w:hint="default"/>
          <w:b/>
          <w:bCs/>
          <w:color w:val="auto"/>
          <w:sz w:val="28"/>
          <w:szCs w:val="28"/>
          <w:lang w:val="en-US" w:eastAsia="zh-CN"/>
        </w:rPr>
        <w:t>支持本国产品要求</w:t>
      </w:r>
    </w:p>
    <w:p w14:paraId="6F70D154" w14:textId="77777777" w:rsidR="00897920" w:rsidRDefault="00000000">
      <w:pPr>
        <w:spacing w:line="560" w:lineRule="exact"/>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根据国务院办公厅关于在政府采购中实施本国产品标准及相关政策的通知（国办发〔</w:t>
      </w:r>
      <w:r>
        <w:rPr>
          <w:rFonts w:ascii="Times New Roman" w:eastAsia="仿宋_GB2312" w:hAnsi="Times New Roman" w:cs="Times New Roman" w:hint="default"/>
          <w:color w:val="auto"/>
          <w:sz w:val="28"/>
          <w:szCs w:val="28"/>
          <w:lang w:val="en-US" w:eastAsia="zh-CN"/>
        </w:rPr>
        <w:t>2025</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34</w:t>
      </w:r>
      <w:r>
        <w:rPr>
          <w:rFonts w:ascii="Times New Roman" w:eastAsia="仿宋_GB2312" w:hAnsi="Times New Roman" w:cs="Times New Roman" w:hint="default"/>
          <w:color w:val="auto"/>
          <w:sz w:val="28"/>
          <w:szCs w:val="28"/>
          <w:lang w:val="en-US" w:eastAsia="zh-CN"/>
        </w:rPr>
        <w:t>号）要求，政府采购活动中既有本国产品又有非本国产品参与竞争的，依法对本国产品给予价格评审优惠，对本国产品的报价给予</w:t>
      </w:r>
      <w:r>
        <w:rPr>
          <w:rFonts w:ascii="Times New Roman" w:eastAsia="仿宋_GB2312" w:hAnsi="Times New Roman" w:cs="Times New Roman" w:hint="default"/>
          <w:color w:val="auto"/>
          <w:sz w:val="28"/>
          <w:szCs w:val="28"/>
          <w:lang w:val="en-US" w:eastAsia="zh-CN"/>
        </w:rPr>
        <w:t>20%</w:t>
      </w:r>
      <w:r>
        <w:rPr>
          <w:rFonts w:ascii="Times New Roman" w:eastAsia="仿宋_GB2312" w:hAnsi="Times New Roman" w:cs="Times New Roman" w:hint="default"/>
          <w:color w:val="auto"/>
          <w:sz w:val="28"/>
          <w:szCs w:val="28"/>
          <w:lang w:val="en-US" w:eastAsia="zh-CN"/>
        </w:rPr>
        <w:t>的价格扣除，用扣除后的价格参与评审。当采购项目或者采购包中含有多种产品，供应商为该采购项目或者采购包提供的符合本国产品标准的产品成本之和占该供应商提供的全部产品成本之和的比例达到</w:t>
      </w:r>
      <w:r>
        <w:rPr>
          <w:rFonts w:ascii="Times New Roman" w:eastAsia="仿宋_GB2312" w:hAnsi="Times New Roman" w:cs="Times New Roman" w:hint="default"/>
          <w:color w:val="auto"/>
          <w:sz w:val="28"/>
          <w:szCs w:val="28"/>
          <w:lang w:val="en-US" w:eastAsia="zh-CN"/>
        </w:rPr>
        <w:t>80%</w:t>
      </w:r>
      <w:r>
        <w:rPr>
          <w:rFonts w:ascii="Times New Roman" w:eastAsia="仿宋_GB2312" w:hAnsi="Times New Roman" w:cs="Times New Roman" w:hint="default"/>
          <w:color w:val="auto"/>
          <w:sz w:val="28"/>
          <w:szCs w:val="28"/>
          <w:lang w:val="en-US" w:eastAsia="zh-CN"/>
        </w:rPr>
        <w:t>以上时，依法对该供应商提供的全部产品给予价格评审优惠，即对该供应商提供的全部产品的总报价给予</w:t>
      </w:r>
      <w:r>
        <w:rPr>
          <w:rFonts w:ascii="Times New Roman" w:eastAsia="仿宋_GB2312" w:hAnsi="Times New Roman" w:cs="Times New Roman" w:hint="default"/>
          <w:color w:val="auto"/>
          <w:sz w:val="28"/>
          <w:szCs w:val="28"/>
          <w:lang w:val="en-US" w:eastAsia="zh-CN"/>
        </w:rPr>
        <w:t>20%</w:t>
      </w:r>
      <w:r>
        <w:rPr>
          <w:rFonts w:ascii="Times New Roman" w:eastAsia="仿宋_GB2312" w:hAnsi="Times New Roman" w:cs="Times New Roman" w:hint="default"/>
          <w:color w:val="auto"/>
          <w:sz w:val="28"/>
          <w:szCs w:val="28"/>
          <w:lang w:val="en-US" w:eastAsia="zh-CN"/>
        </w:rPr>
        <w:t>的价格扣除，用扣除后的价格参与评审。供应商对其提供的产品出具《关于符合本国产品标准的声明函》（格式详见第五章</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val="en-US" w:eastAsia="zh-CN"/>
        </w:rPr>
        <w:t>投标文件格式）或财政部会同有关部门规定的有关证明文件，《声明函》或有关证明文件符合要求的，该产品视为本国产品。本项目适用情形详见</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投标人须知前附表</w:t>
      </w: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的规定。</w:t>
      </w:r>
    </w:p>
    <w:p w14:paraId="561B76AE" w14:textId="77777777" w:rsidR="00897920" w:rsidRDefault="00000000">
      <w:pPr>
        <w:pStyle w:val="Default"/>
        <w:spacing w:line="560" w:lineRule="exact"/>
        <w:rPr>
          <w:rFonts w:ascii="Times New Roman" w:hAnsi="Times New Roman" w:cs="Times New Roman"/>
          <w:color w:val="auto"/>
          <w:lang w:val="zh-TW"/>
        </w:rPr>
      </w:pPr>
      <w:r>
        <w:rPr>
          <w:rFonts w:ascii="Times New Roman" w:eastAsia="仿宋_GB2312" w:hAnsi="Times New Roman" w:cs="Times New Roman"/>
          <w:color w:val="auto"/>
          <w:kern w:val="2"/>
          <w:sz w:val="28"/>
          <w:szCs w:val="28"/>
        </w:rPr>
        <w:t xml:space="preserve">    </w:t>
      </w:r>
      <w:r>
        <w:rPr>
          <w:rFonts w:ascii="Times New Roman" w:eastAsia="仿宋_GB2312" w:hAnsi="Times New Roman" w:cs="Times New Roman"/>
          <w:color w:val="auto"/>
          <w:kern w:val="2"/>
          <w:sz w:val="28"/>
          <w:szCs w:val="28"/>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w:t>
      </w:r>
      <w:r>
        <w:rPr>
          <w:rFonts w:ascii="Times New Roman" w:eastAsia="仿宋_GB2312" w:hAnsi="Times New Roman" w:cs="Times New Roman"/>
          <w:color w:val="auto"/>
          <w:kern w:val="2"/>
          <w:sz w:val="28"/>
          <w:szCs w:val="28"/>
        </w:rPr>
        <w:lastRenderedPageBreak/>
        <w:t>电力、城市燃气、蒸汽和热水、水，食品、饮料和烟草原料，无形资产。</w:t>
      </w:r>
    </w:p>
    <w:p w14:paraId="76A4D21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36.3</w:t>
      </w:r>
      <w:r>
        <w:rPr>
          <w:rFonts w:ascii="Times New Roman" w:eastAsia="仿宋" w:hAnsi="Times New Roman" w:cs="Times New Roman" w:hint="default"/>
          <w:color w:val="auto"/>
          <w:sz w:val="28"/>
          <w:szCs w:val="28"/>
          <w:lang w:eastAsia="zh-CN"/>
        </w:rPr>
        <w:t>评标价不作为中标价和合同签约价，中标价和合同签约价仍以其投标文件中的报价为准。</w:t>
      </w:r>
    </w:p>
    <w:p w14:paraId="2C1CB73D"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3</w:t>
      </w:r>
      <w:r>
        <w:rPr>
          <w:rFonts w:ascii="Times New Roman" w:eastAsia="仿宋" w:hAnsi="Times New Roman" w:cs="Times New Roman" w:hint="default"/>
          <w:b/>
          <w:bCs/>
          <w:color w:val="auto"/>
          <w:sz w:val="28"/>
          <w:szCs w:val="28"/>
          <w:lang w:val="en-US" w:eastAsia="zh-CN"/>
        </w:rPr>
        <w:t>7</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评标结果</w:t>
      </w:r>
    </w:p>
    <w:p w14:paraId="64AE74CD"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评标委员会按照招标文件中规定的评标方法和标准，对符合性审查合格的投标文件进行商务和技术评</w:t>
      </w:r>
      <w:r>
        <w:rPr>
          <w:rFonts w:ascii="Times New Roman" w:eastAsia="仿宋" w:hAnsi="Times New Roman" w:cs="Times New Roman" w:hint="default"/>
          <w:color w:val="auto"/>
          <w:sz w:val="28"/>
          <w:szCs w:val="28"/>
          <w:lang w:val="en-US" w:eastAsia="zh-CN"/>
        </w:rPr>
        <w:t>审</w:t>
      </w:r>
      <w:r>
        <w:rPr>
          <w:rFonts w:ascii="Times New Roman" w:eastAsia="仿宋" w:hAnsi="Times New Roman" w:cs="Times New Roman" w:hint="default"/>
          <w:color w:val="auto"/>
          <w:sz w:val="28"/>
          <w:szCs w:val="28"/>
          <w:lang w:eastAsia="zh-CN"/>
        </w:rPr>
        <w:t>，综合比较与评价。</w:t>
      </w:r>
    </w:p>
    <w:p w14:paraId="13C3CDE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投标人的评审得分为所有评委评审得分的算术平均值，评审得分取至小数点后两位（第三位四舍五入）。</w:t>
      </w:r>
    </w:p>
    <w:p w14:paraId="59BF63FF" w14:textId="77777777" w:rsidR="00897920" w:rsidRDefault="00000000">
      <w:pPr>
        <w:pStyle w:val="Default"/>
        <w:spacing w:line="360" w:lineRule="auto"/>
        <w:rPr>
          <w:rFonts w:ascii="Times New Roman" w:eastAsia="仿宋" w:hAnsi="Times New Roman" w:cs="Times New Roman"/>
          <w:color w:val="auto"/>
        </w:rPr>
      </w:pPr>
      <w:r>
        <w:rPr>
          <w:rFonts w:ascii="Times New Roman" w:eastAsia="仿宋" w:hAnsi="Times New Roman" w:cs="Times New Roman"/>
          <w:b/>
          <w:bCs/>
          <w:color w:val="auto"/>
          <w:sz w:val="28"/>
          <w:szCs w:val="28"/>
        </w:rPr>
        <w:t>38.</w:t>
      </w:r>
      <w:r>
        <w:rPr>
          <w:rFonts w:ascii="Times New Roman" w:eastAsia="仿宋" w:hAnsi="Times New Roman" w:cs="Times New Roman"/>
          <w:b/>
          <w:color w:val="auto"/>
          <w:sz w:val="28"/>
          <w:szCs w:val="28"/>
        </w:rPr>
        <w:t>推荐中标候选人原则及标准</w:t>
      </w:r>
    </w:p>
    <w:p w14:paraId="1E6C0D3F" w14:textId="77777777" w:rsidR="00897920" w:rsidRDefault="00000000">
      <w:pPr>
        <w:widowControl w:val="0"/>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除非</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有特殊约定，否则评标委员会按评审后得分由高到低顺序</w:t>
      </w:r>
      <w:r>
        <w:rPr>
          <w:rFonts w:ascii="Times New Roman" w:eastAsia="仿宋" w:hAnsi="Times New Roman" w:cs="Times New Roman" w:hint="default"/>
          <w:color w:val="auto"/>
          <w:sz w:val="28"/>
          <w:szCs w:val="28"/>
          <w:lang w:val="en-US" w:eastAsia="zh-CN"/>
        </w:rPr>
        <w:t>排列。按投标人须知前附表中规定数量推荐中标候选人。</w:t>
      </w:r>
    </w:p>
    <w:p w14:paraId="3244FB09"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3</w:t>
      </w:r>
      <w:r>
        <w:rPr>
          <w:rFonts w:ascii="Times New Roman" w:eastAsia="仿宋" w:hAnsi="Times New Roman" w:cs="Times New Roman" w:hint="default"/>
          <w:b/>
          <w:bCs/>
          <w:color w:val="auto"/>
          <w:sz w:val="28"/>
          <w:szCs w:val="28"/>
          <w:lang w:val="en-US" w:eastAsia="zh-CN"/>
        </w:rPr>
        <w:t>9</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保密及其它注意事项</w:t>
      </w:r>
    </w:p>
    <w:p w14:paraId="1B5F573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评标是招标工作的重要环节，评标工作在评标委员会内独立进行。</w:t>
      </w:r>
    </w:p>
    <w:p w14:paraId="33A2D09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评标委员会将遵照规定的评标方法，公正、平等地对待所有投标人。</w:t>
      </w:r>
    </w:p>
    <w:p w14:paraId="082946B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在评标期间，投标人不得向评委询问评标情况，不得进行旨在影响评标结果的活动。</w:t>
      </w:r>
    </w:p>
    <w:p w14:paraId="328A98B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为保证评标的公正性，开标后直至授予投标人合同，评委不得与投标人私下交换意见。</w:t>
      </w:r>
    </w:p>
    <w:p w14:paraId="0A12AF0E"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.5</w:t>
      </w:r>
      <w:r>
        <w:rPr>
          <w:rFonts w:ascii="Times New Roman" w:eastAsia="仿宋" w:hAnsi="Times New Roman" w:cs="Times New Roman" w:hint="default"/>
          <w:color w:val="auto"/>
          <w:sz w:val="28"/>
          <w:szCs w:val="28"/>
          <w:lang w:eastAsia="zh-CN"/>
        </w:rPr>
        <w:t>在评标工作结束后，凡与评标情况有接触的任何人不得擅自将评标情况扩散出评标人员之外。</w:t>
      </w:r>
    </w:p>
    <w:p w14:paraId="09D2737F"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val="en-US" w:eastAsia="zh-CN"/>
        </w:rPr>
        <w:t>9</w:t>
      </w:r>
      <w:r>
        <w:rPr>
          <w:rFonts w:ascii="Times New Roman" w:eastAsia="仿宋" w:hAnsi="Times New Roman" w:cs="Times New Roman" w:hint="default"/>
          <w:color w:val="auto"/>
          <w:sz w:val="28"/>
          <w:szCs w:val="28"/>
          <w:lang w:eastAsia="zh-CN"/>
        </w:rPr>
        <w:t>.6</w:t>
      </w:r>
      <w:r>
        <w:rPr>
          <w:rFonts w:ascii="Times New Roman" w:eastAsia="仿宋" w:hAnsi="Times New Roman" w:cs="Times New Roman" w:hint="default"/>
          <w:color w:val="auto"/>
          <w:sz w:val="28"/>
          <w:szCs w:val="28"/>
          <w:lang w:eastAsia="zh-CN"/>
        </w:rPr>
        <w:t>评标结束后，概不退还投标文件。</w:t>
      </w:r>
    </w:p>
    <w:p w14:paraId="69A58695" w14:textId="77777777" w:rsidR="00897920" w:rsidRDefault="00897920">
      <w:pPr>
        <w:pStyle w:val="a4"/>
        <w:spacing w:line="360" w:lineRule="auto"/>
        <w:rPr>
          <w:rFonts w:ascii="Times New Roman" w:eastAsia="仿宋" w:hAnsi="Times New Roman"/>
          <w:lang w:eastAsia="zh-CN"/>
        </w:rPr>
      </w:pPr>
    </w:p>
    <w:p w14:paraId="0E28EBDB"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249" w:name="_Toc1542593003"/>
      <w:bookmarkStart w:id="250" w:name="_Toc825115381"/>
      <w:bookmarkStart w:id="251" w:name="_Toc34536976"/>
      <w:bookmarkStart w:id="252" w:name="_Toc529068754"/>
      <w:bookmarkStart w:id="253" w:name="_Toc249591238"/>
      <w:bookmarkStart w:id="254" w:name="_Toc69887890"/>
      <w:bookmarkStart w:id="255" w:name="_Toc1781574470_WPSOffice_Level2"/>
      <w:bookmarkStart w:id="256" w:name="_Toc1199683400_WPSOffice_Level2"/>
      <w:bookmarkStart w:id="257" w:name="_Toc57506616"/>
      <w:bookmarkStart w:id="258" w:name="_Toc2899487"/>
      <w:bookmarkStart w:id="259" w:name="_Toc1092967952_WPSOffice_Level2"/>
      <w:bookmarkStart w:id="260" w:name="_Toc917262788"/>
      <w:bookmarkStart w:id="261" w:name="_Toc1052785819"/>
      <w:bookmarkStart w:id="262" w:name="_Toc1426358028_WPSOffice_Level2"/>
      <w:bookmarkStart w:id="263" w:name="_Toc469259728"/>
      <w:r>
        <w:rPr>
          <w:rFonts w:ascii="Times New Roman" w:eastAsia="仿宋" w:hAnsi="Times New Roman" w:cs="Times New Roman" w:hint="default"/>
          <w:b/>
          <w:color w:val="auto"/>
          <w:kern w:val="0"/>
          <w:sz w:val="30"/>
          <w:szCs w:val="30"/>
          <w:lang w:val="en-US" w:eastAsia="zh-CN"/>
        </w:rPr>
        <w:t>六、确定中标</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52ECEF59" w14:textId="77777777" w:rsidR="00897920" w:rsidRDefault="00000000">
      <w:pPr>
        <w:keepNext/>
        <w:keepLines/>
        <w:widowControl w:val="0"/>
        <w:autoSpaceDE w:val="0"/>
        <w:autoSpaceDN w:val="0"/>
        <w:adjustRightInd w:val="0"/>
        <w:spacing w:line="360" w:lineRule="auto"/>
        <w:jc w:val="left"/>
        <w:rPr>
          <w:rFonts w:ascii="Times New Roman" w:eastAsia="仿宋" w:hAnsi="Times New Roman" w:cs="Times New Roman" w:hint="default"/>
          <w:b/>
          <w:color w:val="auto"/>
          <w:kern w:val="0"/>
          <w:sz w:val="28"/>
          <w:szCs w:val="28"/>
          <w:lang w:val="en-US" w:eastAsia="zh-CN"/>
        </w:rPr>
      </w:pPr>
      <w:r>
        <w:rPr>
          <w:rFonts w:ascii="Times New Roman" w:eastAsia="仿宋" w:hAnsi="Times New Roman" w:cs="Times New Roman" w:hint="default"/>
          <w:b/>
          <w:bCs/>
          <w:color w:val="auto"/>
          <w:sz w:val="28"/>
          <w:szCs w:val="28"/>
          <w:lang w:val="en-US" w:eastAsia="zh-CN"/>
        </w:rPr>
        <w:t>40</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color w:val="auto"/>
          <w:kern w:val="0"/>
          <w:sz w:val="28"/>
          <w:szCs w:val="28"/>
          <w:lang w:val="en-US" w:eastAsia="zh-CN"/>
        </w:rPr>
        <w:t>确定中标人</w:t>
      </w:r>
    </w:p>
    <w:p w14:paraId="66A70B6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40</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采购人应当自收到评标报告之日起５个工作日内，从评标报告提出的中标候选人中，根据评标委员会推荐排名顺序的中标候选人中，选定第一中标候选人为中标人；也可以书面授权评标委员会直接确定中标人。</w:t>
      </w:r>
    </w:p>
    <w:p w14:paraId="316DB26E"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40.2</w:t>
      </w:r>
      <w:r>
        <w:rPr>
          <w:rFonts w:ascii="Times New Roman" w:eastAsia="仿宋" w:hAnsi="Times New Roman" w:cs="Times New Roman" w:hint="default"/>
          <w:color w:val="auto"/>
          <w:sz w:val="28"/>
          <w:szCs w:val="28"/>
          <w:lang w:eastAsia="zh-CN"/>
        </w:rPr>
        <w:t>采购人在收到评标报告</w:t>
      </w:r>
      <w:r>
        <w:rPr>
          <w:rFonts w:ascii="Times New Roman" w:eastAsia="仿宋" w:hAnsi="Times New Roman" w:cs="Times New Roman" w:hint="default"/>
          <w:color w:val="auto"/>
          <w:sz w:val="28"/>
          <w:szCs w:val="28"/>
          <w:lang w:eastAsia="zh-CN"/>
        </w:rPr>
        <w:t>5</w:t>
      </w:r>
      <w:r>
        <w:rPr>
          <w:rFonts w:ascii="Times New Roman" w:eastAsia="仿宋" w:hAnsi="Times New Roman" w:cs="Times New Roman" w:hint="default"/>
          <w:color w:val="auto"/>
          <w:sz w:val="28"/>
          <w:szCs w:val="28"/>
          <w:lang w:eastAsia="zh-CN"/>
        </w:rPr>
        <w:t>个工作日内未按评标报告推荐的中标候选人顺序确定中标人，又不能说明合法理由的，视同按评标报告推荐的顺序确定排名第一的中标候选人为中标人。</w:t>
      </w:r>
    </w:p>
    <w:p w14:paraId="58630664" w14:textId="77777777" w:rsidR="00897920" w:rsidRDefault="00000000">
      <w:pPr>
        <w:spacing w:line="360" w:lineRule="auto"/>
        <w:rPr>
          <w:rFonts w:ascii="Times New Roman" w:eastAsia="仿宋" w:hAnsi="Times New Roman" w:cs="Times New Roman" w:hint="default"/>
          <w:b/>
          <w:color w:val="auto"/>
          <w:kern w:val="0"/>
          <w:sz w:val="28"/>
          <w:szCs w:val="28"/>
          <w:lang w:val="en-US" w:eastAsia="zh-CN"/>
        </w:rPr>
      </w:pPr>
      <w:r>
        <w:rPr>
          <w:rFonts w:ascii="Times New Roman" w:eastAsia="仿宋" w:hAnsi="Times New Roman" w:cs="Times New Roman" w:hint="default"/>
          <w:b/>
          <w:color w:val="auto"/>
          <w:kern w:val="0"/>
          <w:sz w:val="28"/>
          <w:szCs w:val="28"/>
          <w:lang w:val="en-US" w:eastAsia="zh-CN"/>
        </w:rPr>
        <w:t>41.</w:t>
      </w:r>
      <w:r>
        <w:rPr>
          <w:rFonts w:ascii="Times New Roman" w:eastAsia="仿宋" w:hAnsi="Times New Roman" w:cs="Times New Roman" w:hint="default"/>
          <w:b/>
          <w:color w:val="auto"/>
          <w:kern w:val="0"/>
          <w:sz w:val="28"/>
          <w:szCs w:val="28"/>
          <w:lang w:val="en-US" w:eastAsia="zh-CN"/>
        </w:rPr>
        <w:t>发布中标公告及发出中标通知书</w:t>
      </w:r>
    </w:p>
    <w:p w14:paraId="69F921C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41</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采购人按规定确定中标人后，</w:t>
      </w:r>
      <w:r>
        <w:rPr>
          <w:rFonts w:ascii="Times New Roman" w:eastAsia="仿宋" w:hAnsi="Times New Roman" w:cs="Times New Roman" w:hint="default"/>
          <w:color w:val="auto"/>
          <w:sz w:val="28"/>
          <w:szCs w:val="28"/>
          <w:lang w:val="en-US" w:eastAsia="zh-CN"/>
        </w:rPr>
        <w:t>采购人或</w:t>
      </w:r>
      <w:r>
        <w:rPr>
          <w:rFonts w:ascii="Times New Roman" w:eastAsia="仿宋" w:hAnsi="Times New Roman" w:cs="Times New Roman" w:hint="default"/>
          <w:color w:val="auto"/>
          <w:sz w:val="28"/>
          <w:szCs w:val="28"/>
          <w:lang w:eastAsia="zh-CN"/>
        </w:rPr>
        <w:t>集中采购机构应将中标结果在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规定的媒介上予以公告，中标结果公告期限为</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个工作日。</w:t>
      </w:r>
    </w:p>
    <w:p w14:paraId="15912436" w14:textId="77777777" w:rsidR="00897920" w:rsidRDefault="00000000">
      <w:pPr>
        <w:widowControl w:val="0"/>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41.2</w:t>
      </w:r>
      <w:r>
        <w:rPr>
          <w:rFonts w:ascii="Times New Roman" w:eastAsia="仿宋" w:hAnsi="Times New Roman" w:cs="Times New Roman" w:hint="default"/>
          <w:color w:val="auto"/>
          <w:sz w:val="28"/>
          <w:szCs w:val="28"/>
          <w:lang w:val="en-US" w:eastAsia="zh-CN"/>
        </w:rPr>
        <w:t>发布中标公告同时向中标人发出中标通知书。</w:t>
      </w:r>
    </w:p>
    <w:p w14:paraId="7C26F472" w14:textId="77777777" w:rsidR="00897920" w:rsidRDefault="00000000">
      <w:pPr>
        <w:pStyle w:val="a4"/>
        <w:spacing w:before="0" w:line="360" w:lineRule="auto"/>
        <w:rPr>
          <w:rFonts w:ascii="Times New Roman" w:eastAsia="仿宋" w:hAnsi="Times New Roman"/>
          <w:lang w:val="en-US" w:eastAsia="zh-CN"/>
        </w:rPr>
      </w:pPr>
      <w:r>
        <w:rPr>
          <w:rFonts w:ascii="Times New Roman" w:eastAsia="仿宋" w:hAnsi="Times New Roman"/>
          <w:sz w:val="28"/>
          <w:szCs w:val="28"/>
          <w:lang w:val="en-US" w:eastAsia="zh-CN"/>
        </w:rPr>
        <w:t>41.3</w:t>
      </w:r>
      <w:r>
        <w:rPr>
          <w:rFonts w:ascii="Times New Roman" w:eastAsia="仿宋" w:hAnsi="Times New Roman"/>
          <w:kern w:val="1"/>
          <w:sz w:val="28"/>
          <w:szCs w:val="28"/>
          <w:lang w:eastAsia="zh-CN"/>
        </w:rPr>
        <w:t>中标通知书发出后，采购人不得违法改变</w:t>
      </w:r>
      <w:r>
        <w:rPr>
          <w:rFonts w:ascii="Times New Roman" w:eastAsia="仿宋" w:hAnsi="Times New Roman"/>
          <w:kern w:val="1"/>
          <w:sz w:val="28"/>
          <w:szCs w:val="28"/>
          <w:lang w:val="en-US" w:eastAsia="zh-CN"/>
        </w:rPr>
        <w:t>中标</w:t>
      </w:r>
      <w:r>
        <w:rPr>
          <w:rFonts w:ascii="Times New Roman" w:eastAsia="仿宋" w:hAnsi="Times New Roman"/>
          <w:kern w:val="1"/>
          <w:sz w:val="28"/>
          <w:szCs w:val="28"/>
          <w:lang w:eastAsia="zh-CN"/>
        </w:rPr>
        <w:t>结果，中标</w:t>
      </w:r>
      <w:r>
        <w:rPr>
          <w:rFonts w:ascii="Times New Roman" w:eastAsia="仿宋" w:hAnsi="Times New Roman"/>
          <w:kern w:val="1"/>
          <w:sz w:val="28"/>
          <w:szCs w:val="28"/>
          <w:lang w:val="en-US" w:eastAsia="zh-CN"/>
        </w:rPr>
        <w:t>人</w:t>
      </w:r>
      <w:r>
        <w:rPr>
          <w:rFonts w:ascii="Times New Roman" w:eastAsia="仿宋" w:hAnsi="Times New Roman"/>
          <w:kern w:val="1"/>
          <w:sz w:val="28"/>
          <w:szCs w:val="28"/>
          <w:lang w:eastAsia="zh-CN"/>
        </w:rPr>
        <w:t>无正当理由不得放弃</w:t>
      </w:r>
      <w:r>
        <w:rPr>
          <w:rFonts w:ascii="Times New Roman" w:eastAsia="仿宋" w:hAnsi="Times New Roman"/>
          <w:kern w:val="1"/>
          <w:sz w:val="28"/>
          <w:szCs w:val="28"/>
          <w:lang w:val="en-US" w:eastAsia="zh-CN"/>
        </w:rPr>
        <w:t>中标</w:t>
      </w:r>
      <w:r>
        <w:rPr>
          <w:rFonts w:ascii="Times New Roman" w:eastAsia="仿宋" w:hAnsi="Times New Roman"/>
          <w:kern w:val="1"/>
          <w:sz w:val="28"/>
          <w:szCs w:val="28"/>
          <w:lang w:eastAsia="zh-CN"/>
        </w:rPr>
        <w:t>。</w:t>
      </w:r>
    </w:p>
    <w:p w14:paraId="7D7CA888" w14:textId="77777777" w:rsidR="00897920" w:rsidRDefault="00000000">
      <w:pPr>
        <w:widowControl w:val="0"/>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4</w:t>
      </w:r>
      <w:r>
        <w:rPr>
          <w:rFonts w:ascii="Times New Roman" w:eastAsia="仿宋" w:hAnsi="Times New Roman" w:cs="Times New Roman" w:hint="default"/>
          <w:b/>
          <w:bCs/>
          <w:color w:val="auto"/>
          <w:sz w:val="28"/>
          <w:szCs w:val="28"/>
          <w:lang w:val="en-US" w:eastAsia="zh-CN"/>
        </w:rPr>
        <w:t>2</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接受和拒绝任何或所有投标的权利</w:t>
      </w:r>
    </w:p>
    <w:p w14:paraId="325A51A2"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如出现重大变故，采购任务取消情况，集中采购机构和采购人保留因此原因在授标之前任何时候接受或拒绝任何投标、以及宣布招标无效或拒绝所有投标的权利，对受影响的投标人不承担任何责任。</w:t>
      </w:r>
    </w:p>
    <w:p w14:paraId="4DFA80CD" w14:textId="77777777" w:rsidR="00897920" w:rsidRDefault="00897920">
      <w:pPr>
        <w:spacing w:line="360" w:lineRule="auto"/>
        <w:rPr>
          <w:rFonts w:ascii="Times New Roman" w:eastAsia="仿宋" w:hAnsi="Times New Roman" w:cs="Times New Roman" w:hint="default"/>
          <w:b/>
          <w:bCs/>
          <w:color w:val="auto"/>
          <w:sz w:val="28"/>
          <w:szCs w:val="28"/>
          <w:lang w:eastAsia="zh-CN"/>
        </w:rPr>
      </w:pPr>
    </w:p>
    <w:p w14:paraId="1E2C2738"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bCs/>
          <w:color w:val="auto"/>
          <w:kern w:val="0"/>
          <w:sz w:val="30"/>
          <w:szCs w:val="30"/>
          <w:lang w:val="en-US" w:eastAsia="zh-CN"/>
        </w:rPr>
      </w:pPr>
      <w:bookmarkStart w:id="264" w:name="_Toc387142253"/>
      <w:bookmarkStart w:id="265" w:name="_Toc212998948_WPSOffice_Level2"/>
      <w:bookmarkStart w:id="266" w:name="_Toc285838294"/>
      <w:bookmarkStart w:id="267" w:name="_Toc2132928082"/>
      <w:bookmarkStart w:id="268" w:name="_Toc420601376"/>
      <w:bookmarkStart w:id="269" w:name="_Toc1253526278"/>
      <w:bookmarkStart w:id="270" w:name="_Toc289293782"/>
      <w:bookmarkStart w:id="271" w:name="_Toc155496134_WPSOffice_Level2"/>
      <w:bookmarkStart w:id="272" w:name="_Toc574236286"/>
      <w:bookmarkStart w:id="273" w:name="_Toc1194929028_WPSOffice_Level2"/>
      <w:bookmarkStart w:id="274" w:name="_Toc1435125006"/>
      <w:bookmarkStart w:id="275" w:name="_Toc1674499174"/>
      <w:bookmarkStart w:id="276" w:name="_Toc272788692"/>
      <w:bookmarkStart w:id="277" w:name="_Toc2045390548_WPSOffice_Level2"/>
      <w:bookmarkStart w:id="278" w:name="_Toc1835231440"/>
      <w:r>
        <w:rPr>
          <w:rFonts w:ascii="Times New Roman" w:eastAsia="仿宋" w:hAnsi="Times New Roman" w:cs="Times New Roman" w:hint="default"/>
          <w:b/>
          <w:bCs/>
          <w:color w:val="auto"/>
          <w:kern w:val="0"/>
          <w:sz w:val="30"/>
          <w:szCs w:val="30"/>
          <w:lang w:val="en-US" w:eastAsia="zh-CN"/>
        </w:rPr>
        <w:t>七、授予合同</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1EE954A8"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4</w:t>
      </w:r>
      <w:r>
        <w:rPr>
          <w:rFonts w:ascii="Times New Roman" w:eastAsia="仿宋" w:hAnsi="Times New Roman" w:cs="Times New Roman" w:hint="default"/>
          <w:b/>
          <w:bCs/>
          <w:color w:val="auto"/>
          <w:sz w:val="28"/>
          <w:szCs w:val="28"/>
          <w:lang w:val="en-US" w:eastAsia="zh-CN"/>
        </w:rPr>
        <w:t>3</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合同授予标准</w:t>
      </w:r>
    </w:p>
    <w:p w14:paraId="7861652E"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lastRenderedPageBreak/>
        <w:t>除本章第</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条、</w:t>
      </w:r>
      <w:r>
        <w:rPr>
          <w:rFonts w:ascii="Times New Roman" w:eastAsia="仿宋" w:hAnsi="Times New Roman" w:cs="Times New Roman" w:hint="default"/>
          <w:color w:val="auto"/>
          <w:sz w:val="28"/>
          <w:szCs w:val="28"/>
          <w:lang w:val="en-US" w:eastAsia="zh-CN"/>
        </w:rPr>
        <w:t>47</w:t>
      </w:r>
      <w:r>
        <w:rPr>
          <w:rFonts w:ascii="Times New Roman" w:eastAsia="仿宋" w:hAnsi="Times New Roman" w:cs="Times New Roman" w:hint="default"/>
          <w:color w:val="auto"/>
          <w:sz w:val="28"/>
          <w:szCs w:val="28"/>
          <w:lang w:val="en-US" w:eastAsia="zh-CN"/>
        </w:rPr>
        <w:t>条</w:t>
      </w:r>
      <w:r>
        <w:rPr>
          <w:rFonts w:ascii="Times New Roman" w:eastAsia="仿宋" w:hAnsi="Times New Roman" w:cs="Times New Roman" w:hint="default"/>
          <w:color w:val="auto"/>
          <w:sz w:val="28"/>
          <w:szCs w:val="28"/>
          <w:lang w:eastAsia="zh-CN"/>
        </w:rPr>
        <w:t>的规定之外，采购人将把合同授予被确定为实质上响应招标文件要求并有履行合同能力的评审后综合得分最高的投标人。</w:t>
      </w:r>
    </w:p>
    <w:p w14:paraId="4B737FBC"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4</w:t>
      </w:r>
      <w:r>
        <w:rPr>
          <w:rFonts w:ascii="Times New Roman" w:eastAsia="仿宋" w:hAnsi="Times New Roman" w:cs="Times New Roman" w:hint="default"/>
          <w:b/>
          <w:bCs/>
          <w:color w:val="auto"/>
          <w:sz w:val="28"/>
          <w:szCs w:val="28"/>
          <w:lang w:val="en-US" w:eastAsia="zh-CN"/>
        </w:rPr>
        <w:t>4</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合同授予时追加采购服务数量的权利</w:t>
      </w:r>
    </w:p>
    <w:p w14:paraId="28F82A0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采购人在授予合同时有权在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投标人须知前附表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规定的范围内，对项目需求中规定的服务的量予以增加，但不得对服务内容或其它实质性的条款和条件做任何改变。</w:t>
      </w:r>
    </w:p>
    <w:p w14:paraId="537173D5"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45.</w:t>
      </w:r>
      <w:r>
        <w:rPr>
          <w:rFonts w:ascii="Times New Roman" w:eastAsia="仿宋" w:hAnsi="Times New Roman" w:cs="Times New Roman" w:hint="default"/>
          <w:b/>
          <w:bCs/>
          <w:color w:val="auto"/>
          <w:sz w:val="28"/>
          <w:szCs w:val="28"/>
          <w:lang w:eastAsia="zh-CN"/>
        </w:rPr>
        <w:t>签订合同</w:t>
      </w:r>
    </w:p>
    <w:p w14:paraId="4275A70B"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采购人应当自中标通知书发出之日起</w:t>
      </w:r>
      <w:r>
        <w:rPr>
          <w:rFonts w:ascii="Times New Roman" w:eastAsia="仿宋" w:hAnsi="Times New Roman" w:cs="Times New Roman" w:hint="default"/>
          <w:color w:val="auto"/>
          <w:sz w:val="28"/>
          <w:szCs w:val="28"/>
          <w:lang w:eastAsia="zh-CN"/>
        </w:rPr>
        <w:t>15</w:t>
      </w:r>
      <w:r>
        <w:rPr>
          <w:rFonts w:ascii="Times New Roman" w:eastAsia="仿宋" w:hAnsi="Times New Roman" w:cs="Times New Roman" w:hint="default"/>
          <w:color w:val="auto"/>
          <w:sz w:val="28"/>
          <w:szCs w:val="28"/>
          <w:lang w:eastAsia="zh-CN"/>
        </w:rPr>
        <w:t>日内，按照招标文件和中标人投标文件的规定，与中标人签订书面合同。所签订的合同不得对招标文件确定的事项和中标人投标文件作实质性修改。</w:t>
      </w:r>
    </w:p>
    <w:p w14:paraId="369623B8"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招标文件、中标人的投标文件和澄清文件等，均应作为签约的合同文本的基础。</w:t>
      </w:r>
    </w:p>
    <w:p w14:paraId="38E511B3"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如采购人对中标人拒签合同，依照《中华人民共和国政府采购法》《中华人民共和国政府采购法实施条例》《政府采购货物和服务招标投标管理办法》（财政部令第</w:t>
      </w:r>
      <w:r>
        <w:rPr>
          <w:rFonts w:ascii="Times New Roman" w:eastAsia="仿宋" w:hAnsi="Times New Roman" w:cs="Times New Roman" w:hint="default"/>
          <w:color w:val="auto"/>
          <w:sz w:val="28"/>
          <w:szCs w:val="28"/>
          <w:lang w:eastAsia="zh-CN"/>
        </w:rPr>
        <w:t>87</w:t>
      </w:r>
      <w:r>
        <w:rPr>
          <w:rFonts w:ascii="Times New Roman" w:eastAsia="仿宋" w:hAnsi="Times New Roman" w:cs="Times New Roman" w:hint="default"/>
          <w:color w:val="auto"/>
          <w:sz w:val="28"/>
          <w:szCs w:val="28"/>
          <w:lang w:eastAsia="zh-CN"/>
        </w:rPr>
        <w:t>号）等规定承担相应的违约责任。</w:t>
      </w:r>
    </w:p>
    <w:p w14:paraId="46E4E149" w14:textId="77777777" w:rsidR="00897920" w:rsidRDefault="00000000">
      <w:pPr>
        <w:spacing w:line="360" w:lineRule="auto"/>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val="en-US" w:eastAsia="zh-CN"/>
        </w:rPr>
        <w:t>46.</w:t>
      </w:r>
      <w:r>
        <w:rPr>
          <w:rFonts w:ascii="Times New Roman" w:eastAsia="仿宋" w:hAnsi="Times New Roman" w:cs="Times New Roman" w:hint="default"/>
          <w:b/>
          <w:bCs/>
          <w:color w:val="auto"/>
          <w:sz w:val="28"/>
          <w:szCs w:val="28"/>
          <w:lang w:eastAsia="zh-CN"/>
        </w:rPr>
        <w:t>履约保证金</w:t>
      </w:r>
    </w:p>
    <w:p w14:paraId="55A37E84"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中标人应按</w:t>
      </w:r>
      <w:r>
        <w:rPr>
          <w:rFonts w:ascii="Times New Roman" w:eastAsia="仿宋" w:hAnsi="Times New Roman" w:cs="Times New Roman" w:hint="default"/>
          <w:color w:val="auto"/>
          <w:sz w:val="28"/>
          <w:szCs w:val="28"/>
          <w:lang w:val="en-US" w:eastAsia="zh-CN"/>
        </w:rPr>
        <w:t>招标文件</w:t>
      </w:r>
      <w:r>
        <w:rPr>
          <w:rFonts w:ascii="Times New Roman" w:eastAsia="仿宋" w:hAnsi="Times New Roman" w:cs="Times New Roman" w:hint="default"/>
          <w:color w:val="auto"/>
          <w:sz w:val="28"/>
          <w:szCs w:val="28"/>
          <w:lang w:eastAsia="zh-CN"/>
        </w:rPr>
        <w:t>的规定向采购人提交履约保证金。采购人不得以中标人事先缴纳履约保证金作为签订合同的条件</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并应在中标人履行完合同约定义务事项后及时退还。</w:t>
      </w:r>
    </w:p>
    <w:p w14:paraId="7C39755A"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b/>
          <w:bCs/>
          <w:color w:val="auto"/>
          <w:sz w:val="28"/>
          <w:szCs w:val="28"/>
          <w:lang w:val="en-US" w:eastAsia="zh-CN"/>
        </w:rPr>
        <w:t>47.</w:t>
      </w:r>
      <w:r>
        <w:rPr>
          <w:rFonts w:ascii="Times New Roman" w:eastAsia="仿宋" w:hAnsi="Times New Roman" w:cs="Times New Roman" w:hint="default"/>
          <w:color w:val="auto"/>
          <w:sz w:val="28"/>
          <w:szCs w:val="28"/>
          <w:lang w:eastAsia="zh-CN"/>
        </w:rPr>
        <w:t>如中标人不按本章第</w:t>
      </w: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条约定签订合同，依照《中华人民共和国政府采购法》《中华人民共和国政府采购法实施条例》《政府采购货物和服务招标投标管理办法》（财政部令第</w:t>
      </w:r>
      <w:r>
        <w:rPr>
          <w:rFonts w:ascii="Times New Roman" w:eastAsia="仿宋" w:hAnsi="Times New Roman" w:cs="Times New Roman" w:hint="default"/>
          <w:color w:val="auto"/>
          <w:sz w:val="28"/>
          <w:szCs w:val="28"/>
          <w:lang w:eastAsia="zh-CN"/>
        </w:rPr>
        <w:t>87</w:t>
      </w:r>
      <w:r>
        <w:rPr>
          <w:rFonts w:ascii="Times New Roman" w:eastAsia="仿宋" w:hAnsi="Times New Roman" w:cs="Times New Roman" w:hint="default"/>
          <w:color w:val="auto"/>
          <w:sz w:val="28"/>
          <w:szCs w:val="28"/>
          <w:lang w:eastAsia="zh-CN"/>
        </w:rPr>
        <w:t>号）等规定</w:t>
      </w:r>
      <w:r>
        <w:rPr>
          <w:rFonts w:ascii="Times New Roman" w:eastAsia="仿宋" w:hAnsi="Times New Roman" w:cs="Times New Roman" w:hint="default"/>
          <w:color w:val="auto"/>
          <w:sz w:val="28"/>
          <w:szCs w:val="28"/>
          <w:lang w:val="en-US" w:eastAsia="zh-CN"/>
        </w:rPr>
        <w:t>承</w:t>
      </w:r>
      <w:r>
        <w:rPr>
          <w:rFonts w:ascii="Times New Roman" w:eastAsia="仿宋" w:hAnsi="Times New Roman" w:cs="Times New Roman" w:hint="default"/>
          <w:color w:val="auto"/>
          <w:sz w:val="28"/>
          <w:szCs w:val="28"/>
          <w:lang w:eastAsia="zh-CN"/>
        </w:rPr>
        <w:t>担相应的违约责任）。采购人可在按照评审报告推荐的中标或者成交候</w:t>
      </w:r>
      <w:r>
        <w:rPr>
          <w:rFonts w:ascii="Times New Roman" w:eastAsia="仿宋" w:hAnsi="Times New Roman" w:cs="Times New Roman" w:hint="default"/>
          <w:color w:val="auto"/>
          <w:sz w:val="28"/>
          <w:szCs w:val="28"/>
          <w:lang w:eastAsia="zh-CN"/>
        </w:rPr>
        <w:lastRenderedPageBreak/>
        <w:t>选人名单排序，确定下一中标候选人为中标人，也可以重新开展政府采购活动。</w:t>
      </w:r>
    </w:p>
    <w:p w14:paraId="4357F103" w14:textId="77777777" w:rsidR="00897920" w:rsidRDefault="00000000">
      <w:pPr>
        <w:keepNext/>
        <w:keepLines/>
        <w:spacing w:line="360" w:lineRule="auto"/>
        <w:rPr>
          <w:rFonts w:ascii="Times New Roman" w:eastAsia="仿宋" w:hAnsi="Times New Roman" w:cs="Times New Roman" w:hint="default"/>
          <w:b/>
          <w:color w:val="auto"/>
          <w:kern w:val="0"/>
          <w:sz w:val="28"/>
          <w:szCs w:val="28"/>
          <w:lang w:val="en-US" w:eastAsia="zh-CN"/>
        </w:rPr>
      </w:pPr>
      <w:r>
        <w:rPr>
          <w:rFonts w:ascii="Times New Roman" w:eastAsia="仿宋" w:hAnsi="Times New Roman" w:cs="Times New Roman" w:hint="default"/>
          <w:b/>
          <w:color w:val="auto"/>
          <w:kern w:val="0"/>
          <w:sz w:val="28"/>
          <w:szCs w:val="28"/>
          <w:lang w:val="en-US" w:eastAsia="zh-CN"/>
        </w:rPr>
        <w:t>48.</w:t>
      </w:r>
      <w:r>
        <w:rPr>
          <w:rFonts w:ascii="Times New Roman" w:eastAsia="仿宋" w:hAnsi="Times New Roman" w:cs="Times New Roman" w:hint="default"/>
          <w:b/>
          <w:color w:val="auto"/>
          <w:kern w:val="0"/>
          <w:sz w:val="28"/>
          <w:szCs w:val="28"/>
          <w:lang w:val="en-US" w:eastAsia="zh-CN"/>
        </w:rPr>
        <w:t>招标代理费</w:t>
      </w:r>
    </w:p>
    <w:p w14:paraId="1FC5C88C"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本项目是否由中标人向</w:t>
      </w:r>
      <w:r>
        <w:rPr>
          <w:rFonts w:ascii="Times New Roman" w:eastAsia="仿宋" w:hAnsi="Times New Roman" w:cs="Times New Roman" w:hint="default"/>
          <w:color w:val="auto"/>
          <w:sz w:val="28"/>
          <w:szCs w:val="28"/>
          <w:lang w:eastAsia="zh-CN"/>
        </w:rPr>
        <w:t>集中采购机构</w:t>
      </w:r>
      <w:r>
        <w:rPr>
          <w:rFonts w:ascii="Times New Roman" w:eastAsia="仿宋" w:hAnsi="Times New Roman" w:cs="Times New Roman" w:hint="default"/>
          <w:color w:val="auto"/>
          <w:sz w:val="28"/>
          <w:szCs w:val="28"/>
          <w:lang w:val="en-US" w:eastAsia="zh-CN"/>
        </w:rPr>
        <w:t>支付招标代理费，按照投标人须知前附表规定执行。</w:t>
      </w:r>
    </w:p>
    <w:p w14:paraId="01AB6F24" w14:textId="77777777" w:rsidR="00897920" w:rsidRDefault="00000000">
      <w:pPr>
        <w:keepNext/>
        <w:keepLines/>
        <w:spacing w:line="360" w:lineRule="auto"/>
        <w:rPr>
          <w:rFonts w:ascii="Times New Roman" w:eastAsia="仿宋" w:hAnsi="Times New Roman" w:cs="Times New Roman" w:hint="default"/>
          <w:b/>
          <w:color w:val="auto"/>
          <w:kern w:val="0"/>
          <w:sz w:val="28"/>
          <w:szCs w:val="28"/>
          <w:lang w:val="en-US" w:eastAsia="zh-CN"/>
        </w:rPr>
      </w:pPr>
      <w:r>
        <w:rPr>
          <w:rFonts w:ascii="Times New Roman" w:eastAsia="仿宋" w:hAnsi="Times New Roman" w:cs="Times New Roman" w:hint="default"/>
          <w:b/>
          <w:color w:val="auto"/>
          <w:kern w:val="0"/>
          <w:sz w:val="28"/>
          <w:szCs w:val="28"/>
          <w:lang w:val="en-US" w:eastAsia="zh-CN"/>
        </w:rPr>
        <w:t>49.</w:t>
      </w:r>
      <w:r>
        <w:rPr>
          <w:rFonts w:ascii="Times New Roman" w:eastAsia="仿宋" w:hAnsi="Times New Roman" w:cs="Times New Roman" w:hint="default"/>
          <w:b/>
          <w:color w:val="auto"/>
          <w:kern w:val="0"/>
          <w:sz w:val="28"/>
          <w:szCs w:val="28"/>
          <w:lang w:val="en-US" w:eastAsia="zh-CN"/>
        </w:rPr>
        <w:t>质疑的提出与接收</w:t>
      </w:r>
    </w:p>
    <w:p w14:paraId="28D3681C"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49.1</w:t>
      </w:r>
      <w:r>
        <w:rPr>
          <w:rFonts w:ascii="Times New Roman" w:eastAsia="仿宋" w:hAnsi="Times New Roman" w:cs="Times New Roman" w:hint="default"/>
          <w:color w:val="auto"/>
          <w:sz w:val="28"/>
          <w:szCs w:val="28"/>
          <w:lang w:val="en-US" w:eastAsia="zh-CN"/>
        </w:rPr>
        <w:t>投标人认为招标文件、招标过程和中标结果使自己的权益受到损害的，可以根据《中华人民共和国政府采购法》《中华人民共和国政府采购法实施条例》《政府采购质疑和投诉办法》的有关规定，依法向采购人或其委托的</w:t>
      </w:r>
      <w:r>
        <w:rPr>
          <w:rFonts w:ascii="Times New Roman" w:eastAsia="仿宋" w:hAnsi="Times New Roman" w:cs="Times New Roman" w:hint="default"/>
          <w:color w:val="auto"/>
          <w:sz w:val="28"/>
          <w:szCs w:val="28"/>
          <w:lang w:eastAsia="zh-CN"/>
        </w:rPr>
        <w:t>集中采购机构</w:t>
      </w:r>
      <w:r>
        <w:rPr>
          <w:rFonts w:ascii="Times New Roman" w:eastAsia="仿宋" w:hAnsi="Times New Roman" w:cs="Times New Roman" w:hint="default"/>
          <w:color w:val="auto"/>
          <w:sz w:val="28"/>
          <w:szCs w:val="28"/>
          <w:lang w:val="en-US" w:eastAsia="zh-CN"/>
        </w:rPr>
        <w:t>提出书面质疑。</w:t>
      </w:r>
    </w:p>
    <w:p w14:paraId="514DBE35"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49.2</w:t>
      </w:r>
      <w:r>
        <w:rPr>
          <w:rFonts w:ascii="Times New Roman" w:eastAsia="仿宋" w:hAnsi="Times New Roman" w:cs="Times New Roman" w:hint="default"/>
          <w:color w:val="auto"/>
          <w:sz w:val="28"/>
          <w:szCs w:val="28"/>
          <w:lang w:val="en-US" w:eastAsia="zh-CN"/>
        </w:rPr>
        <w:t>质疑投标人应按照《政府采购质疑和投诉办法》的要求，在法定质疑期内以书面形式提出质疑，针对同一采购程序环节的质疑次数应符合投标人须知前附表的规定。</w:t>
      </w:r>
    </w:p>
    <w:p w14:paraId="2E86E566"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 xml:space="preserve">49.3 </w:t>
      </w:r>
      <w:r>
        <w:rPr>
          <w:rFonts w:ascii="Times New Roman" w:eastAsia="仿宋" w:hAnsi="Times New Roman" w:cs="Times New Roman" w:hint="default"/>
          <w:color w:val="auto"/>
          <w:sz w:val="28"/>
          <w:szCs w:val="28"/>
          <w:lang w:val="en-US" w:eastAsia="zh-CN"/>
        </w:rPr>
        <w:t>质疑供应商对采购人、采购代理机构的答复不满意，或者采购人、采购代理机构未在规定时间内作出答复的，可以在答复期满后</w:t>
      </w:r>
      <w:r>
        <w:rPr>
          <w:rFonts w:ascii="Times New Roman" w:eastAsia="仿宋" w:hAnsi="Times New Roman" w:cs="Times New Roman" w:hint="default"/>
          <w:color w:val="auto"/>
          <w:sz w:val="28"/>
          <w:szCs w:val="28"/>
          <w:lang w:val="en-US" w:eastAsia="zh-CN"/>
        </w:rPr>
        <w:t>15</w:t>
      </w:r>
      <w:r>
        <w:rPr>
          <w:rFonts w:ascii="Times New Roman" w:eastAsia="仿宋" w:hAnsi="Times New Roman" w:cs="Times New Roman" w:hint="default"/>
          <w:color w:val="auto"/>
          <w:sz w:val="28"/>
          <w:szCs w:val="28"/>
          <w:lang w:val="en-US" w:eastAsia="zh-CN"/>
        </w:rPr>
        <w:t>个工作日内向省级财政部门提起投诉。投诉人投诉时，请按照《政府采购质疑和投诉办法》（财政部第</w:t>
      </w:r>
      <w:r>
        <w:rPr>
          <w:rFonts w:ascii="Times New Roman" w:eastAsia="仿宋" w:hAnsi="Times New Roman" w:cs="Times New Roman" w:hint="default"/>
          <w:color w:val="auto"/>
          <w:sz w:val="28"/>
          <w:szCs w:val="28"/>
          <w:lang w:val="en-US" w:eastAsia="zh-CN"/>
        </w:rPr>
        <w:t>94</w:t>
      </w:r>
      <w:r>
        <w:rPr>
          <w:rFonts w:ascii="Times New Roman" w:eastAsia="仿宋" w:hAnsi="Times New Roman" w:cs="Times New Roman" w:hint="default"/>
          <w:color w:val="auto"/>
          <w:sz w:val="28"/>
          <w:szCs w:val="28"/>
          <w:lang w:val="en-US" w:eastAsia="zh-CN"/>
        </w:rPr>
        <w:t>号令）的要求提交相关内容及材料。</w:t>
      </w:r>
    </w:p>
    <w:p w14:paraId="081B5459"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279" w:name="_Toc1294126331"/>
      <w:bookmarkStart w:id="280" w:name="_Toc65811364"/>
      <w:bookmarkStart w:id="281" w:name="_Toc2106161628_WPSOffice_Level2"/>
      <w:bookmarkStart w:id="282" w:name="_Toc1719815385"/>
      <w:bookmarkStart w:id="283" w:name="_Toc1615377744"/>
      <w:bookmarkStart w:id="284" w:name="_Toc1766978063_WPSOffice_Level2"/>
      <w:bookmarkStart w:id="285" w:name="_Toc1014127690"/>
      <w:bookmarkStart w:id="286" w:name="_Toc2042622906"/>
      <w:bookmarkStart w:id="287" w:name="_Toc1108985532"/>
      <w:bookmarkStart w:id="288" w:name="_Toc1786314322"/>
      <w:bookmarkStart w:id="289" w:name="_Toc2050602757_WPSOffice_Level2"/>
      <w:bookmarkStart w:id="290" w:name="_Toc449097168_WPSOffice_Level2"/>
      <w:bookmarkStart w:id="291" w:name="_Toc512476358"/>
      <w:bookmarkStart w:id="292" w:name="_Toc1226187921"/>
      <w:bookmarkStart w:id="293" w:name="_Toc691566780"/>
      <w:r>
        <w:rPr>
          <w:rFonts w:ascii="Times New Roman" w:eastAsia="仿宋" w:hAnsi="Times New Roman" w:cs="Times New Roman" w:hint="default"/>
          <w:b/>
          <w:color w:val="auto"/>
          <w:kern w:val="0"/>
          <w:sz w:val="30"/>
          <w:szCs w:val="30"/>
          <w:lang w:val="en-US" w:eastAsia="zh-CN"/>
        </w:rPr>
        <w:t>八、需要补充的其他内容</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1B7F8917"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50.</w:t>
      </w:r>
      <w:r>
        <w:rPr>
          <w:rFonts w:ascii="Times New Roman" w:eastAsia="仿宋" w:hAnsi="Times New Roman" w:cs="Times New Roman" w:hint="default"/>
          <w:color w:val="auto"/>
          <w:sz w:val="28"/>
          <w:szCs w:val="28"/>
          <w:lang w:val="en-US" w:eastAsia="zh-CN"/>
        </w:rPr>
        <w:t>需要补充的其他内容：见</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投标人须知前附表</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p>
    <w:p w14:paraId="06BAF806"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51.</w:t>
      </w:r>
      <w:r>
        <w:rPr>
          <w:rFonts w:ascii="Times New Roman" w:eastAsia="仿宋" w:hAnsi="Times New Roman" w:cs="Times New Roman" w:hint="default"/>
          <w:color w:val="auto"/>
          <w:sz w:val="28"/>
          <w:szCs w:val="28"/>
          <w:lang w:val="en-US" w:eastAsia="zh-CN"/>
        </w:rPr>
        <w:t>本文件中的</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以上</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以下</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以内</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届满</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，包括本数；所称的</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不满</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不足</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超过</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以外</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，不包括本数。</w:t>
      </w:r>
    </w:p>
    <w:p w14:paraId="4DC9A84A" w14:textId="77777777" w:rsidR="00897920" w:rsidRDefault="00897920">
      <w:pPr>
        <w:spacing w:line="360" w:lineRule="auto"/>
        <w:rPr>
          <w:rFonts w:ascii="Times New Roman" w:eastAsia="仿宋" w:hAnsi="Times New Roman" w:cs="Times New Roman" w:hint="default"/>
          <w:color w:val="auto"/>
          <w:sz w:val="28"/>
          <w:szCs w:val="28"/>
          <w:lang w:eastAsia="zh-CN"/>
        </w:rPr>
      </w:pPr>
    </w:p>
    <w:p w14:paraId="4C49FBDE" w14:textId="77777777" w:rsidR="00897920" w:rsidRDefault="00000000">
      <w:pPr>
        <w:pStyle w:val="1"/>
        <w:spacing w:line="360" w:lineRule="auto"/>
        <w:jc w:val="center"/>
        <w:rPr>
          <w:rFonts w:ascii="Times New Roman" w:eastAsia="仿宋" w:hAnsi="Times New Roman"/>
          <w:color w:val="auto"/>
          <w:sz w:val="72"/>
          <w:szCs w:val="72"/>
          <w:lang w:val="en-US" w:eastAsia="zh-CN"/>
        </w:rPr>
      </w:pPr>
      <w:r>
        <w:rPr>
          <w:rFonts w:ascii="Times New Roman" w:eastAsia="仿宋" w:hAnsi="Times New Roman"/>
          <w:color w:val="auto"/>
          <w:lang w:eastAsia="zh-CN"/>
        </w:rPr>
        <w:br w:type="page"/>
      </w:r>
      <w:bookmarkStart w:id="294" w:name="_Toc981831182"/>
      <w:bookmarkStart w:id="295" w:name="_Toc310774132_WPSOffice_Level1"/>
      <w:bookmarkStart w:id="296" w:name="_Toc308141697"/>
      <w:bookmarkStart w:id="297" w:name="_Toc1340807913"/>
      <w:bookmarkStart w:id="298" w:name="_Toc300363790"/>
      <w:bookmarkStart w:id="299" w:name="_Toc2100027940"/>
      <w:bookmarkStart w:id="300" w:name="_Toc63558279_WPSOffice_Level1"/>
      <w:bookmarkStart w:id="301" w:name="_Toc764191523_WPSOffice_Level1"/>
      <w:bookmarkStart w:id="302" w:name="_Toc1266214712"/>
      <w:bookmarkStart w:id="303" w:name="_Toc335147862_WPSOffice_Level1"/>
      <w:bookmarkStart w:id="304" w:name="_Toc476316221"/>
      <w:bookmarkStart w:id="305" w:name="_Toc1034668100"/>
      <w:bookmarkStart w:id="306" w:name="_Toc140667688"/>
      <w:bookmarkStart w:id="307" w:name="_Toc21022630"/>
      <w:bookmarkStart w:id="308" w:name="_Toc1415346380_WPSOffice_Level1"/>
      <w:bookmarkStart w:id="309" w:name="_Toc839610870"/>
      <w:bookmarkStart w:id="310" w:name="_Toc1589952972_WPSOffice_Level1"/>
      <w:bookmarkStart w:id="311" w:name="_Toc237350522_WPSOffice_Level1"/>
      <w:bookmarkStart w:id="312" w:name="_Toc904602471"/>
      <w:bookmarkStart w:id="313" w:name="_Toc1644299675"/>
      <w:bookmarkStart w:id="314" w:name="_Toc22552"/>
      <w:bookmarkStart w:id="315" w:name="_Toc2024009066"/>
      <w:bookmarkStart w:id="316" w:name="_Toc1839196008_WPSOffice_Level1"/>
      <w:bookmarkEnd w:id="147"/>
      <w:bookmarkEnd w:id="148"/>
      <w:bookmarkEnd w:id="149"/>
      <w:r>
        <w:rPr>
          <w:rFonts w:ascii="Times New Roman" w:eastAsia="仿宋" w:hAnsi="Times New Roman"/>
          <w:color w:val="auto"/>
          <w:sz w:val="36"/>
          <w:szCs w:val="36"/>
          <w:lang w:val="en-US" w:eastAsia="zh-CN"/>
        </w:rPr>
        <w:lastRenderedPageBreak/>
        <w:t>第四章</w:t>
      </w:r>
      <w:r>
        <w:rPr>
          <w:rFonts w:ascii="Times New Roman" w:eastAsia="仿宋" w:hAnsi="Times New Roman"/>
          <w:color w:val="auto"/>
          <w:sz w:val="36"/>
          <w:szCs w:val="36"/>
          <w:lang w:val="en-US" w:eastAsia="zh-CN"/>
        </w:rPr>
        <w:t xml:space="preserve"> </w:t>
      </w:r>
      <w:r>
        <w:rPr>
          <w:rFonts w:ascii="Times New Roman" w:eastAsia="仿宋" w:hAnsi="Times New Roman"/>
          <w:color w:val="auto"/>
          <w:sz w:val="36"/>
          <w:szCs w:val="36"/>
          <w:lang w:eastAsia="zh-CN"/>
        </w:rPr>
        <w:t>资格证明文件格式</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4D505D72" w14:textId="77777777" w:rsidR="00897920" w:rsidRDefault="00897920">
      <w:pPr>
        <w:tabs>
          <w:tab w:val="left" w:pos="1950"/>
        </w:tabs>
        <w:spacing w:line="360" w:lineRule="auto"/>
        <w:jc w:val="center"/>
        <w:rPr>
          <w:rFonts w:ascii="Times New Roman" w:eastAsiaTheme="majorEastAsia" w:hAnsi="Times New Roman" w:cs="Times New Roman" w:hint="default"/>
          <w:b/>
          <w:bCs/>
          <w:color w:val="auto"/>
          <w:sz w:val="48"/>
          <w:szCs w:val="48"/>
          <w:lang w:val="en" w:eastAsia="zh-CN"/>
        </w:rPr>
      </w:pPr>
    </w:p>
    <w:p w14:paraId="1F1DCA8A" w14:textId="77777777" w:rsidR="00897920" w:rsidRDefault="00000000">
      <w:pPr>
        <w:tabs>
          <w:tab w:val="left" w:pos="1950"/>
        </w:tabs>
        <w:spacing w:line="360" w:lineRule="auto"/>
        <w:jc w:val="center"/>
        <w:rPr>
          <w:rFonts w:ascii="Times New Roman" w:eastAsiaTheme="majorEastAsia" w:hAnsi="Times New Roman" w:cs="Times New Roman" w:hint="default"/>
          <w:b/>
          <w:bCs/>
          <w:color w:val="auto"/>
          <w:sz w:val="48"/>
          <w:szCs w:val="48"/>
          <w:lang w:val="en" w:eastAsia="zh-CN"/>
        </w:rPr>
      </w:pPr>
      <w:r>
        <w:rPr>
          <w:rFonts w:ascii="Times New Roman" w:eastAsiaTheme="majorEastAsia" w:hAnsi="Times New Roman" w:cs="Times New Roman" w:hint="default"/>
          <w:b/>
          <w:bCs/>
          <w:color w:val="auto"/>
          <w:sz w:val="48"/>
          <w:szCs w:val="48"/>
          <w:lang w:val="en" w:eastAsia="zh-CN"/>
        </w:rPr>
        <w:t>郑州信息科技职业学院物业及绿化养护服务项目</w:t>
      </w:r>
    </w:p>
    <w:p w14:paraId="54EFC7BB"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0DCE223C"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38040E58"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0EA728CD"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3DD50A5A" w14:textId="77777777" w:rsidR="00897920" w:rsidRDefault="00000000">
      <w:pPr>
        <w:spacing w:line="360" w:lineRule="auto"/>
        <w:jc w:val="center"/>
        <w:rPr>
          <w:rFonts w:ascii="Times New Roman" w:eastAsia="宋体" w:hAnsi="Times New Roman" w:cs="Times New Roman" w:hint="default"/>
          <w:b/>
          <w:bCs/>
          <w:color w:val="auto"/>
          <w:sz w:val="96"/>
          <w:szCs w:val="96"/>
          <w:lang w:eastAsia="zh-CN"/>
        </w:rPr>
      </w:pPr>
      <w:bookmarkStart w:id="317" w:name="_Toc338411508_WPSOffice_Level3"/>
      <w:r>
        <w:rPr>
          <w:rFonts w:ascii="Times New Roman" w:eastAsia="宋体" w:hAnsi="Times New Roman" w:cs="Times New Roman" w:hint="default"/>
          <w:b/>
          <w:color w:val="auto"/>
          <w:sz w:val="96"/>
          <w:szCs w:val="96"/>
          <w:lang w:eastAsia="zh-CN"/>
        </w:rPr>
        <w:t>资格证明文件</w:t>
      </w:r>
      <w:bookmarkEnd w:id="317"/>
    </w:p>
    <w:p w14:paraId="30FAFC48" w14:textId="77777777" w:rsidR="00897920" w:rsidRDefault="00897920">
      <w:pPr>
        <w:widowControl w:val="0"/>
        <w:tabs>
          <w:tab w:val="left" w:pos="1950"/>
        </w:tabs>
        <w:spacing w:line="360" w:lineRule="auto"/>
        <w:jc w:val="center"/>
        <w:rPr>
          <w:rFonts w:ascii="Times New Roman" w:eastAsia="宋体" w:hAnsi="Times New Roman" w:cs="Times New Roman" w:hint="default"/>
          <w:b/>
          <w:color w:val="auto"/>
          <w:sz w:val="36"/>
          <w:szCs w:val="36"/>
          <w:lang w:eastAsia="zh-CN"/>
        </w:rPr>
      </w:pPr>
    </w:p>
    <w:p w14:paraId="27AD2AFA" w14:textId="77777777" w:rsidR="00897920" w:rsidRDefault="00000000">
      <w:pPr>
        <w:widowControl w:val="0"/>
        <w:tabs>
          <w:tab w:val="left" w:pos="1950"/>
        </w:tabs>
        <w:spacing w:line="360" w:lineRule="auto"/>
        <w:jc w:val="center"/>
        <w:rPr>
          <w:rFonts w:ascii="Times New Roman" w:eastAsia="宋体" w:hAnsi="Times New Roman" w:cs="Times New Roman" w:hint="default"/>
          <w:b/>
          <w:color w:val="auto"/>
          <w:sz w:val="36"/>
          <w:szCs w:val="36"/>
          <w:lang w:val="en" w:eastAsia="zh-CN"/>
        </w:rPr>
      </w:pPr>
      <w:r>
        <w:rPr>
          <w:rFonts w:ascii="Times New Roman" w:eastAsia="宋体" w:hAnsi="Times New Roman" w:cs="Times New Roman" w:hint="default"/>
          <w:b/>
          <w:color w:val="auto"/>
          <w:sz w:val="36"/>
          <w:szCs w:val="36"/>
          <w:lang w:eastAsia="zh-CN"/>
        </w:rPr>
        <w:t>采购编号：豫财招标采购</w:t>
      </w:r>
      <w:r>
        <w:rPr>
          <w:rFonts w:ascii="Times New Roman" w:eastAsia="宋体" w:hAnsi="Times New Roman" w:cs="Times New Roman" w:hint="default"/>
          <w:b/>
          <w:color w:val="auto"/>
          <w:sz w:val="36"/>
          <w:szCs w:val="36"/>
          <w:lang w:eastAsia="zh-CN"/>
        </w:rPr>
        <w:t>-2026-1001</w:t>
      </w:r>
      <w:r>
        <w:rPr>
          <w:rFonts w:ascii="Times New Roman" w:eastAsia="宋体" w:hAnsi="Times New Roman" w:cs="Times New Roman" w:hint="default"/>
          <w:b/>
          <w:color w:val="auto"/>
          <w:sz w:val="36"/>
          <w:szCs w:val="36"/>
          <w:lang w:val="en-US" w:eastAsia="zh-CN"/>
        </w:rPr>
        <w:t xml:space="preserve"> </w:t>
      </w:r>
    </w:p>
    <w:p w14:paraId="395683F9" w14:textId="77777777" w:rsidR="00897920" w:rsidRDefault="00000000">
      <w:pPr>
        <w:widowControl w:val="0"/>
        <w:tabs>
          <w:tab w:val="left" w:pos="1950"/>
        </w:tabs>
        <w:spacing w:line="360" w:lineRule="auto"/>
        <w:jc w:val="center"/>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b/>
          <w:color w:val="auto"/>
          <w:sz w:val="36"/>
          <w:szCs w:val="36"/>
          <w:lang w:val="en-US" w:eastAsia="zh-CN"/>
        </w:rPr>
        <w:t>包号：</w:t>
      </w:r>
    </w:p>
    <w:p w14:paraId="4711C86A" w14:textId="77777777" w:rsidR="00897920" w:rsidRDefault="00897920">
      <w:pPr>
        <w:widowControl w:val="0"/>
        <w:spacing w:line="360" w:lineRule="auto"/>
        <w:rPr>
          <w:rFonts w:ascii="Times New Roman" w:eastAsia="仿宋" w:hAnsi="Times New Roman" w:cs="Times New Roman" w:hint="default"/>
          <w:b/>
          <w:color w:val="auto"/>
          <w:sz w:val="52"/>
          <w:szCs w:val="24"/>
          <w:lang w:val="en-US" w:eastAsia="zh-CN"/>
        </w:rPr>
      </w:pPr>
    </w:p>
    <w:p w14:paraId="10426600" w14:textId="77777777" w:rsidR="00897920" w:rsidRDefault="00000000">
      <w:pPr>
        <w:widowControl w:val="0"/>
        <w:autoSpaceDE w:val="0"/>
        <w:autoSpaceDN w:val="0"/>
        <w:adjustRightInd w:val="0"/>
        <w:spacing w:line="360" w:lineRule="auto"/>
        <w:ind w:firstLineChars="400" w:firstLine="1446"/>
        <w:rPr>
          <w:rFonts w:ascii="Times New Roman" w:eastAsia="仿宋" w:hAnsi="Times New Roman" w:cs="Times New Roman" w:hint="default"/>
          <w:b/>
          <w:color w:val="auto"/>
          <w:sz w:val="36"/>
          <w:szCs w:val="36"/>
          <w:lang w:val="en-US" w:eastAsia="zh-CN"/>
        </w:rPr>
      </w:pPr>
      <w:r>
        <w:rPr>
          <w:rFonts w:ascii="Times New Roman" w:eastAsia="仿宋" w:hAnsi="Times New Roman" w:cs="Times New Roman" w:hint="default"/>
          <w:b/>
          <w:color w:val="auto"/>
          <w:sz w:val="36"/>
          <w:szCs w:val="36"/>
          <w:lang w:val="en-US" w:eastAsia="zh-CN"/>
        </w:rPr>
        <w:t>投标人（企业电子签章）：</w:t>
      </w:r>
    </w:p>
    <w:p w14:paraId="5E4FB928" w14:textId="77777777" w:rsidR="00897920" w:rsidRDefault="00897920">
      <w:pPr>
        <w:pStyle w:val="NormalIndent"/>
        <w:ind w:firstLine="0"/>
        <w:rPr>
          <w:rFonts w:ascii="Times New Roman" w:eastAsia="仿宋" w:hAnsi="Times New Roman" w:cs="Times New Roman" w:hint="default"/>
          <w:color w:val="auto"/>
          <w:sz w:val="36"/>
          <w:szCs w:val="36"/>
          <w:lang w:val="en-US" w:eastAsia="zh-CN"/>
        </w:rPr>
      </w:pPr>
    </w:p>
    <w:p w14:paraId="337F2559" w14:textId="77777777" w:rsidR="00897920" w:rsidRDefault="00897920">
      <w:pPr>
        <w:pStyle w:val="NormalIndent"/>
        <w:ind w:firstLine="0"/>
        <w:rPr>
          <w:rFonts w:ascii="Times New Roman" w:eastAsia="仿宋" w:hAnsi="Times New Roman" w:cs="Times New Roman" w:hint="default"/>
          <w:color w:val="auto"/>
          <w:lang w:eastAsia="zh-CN"/>
        </w:rPr>
      </w:pPr>
    </w:p>
    <w:p w14:paraId="2FC89DCD" w14:textId="77777777" w:rsidR="00897920" w:rsidRDefault="00000000">
      <w:pPr>
        <w:rPr>
          <w:rFonts w:ascii="Times New Roman" w:eastAsia="仿宋" w:hAnsi="Times New Roman" w:cs="Times New Roman" w:hint="default"/>
          <w:b/>
          <w:bCs/>
          <w:color w:val="auto"/>
          <w:sz w:val="36"/>
          <w:szCs w:val="36"/>
          <w:lang w:val="en-US" w:eastAsia="zh-CN"/>
        </w:rPr>
      </w:pPr>
      <w:bookmarkStart w:id="318" w:name="_Toc1004915804_WPSOffice_Level3"/>
      <w:bookmarkStart w:id="319" w:name="_Toc32436634_WPSOffice_Level3"/>
      <w:r>
        <w:rPr>
          <w:rFonts w:ascii="Times New Roman" w:eastAsia="仿宋" w:hAnsi="Times New Roman" w:cs="Times New Roman" w:hint="default"/>
          <w:b/>
          <w:bCs/>
          <w:color w:val="auto"/>
          <w:sz w:val="36"/>
          <w:szCs w:val="36"/>
          <w:lang w:val="en-US" w:eastAsia="zh-CN"/>
        </w:rPr>
        <w:br w:type="page"/>
      </w:r>
    </w:p>
    <w:p w14:paraId="3E5A8C7A" w14:textId="77777777" w:rsidR="00897920" w:rsidRDefault="00000000">
      <w:pPr>
        <w:spacing w:line="360" w:lineRule="auto"/>
        <w:jc w:val="center"/>
        <w:rPr>
          <w:rFonts w:ascii="Times New Roman" w:eastAsia="仿宋" w:hAnsi="Times New Roman" w:cs="Times New Roman" w:hint="default"/>
          <w:b/>
          <w:bCs/>
          <w:color w:val="auto"/>
          <w:sz w:val="36"/>
          <w:szCs w:val="36"/>
          <w:lang w:val="en-US" w:eastAsia="zh-CN"/>
        </w:rPr>
      </w:pPr>
      <w:r>
        <w:rPr>
          <w:rFonts w:ascii="Times New Roman" w:eastAsia="仿宋" w:hAnsi="Times New Roman" w:cs="Times New Roman" w:hint="default"/>
          <w:b/>
          <w:bCs/>
          <w:color w:val="auto"/>
          <w:sz w:val="36"/>
          <w:szCs w:val="36"/>
          <w:lang w:val="en-US" w:eastAsia="zh-CN"/>
        </w:rPr>
        <w:lastRenderedPageBreak/>
        <w:t>目</w:t>
      </w:r>
      <w:r>
        <w:rPr>
          <w:rFonts w:ascii="Times New Roman" w:eastAsia="仿宋" w:hAnsi="Times New Roman" w:cs="Times New Roman" w:hint="default"/>
          <w:b/>
          <w:bCs/>
          <w:color w:val="auto"/>
          <w:sz w:val="36"/>
          <w:szCs w:val="36"/>
          <w:lang w:val="en-US" w:eastAsia="zh-CN"/>
        </w:rPr>
        <w:t xml:space="preserve"> </w:t>
      </w:r>
      <w:r>
        <w:rPr>
          <w:rFonts w:ascii="Times New Roman" w:eastAsia="仿宋" w:hAnsi="Times New Roman" w:cs="Times New Roman" w:hint="default"/>
          <w:b/>
          <w:bCs/>
          <w:color w:val="auto"/>
          <w:sz w:val="36"/>
          <w:szCs w:val="36"/>
          <w:lang w:val="en-US" w:eastAsia="zh-CN"/>
        </w:rPr>
        <w:t>录</w:t>
      </w:r>
    </w:p>
    <w:p w14:paraId="32CBF758" w14:textId="77777777" w:rsidR="00897920" w:rsidRDefault="00897920">
      <w:pPr>
        <w:tabs>
          <w:tab w:val="left" w:pos="5580"/>
        </w:tabs>
        <w:spacing w:line="360" w:lineRule="auto"/>
        <w:ind w:firstLine="480"/>
        <w:rPr>
          <w:rFonts w:ascii="Times New Roman" w:eastAsia="仿宋" w:hAnsi="Times New Roman" w:cs="Times New Roman" w:hint="default"/>
          <w:color w:val="auto"/>
          <w:sz w:val="28"/>
          <w:szCs w:val="28"/>
          <w:lang w:val="en-US" w:eastAsia="zh-CN"/>
        </w:rPr>
      </w:pPr>
    </w:p>
    <w:p w14:paraId="55DCA856" w14:textId="77777777" w:rsidR="00897920" w:rsidRDefault="00000000">
      <w:pPr>
        <w:tabs>
          <w:tab w:val="left" w:pos="5580"/>
        </w:tabs>
        <w:spacing w:line="360" w:lineRule="auto"/>
        <w:ind w:firstLine="480"/>
        <w:rPr>
          <w:rFonts w:ascii="Times New Roman" w:eastAsia="仿宋" w:hAnsi="Times New Roman" w:cs="Times New Roman" w:hint="default"/>
          <w:color w:val="auto"/>
          <w:kern w:val="0"/>
          <w:sz w:val="28"/>
          <w:szCs w:val="28"/>
          <w:lang w:eastAsia="zh-CN"/>
        </w:rPr>
      </w:pPr>
      <w:bookmarkStart w:id="320" w:name="_Toc561764264_WPSOffice_Level2"/>
      <w:bookmarkEnd w:id="318"/>
      <w:bookmarkEnd w:id="319"/>
      <w:r>
        <w:rPr>
          <w:rFonts w:ascii="Times New Roman" w:eastAsia="仿宋" w:hAnsi="Times New Roman" w:cs="Times New Roman" w:hint="default"/>
          <w:color w:val="auto"/>
          <w:kern w:val="0"/>
          <w:sz w:val="28"/>
          <w:szCs w:val="28"/>
          <w:lang w:val="en-US" w:eastAsia="zh-CN"/>
        </w:rPr>
        <w:t>一、</w:t>
      </w:r>
      <w:r>
        <w:rPr>
          <w:rFonts w:ascii="Times New Roman" w:eastAsia="仿宋" w:hAnsi="Times New Roman" w:cs="Times New Roman" w:hint="default"/>
          <w:color w:val="auto"/>
          <w:kern w:val="0"/>
          <w:sz w:val="28"/>
          <w:szCs w:val="28"/>
          <w:lang w:eastAsia="zh-CN"/>
        </w:rPr>
        <w:t>法人或者其他组织的营业执照等证明文件或自然人的身份证明</w:t>
      </w:r>
      <w:bookmarkEnd w:id="320"/>
    </w:p>
    <w:p w14:paraId="0D32BC05" w14:textId="77777777" w:rsidR="00897920" w:rsidRDefault="00000000">
      <w:pPr>
        <w:tabs>
          <w:tab w:val="left" w:pos="5580"/>
        </w:tabs>
        <w:spacing w:line="360" w:lineRule="auto"/>
        <w:ind w:firstLine="480"/>
        <w:rPr>
          <w:rFonts w:ascii="Times New Roman" w:eastAsia="仿宋" w:hAnsi="Times New Roman" w:cs="Times New Roman" w:hint="default"/>
          <w:color w:val="auto"/>
          <w:kern w:val="0"/>
          <w:sz w:val="28"/>
          <w:szCs w:val="28"/>
          <w:lang w:eastAsia="zh-CN"/>
        </w:rPr>
      </w:pPr>
      <w:bookmarkStart w:id="321" w:name="_Toc371659587_WPSOffice_Level3"/>
      <w:bookmarkStart w:id="322" w:name="_Toc835682095_WPSOffice_Level3"/>
      <w:bookmarkStart w:id="323" w:name="_Toc317745705_WPSOffice_Level2"/>
      <w:r>
        <w:rPr>
          <w:rFonts w:ascii="Times New Roman" w:eastAsia="仿宋" w:hAnsi="Times New Roman" w:cs="Times New Roman" w:hint="default"/>
          <w:color w:val="auto"/>
          <w:kern w:val="0"/>
          <w:sz w:val="28"/>
          <w:szCs w:val="28"/>
          <w:lang w:val="en-US" w:eastAsia="zh-CN"/>
        </w:rPr>
        <w:t>二、</w:t>
      </w:r>
      <w:r>
        <w:rPr>
          <w:rFonts w:ascii="Times New Roman" w:eastAsia="仿宋" w:hAnsi="Times New Roman" w:cs="Times New Roman" w:hint="default"/>
          <w:color w:val="auto"/>
          <w:kern w:val="0"/>
          <w:sz w:val="28"/>
          <w:szCs w:val="28"/>
          <w:lang w:eastAsia="zh-CN"/>
        </w:rPr>
        <w:t>具有良好的商业信誉和健全的财务会计制度</w:t>
      </w:r>
      <w:bookmarkEnd w:id="321"/>
      <w:bookmarkEnd w:id="322"/>
      <w:bookmarkEnd w:id="323"/>
    </w:p>
    <w:p w14:paraId="6E63B7F2" w14:textId="77777777" w:rsidR="00897920" w:rsidRDefault="00000000">
      <w:pPr>
        <w:tabs>
          <w:tab w:val="left" w:pos="5580"/>
        </w:tabs>
        <w:spacing w:line="360" w:lineRule="auto"/>
        <w:ind w:firstLine="480"/>
        <w:rPr>
          <w:rFonts w:ascii="Times New Roman" w:eastAsia="仿宋" w:hAnsi="Times New Roman" w:cs="Times New Roman" w:hint="default"/>
          <w:color w:val="auto"/>
          <w:kern w:val="0"/>
          <w:sz w:val="28"/>
          <w:szCs w:val="28"/>
          <w:lang w:eastAsia="zh-CN"/>
        </w:rPr>
      </w:pPr>
      <w:bookmarkStart w:id="324" w:name="_Toc1104501183_WPSOffice_Level3"/>
      <w:bookmarkStart w:id="325" w:name="_Toc294801548_WPSOffice_Level2"/>
      <w:bookmarkStart w:id="326" w:name="_Toc1150235750_WPSOffice_Level3"/>
      <w:r>
        <w:rPr>
          <w:rFonts w:ascii="Times New Roman" w:eastAsia="仿宋" w:hAnsi="Times New Roman" w:cs="Times New Roman" w:hint="default"/>
          <w:color w:val="auto"/>
          <w:kern w:val="0"/>
          <w:sz w:val="28"/>
          <w:szCs w:val="28"/>
          <w:lang w:val="en-US" w:eastAsia="zh-CN"/>
        </w:rPr>
        <w:t>三、</w:t>
      </w:r>
      <w:r>
        <w:rPr>
          <w:rFonts w:ascii="Times New Roman" w:eastAsia="仿宋" w:hAnsi="Times New Roman" w:cs="Times New Roman" w:hint="default"/>
          <w:color w:val="auto"/>
          <w:kern w:val="0"/>
          <w:sz w:val="28"/>
          <w:szCs w:val="28"/>
          <w:lang w:eastAsia="zh-CN"/>
        </w:rPr>
        <w:t>依法缴纳税收和社会保障资金的良好记录</w:t>
      </w:r>
      <w:bookmarkEnd w:id="324"/>
      <w:bookmarkEnd w:id="325"/>
      <w:bookmarkEnd w:id="326"/>
    </w:p>
    <w:p w14:paraId="0294BE99" w14:textId="77777777" w:rsidR="00897920" w:rsidRDefault="00000000">
      <w:pPr>
        <w:tabs>
          <w:tab w:val="left" w:pos="5580"/>
        </w:tabs>
        <w:spacing w:line="360" w:lineRule="auto"/>
        <w:ind w:firstLine="480"/>
        <w:rPr>
          <w:rFonts w:ascii="Times New Roman" w:eastAsia="仿宋" w:hAnsi="Times New Roman" w:cs="Times New Roman" w:hint="default"/>
          <w:color w:val="auto"/>
          <w:kern w:val="0"/>
          <w:sz w:val="28"/>
          <w:szCs w:val="28"/>
          <w:lang w:eastAsia="zh-CN"/>
        </w:rPr>
      </w:pPr>
      <w:bookmarkStart w:id="327" w:name="_Toc568308316_WPSOffice_Level3"/>
      <w:bookmarkStart w:id="328" w:name="_Toc765241243_WPSOffice_Level3"/>
      <w:bookmarkStart w:id="329" w:name="_Toc749118665_WPSOffice_Level2"/>
      <w:bookmarkStart w:id="330" w:name="_Toc281235268_WPSOffice_Level3"/>
      <w:bookmarkStart w:id="331" w:name="_Toc2065680076_WPSOffice_Level3"/>
      <w:r>
        <w:rPr>
          <w:rFonts w:ascii="Times New Roman" w:eastAsia="仿宋" w:hAnsi="Times New Roman" w:cs="Times New Roman" w:hint="default"/>
          <w:color w:val="auto"/>
          <w:kern w:val="0"/>
          <w:sz w:val="28"/>
          <w:szCs w:val="28"/>
          <w:lang w:val="en-US" w:eastAsia="zh-CN"/>
        </w:rPr>
        <w:t>四、</w:t>
      </w:r>
      <w:r>
        <w:rPr>
          <w:rFonts w:ascii="Times New Roman" w:eastAsia="仿宋" w:hAnsi="Times New Roman" w:cs="Times New Roman" w:hint="default"/>
          <w:color w:val="auto"/>
          <w:kern w:val="0"/>
          <w:sz w:val="28"/>
          <w:szCs w:val="28"/>
          <w:lang w:eastAsia="zh-CN"/>
        </w:rPr>
        <w:t>具有履行合同所必需的设备和专业技术能力</w:t>
      </w:r>
      <w:bookmarkEnd w:id="327"/>
      <w:bookmarkEnd w:id="328"/>
      <w:bookmarkEnd w:id="329"/>
    </w:p>
    <w:p w14:paraId="1F60947A" w14:textId="77777777" w:rsidR="00897920" w:rsidRDefault="00000000">
      <w:pPr>
        <w:tabs>
          <w:tab w:val="left" w:pos="5580"/>
        </w:tabs>
        <w:spacing w:line="360" w:lineRule="auto"/>
        <w:ind w:firstLine="480"/>
        <w:rPr>
          <w:rFonts w:ascii="Times New Roman" w:eastAsia="仿宋" w:hAnsi="Times New Roman" w:cs="Times New Roman" w:hint="default"/>
          <w:color w:val="auto"/>
          <w:kern w:val="0"/>
          <w:sz w:val="28"/>
          <w:szCs w:val="28"/>
          <w:lang w:eastAsia="zh-CN"/>
        </w:rPr>
      </w:pPr>
      <w:bookmarkStart w:id="332" w:name="_Toc865995009_WPSOffice_Level2"/>
      <w:r>
        <w:rPr>
          <w:rFonts w:ascii="Times New Roman" w:eastAsia="仿宋" w:hAnsi="Times New Roman" w:cs="Times New Roman" w:hint="default"/>
          <w:color w:val="auto"/>
          <w:kern w:val="0"/>
          <w:sz w:val="28"/>
          <w:szCs w:val="28"/>
          <w:lang w:val="en-US" w:eastAsia="zh-CN"/>
        </w:rPr>
        <w:t>五、</w:t>
      </w:r>
      <w:r>
        <w:rPr>
          <w:rFonts w:ascii="Times New Roman" w:eastAsia="仿宋" w:hAnsi="Times New Roman" w:cs="Times New Roman" w:hint="default"/>
          <w:color w:val="auto"/>
          <w:kern w:val="0"/>
          <w:sz w:val="28"/>
          <w:szCs w:val="28"/>
          <w:lang w:eastAsia="zh-CN"/>
        </w:rPr>
        <w:t>参加政府采购活动前</w:t>
      </w:r>
      <w:r>
        <w:rPr>
          <w:rFonts w:ascii="Times New Roman" w:eastAsia="仿宋" w:hAnsi="Times New Roman" w:cs="Times New Roman" w:hint="default"/>
          <w:color w:val="auto"/>
          <w:kern w:val="0"/>
          <w:sz w:val="28"/>
          <w:szCs w:val="28"/>
          <w:lang w:val="en-US" w:eastAsia="zh-CN"/>
        </w:rPr>
        <w:t>3</w:t>
      </w:r>
      <w:r>
        <w:rPr>
          <w:rFonts w:ascii="Times New Roman" w:eastAsia="仿宋" w:hAnsi="Times New Roman" w:cs="Times New Roman" w:hint="default"/>
          <w:color w:val="auto"/>
          <w:kern w:val="0"/>
          <w:sz w:val="28"/>
          <w:szCs w:val="28"/>
          <w:lang w:eastAsia="zh-CN"/>
        </w:rPr>
        <w:t>年内在经营活动中没有重大违法记录的</w:t>
      </w:r>
      <w:bookmarkEnd w:id="330"/>
      <w:bookmarkEnd w:id="331"/>
      <w:r>
        <w:rPr>
          <w:rFonts w:ascii="Times New Roman" w:eastAsia="仿宋" w:hAnsi="Times New Roman" w:cs="Times New Roman" w:hint="default"/>
          <w:color w:val="auto"/>
          <w:kern w:val="0"/>
          <w:sz w:val="28"/>
          <w:szCs w:val="28"/>
          <w:lang w:eastAsia="zh-CN"/>
        </w:rPr>
        <w:t>声明</w:t>
      </w:r>
      <w:bookmarkEnd w:id="332"/>
    </w:p>
    <w:p w14:paraId="572CDC32" w14:textId="77777777" w:rsidR="00897920" w:rsidRDefault="00000000">
      <w:pPr>
        <w:tabs>
          <w:tab w:val="left" w:pos="5580"/>
        </w:tabs>
        <w:spacing w:line="360" w:lineRule="auto"/>
        <w:ind w:firstLine="480"/>
        <w:rPr>
          <w:rFonts w:ascii="Times New Roman" w:eastAsia="仿宋" w:hAnsi="Times New Roman" w:cs="Times New Roman" w:hint="default"/>
          <w:color w:val="auto"/>
          <w:kern w:val="0"/>
          <w:sz w:val="28"/>
          <w:szCs w:val="28"/>
          <w:lang w:val="en-US" w:eastAsia="zh-CN"/>
        </w:rPr>
      </w:pPr>
      <w:bookmarkStart w:id="333" w:name="_Toc1395634740_WPSOffice_Level2"/>
      <w:bookmarkStart w:id="334" w:name="_Toc2005223374_WPSOffice_Level3"/>
      <w:bookmarkStart w:id="335" w:name="_Toc141596040_WPSOffice_Level3"/>
      <w:r>
        <w:rPr>
          <w:rFonts w:ascii="Times New Roman" w:eastAsia="仿宋" w:hAnsi="Times New Roman" w:cs="Times New Roman" w:hint="default"/>
          <w:color w:val="auto"/>
          <w:kern w:val="0"/>
          <w:sz w:val="28"/>
          <w:szCs w:val="28"/>
          <w:lang w:val="en-US" w:eastAsia="zh-CN"/>
        </w:rPr>
        <w:t>六、</w:t>
      </w:r>
      <w:r>
        <w:rPr>
          <w:rFonts w:ascii="Times New Roman" w:eastAsia="仿宋_GB2312" w:hAnsi="Times New Roman" w:cs="Times New Roman" w:hint="default"/>
          <w:color w:val="auto"/>
          <w:kern w:val="0"/>
          <w:sz w:val="28"/>
          <w:szCs w:val="28"/>
          <w:lang w:val="en-US" w:eastAsia="zh-CN"/>
        </w:rPr>
        <w:t>关联关系名单</w:t>
      </w:r>
    </w:p>
    <w:p w14:paraId="6F084CC4" w14:textId="77777777" w:rsidR="00897920" w:rsidRDefault="00000000">
      <w:pPr>
        <w:tabs>
          <w:tab w:val="left" w:pos="5580"/>
        </w:tabs>
        <w:spacing w:line="360" w:lineRule="auto"/>
        <w:ind w:firstLine="480"/>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val="en-US" w:eastAsia="zh-CN"/>
        </w:rPr>
        <w:t>七、</w:t>
      </w:r>
      <w:r>
        <w:rPr>
          <w:rFonts w:ascii="Times New Roman" w:eastAsia="仿宋" w:hAnsi="Times New Roman" w:cs="Times New Roman" w:hint="default"/>
          <w:color w:val="auto"/>
          <w:kern w:val="0"/>
          <w:sz w:val="28"/>
          <w:szCs w:val="28"/>
          <w:lang w:eastAsia="zh-CN"/>
        </w:rPr>
        <w:t>其他资格证明文件</w:t>
      </w:r>
      <w:bookmarkEnd w:id="333"/>
      <w:bookmarkEnd w:id="334"/>
      <w:bookmarkEnd w:id="335"/>
    </w:p>
    <w:p w14:paraId="2C75FCE8" w14:textId="77777777" w:rsidR="00897920" w:rsidRDefault="00897920">
      <w:pPr>
        <w:tabs>
          <w:tab w:val="left" w:pos="5580"/>
        </w:tabs>
        <w:spacing w:line="360" w:lineRule="auto"/>
        <w:ind w:left="1" w:firstLine="564"/>
        <w:rPr>
          <w:rFonts w:ascii="Times New Roman" w:eastAsia="仿宋" w:hAnsi="Times New Roman" w:cs="Times New Roman" w:hint="default"/>
          <w:color w:val="auto"/>
          <w:sz w:val="28"/>
          <w:szCs w:val="28"/>
          <w:lang w:val="en-US" w:eastAsia="zh-CN"/>
        </w:rPr>
      </w:pPr>
    </w:p>
    <w:p w14:paraId="457413F1" w14:textId="77777777" w:rsidR="00897920" w:rsidRDefault="00897920">
      <w:pPr>
        <w:tabs>
          <w:tab w:val="left" w:pos="5580"/>
        </w:tabs>
        <w:spacing w:line="360" w:lineRule="auto"/>
        <w:ind w:left="1" w:firstLine="564"/>
        <w:rPr>
          <w:rFonts w:ascii="Times New Roman" w:eastAsia="仿宋" w:hAnsi="Times New Roman" w:cs="Times New Roman" w:hint="default"/>
          <w:color w:val="auto"/>
          <w:sz w:val="24"/>
          <w:szCs w:val="24"/>
          <w:lang w:val="en-US" w:eastAsia="zh-CN"/>
        </w:rPr>
      </w:pPr>
    </w:p>
    <w:p w14:paraId="112DDF38" w14:textId="77777777" w:rsidR="00897920" w:rsidRDefault="00897920">
      <w:pPr>
        <w:tabs>
          <w:tab w:val="left" w:pos="5580"/>
        </w:tabs>
        <w:spacing w:line="360" w:lineRule="auto"/>
        <w:ind w:left="1" w:firstLine="564"/>
        <w:rPr>
          <w:rFonts w:ascii="Times New Roman" w:eastAsia="仿宋" w:hAnsi="Times New Roman" w:cs="Times New Roman" w:hint="default"/>
          <w:color w:val="auto"/>
          <w:sz w:val="24"/>
          <w:szCs w:val="24"/>
          <w:lang w:val="en-US" w:eastAsia="zh-CN"/>
        </w:rPr>
      </w:pPr>
    </w:p>
    <w:p w14:paraId="27D91294" w14:textId="77777777" w:rsidR="00897920" w:rsidRDefault="00897920">
      <w:pPr>
        <w:tabs>
          <w:tab w:val="left" w:pos="5580"/>
        </w:tabs>
        <w:spacing w:line="360" w:lineRule="auto"/>
        <w:ind w:left="1" w:firstLine="658"/>
        <w:rPr>
          <w:rFonts w:ascii="Times New Roman" w:eastAsia="仿宋" w:hAnsi="Times New Roman" w:cs="Times New Roman" w:hint="default"/>
          <w:color w:val="auto"/>
          <w:sz w:val="28"/>
          <w:szCs w:val="28"/>
          <w:lang w:val="en-US" w:eastAsia="zh-CN"/>
        </w:rPr>
      </w:pPr>
    </w:p>
    <w:p w14:paraId="4DAA8A30" w14:textId="77777777" w:rsidR="00897920" w:rsidRDefault="00897920">
      <w:pPr>
        <w:tabs>
          <w:tab w:val="left" w:pos="5580"/>
        </w:tabs>
        <w:spacing w:line="360" w:lineRule="auto"/>
        <w:ind w:left="1" w:firstLine="658"/>
        <w:rPr>
          <w:rFonts w:ascii="Times New Roman" w:eastAsia="仿宋" w:hAnsi="Times New Roman" w:cs="Times New Roman" w:hint="default"/>
          <w:color w:val="auto"/>
          <w:sz w:val="28"/>
          <w:szCs w:val="28"/>
          <w:lang w:val="en-US" w:eastAsia="zh-CN"/>
        </w:rPr>
      </w:pPr>
    </w:p>
    <w:p w14:paraId="228425C9" w14:textId="77777777" w:rsidR="00897920" w:rsidRDefault="00897920">
      <w:pPr>
        <w:tabs>
          <w:tab w:val="left" w:pos="5580"/>
        </w:tabs>
        <w:spacing w:line="360" w:lineRule="auto"/>
        <w:ind w:left="1" w:firstLine="658"/>
        <w:rPr>
          <w:rFonts w:ascii="Times New Roman" w:eastAsia="仿宋" w:hAnsi="Times New Roman" w:cs="Times New Roman" w:hint="default"/>
          <w:color w:val="auto"/>
          <w:sz w:val="28"/>
          <w:szCs w:val="28"/>
          <w:lang w:val="en-US" w:eastAsia="zh-CN"/>
        </w:rPr>
      </w:pPr>
    </w:p>
    <w:p w14:paraId="42AA5B66"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bookmarkStart w:id="336" w:name="_Toc1666758381"/>
      <w:bookmarkStart w:id="337" w:name="_Toc442868323"/>
      <w:bookmarkStart w:id="338" w:name="_Toc740001715"/>
      <w:bookmarkStart w:id="339" w:name="_Toc1892257381_WPSOffice_Level3"/>
      <w:r>
        <w:rPr>
          <w:rFonts w:ascii="Times New Roman" w:eastAsia="仿宋" w:hAnsi="Times New Roman" w:cs="Times New Roman" w:hint="default"/>
          <w:b/>
          <w:bCs/>
          <w:color w:val="auto"/>
          <w:sz w:val="28"/>
          <w:szCs w:val="28"/>
          <w:lang w:eastAsia="zh-CN"/>
        </w:rPr>
        <w:br w:type="page"/>
      </w:r>
      <w:bookmarkEnd w:id="336"/>
      <w:bookmarkEnd w:id="337"/>
      <w:bookmarkEnd w:id="338"/>
      <w:bookmarkEnd w:id="339"/>
    </w:p>
    <w:p w14:paraId="1C81278E" w14:textId="77777777" w:rsidR="00897920" w:rsidRDefault="00000000">
      <w:pPr>
        <w:keepNext/>
        <w:keepLines/>
        <w:widowControl w:val="0"/>
        <w:autoSpaceDE w:val="0"/>
        <w:autoSpaceDN w:val="0"/>
        <w:adjustRightInd w:val="0"/>
        <w:spacing w:line="360" w:lineRule="auto"/>
        <w:ind w:leftChars="200" w:left="420" w:rightChars="200" w:right="420"/>
        <w:jc w:val="center"/>
        <w:outlineLvl w:val="1"/>
        <w:rPr>
          <w:rFonts w:ascii="Times New Roman" w:eastAsia="仿宋" w:hAnsi="Times New Roman" w:cs="Times New Roman" w:hint="default"/>
          <w:b/>
          <w:color w:val="auto"/>
          <w:kern w:val="0"/>
          <w:sz w:val="30"/>
          <w:szCs w:val="30"/>
          <w:lang w:val="en-US" w:eastAsia="zh-CN"/>
        </w:rPr>
      </w:pPr>
      <w:bookmarkStart w:id="340" w:name="_Toc831756679"/>
      <w:bookmarkStart w:id="341" w:name="_Toc262140077"/>
      <w:bookmarkStart w:id="342" w:name="_Toc1950934252"/>
      <w:bookmarkStart w:id="343" w:name="_Toc1480748811"/>
      <w:bookmarkStart w:id="344" w:name="_Toc540046896"/>
      <w:bookmarkStart w:id="345" w:name="_Toc1274130635"/>
      <w:bookmarkStart w:id="346" w:name="_Toc1541909372_WPSOffice_Level3"/>
      <w:bookmarkStart w:id="347" w:name="_Toc730361247"/>
      <w:bookmarkStart w:id="348" w:name="_Toc1793820901_WPSOffice_Level3"/>
      <w:bookmarkStart w:id="349" w:name="_Toc717704405"/>
      <w:bookmarkStart w:id="350" w:name="_Toc1876865389"/>
      <w:bookmarkStart w:id="351" w:name="_Toc1399186289"/>
      <w:bookmarkStart w:id="352" w:name="_Toc1881529819"/>
      <w:bookmarkStart w:id="353" w:name="_Toc1728315286_WPSOffice_Level2"/>
      <w:r>
        <w:rPr>
          <w:rFonts w:ascii="Times New Roman" w:eastAsia="仿宋" w:hAnsi="Times New Roman" w:cs="Times New Roman" w:hint="default"/>
          <w:b/>
          <w:color w:val="auto"/>
          <w:kern w:val="0"/>
          <w:sz w:val="30"/>
          <w:szCs w:val="30"/>
          <w:lang w:val="en-US" w:eastAsia="zh-CN"/>
        </w:rPr>
        <w:lastRenderedPageBreak/>
        <w:t>一、</w:t>
      </w:r>
      <w:bookmarkEnd w:id="340"/>
      <w:bookmarkEnd w:id="341"/>
      <w:bookmarkEnd w:id="342"/>
      <w:bookmarkEnd w:id="343"/>
      <w:bookmarkEnd w:id="344"/>
      <w:bookmarkEnd w:id="345"/>
      <w:bookmarkEnd w:id="346"/>
      <w:bookmarkEnd w:id="347"/>
      <w:bookmarkEnd w:id="348"/>
      <w:bookmarkEnd w:id="349"/>
      <w:bookmarkEnd w:id="350"/>
      <w:bookmarkEnd w:id="351"/>
      <w:r>
        <w:rPr>
          <w:rFonts w:ascii="Times New Roman" w:eastAsia="仿宋" w:hAnsi="Times New Roman" w:cs="Times New Roman" w:hint="default"/>
          <w:b/>
          <w:color w:val="auto"/>
          <w:kern w:val="0"/>
          <w:sz w:val="30"/>
          <w:szCs w:val="30"/>
          <w:lang w:val="en-US" w:eastAsia="zh-CN"/>
        </w:rPr>
        <w:t>法人或者其他组织的营业执照等证明文件或自然人的身份证明</w:t>
      </w:r>
      <w:bookmarkEnd w:id="352"/>
      <w:bookmarkEnd w:id="353"/>
    </w:p>
    <w:p w14:paraId="21D741B6" w14:textId="77777777" w:rsidR="00897920" w:rsidRDefault="00897920">
      <w:pPr>
        <w:spacing w:line="360" w:lineRule="auto"/>
        <w:rPr>
          <w:rFonts w:ascii="Times New Roman" w:eastAsia="仿宋" w:hAnsi="Times New Roman" w:cs="Times New Roman" w:hint="default"/>
          <w:color w:val="auto"/>
          <w:lang w:eastAsia="zh-CN"/>
        </w:rPr>
      </w:pPr>
    </w:p>
    <w:p w14:paraId="5A00B5C3" w14:textId="77777777" w:rsidR="00897920" w:rsidRDefault="00897920">
      <w:pPr>
        <w:pStyle w:val="PlainText"/>
        <w:tabs>
          <w:tab w:val="left" w:pos="5580"/>
        </w:tabs>
        <w:spacing w:line="360" w:lineRule="auto"/>
        <w:ind w:left="540" w:firstLine="480"/>
        <w:jc w:val="center"/>
        <w:rPr>
          <w:rFonts w:ascii="Times New Roman" w:eastAsia="仿宋" w:hAnsi="Times New Roman" w:cs="Times New Roman"/>
          <w:b/>
          <w:bCs/>
          <w:color w:val="auto"/>
          <w:sz w:val="24"/>
          <w:szCs w:val="24"/>
        </w:rPr>
      </w:pPr>
    </w:p>
    <w:p w14:paraId="6849E117" w14:textId="77777777" w:rsidR="00897920" w:rsidRDefault="00000000">
      <w:pPr>
        <w:pStyle w:val="PlainText"/>
        <w:tabs>
          <w:tab w:val="left" w:pos="5580"/>
        </w:tabs>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说明：</w:t>
      </w:r>
      <w:r>
        <w:rPr>
          <w:rFonts w:ascii="Times New Roman" w:eastAsia="仿宋" w:hAnsi="Times New Roman" w:cs="Times New Roman"/>
          <w:color w:val="auto"/>
          <w:sz w:val="28"/>
          <w:szCs w:val="28"/>
          <w:lang w:val="zh-TW"/>
        </w:rPr>
        <w:t>1.</w:t>
      </w:r>
      <w:r>
        <w:rPr>
          <w:rFonts w:ascii="Times New Roman" w:eastAsia="仿宋" w:hAnsi="Times New Roman" w:cs="Times New Roman"/>
          <w:color w:val="auto"/>
          <w:sz w:val="28"/>
          <w:szCs w:val="28"/>
          <w:lang w:val="zh-TW"/>
        </w:rPr>
        <w:t>提供有效的营业执照等证明文件原件或复印件的扫描件。</w:t>
      </w:r>
    </w:p>
    <w:p w14:paraId="754D14BB" w14:textId="77777777" w:rsidR="00897920" w:rsidRDefault="00000000">
      <w:pPr>
        <w:pStyle w:val="PlainText"/>
        <w:tabs>
          <w:tab w:val="left" w:pos="5580"/>
        </w:tabs>
        <w:spacing w:line="360" w:lineRule="auto"/>
        <w:rPr>
          <w:rFonts w:ascii="Times New Roman" w:eastAsia="仿宋" w:hAnsi="Times New Roman" w:cs="Times New Roman"/>
          <w:color w:val="auto"/>
          <w:sz w:val="28"/>
          <w:szCs w:val="28"/>
          <w:lang w:val="zh-TW"/>
        </w:rPr>
      </w:pPr>
      <w:bookmarkStart w:id="354" w:name="_Toc67715126_WPSOffice_Level3"/>
      <w:bookmarkStart w:id="355" w:name="_Toc2081420463_WPSOffice_Level3"/>
      <w:r>
        <w:rPr>
          <w:rFonts w:ascii="Times New Roman" w:eastAsia="仿宋" w:hAnsi="Times New Roman" w:cs="Times New Roman"/>
          <w:color w:val="auto"/>
          <w:sz w:val="28"/>
          <w:szCs w:val="28"/>
          <w:lang w:val="zh-TW"/>
        </w:rPr>
        <w:t>2.</w:t>
      </w:r>
      <w:r>
        <w:rPr>
          <w:rFonts w:ascii="Times New Roman" w:eastAsia="仿宋" w:hAnsi="Times New Roman" w:cs="Times New Roman"/>
          <w:color w:val="auto"/>
          <w:sz w:val="28"/>
          <w:szCs w:val="28"/>
          <w:lang w:val="zh-TW"/>
        </w:rPr>
        <w:t>投标人为自然人的，应提供身份证明的</w:t>
      </w:r>
      <w:bookmarkEnd w:id="354"/>
      <w:bookmarkEnd w:id="355"/>
      <w:r>
        <w:rPr>
          <w:rFonts w:ascii="Times New Roman" w:eastAsia="仿宋" w:hAnsi="Times New Roman" w:cs="Times New Roman"/>
          <w:color w:val="auto"/>
          <w:sz w:val="28"/>
          <w:szCs w:val="28"/>
          <w:lang w:val="zh-TW"/>
        </w:rPr>
        <w:t>原件或复印件的扫描件。</w:t>
      </w:r>
    </w:p>
    <w:p w14:paraId="292140EC" w14:textId="77777777" w:rsidR="00897920" w:rsidRDefault="00000000">
      <w:pPr>
        <w:pStyle w:val="PlainText"/>
        <w:tabs>
          <w:tab w:val="left" w:pos="5580"/>
        </w:tabs>
        <w:spacing w:line="360" w:lineRule="auto"/>
        <w:rPr>
          <w:rFonts w:ascii="Times New Roman" w:eastAsia="仿宋" w:hAnsi="Times New Roman" w:cs="Times New Roman"/>
          <w:color w:val="auto"/>
          <w:sz w:val="28"/>
          <w:szCs w:val="28"/>
        </w:rPr>
      </w:pPr>
      <w:bookmarkStart w:id="356" w:name="_Toc781251951_WPSOffice_Level3"/>
      <w:bookmarkStart w:id="357" w:name="_Toc1215272460_WPSOffice_Level3"/>
      <w:r>
        <w:rPr>
          <w:rFonts w:ascii="Times New Roman" w:eastAsia="仿宋" w:hAnsi="Times New Roman" w:cs="Times New Roman"/>
          <w:color w:val="auto"/>
          <w:sz w:val="28"/>
          <w:szCs w:val="28"/>
          <w:lang w:val="zh-TW"/>
        </w:rPr>
        <w:t>3.</w:t>
      </w:r>
      <w:r>
        <w:rPr>
          <w:rFonts w:ascii="Times New Roman" w:eastAsia="仿宋" w:hAnsi="Times New Roman" w:cs="Times New Roman"/>
          <w:color w:val="auto"/>
          <w:sz w:val="28"/>
          <w:szCs w:val="28"/>
          <w:lang w:val="zh-TW"/>
        </w:rPr>
        <w:t>联合体投标应提供联合体各方满足以上要求的证明文件。</w:t>
      </w:r>
      <w:bookmarkEnd w:id="356"/>
      <w:bookmarkEnd w:id="357"/>
    </w:p>
    <w:p w14:paraId="7BC4624A" w14:textId="77777777" w:rsidR="00897920" w:rsidRDefault="00000000">
      <w:pPr>
        <w:spacing w:line="360" w:lineRule="auto"/>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br w:type="page"/>
      </w:r>
      <w:bookmarkStart w:id="358" w:name="_Toc1319467764"/>
      <w:bookmarkStart w:id="359" w:name="_Toc1557063548"/>
      <w:bookmarkStart w:id="360" w:name="_Toc868984799"/>
      <w:bookmarkStart w:id="361" w:name="_Toc1215314597"/>
      <w:bookmarkStart w:id="362" w:name="_Toc456633459_WPSOffice_Level3"/>
    </w:p>
    <w:p w14:paraId="37FBB8CE"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363" w:name="_Toc574791252"/>
      <w:bookmarkStart w:id="364" w:name="_Toc370312851"/>
      <w:bookmarkStart w:id="365" w:name="_Toc1494493586"/>
      <w:bookmarkStart w:id="366" w:name="_Toc130649492"/>
      <w:bookmarkStart w:id="367" w:name="_Toc507196550"/>
      <w:bookmarkStart w:id="368" w:name="_Toc1369942731_WPSOffice_Level2"/>
      <w:bookmarkStart w:id="369" w:name="_Toc600305591"/>
      <w:bookmarkStart w:id="370" w:name="_Toc937091873"/>
      <w:r>
        <w:rPr>
          <w:rFonts w:ascii="Times New Roman" w:eastAsia="仿宋" w:hAnsi="Times New Roman" w:cs="Times New Roman" w:hint="default"/>
          <w:b/>
          <w:color w:val="auto"/>
          <w:kern w:val="0"/>
          <w:sz w:val="30"/>
          <w:szCs w:val="30"/>
          <w:lang w:val="en-US" w:eastAsia="zh-CN"/>
        </w:rPr>
        <w:lastRenderedPageBreak/>
        <w:t>二、具有良好的商业信誉和健全的财务会计制度</w:t>
      </w:r>
      <w:bookmarkEnd w:id="358"/>
      <w:bookmarkEnd w:id="359"/>
      <w:bookmarkEnd w:id="360"/>
      <w:bookmarkEnd w:id="361"/>
      <w:bookmarkEnd w:id="362"/>
      <w:bookmarkEnd w:id="363"/>
      <w:bookmarkEnd w:id="364"/>
      <w:bookmarkEnd w:id="365"/>
      <w:bookmarkEnd w:id="366"/>
      <w:bookmarkEnd w:id="367"/>
      <w:bookmarkEnd w:id="368"/>
      <w:bookmarkEnd w:id="369"/>
      <w:bookmarkEnd w:id="370"/>
    </w:p>
    <w:p w14:paraId="4EED7D7E" w14:textId="77777777" w:rsidR="00897920" w:rsidRDefault="00897920">
      <w:pPr>
        <w:spacing w:line="360" w:lineRule="auto"/>
        <w:jc w:val="center"/>
        <w:rPr>
          <w:rFonts w:ascii="Times New Roman" w:eastAsia="仿宋" w:hAnsi="Times New Roman" w:cs="Times New Roman" w:hint="default"/>
          <w:color w:val="auto"/>
          <w:sz w:val="28"/>
          <w:szCs w:val="28"/>
          <w:lang w:eastAsia="zh-CN"/>
        </w:rPr>
      </w:pPr>
    </w:p>
    <w:p w14:paraId="07F42FA1" w14:textId="77777777" w:rsidR="00897920" w:rsidRDefault="00897920">
      <w:pPr>
        <w:spacing w:line="360" w:lineRule="auto"/>
        <w:rPr>
          <w:rFonts w:ascii="Times New Roman" w:eastAsia="仿宋" w:hAnsi="Times New Roman" w:cs="Times New Roman" w:hint="default"/>
          <w:color w:val="auto"/>
          <w:lang w:eastAsia="zh-CN"/>
        </w:rPr>
      </w:pPr>
    </w:p>
    <w:p w14:paraId="3DD3F9B2" w14:textId="77777777" w:rsidR="00897920" w:rsidRDefault="00000000">
      <w:pPr>
        <w:tabs>
          <w:tab w:val="left" w:pos="5580"/>
        </w:tabs>
        <w:spacing w:line="360" w:lineRule="auto"/>
        <w:ind w:left="1080" w:hanging="54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说明：</w:t>
      </w:r>
    </w:p>
    <w:p w14:paraId="081F0313"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提供投标人</w:t>
      </w:r>
      <w:r>
        <w:rPr>
          <w:rFonts w:ascii="Times New Roman" w:eastAsia="仿宋" w:hAnsi="Times New Roman" w:cs="Times New Roman" w:hint="default"/>
          <w:color w:val="auto"/>
          <w:sz w:val="28"/>
          <w:szCs w:val="28"/>
          <w:lang w:val="en-US" w:eastAsia="zh-CN"/>
        </w:rPr>
        <w:t>2025</w:t>
      </w:r>
      <w:r>
        <w:rPr>
          <w:rFonts w:ascii="Times New Roman" w:eastAsia="仿宋" w:hAnsi="Times New Roman" w:cs="Times New Roman" w:hint="default"/>
          <w:color w:val="auto"/>
          <w:sz w:val="28"/>
          <w:szCs w:val="28"/>
          <w:lang w:val="en" w:eastAsia="zh-CN"/>
        </w:rPr>
        <w:t>年</w:t>
      </w:r>
      <w:r>
        <w:rPr>
          <w:rFonts w:ascii="Times New Roman" w:eastAsia="仿宋" w:hAnsi="Times New Roman" w:cs="Times New Roman" w:hint="default"/>
          <w:color w:val="auto"/>
          <w:sz w:val="28"/>
          <w:szCs w:val="28"/>
          <w:lang w:val="en-US" w:eastAsia="zh-CN"/>
        </w:rPr>
        <w:t>度经审计的财务报告，要求注册会计师签字并加盖会计师印章；如截止到投标截止时间，投标人成立时间不足</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val="en-US" w:eastAsia="zh-CN"/>
        </w:rPr>
        <w:t>年的，可提供银行资信证明材料。</w:t>
      </w:r>
    </w:p>
    <w:p w14:paraId="28C5A87A"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color w:val="auto"/>
          <w:sz w:val="30"/>
          <w:szCs w:val="30"/>
          <w:lang w:val="en-US" w:eastAsia="zh-CN"/>
        </w:rPr>
      </w:pPr>
      <w:r>
        <w:rPr>
          <w:rFonts w:ascii="Times New Roman" w:eastAsia="仿宋" w:hAnsi="Times New Roman" w:cs="Times New Roman" w:hint="default"/>
          <w:color w:val="auto"/>
          <w:sz w:val="24"/>
          <w:szCs w:val="24"/>
          <w:lang w:eastAsia="zh-CN"/>
        </w:rPr>
        <w:br w:type="page"/>
      </w:r>
      <w:bookmarkStart w:id="371" w:name="_Toc1968479748"/>
      <w:bookmarkStart w:id="372" w:name="_Toc1656782056"/>
      <w:bookmarkStart w:id="373" w:name="_Toc968053340"/>
      <w:bookmarkStart w:id="374" w:name="_Toc1125237527"/>
      <w:bookmarkStart w:id="375" w:name="_Toc1079740645"/>
      <w:bookmarkStart w:id="376" w:name="_Toc2082821673"/>
      <w:bookmarkStart w:id="377" w:name="_Toc1998858666"/>
      <w:bookmarkStart w:id="378" w:name="_Toc281075866"/>
      <w:bookmarkStart w:id="379" w:name="_Toc1030212309"/>
      <w:bookmarkStart w:id="380" w:name="_Toc1033381818"/>
      <w:bookmarkStart w:id="381" w:name="_Toc436443482"/>
      <w:bookmarkStart w:id="382" w:name="_Toc942688044_WPSOffice_Level3"/>
      <w:bookmarkStart w:id="383" w:name="_Toc509419906"/>
      <w:bookmarkStart w:id="384" w:name="_Toc1289659840_WPSOffice_Level2"/>
      <w:r>
        <w:rPr>
          <w:rFonts w:ascii="Times New Roman" w:eastAsia="仿宋" w:hAnsi="Times New Roman" w:cs="Times New Roman" w:hint="default"/>
          <w:b/>
          <w:color w:val="auto"/>
          <w:kern w:val="0"/>
          <w:sz w:val="30"/>
          <w:szCs w:val="30"/>
          <w:lang w:val="en-US" w:eastAsia="zh-CN"/>
        </w:rPr>
        <w:lastRenderedPageBreak/>
        <w:t>三、依法</w:t>
      </w:r>
      <w:bookmarkEnd w:id="371"/>
      <w:r>
        <w:rPr>
          <w:rFonts w:ascii="Times New Roman" w:eastAsia="仿宋" w:hAnsi="Times New Roman" w:cs="Times New Roman" w:hint="default"/>
          <w:b/>
          <w:color w:val="auto"/>
          <w:kern w:val="0"/>
          <w:sz w:val="30"/>
          <w:szCs w:val="30"/>
          <w:lang w:val="en-US" w:eastAsia="zh-CN"/>
        </w:rPr>
        <w:t>缴纳税收和社会保障资金的良好记录</w:t>
      </w:r>
      <w:bookmarkEnd w:id="372"/>
      <w:bookmarkEnd w:id="373"/>
      <w:bookmarkEnd w:id="374"/>
      <w:bookmarkEnd w:id="375"/>
      <w:bookmarkEnd w:id="376"/>
      <w:bookmarkEnd w:id="377"/>
      <w:bookmarkEnd w:id="378"/>
      <w:bookmarkEnd w:id="379"/>
      <w:bookmarkEnd w:id="380"/>
      <w:bookmarkEnd w:id="381"/>
      <w:bookmarkEnd w:id="382"/>
      <w:bookmarkEnd w:id="383"/>
      <w:bookmarkEnd w:id="384"/>
    </w:p>
    <w:p w14:paraId="41DD091E" w14:textId="77777777" w:rsidR="00897920" w:rsidRDefault="00897920">
      <w:pPr>
        <w:pStyle w:val="PlainText"/>
        <w:tabs>
          <w:tab w:val="left" w:pos="5580"/>
        </w:tabs>
        <w:spacing w:line="360" w:lineRule="auto"/>
        <w:ind w:left="1080" w:hanging="540"/>
        <w:jc w:val="center"/>
        <w:rPr>
          <w:rFonts w:ascii="Times New Roman" w:eastAsia="仿宋" w:hAnsi="Times New Roman" w:cs="Times New Roman"/>
          <w:b/>
          <w:bCs/>
          <w:color w:val="auto"/>
          <w:sz w:val="24"/>
          <w:szCs w:val="24"/>
        </w:rPr>
      </w:pPr>
    </w:p>
    <w:p w14:paraId="57B39199" w14:textId="77777777" w:rsidR="00897920" w:rsidRDefault="00000000">
      <w:pPr>
        <w:pStyle w:val="PlainText"/>
        <w:tabs>
          <w:tab w:val="left" w:pos="5580"/>
        </w:tabs>
        <w:spacing w:line="360" w:lineRule="auto"/>
        <w:ind w:firstLineChars="200" w:firstLine="560"/>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说明：</w:t>
      </w:r>
    </w:p>
    <w:p w14:paraId="1EE58249" w14:textId="77777777" w:rsidR="00897920" w:rsidRDefault="00000000">
      <w:pPr>
        <w:pStyle w:val="PlainText"/>
        <w:tabs>
          <w:tab w:val="left" w:pos="5580"/>
        </w:tabs>
        <w:spacing w:line="360" w:lineRule="auto"/>
        <w:ind w:firstLineChars="200" w:firstLine="56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1.</w:t>
      </w:r>
      <w:r>
        <w:rPr>
          <w:rFonts w:ascii="Times New Roman" w:eastAsia="仿宋" w:hAnsi="Times New Roman" w:cs="Times New Roman"/>
          <w:color w:val="auto"/>
          <w:sz w:val="28"/>
          <w:szCs w:val="28"/>
        </w:rPr>
        <w:t>具有依法缴纳税收和社会保障资金的相关材料（提供自</w:t>
      </w:r>
      <w:r>
        <w:rPr>
          <w:rFonts w:ascii="Times New Roman" w:eastAsia="仿宋" w:hAnsi="Times New Roman" w:cs="Times New Roman"/>
          <w:color w:val="auto"/>
          <w:sz w:val="28"/>
          <w:szCs w:val="28"/>
        </w:rPr>
        <w:t>2026</w:t>
      </w:r>
      <w:r>
        <w:rPr>
          <w:rFonts w:ascii="Times New Roman" w:eastAsia="仿宋" w:hAnsi="Times New Roman" w:cs="Times New Roman"/>
          <w:color w:val="auto"/>
          <w:sz w:val="28"/>
          <w:szCs w:val="28"/>
        </w:rPr>
        <w:t>年</w:t>
      </w:r>
      <w:r>
        <w:rPr>
          <w:rFonts w:ascii="Times New Roman" w:eastAsia="仿宋" w:hAnsi="Times New Roman" w:cs="Times New Roman"/>
          <w:color w:val="auto"/>
          <w:sz w:val="28"/>
          <w:szCs w:val="28"/>
        </w:rPr>
        <w:t>1</w:t>
      </w:r>
      <w:r>
        <w:rPr>
          <w:rFonts w:ascii="Times New Roman" w:eastAsia="仿宋" w:hAnsi="Times New Roman" w:cs="Times New Roman"/>
          <w:color w:val="auto"/>
          <w:sz w:val="28"/>
          <w:szCs w:val="28"/>
        </w:rPr>
        <w:t>月</w:t>
      </w:r>
      <w:r>
        <w:rPr>
          <w:rFonts w:ascii="Times New Roman" w:eastAsia="仿宋" w:hAnsi="Times New Roman" w:cs="Times New Roman"/>
          <w:color w:val="auto"/>
          <w:sz w:val="28"/>
          <w:szCs w:val="28"/>
        </w:rPr>
        <w:t>1</w:t>
      </w:r>
      <w:r>
        <w:rPr>
          <w:rFonts w:ascii="Times New Roman" w:eastAsia="仿宋" w:hAnsi="Times New Roman" w:cs="Times New Roman"/>
          <w:color w:val="auto"/>
          <w:sz w:val="28"/>
          <w:szCs w:val="28"/>
        </w:rPr>
        <w:t>日以来至少一个月的纳税证明和社保缴纳证明，依法免税或不需要缴纳社会保障资金的，应提供相应文件证明其依法免税或不需要缴纳）。</w:t>
      </w:r>
    </w:p>
    <w:p w14:paraId="65C3ECFB" w14:textId="77777777" w:rsidR="00897920" w:rsidRDefault="00000000">
      <w:pPr>
        <w:pStyle w:val="PlainText"/>
        <w:tabs>
          <w:tab w:val="left" w:pos="5580"/>
        </w:tabs>
        <w:spacing w:line="360" w:lineRule="auto"/>
        <w:ind w:firstLineChars="200" w:firstLine="56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rPr>
        <w:t>2.</w:t>
      </w:r>
      <w:r>
        <w:rPr>
          <w:rFonts w:ascii="Times New Roman" w:eastAsia="仿宋" w:hAnsi="Times New Roman" w:cs="Times New Roman"/>
          <w:color w:val="auto"/>
          <w:sz w:val="28"/>
          <w:szCs w:val="28"/>
        </w:rPr>
        <w:t>如果是联合体投标，联合体各方均需提供相关材料。</w:t>
      </w:r>
    </w:p>
    <w:p w14:paraId="28673772" w14:textId="77777777" w:rsidR="00897920" w:rsidRDefault="00897920">
      <w:pPr>
        <w:tabs>
          <w:tab w:val="left" w:pos="5580"/>
        </w:tabs>
        <w:spacing w:line="360" w:lineRule="auto"/>
        <w:rPr>
          <w:rFonts w:ascii="Times New Roman" w:eastAsia="仿宋" w:hAnsi="Times New Roman" w:cs="Times New Roman" w:hint="default"/>
          <w:color w:val="auto"/>
          <w:sz w:val="28"/>
          <w:szCs w:val="28"/>
          <w:lang w:val="en-US" w:eastAsia="zh-CN"/>
        </w:rPr>
      </w:pPr>
    </w:p>
    <w:p w14:paraId="1AC6D739" w14:textId="77777777" w:rsidR="00897920" w:rsidRDefault="00897920">
      <w:pPr>
        <w:pStyle w:val="PlainText"/>
        <w:tabs>
          <w:tab w:val="left" w:pos="5580"/>
        </w:tabs>
        <w:spacing w:line="360" w:lineRule="auto"/>
        <w:ind w:left="840"/>
        <w:rPr>
          <w:rFonts w:ascii="Times New Roman" w:eastAsia="仿宋" w:hAnsi="Times New Roman" w:cs="Times New Roman"/>
          <w:color w:val="auto"/>
          <w:sz w:val="24"/>
          <w:szCs w:val="24"/>
        </w:rPr>
      </w:pPr>
    </w:p>
    <w:p w14:paraId="593B7222"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color w:val="auto"/>
          <w:sz w:val="30"/>
          <w:szCs w:val="30"/>
          <w:lang w:val="en-US" w:eastAsia="zh-CN"/>
        </w:rPr>
      </w:pPr>
      <w:r>
        <w:rPr>
          <w:rFonts w:ascii="Times New Roman" w:eastAsia="仿宋" w:hAnsi="Times New Roman" w:cs="Times New Roman" w:hint="default"/>
          <w:color w:val="auto"/>
          <w:sz w:val="24"/>
          <w:szCs w:val="24"/>
          <w:lang w:eastAsia="zh-CN"/>
        </w:rPr>
        <w:br w:type="page"/>
      </w:r>
      <w:bookmarkStart w:id="385" w:name="_Toc1387518291"/>
      <w:bookmarkStart w:id="386" w:name="_Toc148345819_WPSOffice_Level3"/>
      <w:bookmarkStart w:id="387" w:name="_Toc62113572_WPSOffice_Level2"/>
      <w:bookmarkStart w:id="388" w:name="_Toc1191619766"/>
      <w:bookmarkStart w:id="389" w:name="_Toc933477298"/>
      <w:bookmarkStart w:id="390" w:name="_Toc231434114"/>
      <w:bookmarkStart w:id="391" w:name="_Toc937672964"/>
      <w:bookmarkStart w:id="392" w:name="_Toc173874035"/>
      <w:bookmarkStart w:id="393" w:name="_Toc634123008"/>
      <w:bookmarkStart w:id="394" w:name="_Toc29306536"/>
      <w:bookmarkStart w:id="395" w:name="_Toc883013156"/>
      <w:bookmarkStart w:id="396" w:name="_Toc1152943509"/>
      <w:bookmarkStart w:id="397" w:name="_Toc1555857921"/>
      <w:bookmarkStart w:id="398" w:name="_Toc642483276"/>
      <w:r>
        <w:rPr>
          <w:rFonts w:ascii="Times New Roman" w:eastAsia="仿宋" w:hAnsi="Times New Roman" w:cs="Times New Roman" w:hint="default"/>
          <w:b/>
          <w:color w:val="auto"/>
          <w:kern w:val="0"/>
          <w:sz w:val="30"/>
          <w:szCs w:val="30"/>
          <w:lang w:val="en-US" w:eastAsia="zh-CN"/>
        </w:rPr>
        <w:lastRenderedPageBreak/>
        <w:t>四、具有履行合同所必需的设备和专业技术能力</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589666AE" w14:textId="77777777" w:rsidR="00897920" w:rsidRDefault="00897920">
      <w:pPr>
        <w:spacing w:line="360" w:lineRule="auto"/>
        <w:jc w:val="left"/>
        <w:rPr>
          <w:rFonts w:ascii="Times New Roman" w:eastAsia="仿宋" w:hAnsi="Times New Roman" w:cs="Times New Roman" w:hint="default"/>
          <w:color w:val="auto"/>
          <w:sz w:val="28"/>
          <w:szCs w:val="28"/>
          <w:lang w:val="en-US" w:eastAsia="zh-CN"/>
        </w:rPr>
      </w:pPr>
    </w:p>
    <w:p w14:paraId="1CEE035F" w14:textId="77777777" w:rsidR="00897920" w:rsidRDefault="00000000">
      <w:pPr>
        <w:spacing w:line="360" w:lineRule="auto"/>
        <w:jc w:val="left"/>
        <w:rPr>
          <w:rFonts w:ascii="Times New Roman" w:eastAsia="仿宋" w:hAnsi="Times New Roman" w:cs="Times New Roman" w:hint="default"/>
          <w:color w:val="auto"/>
          <w:sz w:val="28"/>
          <w:szCs w:val="28"/>
          <w:lang w:val="en" w:eastAsia="zh-CN"/>
        </w:rPr>
      </w:pPr>
      <w:r>
        <w:rPr>
          <w:rFonts w:ascii="Times New Roman" w:eastAsia="仿宋" w:hAnsi="Times New Roman" w:cs="Times New Roman" w:hint="default"/>
          <w:color w:val="auto"/>
          <w:sz w:val="28"/>
          <w:szCs w:val="28"/>
          <w:lang w:val="en-US" w:eastAsia="zh-CN"/>
        </w:rPr>
        <w:t>致：</w:t>
      </w:r>
      <w:r>
        <w:rPr>
          <w:rFonts w:ascii="Times New Roman" w:eastAsia="仿宋" w:hAnsi="Times New Roman" w:cs="Times New Roman" w:hint="default"/>
          <w:color w:val="auto"/>
          <w:sz w:val="28"/>
          <w:szCs w:val="28"/>
          <w:u w:val="single"/>
          <w:lang w:val="en" w:eastAsia="zh-CN"/>
        </w:rPr>
        <w:t>郑州信息科技职业学院</w:t>
      </w:r>
    </w:p>
    <w:p w14:paraId="72040509" w14:textId="77777777" w:rsidR="00897920" w:rsidRDefault="00000000">
      <w:pPr>
        <w:spacing w:line="360" w:lineRule="auto"/>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我（单位</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本人，以下统称我单位）自愿参加采购项目编号</w:t>
      </w:r>
      <w:r>
        <w:rPr>
          <w:rFonts w:ascii="Times New Roman" w:eastAsia="仿宋" w:hAnsi="Times New Roman" w:cs="Times New Roman" w:hint="default"/>
          <w:color w:val="auto"/>
          <w:sz w:val="28"/>
          <w:szCs w:val="28"/>
          <w:u w:val="single"/>
          <w:lang w:val="en-US" w:eastAsia="zh-CN"/>
        </w:rPr>
        <w:t>为豫财招标采购</w:t>
      </w:r>
      <w:r>
        <w:rPr>
          <w:rFonts w:ascii="Times New Roman" w:eastAsia="仿宋" w:hAnsi="Times New Roman" w:cs="Times New Roman" w:hint="default"/>
          <w:color w:val="auto"/>
          <w:sz w:val="28"/>
          <w:szCs w:val="28"/>
          <w:u w:val="single"/>
          <w:lang w:val="en-US" w:eastAsia="zh-CN"/>
        </w:rPr>
        <w:t>-2026-1001</w:t>
      </w:r>
      <w:r>
        <w:rPr>
          <w:rFonts w:ascii="Times New Roman" w:eastAsia="仿宋" w:hAnsi="Times New Roman" w:cs="Times New Roman" w:hint="default"/>
          <w:color w:val="auto"/>
          <w:sz w:val="28"/>
          <w:szCs w:val="28"/>
          <w:lang w:val="en-US" w:eastAsia="zh-CN"/>
        </w:rPr>
        <w:t>的</w:t>
      </w:r>
      <w:r>
        <w:rPr>
          <w:rFonts w:ascii="Times New Roman" w:eastAsia="仿宋" w:hAnsi="Times New Roman" w:cs="Times New Roman" w:hint="default"/>
          <w:color w:val="auto"/>
          <w:sz w:val="28"/>
          <w:szCs w:val="28"/>
          <w:u w:val="single"/>
          <w:lang w:val="en" w:eastAsia="zh-CN"/>
        </w:rPr>
        <w:t>郑州信息科技职业学院物业及绿化养护服务项目</w:t>
      </w:r>
      <w:r>
        <w:rPr>
          <w:rFonts w:ascii="Times New Roman" w:eastAsia="仿宋" w:hAnsi="Times New Roman" w:cs="Times New Roman" w:hint="default"/>
          <w:color w:val="auto"/>
          <w:sz w:val="28"/>
          <w:szCs w:val="28"/>
          <w:lang w:val="en-US" w:eastAsia="zh-CN"/>
        </w:rPr>
        <w:t>的投标</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并做出如下承诺：</w:t>
      </w:r>
    </w:p>
    <w:p w14:paraId="1F422CF2"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我方具有履行合同所必需的设备和专业技术能力。</w:t>
      </w:r>
    </w:p>
    <w:p w14:paraId="48C3115C"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我方保证上述信息的真实和准确，并愿意承担因我方就此弄虚作假所引起的一切法律后果。</w:t>
      </w:r>
    </w:p>
    <w:p w14:paraId="7E7DE144"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特此声明！</w:t>
      </w:r>
    </w:p>
    <w:p w14:paraId="3E37EEA8" w14:textId="77777777" w:rsidR="00897920" w:rsidRDefault="00897920">
      <w:pPr>
        <w:tabs>
          <w:tab w:val="left" w:pos="6300"/>
        </w:tabs>
        <w:snapToGrid w:val="0"/>
        <w:spacing w:line="360" w:lineRule="auto"/>
        <w:ind w:firstLineChars="99" w:firstLine="277"/>
        <w:rPr>
          <w:rFonts w:ascii="Times New Roman" w:eastAsia="仿宋" w:hAnsi="Times New Roman" w:cs="Times New Roman" w:hint="default"/>
          <w:color w:val="auto"/>
          <w:sz w:val="28"/>
          <w:szCs w:val="28"/>
          <w:lang w:val="en-US" w:eastAsia="zh-CN"/>
        </w:rPr>
      </w:pPr>
    </w:p>
    <w:p w14:paraId="02CB6DBD" w14:textId="77777777" w:rsidR="00897920" w:rsidRDefault="00000000">
      <w:pPr>
        <w:spacing w:line="360" w:lineRule="auto"/>
        <w:ind w:firstLineChars="1300" w:firstLine="364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投标人（企业电子签章）：</w:t>
      </w:r>
    </w:p>
    <w:p w14:paraId="513DA2CF" w14:textId="77777777" w:rsidR="00897920" w:rsidRDefault="00897920">
      <w:pPr>
        <w:spacing w:line="360" w:lineRule="auto"/>
        <w:ind w:firstLine="420"/>
        <w:jc w:val="right"/>
        <w:rPr>
          <w:rFonts w:ascii="Times New Roman" w:eastAsia="仿宋" w:hAnsi="Times New Roman" w:cs="Times New Roman" w:hint="default"/>
          <w:color w:val="auto"/>
          <w:sz w:val="28"/>
          <w:szCs w:val="28"/>
          <w:lang w:eastAsia="zh-CN"/>
        </w:rPr>
      </w:pPr>
    </w:p>
    <w:p w14:paraId="449BAD0D" w14:textId="77777777" w:rsidR="00897920" w:rsidRDefault="00897920">
      <w:pPr>
        <w:spacing w:line="360" w:lineRule="auto"/>
        <w:ind w:firstLine="556"/>
        <w:jc w:val="right"/>
        <w:rPr>
          <w:rFonts w:ascii="Times New Roman" w:eastAsia="仿宋" w:hAnsi="Times New Roman" w:cs="Times New Roman" w:hint="default"/>
          <w:color w:val="auto"/>
          <w:sz w:val="28"/>
          <w:szCs w:val="28"/>
          <w:lang w:eastAsia="zh-CN"/>
        </w:rPr>
      </w:pPr>
    </w:p>
    <w:p w14:paraId="234AB200" w14:textId="77777777" w:rsidR="00897920" w:rsidRDefault="00000000">
      <w:pPr>
        <w:tabs>
          <w:tab w:val="left" w:pos="6300"/>
        </w:tabs>
        <w:snapToGrid w:val="0"/>
        <w:spacing w:line="360" w:lineRule="auto"/>
        <w:ind w:firstLineChars="99" w:firstLine="277"/>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日期：</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val="en-US" w:eastAsia="zh-CN"/>
        </w:rPr>
        <w:t>年</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val="en-US" w:eastAsia="zh-CN"/>
        </w:rPr>
        <w:t>月</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val="en-US" w:eastAsia="zh-CN"/>
        </w:rPr>
        <w:t>日</w:t>
      </w:r>
    </w:p>
    <w:p w14:paraId="039B8185" w14:textId="77777777" w:rsidR="00897920" w:rsidRDefault="00897920">
      <w:pPr>
        <w:pStyle w:val="PlainText"/>
        <w:tabs>
          <w:tab w:val="left" w:pos="5580"/>
        </w:tabs>
        <w:spacing w:line="360" w:lineRule="auto"/>
        <w:ind w:left="1080" w:hanging="540"/>
        <w:jc w:val="center"/>
        <w:rPr>
          <w:rFonts w:ascii="Times New Roman" w:eastAsia="仿宋" w:hAnsi="Times New Roman" w:cs="Times New Roman"/>
          <w:b/>
          <w:bCs/>
          <w:color w:val="auto"/>
          <w:sz w:val="24"/>
          <w:szCs w:val="24"/>
        </w:rPr>
      </w:pPr>
    </w:p>
    <w:p w14:paraId="7FC484C8"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bookmarkStart w:id="399" w:name="_Toc1989881438"/>
      <w:bookmarkStart w:id="400" w:name="_Toc1835514155"/>
      <w:bookmarkStart w:id="401" w:name="_Toc1625950936"/>
      <w:bookmarkStart w:id="402" w:name="_Toc897167010_WPSOffice_Level3"/>
      <w:bookmarkStart w:id="403" w:name="_Toc2139213640"/>
      <w:bookmarkStart w:id="404" w:name="_Toc2058865505"/>
      <w:bookmarkStart w:id="405" w:name="_Toc242026376"/>
      <w:bookmarkStart w:id="406" w:name="_Toc1596637222"/>
      <w:bookmarkStart w:id="407" w:name="_Toc288533216"/>
      <w:bookmarkStart w:id="408" w:name="_Toc933578141"/>
      <w:bookmarkStart w:id="409" w:name="_Toc683069219"/>
      <w:bookmarkStart w:id="410" w:name="_Toc438911815_WPSOffice_Level2"/>
      <w:bookmarkStart w:id="411" w:name="_Toc1206650936"/>
      <w:bookmarkStart w:id="412" w:name="_Toc15280674"/>
      <w:r>
        <w:rPr>
          <w:rFonts w:ascii="Times New Roman" w:eastAsia="仿宋" w:hAnsi="Times New Roman" w:cs="Times New Roman" w:hint="default"/>
          <w:color w:val="auto"/>
          <w:sz w:val="30"/>
          <w:szCs w:val="30"/>
          <w:lang w:val="en-US" w:eastAsia="zh-CN"/>
        </w:rPr>
        <w:br w:type="page"/>
      </w:r>
      <w:r>
        <w:rPr>
          <w:rFonts w:ascii="Times New Roman" w:eastAsia="仿宋" w:hAnsi="Times New Roman" w:cs="Times New Roman" w:hint="default"/>
          <w:b/>
          <w:color w:val="auto"/>
          <w:kern w:val="0"/>
          <w:sz w:val="30"/>
          <w:szCs w:val="30"/>
          <w:lang w:val="en-US" w:eastAsia="zh-CN"/>
        </w:rPr>
        <w:lastRenderedPageBreak/>
        <w:t>五、参加政府采购活动前</w:t>
      </w:r>
      <w:r>
        <w:rPr>
          <w:rFonts w:ascii="Times New Roman" w:eastAsia="仿宋" w:hAnsi="Times New Roman" w:cs="Times New Roman" w:hint="default"/>
          <w:b/>
          <w:color w:val="auto"/>
          <w:kern w:val="0"/>
          <w:sz w:val="30"/>
          <w:szCs w:val="30"/>
          <w:lang w:val="en-US" w:eastAsia="zh-CN"/>
        </w:rPr>
        <w:t>3</w:t>
      </w:r>
      <w:r>
        <w:rPr>
          <w:rFonts w:ascii="Times New Roman" w:eastAsia="仿宋" w:hAnsi="Times New Roman" w:cs="Times New Roman" w:hint="default"/>
          <w:b/>
          <w:color w:val="auto"/>
          <w:kern w:val="0"/>
          <w:sz w:val="30"/>
          <w:szCs w:val="30"/>
          <w:lang w:val="en-US" w:eastAsia="zh-CN"/>
        </w:rPr>
        <w:t>年内在经营活动中没有重大违法记录的</w:t>
      </w:r>
      <w:bookmarkEnd w:id="399"/>
      <w:bookmarkEnd w:id="400"/>
      <w:bookmarkEnd w:id="401"/>
      <w:bookmarkEnd w:id="402"/>
      <w:bookmarkEnd w:id="403"/>
      <w:bookmarkEnd w:id="404"/>
      <w:r>
        <w:rPr>
          <w:rFonts w:ascii="Times New Roman" w:eastAsia="仿宋" w:hAnsi="Times New Roman" w:cs="Times New Roman" w:hint="default"/>
          <w:b/>
          <w:color w:val="auto"/>
          <w:kern w:val="0"/>
          <w:sz w:val="30"/>
          <w:szCs w:val="30"/>
          <w:lang w:val="en-US" w:eastAsia="zh-CN"/>
        </w:rPr>
        <w:t>声明</w:t>
      </w:r>
      <w:bookmarkEnd w:id="405"/>
      <w:bookmarkEnd w:id="406"/>
      <w:bookmarkEnd w:id="407"/>
      <w:bookmarkEnd w:id="408"/>
      <w:bookmarkEnd w:id="409"/>
      <w:bookmarkEnd w:id="410"/>
      <w:bookmarkEnd w:id="411"/>
      <w:bookmarkEnd w:id="412"/>
    </w:p>
    <w:p w14:paraId="3126F913" w14:textId="77777777" w:rsidR="00897920" w:rsidRDefault="00000000">
      <w:pPr>
        <w:spacing w:line="360" w:lineRule="auto"/>
        <w:jc w:val="left"/>
        <w:rPr>
          <w:rFonts w:ascii="Times New Roman" w:eastAsia="仿宋" w:hAnsi="Times New Roman" w:cs="Times New Roman" w:hint="default"/>
          <w:color w:val="auto"/>
          <w:sz w:val="28"/>
          <w:szCs w:val="28"/>
          <w:lang w:val="en" w:eastAsia="zh-CN"/>
        </w:rPr>
      </w:pPr>
      <w:r>
        <w:rPr>
          <w:rFonts w:ascii="Times New Roman" w:eastAsia="仿宋" w:hAnsi="Times New Roman" w:cs="Times New Roman" w:hint="default"/>
          <w:color w:val="auto"/>
          <w:sz w:val="28"/>
          <w:szCs w:val="28"/>
          <w:lang w:val="en-US" w:eastAsia="zh-CN"/>
        </w:rPr>
        <w:t>致：</w:t>
      </w:r>
      <w:r>
        <w:rPr>
          <w:rFonts w:ascii="Times New Roman" w:eastAsia="仿宋" w:hAnsi="Times New Roman" w:cs="Times New Roman" w:hint="default"/>
          <w:color w:val="auto"/>
          <w:sz w:val="28"/>
          <w:szCs w:val="28"/>
          <w:u w:val="single"/>
          <w:lang w:val="en" w:eastAsia="zh-CN"/>
        </w:rPr>
        <w:t>郑州信息科技职业学院</w:t>
      </w:r>
    </w:p>
    <w:p w14:paraId="3F2E10AA" w14:textId="77777777" w:rsidR="00897920" w:rsidRDefault="00000000">
      <w:pPr>
        <w:spacing w:line="360" w:lineRule="auto"/>
        <w:ind w:firstLineChars="200" w:firstLine="560"/>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我（单位</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本人，以下统称我单位）自愿参加采购项目编号为</w:t>
      </w:r>
      <w:r>
        <w:rPr>
          <w:rFonts w:ascii="Times New Roman" w:eastAsia="仿宋" w:hAnsi="Times New Roman" w:cs="Times New Roman" w:hint="default"/>
          <w:color w:val="auto"/>
          <w:sz w:val="28"/>
          <w:szCs w:val="28"/>
          <w:u w:val="single"/>
          <w:lang w:val="en" w:eastAsia="zh-CN"/>
        </w:rPr>
        <w:t>豫财招标采购</w:t>
      </w:r>
      <w:r>
        <w:rPr>
          <w:rFonts w:ascii="Times New Roman" w:eastAsia="仿宋" w:hAnsi="Times New Roman" w:cs="Times New Roman" w:hint="default"/>
          <w:color w:val="auto"/>
          <w:sz w:val="28"/>
          <w:szCs w:val="28"/>
          <w:u w:val="single"/>
          <w:lang w:val="en" w:eastAsia="zh-CN"/>
        </w:rPr>
        <w:t>-2026-1001</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val="en-US" w:eastAsia="zh-CN"/>
        </w:rPr>
        <w:t>的</w:t>
      </w:r>
      <w:r>
        <w:rPr>
          <w:rFonts w:ascii="Times New Roman" w:eastAsia="仿宋" w:hAnsi="Times New Roman" w:cs="Times New Roman" w:hint="default"/>
          <w:color w:val="auto"/>
          <w:sz w:val="28"/>
          <w:szCs w:val="28"/>
          <w:u w:val="single"/>
          <w:lang w:val="en" w:eastAsia="zh-CN"/>
        </w:rPr>
        <w:t>郑州信息科技职业学院物业及绿化养护服务项目</w:t>
      </w:r>
      <w:r>
        <w:rPr>
          <w:rFonts w:ascii="Times New Roman" w:eastAsia="仿宋" w:hAnsi="Times New Roman" w:cs="Times New Roman" w:hint="default"/>
          <w:color w:val="auto"/>
          <w:sz w:val="28"/>
          <w:szCs w:val="28"/>
          <w:lang w:val="en-US" w:eastAsia="zh-CN"/>
        </w:rPr>
        <w:t>的投标</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并做出如下承诺：</w:t>
      </w:r>
    </w:p>
    <w:p w14:paraId="65421D87"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我公司信誉良好，参加政府采购活动前三年内，在经营活动中没有重大违法记录。在</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信用中国</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网站（</w:t>
      </w:r>
      <w:r>
        <w:rPr>
          <w:rFonts w:ascii="Times New Roman" w:eastAsia="仿宋" w:hAnsi="Times New Roman" w:cs="Times New Roman" w:hint="default"/>
          <w:color w:val="auto"/>
          <w:sz w:val="28"/>
          <w:szCs w:val="28"/>
          <w:lang w:val="en-US" w:eastAsia="zh-CN"/>
        </w:rPr>
        <w:t>www.creditchina.gov.cn</w:t>
      </w:r>
      <w:r>
        <w:rPr>
          <w:rFonts w:ascii="Times New Roman" w:eastAsia="仿宋" w:hAnsi="Times New Roman" w:cs="Times New Roman" w:hint="default"/>
          <w:color w:val="auto"/>
          <w:sz w:val="28"/>
          <w:szCs w:val="28"/>
          <w:lang w:val="en-US" w:eastAsia="zh-CN"/>
        </w:rPr>
        <w:t>）未被列入失信被执行人、重大税收违法失信主体名单；在</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中国政府采购网</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www.ccgp.gov.cn</w:t>
      </w:r>
      <w:r>
        <w:rPr>
          <w:rFonts w:ascii="Times New Roman" w:eastAsia="仿宋" w:hAnsi="Times New Roman" w:cs="Times New Roman" w:hint="default"/>
          <w:color w:val="auto"/>
          <w:sz w:val="28"/>
          <w:szCs w:val="28"/>
          <w:lang w:val="en-US" w:eastAsia="zh-CN"/>
        </w:rPr>
        <w:t>）未被列入政府采购严重违法失信行为记录名单。</w:t>
      </w:r>
    </w:p>
    <w:p w14:paraId="3473A0BB"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我方保证上述信息的真实和准确，并愿意承担因我方就此弄虚作假所引起的一切法律后果。</w:t>
      </w:r>
    </w:p>
    <w:p w14:paraId="52E9F3DC"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特此声明！</w:t>
      </w:r>
    </w:p>
    <w:p w14:paraId="743D1529" w14:textId="77777777" w:rsidR="00897920" w:rsidRDefault="00897920">
      <w:pPr>
        <w:spacing w:line="360" w:lineRule="auto"/>
        <w:ind w:firstLineChars="200" w:firstLine="560"/>
        <w:rPr>
          <w:rFonts w:ascii="Times New Roman" w:eastAsia="仿宋" w:hAnsi="Times New Roman" w:cs="Times New Roman" w:hint="default"/>
          <w:color w:val="auto"/>
          <w:sz w:val="28"/>
          <w:szCs w:val="28"/>
          <w:lang w:eastAsia="zh-CN"/>
        </w:rPr>
      </w:pPr>
    </w:p>
    <w:p w14:paraId="6661C8B8" w14:textId="77777777" w:rsidR="00897920" w:rsidRDefault="00000000">
      <w:pPr>
        <w:spacing w:line="360" w:lineRule="auto"/>
        <w:ind w:firstLineChars="1300" w:firstLine="364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投标人（企业电子签章）：</w:t>
      </w:r>
    </w:p>
    <w:p w14:paraId="505E1A60" w14:textId="77777777" w:rsidR="00897920" w:rsidRDefault="00897920">
      <w:pPr>
        <w:spacing w:line="360" w:lineRule="auto"/>
        <w:ind w:firstLine="556"/>
        <w:jc w:val="right"/>
        <w:rPr>
          <w:rFonts w:ascii="Times New Roman" w:eastAsia="仿宋" w:hAnsi="Times New Roman" w:cs="Times New Roman" w:hint="default"/>
          <w:color w:val="auto"/>
          <w:sz w:val="28"/>
          <w:szCs w:val="28"/>
          <w:lang w:eastAsia="zh-CN"/>
        </w:rPr>
      </w:pPr>
    </w:p>
    <w:p w14:paraId="4526C56B" w14:textId="77777777" w:rsidR="00897920" w:rsidRDefault="00000000">
      <w:pPr>
        <w:tabs>
          <w:tab w:val="left" w:pos="6300"/>
        </w:tabs>
        <w:snapToGrid w:val="0"/>
        <w:spacing w:line="360" w:lineRule="auto"/>
        <w:ind w:firstLineChars="99" w:firstLine="277"/>
        <w:jc w:val="center"/>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val="en-US" w:eastAsia="zh-CN"/>
        </w:rPr>
        <w:t>日期：</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val="en-US" w:eastAsia="zh-CN"/>
        </w:rPr>
        <w:t>年</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val="en-US" w:eastAsia="zh-CN"/>
        </w:rPr>
        <w:t>月</w:t>
      </w:r>
      <w:r>
        <w:rPr>
          <w:rFonts w:ascii="Times New Roman" w:eastAsia="仿宋" w:hAnsi="Times New Roman" w:cs="Times New Roman" w:hint="default"/>
          <w:color w:val="auto"/>
          <w:sz w:val="28"/>
          <w:szCs w:val="28"/>
          <w:u w:val="single"/>
          <w:lang w:val="en" w:eastAsia="zh-CN"/>
        </w:rPr>
        <w:t xml:space="preserve">   </w:t>
      </w:r>
      <w:r>
        <w:rPr>
          <w:rFonts w:ascii="Times New Roman" w:eastAsia="仿宋" w:hAnsi="Times New Roman" w:cs="Times New Roman" w:hint="default"/>
          <w:color w:val="auto"/>
          <w:sz w:val="28"/>
          <w:szCs w:val="28"/>
          <w:lang w:val="en-US" w:eastAsia="zh-CN"/>
        </w:rPr>
        <w:t>日</w:t>
      </w:r>
    </w:p>
    <w:p w14:paraId="7B706CF7"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说明：</w:t>
      </w:r>
    </w:p>
    <w:p w14:paraId="23112A6E"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投标人应按照相关法规规定如实做出说明。</w:t>
      </w:r>
    </w:p>
    <w:p w14:paraId="64958A9C"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．按照招标文件的规定加盖企业电子签章（自然人投标的无需盖章，需要签字）。</w:t>
      </w:r>
    </w:p>
    <w:p w14:paraId="57F37BE8"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如果是联合体投标，联合体各方均需提供上述证明。</w:t>
      </w:r>
    </w:p>
    <w:p w14:paraId="32E54913" w14:textId="77777777" w:rsidR="00897920" w:rsidRDefault="00000000">
      <w:pPr>
        <w:rPr>
          <w:rFonts w:ascii="Times New Roman" w:eastAsia="仿宋" w:hAnsi="Times New Roman" w:cs="Times New Roman" w:hint="default"/>
          <w:b/>
          <w:color w:val="auto"/>
          <w:kern w:val="0"/>
          <w:sz w:val="30"/>
          <w:szCs w:val="30"/>
          <w:lang w:val="en-US" w:eastAsia="zh-CN"/>
        </w:rPr>
      </w:pPr>
      <w:bookmarkStart w:id="413" w:name="_Toc1999724387"/>
      <w:bookmarkStart w:id="414" w:name="_Toc1323492610"/>
      <w:bookmarkStart w:id="415" w:name="_Toc2114111239"/>
      <w:bookmarkStart w:id="416" w:name="_Toc2035786603"/>
      <w:bookmarkStart w:id="417" w:name="_Toc1439922488"/>
      <w:bookmarkStart w:id="418" w:name="_Toc2024909766"/>
      <w:bookmarkStart w:id="419" w:name="_Toc1846317276"/>
      <w:bookmarkStart w:id="420" w:name="_Toc1192645811_WPSOffice_Level2"/>
      <w:bookmarkStart w:id="421" w:name="_Toc1184533414"/>
      <w:bookmarkStart w:id="422" w:name="_Toc1528107318"/>
      <w:bookmarkStart w:id="423" w:name="_Toc1497172548"/>
      <w:bookmarkStart w:id="424" w:name="_Toc98955996"/>
      <w:bookmarkStart w:id="425" w:name="_Toc996756161"/>
      <w:bookmarkStart w:id="426" w:name="_Toc1237822054"/>
      <w:bookmarkStart w:id="427" w:name="_Toc934702901"/>
      <w:bookmarkStart w:id="428" w:name="_Toc2073666225_WPSOffice_Level3"/>
      <w:bookmarkStart w:id="429" w:name="_Toc1938095027"/>
      <w:bookmarkStart w:id="430" w:name="_Toc1310640400"/>
      <w:bookmarkStart w:id="431" w:name="_Toc1462517689"/>
      <w:bookmarkStart w:id="432" w:name="_Toc1614236527"/>
      <w:bookmarkStart w:id="433" w:name="_Toc320661673"/>
      <w:bookmarkStart w:id="434" w:name="_Toc497708290_WPSOffice_Level2"/>
      <w:bookmarkStart w:id="435" w:name="_Toc658606622"/>
      <w:bookmarkStart w:id="436" w:name="_Toc474620139"/>
      <w:bookmarkStart w:id="437" w:name="_Toc1412570441"/>
      <w:bookmarkStart w:id="438" w:name="_Toc1267967234"/>
      <w:r>
        <w:rPr>
          <w:rFonts w:ascii="Times New Roman" w:eastAsia="仿宋" w:hAnsi="Times New Roman" w:cs="Times New Roman" w:hint="default"/>
          <w:b/>
          <w:color w:val="auto"/>
          <w:kern w:val="0"/>
          <w:sz w:val="30"/>
          <w:szCs w:val="30"/>
          <w:lang w:val="en-US" w:eastAsia="zh-CN"/>
        </w:rPr>
        <w:br w:type="page"/>
      </w:r>
    </w:p>
    <w:p w14:paraId="213136EB" w14:textId="77777777" w:rsidR="00897920" w:rsidRDefault="00000000">
      <w:pPr>
        <w:pStyle w:val="CharChar10CharCharCharChar"/>
        <w:spacing w:line="360" w:lineRule="auto"/>
        <w:jc w:val="center"/>
        <w:outlineLvl w:val="1"/>
        <w:rPr>
          <w:rFonts w:ascii="Times New Roman" w:eastAsia="方正小标宋_GBK" w:hAnsi="Times New Roman" w:cs="Times New Roman" w:hint="default"/>
          <w:bCs/>
          <w:color w:val="auto"/>
          <w:sz w:val="30"/>
          <w:szCs w:val="30"/>
          <w:lang w:val="en-US" w:eastAsia="zh-CN"/>
        </w:rPr>
      </w:pPr>
      <w:r>
        <w:rPr>
          <w:rFonts w:ascii="Times New Roman" w:eastAsia="方正小标宋_GBK" w:hAnsi="Times New Roman" w:cs="Times New Roman" w:hint="default"/>
          <w:bCs/>
          <w:color w:val="auto"/>
          <w:sz w:val="30"/>
          <w:szCs w:val="30"/>
          <w:lang w:val="en-US" w:eastAsia="zh-CN"/>
        </w:rPr>
        <w:lastRenderedPageBreak/>
        <w:t>六、关联关系名单</w:t>
      </w:r>
    </w:p>
    <w:tbl>
      <w:tblPr>
        <w:tblStyle w:val="aff6"/>
        <w:tblW w:w="0" w:type="auto"/>
        <w:tblLook w:val="04A0" w:firstRow="1" w:lastRow="0" w:firstColumn="1" w:lastColumn="0" w:noHBand="0" w:noVBand="1"/>
      </w:tblPr>
      <w:tblGrid>
        <w:gridCol w:w="1036"/>
        <w:gridCol w:w="3114"/>
        <w:gridCol w:w="2076"/>
        <w:gridCol w:w="2076"/>
      </w:tblGrid>
      <w:tr w:rsidR="00897920" w14:paraId="1E280BB7" w14:textId="77777777">
        <w:tc>
          <w:tcPr>
            <w:tcW w:w="1055" w:type="dxa"/>
          </w:tcPr>
          <w:p w14:paraId="7814A71D" w14:textId="77777777" w:rsidR="00897920" w:rsidRDefault="0000000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序号</w:t>
            </w:r>
          </w:p>
        </w:tc>
        <w:tc>
          <w:tcPr>
            <w:tcW w:w="3207" w:type="dxa"/>
          </w:tcPr>
          <w:p w14:paraId="4B5C0A42" w14:textId="77777777" w:rsidR="00897920" w:rsidRDefault="0000000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单位名称</w:t>
            </w:r>
          </w:p>
        </w:tc>
        <w:tc>
          <w:tcPr>
            <w:tcW w:w="2132" w:type="dxa"/>
          </w:tcPr>
          <w:p w14:paraId="2502503C" w14:textId="77777777" w:rsidR="00897920" w:rsidRDefault="0000000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关系类型</w:t>
            </w:r>
          </w:p>
        </w:tc>
        <w:tc>
          <w:tcPr>
            <w:tcW w:w="2132" w:type="dxa"/>
          </w:tcPr>
          <w:p w14:paraId="64CCC17F" w14:textId="77777777" w:rsidR="00897920" w:rsidRDefault="0000000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r>
              <w:rPr>
                <w:rFonts w:ascii="Times New Roman" w:eastAsia="仿宋_GB2312" w:hAnsi="Times New Roman" w:cs="Times New Roman" w:hint="default"/>
                <w:bCs/>
                <w:color w:val="auto"/>
                <w:sz w:val="28"/>
                <w:szCs w:val="28"/>
                <w:lang w:val="en-US" w:eastAsia="zh-CN"/>
              </w:rPr>
              <w:t>备注</w:t>
            </w:r>
          </w:p>
        </w:tc>
      </w:tr>
      <w:tr w:rsidR="00897920" w14:paraId="052ED4C3" w14:textId="77777777">
        <w:tc>
          <w:tcPr>
            <w:tcW w:w="1055" w:type="dxa"/>
          </w:tcPr>
          <w:p w14:paraId="01563883"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3207" w:type="dxa"/>
          </w:tcPr>
          <w:p w14:paraId="63C2A293"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2132" w:type="dxa"/>
          </w:tcPr>
          <w:p w14:paraId="3CE3C8F4"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2132" w:type="dxa"/>
          </w:tcPr>
          <w:p w14:paraId="09A11EFF"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r>
      <w:tr w:rsidR="00897920" w14:paraId="5248A0F2" w14:textId="77777777">
        <w:tc>
          <w:tcPr>
            <w:tcW w:w="1055" w:type="dxa"/>
          </w:tcPr>
          <w:p w14:paraId="70A4F230"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3207" w:type="dxa"/>
          </w:tcPr>
          <w:p w14:paraId="02EC01DE"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2132" w:type="dxa"/>
          </w:tcPr>
          <w:p w14:paraId="331060D0"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2132" w:type="dxa"/>
          </w:tcPr>
          <w:p w14:paraId="165EEA21"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r>
      <w:tr w:rsidR="00897920" w14:paraId="54BBA550" w14:textId="77777777">
        <w:tc>
          <w:tcPr>
            <w:tcW w:w="1055" w:type="dxa"/>
          </w:tcPr>
          <w:p w14:paraId="47533D27"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3207" w:type="dxa"/>
          </w:tcPr>
          <w:p w14:paraId="5F5DE7D1"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2132" w:type="dxa"/>
          </w:tcPr>
          <w:p w14:paraId="30933749"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c>
          <w:tcPr>
            <w:tcW w:w="2132" w:type="dxa"/>
          </w:tcPr>
          <w:p w14:paraId="1ABCB6C0" w14:textId="77777777" w:rsidR="00897920" w:rsidRDefault="00897920">
            <w:pPr>
              <w:pStyle w:val="CharChar10CharCharCharChar"/>
              <w:spacing w:line="360" w:lineRule="auto"/>
              <w:jc w:val="center"/>
              <w:outlineLvl w:val="1"/>
              <w:rPr>
                <w:rFonts w:ascii="Times New Roman" w:eastAsia="仿宋_GB2312" w:hAnsi="Times New Roman" w:cs="Times New Roman" w:hint="default"/>
                <w:bCs/>
                <w:color w:val="auto"/>
                <w:sz w:val="28"/>
                <w:szCs w:val="28"/>
                <w:lang w:val="en-US" w:eastAsia="zh-CN"/>
              </w:rPr>
            </w:pPr>
          </w:p>
        </w:tc>
      </w:tr>
    </w:tbl>
    <w:p w14:paraId="3DC1C56E" w14:textId="77777777" w:rsidR="00897920" w:rsidRDefault="00897920">
      <w:pPr>
        <w:pStyle w:val="CharChar10CharCharCharChar"/>
        <w:spacing w:line="360" w:lineRule="auto"/>
        <w:jc w:val="center"/>
        <w:rPr>
          <w:rFonts w:ascii="Times New Roman" w:eastAsia="方正小标宋_GBK" w:hAnsi="Times New Roman" w:cs="Times New Roman" w:hint="default"/>
          <w:bCs/>
          <w:color w:val="auto"/>
          <w:sz w:val="30"/>
          <w:szCs w:val="30"/>
          <w:lang w:val="en-US" w:eastAsia="zh-CN"/>
        </w:rPr>
      </w:pPr>
    </w:p>
    <w:p w14:paraId="4DBFDEDB" w14:textId="77777777" w:rsidR="00897920" w:rsidRDefault="00897920">
      <w:pPr>
        <w:pStyle w:val="CharChar10CharCharCharChar"/>
        <w:rPr>
          <w:rFonts w:ascii="Times New Roman" w:eastAsia="仿宋_GB2312" w:hAnsi="Times New Roman" w:cs="Times New Roman" w:hint="default"/>
          <w:color w:val="auto"/>
          <w:kern w:val="2"/>
          <w:sz w:val="28"/>
          <w:szCs w:val="28"/>
          <w:lang w:val="en-US" w:eastAsia="zh-CN"/>
        </w:rPr>
      </w:pPr>
    </w:p>
    <w:p w14:paraId="54D565DA" w14:textId="77777777" w:rsidR="00897920" w:rsidRDefault="00897920">
      <w:pPr>
        <w:spacing w:line="360" w:lineRule="exact"/>
        <w:ind w:firstLineChars="1300" w:firstLine="3640"/>
        <w:rPr>
          <w:rFonts w:ascii="Times New Roman" w:eastAsia="仿宋_GB2312" w:hAnsi="Times New Roman" w:cs="Times New Roman" w:hint="default"/>
          <w:color w:val="auto"/>
          <w:sz w:val="28"/>
          <w:szCs w:val="28"/>
          <w:lang w:val="en-US" w:eastAsia="zh-CN"/>
        </w:rPr>
      </w:pPr>
    </w:p>
    <w:p w14:paraId="19B1446C" w14:textId="77777777" w:rsidR="00897920" w:rsidRDefault="00000000">
      <w:pPr>
        <w:spacing w:line="360" w:lineRule="exact"/>
        <w:ind w:firstLineChars="1300" w:firstLine="3640"/>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投标人（企业电子签章）：</w:t>
      </w:r>
    </w:p>
    <w:p w14:paraId="409AB01C" w14:textId="77777777" w:rsidR="00897920" w:rsidRDefault="00000000">
      <w:pPr>
        <w:tabs>
          <w:tab w:val="left" w:pos="6300"/>
        </w:tabs>
        <w:snapToGrid w:val="0"/>
        <w:spacing w:line="360" w:lineRule="auto"/>
        <w:ind w:firstLineChars="99" w:firstLine="277"/>
        <w:jc w:val="center"/>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日期：</w:t>
      </w:r>
      <w:r>
        <w:rPr>
          <w:rFonts w:ascii="Times New Roman" w:eastAsia="仿宋_GB2312" w:hAnsi="Times New Roman" w:cs="Times New Roman" w:hint="default"/>
          <w:color w:val="auto"/>
          <w:sz w:val="28"/>
          <w:szCs w:val="28"/>
          <w:u w:val="single"/>
          <w:lang w:val="en" w:eastAsia="zh-CN"/>
        </w:rPr>
        <w:t xml:space="preserve">      </w:t>
      </w:r>
      <w:r>
        <w:rPr>
          <w:rFonts w:ascii="Times New Roman" w:eastAsia="仿宋_GB2312" w:hAnsi="Times New Roman" w:cs="Times New Roman" w:hint="default"/>
          <w:color w:val="auto"/>
          <w:sz w:val="28"/>
          <w:szCs w:val="28"/>
          <w:lang w:eastAsia="zh-CN"/>
        </w:rPr>
        <w:t>年</w:t>
      </w:r>
      <w:r>
        <w:rPr>
          <w:rFonts w:ascii="Times New Roman" w:eastAsia="仿宋_GB2312" w:hAnsi="Times New Roman" w:cs="Times New Roman" w:hint="default"/>
          <w:color w:val="auto"/>
          <w:sz w:val="28"/>
          <w:szCs w:val="28"/>
          <w:u w:val="single"/>
          <w:lang w:val="en" w:eastAsia="zh-CN"/>
        </w:rPr>
        <w:t xml:space="preserve">   </w:t>
      </w:r>
      <w:r>
        <w:rPr>
          <w:rFonts w:ascii="Times New Roman" w:eastAsia="仿宋_GB2312" w:hAnsi="Times New Roman" w:cs="Times New Roman" w:hint="default"/>
          <w:color w:val="auto"/>
          <w:sz w:val="28"/>
          <w:szCs w:val="28"/>
          <w:lang w:eastAsia="zh-CN"/>
        </w:rPr>
        <w:t>月</w:t>
      </w:r>
      <w:r>
        <w:rPr>
          <w:rFonts w:ascii="Times New Roman" w:eastAsia="仿宋_GB2312" w:hAnsi="Times New Roman" w:cs="Times New Roman" w:hint="default"/>
          <w:color w:val="auto"/>
          <w:sz w:val="28"/>
          <w:szCs w:val="28"/>
          <w:u w:val="single"/>
          <w:lang w:val="en" w:eastAsia="zh-CN"/>
        </w:rPr>
        <w:t xml:space="preserve">   </w:t>
      </w:r>
      <w:r>
        <w:rPr>
          <w:rFonts w:ascii="Times New Roman" w:eastAsia="仿宋_GB2312" w:hAnsi="Times New Roman" w:cs="Times New Roman" w:hint="default"/>
          <w:color w:val="auto"/>
          <w:sz w:val="28"/>
          <w:szCs w:val="28"/>
          <w:lang w:eastAsia="zh-CN"/>
        </w:rPr>
        <w:t>日</w:t>
      </w:r>
    </w:p>
    <w:p w14:paraId="096309F4" w14:textId="77777777" w:rsidR="00897920" w:rsidRDefault="00897920">
      <w:pPr>
        <w:pStyle w:val="CharChar10CharCharCharChar"/>
        <w:rPr>
          <w:rFonts w:ascii="Times New Roman" w:hAnsi="Times New Roman" w:cs="Times New Roman" w:hint="default"/>
          <w:color w:val="auto"/>
          <w:sz w:val="28"/>
          <w:szCs w:val="28"/>
          <w:lang w:val="en-US" w:eastAsia="zh-CN"/>
        </w:rPr>
      </w:pPr>
    </w:p>
    <w:p w14:paraId="378178B5" w14:textId="77777777" w:rsidR="00897920" w:rsidRDefault="00897920">
      <w:pPr>
        <w:pStyle w:val="CharChar10CharCharCharChar"/>
        <w:rPr>
          <w:rFonts w:ascii="Times New Roman" w:hAnsi="Times New Roman" w:cs="Times New Roman" w:hint="default"/>
          <w:color w:val="auto"/>
          <w:sz w:val="28"/>
          <w:szCs w:val="28"/>
          <w:lang w:eastAsia="zh-CN"/>
        </w:rPr>
      </w:pPr>
    </w:p>
    <w:p w14:paraId="7D0091E4" w14:textId="77777777" w:rsidR="00897920" w:rsidRDefault="00897920">
      <w:pPr>
        <w:pStyle w:val="CharChar10CharCharCharChar"/>
        <w:rPr>
          <w:rFonts w:ascii="Times New Roman" w:hAnsi="Times New Roman" w:cs="Times New Roman" w:hint="default"/>
          <w:color w:val="auto"/>
          <w:sz w:val="28"/>
          <w:szCs w:val="28"/>
          <w:lang w:eastAsia="zh-CN"/>
        </w:rPr>
      </w:pPr>
    </w:p>
    <w:p w14:paraId="19E9C560" w14:textId="77777777" w:rsidR="00897920" w:rsidRDefault="00897920">
      <w:pPr>
        <w:spacing w:before="100" w:after="100" w:line="360" w:lineRule="auto"/>
        <w:jc w:val="left"/>
        <w:rPr>
          <w:rFonts w:ascii="Times New Roman" w:eastAsia="仿宋_GB2312" w:hAnsi="Times New Roman" w:cs="Times New Roman" w:hint="default"/>
          <w:color w:val="auto"/>
          <w:kern w:val="0"/>
          <w:sz w:val="28"/>
          <w:szCs w:val="28"/>
          <w:lang w:eastAsia="zh-CN"/>
        </w:rPr>
      </w:pPr>
    </w:p>
    <w:p w14:paraId="3845BCEE" w14:textId="77777777" w:rsidR="00897920" w:rsidRDefault="00000000">
      <w:pPr>
        <w:spacing w:before="100" w:after="100" w:line="360" w:lineRule="auto"/>
        <w:jc w:val="left"/>
        <w:rPr>
          <w:rFonts w:ascii="Times New Roman" w:eastAsia="仿宋_GB2312" w:hAnsi="Times New Roman" w:cs="Times New Roman" w:hint="default"/>
          <w:color w:val="auto"/>
          <w:kern w:val="0"/>
          <w:sz w:val="28"/>
          <w:szCs w:val="28"/>
          <w:lang w:eastAsia="zh-CN"/>
        </w:rPr>
      </w:pPr>
      <w:r>
        <w:rPr>
          <w:rFonts w:ascii="Times New Roman" w:eastAsia="仿宋_GB2312" w:hAnsi="Times New Roman" w:cs="Times New Roman" w:hint="default"/>
          <w:color w:val="auto"/>
          <w:kern w:val="0"/>
          <w:sz w:val="28"/>
          <w:szCs w:val="28"/>
          <w:lang w:eastAsia="zh-CN"/>
        </w:rPr>
        <w:t>说明：</w:t>
      </w:r>
    </w:p>
    <w:p w14:paraId="666DD41F" w14:textId="77777777" w:rsidR="00897920" w:rsidRDefault="00000000">
      <w:pPr>
        <w:pStyle w:val="PlainText"/>
        <w:tabs>
          <w:tab w:val="left" w:pos="5580"/>
        </w:tabs>
        <w:spacing w:line="360" w:lineRule="auto"/>
        <w:ind w:firstLineChars="200" w:firstLine="560"/>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1.</w:t>
      </w:r>
      <w:r>
        <w:rPr>
          <w:rFonts w:ascii="Times New Roman" w:eastAsia="仿宋_GB2312" w:hAnsi="Times New Roman" w:cs="Times New Roman"/>
          <w:color w:val="auto"/>
          <w:sz w:val="28"/>
          <w:szCs w:val="28"/>
        </w:rPr>
        <w:t>根据《中华人民共和国政府采购法实施条例》：单位负责人为同一人或者存在直接控股、管理关系的不同供应商，不得参加同一合同项下的政府采购活动。</w:t>
      </w:r>
    </w:p>
    <w:p w14:paraId="1E6F850D" w14:textId="77777777" w:rsidR="00897920" w:rsidRDefault="00000000">
      <w:pPr>
        <w:pStyle w:val="PlainText"/>
        <w:tabs>
          <w:tab w:val="left" w:pos="5580"/>
        </w:tabs>
        <w:spacing w:line="360" w:lineRule="auto"/>
        <w:ind w:firstLineChars="200" w:firstLine="560"/>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2.</w:t>
      </w:r>
      <w:r>
        <w:rPr>
          <w:rFonts w:ascii="Times New Roman" w:eastAsia="仿宋_GB2312" w:hAnsi="Times New Roman" w:cs="Times New Roman"/>
          <w:color w:val="auto"/>
          <w:sz w:val="28"/>
          <w:szCs w:val="28"/>
        </w:rPr>
        <w:t>投标人须如实说明与本单位存在如下关系的单位名单并写明关系类型：单位负责人为同一人或者存在直接控股、管理关系。</w:t>
      </w:r>
    </w:p>
    <w:p w14:paraId="37500AC1" w14:textId="77777777" w:rsidR="00897920" w:rsidRDefault="00000000">
      <w:pPr>
        <w:pStyle w:val="PlainText"/>
        <w:tabs>
          <w:tab w:val="left" w:pos="5580"/>
        </w:tabs>
        <w:spacing w:line="360" w:lineRule="auto"/>
        <w:ind w:firstLineChars="200" w:firstLine="560"/>
        <w:rPr>
          <w:rFonts w:ascii="Times New Roman" w:eastAsia="仿宋_GB2312" w:hAnsi="Times New Roman" w:cs="Times New Roman"/>
          <w:color w:val="auto"/>
          <w:sz w:val="28"/>
          <w:szCs w:val="28"/>
        </w:rPr>
      </w:pPr>
      <w:r>
        <w:rPr>
          <w:rFonts w:ascii="Times New Roman" w:eastAsia="仿宋_GB2312" w:hAnsi="Times New Roman" w:cs="Times New Roman"/>
          <w:color w:val="auto"/>
          <w:sz w:val="28"/>
          <w:szCs w:val="28"/>
        </w:rPr>
        <w:t>3.</w:t>
      </w:r>
      <w:r>
        <w:rPr>
          <w:rFonts w:ascii="Times New Roman" w:eastAsia="仿宋_GB2312" w:hAnsi="Times New Roman" w:cs="Times New Roman"/>
          <w:color w:val="auto"/>
          <w:sz w:val="28"/>
          <w:szCs w:val="28"/>
        </w:rPr>
        <w:t>投标人虚假说明的，后果自负。</w:t>
      </w:r>
    </w:p>
    <w:p w14:paraId="14B96F73" w14:textId="77777777" w:rsidR="00897920" w:rsidRDefault="00000000">
      <w:pPr>
        <w:spacing w:line="360" w:lineRule="auto"/>
        <w:rPr>
          <w:rFonts w:ascii="Times New Roman" w:eastAsia="仿宋" w:hAnsi="Times New Roman" w:cs="Times New Roman" w:hint="default"/>
          <w:color w:val="auto"/>
          <w:kern w:val="0"/>
          <w:sz w:val="28"/>
          <w:szCs w:val="28"/>
          <w:u w:val="single"/>
          <w:lang w:val="en-US" w:eastAsia="zh-CN"/>
        </w:rPr>
      </w:pPr>
      <w:r>
        <w:rPr>
          <w:rFonts w:ascii="Times New Roman" w:eastAsia="仿宋" w:hAnsi="Times New Roman" w:cs="Times New Roman" w:hint="default"/>
          <w:color w:val="auto"/>
          <w:kern w:val="0"/>
          <w:sz w:val="28"/>
          <w:szCs w:val="28"/>
          <w:u w:val="single"/>
          <w:lang w:val="en-US" w:eastAsia="zh-CN"/>
        </w:rPr>
        <w:br w:type="page"/>
      </w:r>
    </w:p>
    <w:p w14:paraId="28F54062" w14:textId="77777777" w:rsidR="00897920" w:rsidRDefault="00000000">
      <w:pPr>
        <w:keepNext/>
        <w:keepLines/>
        <w:widowControl w:val="0"/>
        <w:autoSpaceDE w:val="0"/>
        <w:autoSpaceDN w:val="0"/>
        <w:adjustRightInd w:val="0"/>
        <w:spacing w:line="360" w:lineRule="auto"/>
        <w:jc w:val="center"/>
        <w:outlineLvl w:val="1"/>
        <w:rPr>
          <w:rFonts w:ascii="Times New Roman" w:eastAsia="仿宋" w:hAnsi="Times New Roman" w:cs="Times New Roman" w:hint="default"/>
          <w:b/>
          <w:color w:val="auto"/>
          <w:kern w:val="0"/>
          <w:sz w:val="30"/>
          <w:szCs w:val="30"/>
          <w:lang w:val="en-US" w:eastAsia="zh-CN"/>
        </w:rPr>
      </w:pPr>
      <w:r>
        <w:rPr>
          <w:rFonts w:ascii="Times New Roman" w:eastAsia="仿宋" w:hAnsi="Times New Roman" w:cs="Times New Roman" w:hint="default"/>
          <w:b/>
          <w:color w:val="auto"/>
          <w:kern w:val="0"/>
          <w:sz w:val="30"/>
          <w:szCs w:val="30"/>
          <w:lang w:val="en-US" w:eastAsia="zh-CN"/>
        </w:rPr>
        <w:lastRenderedPageBreak/>
        <w:t>七、</w:t>
      </w:r>
      <w:bookmarkEnd w:id="413"/>
      <w:bookmarkEnd w:id="414"/>
      <w:bookmarkEnd w:id="415"/>
      <w:bookmarkEnd w:id="416"/>
      <w:bookmarkEnd w:id="417"/>
      <w:bookmarkEnd w:id="418"/>
      <w:bookmarkEnd w:id="419"/>
      <w:bookmarkEnd w:id="420"/>
      <w:bookmarkEnd w:id="421"/>
      <w:bookmarkEnd w:id="422"/>
      <w:bookmarkEnd w:id="423"/>
      <w:bookmarkEnd w:id="424"/>
      <w:r>
        <w:rPr>
          <w:rFonts w:ascii="Times New Roman" w:eastAsia="仿宋" w:hAnsi="Times New Roman" w:cs="Times New Roman" w:hint="default"/>
          <w:b/>
          <w:color w:val="auto"/>
          <w:kern w:val="0"/>
          <w:sz w:val="30"/>
          <w:szCs w:val="30"/>
          <w:lang w:val="en-US" w:eastAsia="zh-CN"/>
        </w:rPr>
        <w:t>其他资格证明文件</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63B3AC84" w14:textId="77777777" w:rsidR="00897920" w:rsidRDefault="00897920">
      <w:pPr>
        <w:spacing w:line="360" w:lineRule="auto"/>
        <w:ind w:left="1080" w:hanging="540"/>
        <w:jc w:val="center"/>
        <w:rPr>
          <w:rFonts w:ascii="Times New Roman" w:eastAsia="仿宋" w:hAnsi="Times New Roman" w:cs="Times New Roman" w:hint="default"/>
          <w:b/>
          <w:bCs/>
          <w:color w:val="auto"/>
          <w:sz w:val="24"/>
          <w:szCs w:val="24"/>
          <w:lang w:val="en-US" w:eastAsia="zh-CN"/>
        </w:rPr>
      </w:pPr>
    </w:p>
    <w:p w14:paraId="7EEE37A4" w14:textId="77777777" w:rsidR="00897920" w:rsidRDefault="00897920">
      <w:pPr>
        <w:spacing w:line="360" w:lineRule="auto"/>
        <w:ind w:left="1080" w:hanging="540"/>
        <w:jc w:val="center"/>
        <w:rPr>
          <w:rFonts w:ascii="Times New Roman" w:eastAsia="仿宋" w:hAnsi="Times New Roman" w:cs="Times New Roman" w:hint="default"/>
          <w:b/>
          <w:bCs/>
          <w:color w:val="auto"/>
          <w:sz w:val="24"/>
          <w:szCs w:val="24"/>
          <w:lang w:val="en-US" w:eastAsia="zh-CN"/>
        </w:rPr>
      </w:pPr>
    </w:p>
    <w:p w14:paraId="13D979CE"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说明：</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应提供的其他资格证明文件。</w:t>
      </w:r>
    </w:p>
    <w:p w14:paraId="1922849E"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原件或复印件的扫描件上应加盖企业电子签章（自然人投标的无需盖章，需要签字）。</w:t>
      </w:r>
    </w:p>
    <w:p w14:paraId="5C465E63"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如果是联合体投标，联合体各方需提供的满足招标文件要求的其他资格证明文件。</w:t>
      </w:r>
    </w:p>
    <w:p w14:paraId="129FF6A0" w14:textId="77777777" w:rsidR="00897920" w:rsidRDefault="00000000">
      <w:pPr>
        <w:pStyle w:val="1"/>
        <w:spacing w:line="360" w:lineRule="auto"/>
        <w:jc w:val="center"/>
        <w:rPr>
          <w:rFonts w:ascii="Times New Roman" w:eastAsia="仿宋" w:hAnsi="Times New Roman"/>
          <w:color w:val="auto"/>
          <w:sz w:val="36"/>
          <w:szCs w:val="36"/>
          <w:lang w:eastAsia="zh-CN"/>
        </w:rPr>
      </w:pPr>
      <w:r>
        <w:rPr>
          <w:rFonts w:ascii="Times New Roman" w:eastAsia="仿宋" w:hAnsi="Times New Roman"/>
          <w:color w:val="auto"/>
          <w:sz w:val="24"/>
          <w:szCs w:val="24"/>
          <w:lang w:val="en-US" w:eastAsia="zh-CN"/>
        </w:rPr>
        <w:br w:type="page"/>
      </w:r>
      <w:bookmarkStart w:id="439" w:name="_Toc1368632420_WPSOffice_Level2"/>
      <w:bookmarkStart w:id="440" w:name="_Toc6422905"/>
      <w:bookmarkStart w:id="441" w:name="_Toc897589225"/>
      <w:bookmarkStart w:id="442" w:name="_Toc1580344845_WPSOffice_Level2"/>
      <w:bookmarkStart w:id="443" w:name="_Toc973283021"/>
      <w:bookmarkStart w:id="444" w:name="_Toc744081619"/>
      <w:bookmarkStart w:id="445" w:name="_Toc1093923690_WPSOffice_Level2"/>
      <w:bookmarkStart w:id="446" w:name="_Toc136706314"/>
      <w:bookmarkStart w:id="447" w:name="_Toc1264393349_WPSOffice_Level2"/>
      <w:bookmarkStart w:id="448" w:name="_Toc797524663"/>
      <w:bookmarkStart w:id="449" w:name="_Toc943266062"/>
      <w:bookmarkStart w:id="450" w:name="_Toc1017563642"/>
      <w:bookmarkStart w:id="451" w:name="_Toc288862645"/>
      <w:bookmarkStart w:id="452" w:name="_Toc20329"/>
      <w:bookmarkStart w:id="453" w:name="_Toc1731438942"/>
      <w:bookmarkStart w:id="454" w:name="_Toc1360926389"/>
      <w:bookmarkStart w:id="455" w:name="_Toc1378165390"/>
      <w:bookmarkStart w:id="456" w:name="_Toc377236415"/>
      <w:bookmarkStart w:id="457" w:name="_Toc1893653595_WPSOffice_Level1"/>
      <w:bookmarkStart w:id="458" w:name="_Toc465615493"/>
      <w:r>
        <w:rPr>
          <w:rFonts w:ascii="Times New Roman" w:eastAsia="仿宋" w:hAnsi="Times New Roman"/>
          <w:color w:val="auto"/>
          <w:sz w:val="36"/>
          <w:szCs w:val="36"/>
          <w:lang w:eastAsia="zh-CN"/>
        </w:rPr>
        <w:lastRenderedPageBreak/>
        <w:t>第五章</w:t>
      </w:r>
      <w:r>
        <w:rPr>
          <w:rFonts w:ascii="Times New Roman" w:eastAsia="仿宋" w:hAnsi="Times New Roman"/>
          <w:color w:val="auto"/>
          <w:sz w:val="36"/>
          <w:szCs w:val="36"/>
          <w:lang w:eastAsia="zh-CN"/>
        </w:rPr>
        <w:t xml:space="preserve"> </w:t>
      </w:r>
      <w:r>
        <w:rPr>
          <w:rFonts w:ascii="Times New Roman" w:eastAsia="仿宋" w:hAnsi="Times New Roman"/>
          <w:color w:val="auto"/>
          <w:sz w:val="36"/>
          <w:szCs w:val="36"/>
          <w:lang w:eastAsia="zh-CN"/>
        </w:rPr>
        <w:t>投标文件</w:t>
      </w:r>
      <w:bookmarkEnd w:id="439"/>
      <w:bookmarkEnd w:id="440"/>
      <w:bookmarkEnd w:id="441"/>
      <w:bookmarkEnd w:id="442"/>
      <w:bookmarkEnd w:id="443"/>
      <w:bookmarkEnd w:id="444"/>
      <w:bookmarkEnd w:id="445"/>
      <w:bookmarkEnd w:id="446"/>
      <w:bookmarkEnd w:id="447"/>
      <w:r>
        <w:rPr>
          <w:rFonts w:ascii="Times New Roman" w:eastAsia="仿宋" w:hAnsi="Times New Roman"/>
          <w:color w:val="auto"/>
          <w:sz w:val="36"/>
          <w:szCs w:val="36"/>
          <w:lang w:eastAsia="zh-CN"/>
        </w:rPr>
        <w:t>格式</w:t>
      </w:r>
      <w:bookmarkEnd w:id="448"/>
      <w:bookmarkEnd w:id="449"/>
      <w:bookmarkEnd w:id="450"/>
      <w:bookmarkEnd w:id="451"/>
      <w:bookmarkEnd w:id="452"/>
      <w:bookmarkEnd w:id="453"/>
      <w:bookmarkEnd w:id="454"/>
      <w:bookmarkEnd w:id="455"/>
      <w:bookmarkEnd w:id="456"/>
      <w:bookmarkEnd w:id="457"/>
      <w:bookmarkEnd w:id="458"/>
    </w:p>
    <w:p w14:paraId="1DC518DE" w14:textId="77777777" w:rsidR="00897920" w:rsidRDefault="00897920">
      <w:pPr>
        <w:spacing w:line="360" w:lineRule="auto"/>
        <w:ind w:left="1080" w:hanging="540"/>
        <w:jc w:val="center"/>
        <w:rPr>
          <w:rFonts w:ascii="Times New Roman" w:eastAsia="仿宋" w:hAnsi="Times New Roman" w:cs="Times New Roman" w:hint="default"/>
          <w:color w:val="auto"/>
          <w:sz w:val="24"/>
          <w:szCs w:val="24"/>
          <w:lang w:val="en-US" w:eastAsia="zh-CN"/>
        </w:rPr>
      </w:pPr>
    </w:p>
    <w:p w14:paraId="2D57ADBA" w14:textId="77777777" w:rsidR="00897920" w:rsidRDefault="00000000">
      <w:pPr>
        <w:tabs>
          <w:tab w:val="left" w:pos="1950"/>
        </w:tabs>
        <w:spacing w:line="360" w:lineRule="auto"/>
        <w:jc w:val="center"/>
        <w:rPr>
          <w:rFonts w:ascii="Times New Roman" w:eastAsia="仿宋" w:hAnsi="Times New Roman" w:cs="Times New Roman" w:hint="default"/>
          <w:b/>
          <w:bCs/>
          <w:color w:val="auto"/>
          <w:sz w:val="72"/>
          <w:szCs w:val="72"/>
          <w:u w:val="single"/>
          <w:lang w:val="en-US" w:eastAsia="zh-CN"/>
        </w:rPr>
      </w:pPr>
      <w:r>
        <w:rPr>
          <w:rFonts w:ascii="Times New Roman" w:eastAsia="宋体" w:hAnsi="Times New Roman" w:cs="Times New Roman" w:hint="default"/>
          <w:b/>
          <w:bCs/>
          <w:color w:val="auto"/>
          <w:sz w:val="48"/>
          <w:szCs w:val="48"/>
          <w:lang w:val="en" w:eastAsia="zh-CN"/>
        </w:rPr>
        <w:t>郑州信息科技职业学院物业及绿化养护服务项目</w:t>
      </w:r>
      <w:r>
        <w:rPr>
          <w:rFonts w:ascii="Times New Roman" w:eastAsia="仿宋" w:hAnsi="Times New Roman" w:cs="Times New Roman" w:hint="default"/>
          <w:b/>
          <w:bCs/>
          <w:color w:val="auto"/>
          <w:sz w:val="52"/>
          <w:szCs w:val="52"/>
          <w:u w:val="single"/>
          <w:lang w:val="en-US" w:eastAsia="zh-CN"/>
        </w:rPr>
        <w:t xml:space="preserve"> </w:t>
      </w:r>
    </w:p>
    <w:p w14:paraId="17B09170"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6BC8397F"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7B52A5BC"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2CAD0D04" w14:textId="77777777" w:rsidR="00897920" w:rsidRDefault="00897920">
      <w:pPr>
        <w:tabs>
          <w:tab w:val="left" w:pos="1950"/>
        </w:tabs>
        <w:spacing w:line="360" w:lineRule="auto"/>
        <w:jc w:val="left"/>
        <w:rPr>
          <w:rFonts w:ascii="Times New Roman" w:eastAsia="仿宋" w:hAnsi="Times New Roman" w:cs="Times New Roman" w:hint="default"/>
          <w:b/>
          <w:bCs/>
          <w:color w:val="auto"/>
          <w:lang w:val="en-US" w:eastAsia="zh-CN"/>
        </w:rPr>
      </w:pPr>
    </w:p>
    <w:p w14:paraId="05D925B4" w14:textId="77777777" w:rsidR="00897920" w:rsidRDefault="00897920">
      <w:pPr>
        <w:tabs>
          <w:tab w:val="left" w:pos="1950"/>
        </w:tabs>
        <w:spacing w:line="360" w:lineRule="auto"/>
        <w:jc w:val="left"/>
        <w:rPr>
          <w:rFonts w:ascii="Times New Roman" w:eastAsia="宋体" w:hAnsi="Times New Roman" w:cs="Times New Roman" w:hint="default"/>
          <w:b/>
          <w:bCs/>
          <w:color w:val="auto"/>
          <w:lang w:val="en-US" w:eastAsia="zh-CN"/>
        </w:rPr>
      </w:pPr>
    </w:p>
    <w:p w14:paraId="7688164C" w14:textId="77777777" w:rsidR="00897920" w:rsidRDefault="00000000">
      <w:pPr>
        <w:spacing w:line="360" w:lineRule="auto"/>
        <w:jc w:val="center"/>
        <w:rPr>
          <w:rFonts w:ascii="Times New Roman" w:eastAsia="宋体" w:hAnsi="Times New Roman" w:cs="Times New Roman" w:hint="default"/>
          <w:b/>
          <w:bCs/>
          <w:color w:val="auto"/>
          <w:sz w:val="96"/>
          <w:szCs w:val="96"/>
          <w:lang w:eastAsia="zh-CN"/>
        </w:rPr>
      </w:pPr>
      <w:bookmarkStart w:id="459" w:name="_Toc1256968457_WPSOffice_Level3"/>
      <w:r>
        <w:rPr>
          <w:rFonts w:ascii="Times New Roman" w:eastAsia="宋体" w:hAnsi="Times New Roman" w:cs="Times New Roman" w:hint="default"/>
          <w:b/>
          <w:color w:val="auto"/>
          <w:sz w:val="96"/>
          <w:szCs w:val="96"/>
          <w:lang w:eastAsia="zh-CN"/>
        </w:rPr>
        <w:t>投标文件</w:t>
      </w:r>
      <w:bookmarkEnd w:id="459"/>
    </w:p>
    <w:p w14:paraId="5DCC4C61" w14:textId="77777777" w:rsidR="00897920" w:rsidRDefault="00897920">
      <w:pPr>
        <w:widowControl w:val="0"/>
        <w:tabs>
          <w:tab w:val="left" w:pos="1950"/>
        </w:tabs>
        <w:spacing w:line="360" w:lineRule="auto"/>
        <w:jc w:val="center"/>
        <w:rPr>
          <w:rFonts w:ascii="Times New Roman" w:eastAsia="宋体" w:hAnsi="Times New Roman" w:cs="Times New Roman" w:hint="default"/>
          <w:b/>
          <w:color w:val="auto"/>
          <w:sz w:val="36"/>
          <w:szCs w:val="36"/>
          <w:lang w:eastAsia="zh-CN"/>
        </w:rPr>
      </w:pPr>
    </w:p>
    <w:p w14:paraId="019B1F4D" w14:textId="77777777" w:rsidR="00897920" w:rsidRDefault="00000000">
      <w:pPr>
        <w:widowControl w:val="0"/>
        <w:tabs>
          <w:tab w:val="left" w:pos="1950"/>
        </w:tabs>
        <w:spacing w:line="360" w:lineRule="auto"/>
        <w:ind w:firstLineChars="200" w:firstLine="723"/>
        <w:rPr>
          <w:rFonts w:ascii="Times New Roman" w:eastAsia="宋体" w:hAnsi="Times New Roman" w:cs="Times New Roman" w:hint="default"/>
          <w:b/>
          <w:color w:val="auto"/>
          <w:sz w:val="36"/>
          <w:szCs w:val="36"/>
          <w:u w:val="single"/>
          <w:lang w:val="en-US" w:eastAsia="zh-CN"/>
        </w:rPr>
      </w:pPr>
      <w:r>
        <w:rPr>
          <w:rFonts w:ascii="Times New Roman" w:eastAsia="宋体" w:hAnsi="Times New Roman" w:cs="Times New Roman" w:hint="default"/>
          <w:b/>
          <w:color w:val="auto"/>
          <w:sz w:val="36"/>
          <w:szCs w:val="36"/>
          <w:lang w:eastAsia="zh-CN"/>
        </w:rPr>
        <w:t>采购编号：豫财招标采购</w:t>
      </w:r>
      <w:r>
        <w:rPr>
          <w:rFonts w:ascii="Times New Roman" w:eastAsia="宋体" w:hAnsi="Times New Roman" w:cs="Times New Roman" w:hint="default"/>
          <w:b/>
          <w:color w:val="auto"/>
          <w:sz w:val="36"/>
          <w:szCs w:val="36"/>
          <w:lang w:eastAsia="zh-CN"/>
        </w:rPr>
        <w:t>-2026-1001</w:t>
      </w:r>
      <w:r>
        <w:rPr>
          <w:rFonts w:ascii="Times New Roman" w:eastAsia="宋体" w:hAnsi="Times New Roman" w:cs="Times New Roman" w:hint="default"/>
          <w:b/>
          <w:color w:val="auto"/>
          <w:sz w:val="36"/>
          <w:szCs w:val="36"/>
          <w:lang w:val="en-US" w:eastAsia="zh-CN"/>
        </w:rPr>
        <w:t xml:space="preserve">  </w:t>
      </w:r>
    </w:p>
    <w:p w14:paraId="370C7C54" w14:textId="77777777" w:rsidR="00897920" w:rsidRDefault="00000000">
      <w:pPr>
        <w:widowControl w:val="0"/>
        <w:tabs>
          <w:tab w:val="left" w:pos="1950"/>
        </w:tabs>
        <w:spacing w:line="360" w:lineRule="auto"/>
        <w:jc w:val="center"/>
        <w:rPr>
          <w:rFonts w:ascii="Times New Roman" w:eastAsia="宋体" w:hAnsi="Times New Roman" w:cs="Times New Roman" w:hint="default"/>
          <w:b/>
          <w:color w:val="auto"/>
          <w:sz w:val="36"/>
          <w:szCs w:val="36"/>
          <w:lang w:val="en-US" w:eastAsia="zh-CN"/>
        </w:rPr>
      </w:pPr>
      <w:r>
        <w:rPr>
          <w:rFonts w:ascii="Times New Roman" w:eastAsia="宋体" w:hAnsi="Times New Roman" w:cs="Times New Roman"/>
          <w:b/>
          <w:color w:val="auto"/>
          <w:sz w:val="36"/>
          <w:szCs w:val="36"/>
          <w:lang w:val="en-US" w:eastAsia="zh-CN"/>
        </w:rPr>
        <w:t>包号：</w:t>
      </w:r>
    </w:p>
    <w:p w14:paraId="750A748F" w14:textId="77777777" w:rsidR="00897920" w:rsidRDefault="00897920">
      <w:pPr>
        <w:widowControl w:val="0"/>
        <w:spacing w:line="360" w:lineRule="auto"/>
        <w:ind w:leftChars="257" w:left="1080" w:hanging="540"/>
        <w:rPr>
          <w:rFonts w:ascii="Times New Roman" w:eastAsia="仿宋" w:hAnsi="Times New Roman" w:cs="Times New Roman" w:hint="default"/>
          <w:b/>
          <w:color w:val="auto"/>
          <w:sz w:val="28"/>
          <w:szCs w:val="24"/>
          <w:lang w:val="en-US" w:eastAsia="zh-CN"/>
        </w:rPr>
      </w:pPr>
    </w:p>
    <w:p w14:paraId="2D2699A5" w14:textId="77777777" w:rsidR="00897920" w:rsidRDefault="00897920">
      <w:pPr>
        <w:pStyle w:val="Default"/>
        <w:spacing w:line="360" w:lineRule="auto"/>
        <w:rPr>
          <w:rFonts w:ascii="Times New Roman" w:eastAsia="仿宋" w:hAnsi="Times New Roman" w:cs="Times New Roman"/>
          <w:color w:val="auto"/>
        </w:rPr>
      </w:pPr>
    </w:p>
    <w:p w14:paraId="3CE126FC" w14:textId="77777777" w:rsidR="00897920" w:rsidRDefault="00897920">
      <w:pPr>
        <w:pStyle w:val="aff"/>
        <w:ind w:left="840" w:hanging="420"/>
        <w:rPr>
          <w:rFonts w:eastAsia="仿宋" w:cs="Times New Roman" w:hint="default"/>
          <w:color w:val="auto"/>
          <w:lang w:eastAsia="zh-CN"/>
        </w:rPr>
      </w:pPr>
    </w:p>
    <w:p w14:paraId="24A1556F" w14:textId="77777777" w:rsidR="00897920" w:rsidRDefault="00897920">
      <w:pPr>
        <w:rPr>
          <w:rFonts w:ascii="Times New Roman" w:eastAsia="仿宋" w:hAnsi="Times New Roman" w:cs="Times New Roman" w:hint="default"/>
          <w:color w:val="auto"/>
          <w:lang w:eastAsia="zh-CN"/>
        </w:rPr>
      </w:pPr>
    </w:p>
    <w:p w14:paraId="5C574C87" w14:textId="77777777" w:rsidR="00897920" w:rsidRDefault="00897920">
      <w:pPr>
        <w:rPr>
          <w:rFonts w:ascii="Times New Roman" w:eastAsia="仿宋" w:hAnsi="Times New Roman" w:cs="Times New Roman" w:hint="default"/>
          <w:color w:val="auto"/>
          <w:lang w:eastAsia="zh-CN"/>
        </w:rPr>
      </w:pPr>
    </w:p>
    <w:p w14:paraId="1C1FC2A4" w14:textId="77777777" w:rsidR="00897920" w:rsidRDefault="00897920">
      <w:pPr>
        <w:rPr>
          <w:rFonts w:ascii="Times New Roman" w:eastAsia="仿宋" w:hAnsi="Times New Roman" w:cs="Times New Roman" w:hint="default"/>
          <w:color w:val="auto"/>
          <w:lang w:eastAsia="zh-CN"/>
        </w:rPr>
      </w:pPr>
    </w:p>
    <w:p w14:paraId="097AE120" w14:textId="77777777" w:rsidR="00897920" w:rsidRDefault="00897920">
      <w:pPr>
        <w:rPr>
          <w:rFonts w:ascii="Times New Roman" w:eastAsia="仿宋" w:hAnsi="Times New Roman" w:cs="Times New Roman" w:hint="default"/>
          <w:color w:val="auto"/>
          <w:lang w:eastAsia="zh-CN"/>
        </w:rPr>
      </w:pPr>
    </w:p>
    <w:p w14:paraId="4A1B5068" w14:textId="77777777" w:rsidR="00897920" w:rsidRDefault="00897920">
      <w:pPr>
        <w:rPr>
          <w:rFonts w:ascii="Times New Roman" w:eastAsia="仿宋" w:hAnsi="Times New Roman" w:cs="Times New Roman" w:hint="default"/>
          <w:color w:val="auto"/>
          <w:lang w:eastAsia="zh-CN"/>
        </w:rPr>
      </w:pPr>
    </w:p>
    <w:p w14:paraId="14E88013" w14:textId="77777777" w:rsidR="00897920" w:rsidRDefault="00000000">
      <w:pPr>
        <w:widowControl w:val="0"/>
        <w:autoSpaceDE w:val="0"/>
        <w:autoSpaceDN w:val="0"/>
        <w:adjustRightInd w:val="0"/>
        <w:spacing w:line="360" w:lineRule="auto"/>
        <w:ind w:firstLineChars="300" w:firstLine="1084"/>
        <w:rPr>
          <w:rFonts w:ascii="Times New Roman" w:eastAsia="仿宋" w:hAnsi="Times New Roman" w:cs="Times New Roman" w:hint="default"/>
          <w:color w:val="auto"/>
          <w:sz w:val="36"/>
          <w:szCs w:val="36"/>
          <w:lang w:val="en-US" w:eastAsia="zh-CN"/>
        </w:rPr>
      </w:pPr>
      <w:r>
        <w:rPr>
          <w:rFonts w:ascii="Times New Roman" w:eastAsia="仿宋" w:hAnsi="Times New Roman" w:cs="Times New Roman" w:hint="default"/>
          <w:b/>
          <w:color w:val="auto"/>
          <w:sz w:val="36"/>
          <w:szCs w:val="36"/>
          <w:lang w:val="en-US" w:eastAsia="zh-CN"/>
        </w:rPr>
        <w:t>投标人（企业电子签章）：</w:t>
      </w:r>
    </w:p>
    <w:p w14:paraId="368607A9" w14:textId="77777777" w:rsidR="00897920" w:rsidRDefault="00897920">
      <w:pPr>
        <w:pStyle w:val="NormalIndent"/>
        <w:ind w:firstLine="0"/>
        <w:rPr>
          <w:rFonts w:ascii="Times New Roman" w:eastAsia="仿宋" w:hAnsi="Times New Roman" w:cs="Times New Roman" w:hint="default"/>
          <w:color w:val="auto"/>
          <w:lang w:eastAsia="zh-CN"/>
        </w:rPr>
      </w:pPr>
    </w:p>
    <w:p w14:paraId="4EE09F0F" w14:textId="77777777" w:rsidR="00897920" w:rsidRDefault="00000000">
      <w:pPr>
        <w:pStyle w:val="PlainText"/>
        <w:spacing w:line="360" w:lineRule="auto"/>
        <w:jc w:val="center"/>
        <w:rPr>
          <w:rFonts w:ascii="Times New Roman" w:eastAsia="仿宋" w:hAnsi="Times New Roman" w:cs="Times New Roman"/>
          <w:b/>
          <w:bCs/>
          <w:color w:val="auto"/>
          <w:sz w:val="32"/>
          <w:szCs w:val="32"/>
        </w:rPr>
      </w:pPr>
      <w:bookmarkStart w:id="460" w:name="_Toc1363473509_WPSOffice_Level2"/>
      <w:r>
        <w:rPr>
          <w:rFonts w:ascii="Times New Roman" w:eastAsia="仿宋" w:hAnsi="Times New Roman" w:cs="Times New Roman"/>
          <w:b/>
          <w:bCs/>
          <w:color w:val="auto"/>
          <w:sz w:val="32"/>
          <w:szCs w:val="32"/>
        </w:rPr>
        <w:br w:type="page"/>
      </w:r>
      <w:r>
        <w:rPr>
          <w:rFonts w:ascii="Times New Roman" w:eastAsia="仿宋" w:hAnsi="Times New Roman" w:cs="Times New Roman"/>
          <w:b/>
          <w:bCs/>
          <w:color w:val="auto"/>
          <w:sz w:val="32"/>
          <w:szCs w:val="32"/>
        </w:rPr>
        <w:lastRenderedPageBreak/>
        <w:t>目</w:t>
      </w:r>
      <w:r>
        <w:rPr>
          <w:rFonts w:ascii="Times New Roman" w:eastAsia="仿宋" w:hAnsi="Times New Roman" w:cs="Times New Roman"/>
          <w:b/>
          <w:bCs/>
          <w:color w:val="auto"/>
          <w:sz w:val="32"/>
          <w:szCs w:val="32"/>
        </w:rPr>
        <w:t xml:space="preserve">  </w:t>
      </w:r>
      <w:r>
        <w:rPr>
          <w:rFonts w:ascii="Times New Roman" w:eastAsia="仿宋" w:hAnsi="Times New Roman" w:cs="Times New Roman"/>
          <w:b/>
          <w:bCs/>
          <w:color w:val="auto"/>
          <w:sz w:val="32"/>
          <w:szCs w:val="32"/>
        </w:rPr>
        <w:t>录</w:t>
      </w:r>
      <w:bookmarkEnd w:id="460"/>
    </w:p>
    <w:p w14:paraId="1A42D2ED" w14:textId="77777777" w:rsidR="00897920" w:rsidRDefault="00897920">
      <w:pPr>
        <w:pStyle w:val="PlainText"/>
        <w:spacing w:line="360" w:lineRule="auto"/>
        <w:rPr>
          <w:rFonts w:ascii="Times New Roman" w:eastAsia="仿宋" w:hAnsi="Times New Roman" w:cs="Times New Roman"/>
          <w:color w:val="auto"/>
          <w:sz w:val="28"/>
          <w:szCs w:val="28"/>
          <w:lang w:val="zh-TW"/>
        </w:rPr>
      </w:pPr>
    </w:p>
    <w:p w14:paraId="10A284B9"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一、投标函</w:t>
      </w:r>
    </w:p>
    <w:p w14:paraId="45CA70A4"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二、法定代表人身份证明书</w:t>
      </w:r>
    </w:p>
    <w:p w14:paraId="02502FB4"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三、投标报价表格</w:t>
      </w:r>
    </w:p>
    <w:p w14:paraId="5942C3FC"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四、企业声明函</w:t>
      </w:r>
    </w:p>
    <w:p w14:paraId="71659235"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五、关于符合本国产品标准的声明函</w:t>
      </w:r>
    </w:p>
    <w:p w14:paraId="60A6EF2B"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六、综合证明文件</w:t>
      </w:r>
    </w:p>
    <w:p w14:paraId="7F321E75"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lang w:val="zh-TW"/>
        </w:rPr>
        <w:t>七、服务方案</w:t>
      </w:r>
    </w:p>
    <w:p w14:paraId="40C7668A" w14:textId="77777777" w:rsidR="00897920" w:rsidRDefault="00000000">
      <w:pPr>
        <w:pStyle w:val="PlainText"/>
        <w:spacing w:line="360" w:lineRule="auto"/>
        <w:rPr>
          <w:rFonts w:ascii="Times New Roman" w:eastAsia="仿宋" w:hAnsi="Times New Roman" w:cs="Times New Roman"/>
          <w:color w:val="auto"/>
          <w:sz w:val="28"/>
          <w:szCs w:val="28"/>
          <w:lang w:val="zh-TW"/>
        </w:rPr>
      </w:pPr>
      <w:r>
        <w:rPr>
          <w:rFonts w:ascii="Times New Roman" w:eastAsia="仿宋" w:hAnsi="Times New Roman" w:cs="Times New Roman"/>
          <w:color w:val="auto"/>
          <w:sz w:val="28"/>
          <w:szCs w:val="28"/>
        </w:rPr>
        <w:t>八、</w:t>
      </w:r>
      <w:r>
        <w:rPr>
          <w:rFonts w:ascii="Times New Roman" w:eastAsia="仿宋" w:hAnsi="Times New Roman" w:cs="Times New Roman"/>
          <w:color w:val="auto"/>
          <w:sz w:val="28"/>
          <w:szCs w:val="28"/>
          <w:lang w:val="zh-TW"/>
        </w:rPr>
        <w:t>其他文件</w:t>
      </w:r>
    </w:p>
    <w:p w14:paraId="3CB595AC" w14:textId="77777777" w:rsidR="00897920" w:rsidRDefault="00897920">
      <w:pPr>
        <w:pStyle w:val="PlainText"/>
        <w:spacing w:line="360" w:lineRule="auto"/>
        <w:rPr>
          <w:rFonts w:ascii="Times New Roman" w:eastAsia="仿宋" w:hAnsi="Times New Roman" w:cs="Times New Roman"/>
          <w:color w:val="auto"/>
          <w:sz w:val="28"/>
          <w:szCs w:val="28"/>
          <w:lang w:val="zh-TW"/>
        </w:rPr>
      </w:pPr>
    </w:p>
    <w:p w14:paraId="1D3BC3A6" w14:textId="77777777" w:rsidR="00897920" w:rsidRDefault="00897920">
      <w:pPr>
        <w:pStyle w:val="PlainText"/>
        <w:spacing w:line="360" w:lineRule="auto"/>
        <w:rPr>
          <w:rFonts w:ascii="Times New Roman" w:eastAsia="仿宋" w:hAnsi="Times New Roman" w:cs="Times New Roman"/>
          <w:color w:val="auto"/>
          <w:sz w:val="28"/>
          <w:szCs w:val="28"/>
          <w:lang w:val="zh-TW"/>
        </w:rPr>
      </w:pPr>
    </w:p>
    <w:p w14:paraId="18CD7AD1" w14:textId="77777777" w:rsidR="00897920" w:rsidRDefault="00000000">
      <w:pPr>
        <w:rPr>
          <w:rFonts w:ascii="Times New Roman" w:hAnsi="Times New Roman" w:cs="Times New Roman" w:hint="default"/>
          <w:color w:val="auto"/>
          <w:lang w:eastAsia="zh-CN"/>
        </w:rPr>
      </w:pPr>
      <w:r>
        <w:rPr>
          <w:rFonts w:ascii="Times New Roman" w:hAnsi="Times New Roman" w:cs="Times New Roman" w:hint="default"/>
          <w:color w:val="auto"/>
          <w:lang w:eastAsia="zh-CN"/>
        </w:rPr>
        <w:br w:type="page"/>
      </w:r>
    </w:p>
    <w:p w14:paraId="1DED70A8" w14:textId="77777777" w:rsidR="00897920" w:rsidRDefault="00000000">
      <w:pPr>
        <w:jc w:val="center"/>
        <w:outlineLvl w:val="1"/>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lastRenderedPageBreak/>
        <w:t>一、投标函</w:t>
      </w:r>
    </w:p>
    <w:p w14:paraId="39079082" w14:textId="77777777" w:rsidR="00897920" w:rsidRDefault="00000000">
      <w:pPr>
        <w:spacing w:line="360" w:lineRule="auto"/>
        <w:rPr>
          <w:rFonts w:ascii="Times New Roman" w:eastAsia="仿宋" w:hAnsi="Times New Roman" w:cs="Times New Roman" w:hint="default"/>
          <w:color w:val="auto"/>
          <w:sz w:val="28"/>
          <w:szCs w:val="28"/>
          <w:u w:val="single"/>
          <w:lang w:eastAsia="zh-CN"/>
        </w:rPr>
      </w:pPr>
      <w:r>
        <w:rPr>
          <w:rFonts w:ascii="Times New Roman" w:eastAsia="仿宋" w:hAnsi="Times New Roman" w:cs="Times New Roman" w:hint="default"/>
          <w:color w:val="auto"/>
          <w:sz w:val="28"/>
          <w:szCs w:val="28"/>
          <w:lang w:eastAsia="zh-CN"/>
        </w:rPr>
        <w:t>致：</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u w:val="single"/>
          <w:lang w:val="en-US" w:eastAsia="zh-CN"/>
        </w:rPr>
        <w:t>郑州信息科技职业学院</w:t>
      </w:r>
      <w:r>
        <w:rPr>
          <w:rFonts w:ascii="Times New Roman" w:eastAsia="仿宋" w:hAnsi="Times New Roman" w:cs="Times New Roman" w:hint="default"/>
          <w:color w:val="auto"/>
          <w:sz w:val="28"/>
          <w:szCs w:val="28"/>
          <w:u w:val="single"/>
          <w:lang w:eastAsia="zh-CN"/>
        </w:rPr>
        <w:t xml:space="preserve"> </w:t>
      </w:r>
    </w:p>
    <w:p w14:paraId="723F9CE5" w14:textId="77777777" w:rsidR="00897920" w:rsidRDefault="00000000">
      <w:pPr>
        <w:spacing w:line="360" w:lineRule="auto"/>
        <w:ind w:firstLine="48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我们收到了采购编号为</w:t>
      </w:r>
      <w:r>
        <w:rPr>
          <w:rFonts w:ascii="Times New Roman" w:eastAsia="仿宋" w:hAnsi="Times New Roman" w:cs="Times New Roman" w:hint="default"/>
          <w:color w:val="auto"/>
          <w:sz w:val="28"/>
          <w:szCs w:val="28"/>
          <w:u w:val="single"/>
          <w:lang w:eastAsia="zh-CN"/>
        </w:rPr>
        <w:t xml:space="preserve"> </w:t>
      </w:r>
      <w:r>
        <w:rPr>
          <w:rFonts w:ascii="Times New Roman" w:eastAsia="仿宋" w:hAnsi="Times New Roman" w:cs="Times New Roman" w:hint="default"/>
          <w:color w:val="auto"/>
          <w:sz w:val="28"/>
          <w:szCs w:val="28"/>
          <w:u w:val="single"/>
          <w:lang w:eastAsia="zh-CN"/>
        </w:rPr>
        <w:t>豫财招标采购</w:t>
      </w:r>
      <w:r>
        <w:rPr>
          <w:rFonts w:ascii="Times New Roman" w:eastAsia="仿宋" w:hAnsi="Times New Roman" w:cs="Times New Roman" w:hint="default"/>
          <w:color w:val="auto"/>
          <w:sz w:val="28"/>
          <w:szCs w:val="28"/>
          <w:u w:val="single"/>
          <w:lang w:eastAsia="zh-CN"/>
        </w:rPr>
        <w:t>-2026-1001</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eastAsia="zh-CN"/>
        </w:rPr>
        <w:t>的</w:t>
      </w:r>
      <w:r>
        <w:rPr>
          <w:rFonts w:ascii="Times New Roman" w:eastAsia="仿宋" w:hAnsi="Times New Roman" w:cs="Times New Roman" w:hint="default"/>
          <w:color w:val="auto"/>
          <w:sz w:val="28"/>
          <w:szCs w:val="28"/>
          <w:u w:val="single"/>
          <w:lang w:eastAsia="zh-CN"/>
        </w:rPr>
        <w:t xml:space="preserve"> </w:t>
      </w:r>
      <w:r>
        <w:rPr>
          <w:rFonts w:ascii="Times New Roman" w:eastAsia="仿宋" w:hAnsi="Times New Roman" w:cs="Times New Roman" w:hint="default"/>
          <w:color w:val="auto"/>
          <w:sz w:val="28"/>
          <w:szCs w:val="28"/>
          <w:u w:val="single"/>
          <w:lang w:val="en" w:eastAsia="zh-CN"/>
        </w:rPr>
        <w:t>郑州信息科技职业学院物业及绿化养护服务项目</w:t>
      </w:r>
      <w:r>
        <w:rPr>
          <w:rFonts w:ascii="Times New Roman" w:eastAsia="仿宋" w:hAnsi="Times New Roman" w:cs="Times New Roman"/>
          <w:color w:val="auto"/>
          <w:sz w:val="28"/>
          <w:szCs w:val="28"/>
          <w:u w:val="single"/>
          <w:lang w:val="en" w:eastAsia="zh-CN"/>
        </w:rPr>
        <w:t>（包号：</w:t>
      </w:r>
      <w:r>
        <w:rPr>
          <w:rFonts w:ascii="Times New Roman" w:eastAsia="仿宋" w:hAnsi="Times New Roman" w:cs="Times New Roman"/>
          <w:color w:val="auto"/>
          <w:sz w:val="28"/>
          <w:szCs w:val="28"/>
          <w:u w:val="single"/>
          <w:lang w:val="en-US" w:eastAsia="zh-CN"/>
        </w:rPr>
        <w:t xml:space="preserve">   </w:t>
      </w:r>
      <w:r>
        <w:rPr>
          <w:rFonts w:ascii="Times New Roman" w:eastAsia="仿宋" w:hAnsi="Times New Roman" w:cs="Times New Roman"/>
          <w:color w:val="auto"/>
          <w:sz w:val="28"/>
          <w:szCs w:val="28"/>
          <w:u w:val="single"/>
          <w:lang w:val="en" w:eastAsia="zh-CN"/>
        </w:rPr>
        <w:t>）</w:t>
      </w:r>
      <w:r>
        <w:rPr>
          <w:rFonts w:ascii="Times New Roman" w:eastAsia="仿宋" w:hAnsi="Times New Roman" w:cs="Times New Roman" w:hint="default"/>
          <w:color w:val="auto"/>
          <w:sz w:val="28"/>
          <w:szCs w:val="28"/>
          <w:lang w:eastAsia="zh-CN"/>
        </w:rPr>
        <w:t>采购文件，经详细研究，我们决定参加该项目的投标活动并按要求提交投标文件。我们郑重声明以下诸点并负法律责任</w:t>
      </w:r>
      <w:r>
        <w:rPr>
          <w:rFonts w:ascii="Times New Roman" w:eastAsia="仿宋" w:hAnsi="Times New Roman" w:cs="Times New Roman" w:hint="default"/>
          <w:color w:val="auto"/>
          <w:sz w:val="28"/>
          <w:szCs w:val="28"/>
          <w:lang w:val="en-US" w:eastAsia="zh-CN"/>
        </w:rPr>
        <w:t>：</w:t>
      </w:r>
    </w:p>
    <w:p w14:paraId="0D72FCF3"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 xml:space="preserve">(1) </w:t>
      </w:r>
      <w:r>
        <w:rPr>
          <w:rFonts w:ascii="Times New Roman" w:eastAsia="仿宋" w:hAnsi="Times New Roman" w:cs="Times New Roman" w:hint="default"/>
          <w:color w:val="auto"/>
          <w:sz w:val="28"/>
          <w:szCs w:val="28"/>
          <w:lang w:eastAsia="zh-CN"/>
        </w:rPr>
        <w:t>愿按照采购文件中规定的条款和要求，提供完成采购文件规定的全部工作，投标总报价为（大写）</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eastAsia="zh-CN"/>
        </w:rPr>
        <w:t>元人民币，（小写）￥：</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eastAsia="zh-CN"/>
        </w:rPr>
        <w:t>元），服务期限为</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eastAsia="zh-CN"/>
        </w:rPr>
        <w:t>，投标有效期</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u w:val="single"/>
          <w:lang w:eastAsia="zh-CN"/>
        </w:rPr>
        <w:t>60</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val="en-US" w:eastAsia="zh-CN"/>
        </w:rPr>
        <w:t>天</w:t>
      </w:r>
      <w:r>
        <w:rPr>
          <w:rFonts w:ascii="Times New Roman" w:eastAsia="仿宋" w:hAnsi="Times New Roman" w:cs="Times New Roman" w:hint="default"/>
          <w:color w:val="auto"/>
          <w:sz w:val="28"/>
          <w:szCs w:val="28"/>
          <w:lang w:eastAsia="zh-CN"/>
        </w:rPr>
        <w:t>。</w:t>
      </w:r>
    </w:p>
    <w:p w14:paraId="0F5E9E38"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(2)</w:t>
      </w:r>
      <w:r>
        <w:rPr>
          <w:rFonts w:ascii="Times New Roman" w:eastAsia="仿宋" w:hAnsi="Times New Roman" w:cs="Times New Roman" w:hint="default"/>
          <w:color w:val="auto"/>
          <w:sz w:val="28"/>
          <w:szCs w:val="28"/>
          <w:lang w:eastAsia="zh-CN"/>
        </w:rPr>
        <w:t>如果我们的投标文件被接受，我们将履行招标文件中规定的各项要求。</w:t>
      </w:r>
    </w:p>
    <w:p w14:paraId="3BE876B4"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我们同意本招标文件中有关投标有效期的规定。如果中标，有效期延长至合同终止日止。</w:t>
      </w:r>
    </w:p>
    <w:p w14:paraId="601E9F3F"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(4)</w:t>
      </w:r>
      <w:r>
        <w:rPr>
          <w:rFonts w:ascii="Times New Roman" w:eastAsia="仿宋" w:hAnsi="Times New Roman" w:cs="Times New Roman" w:hint="default"/>
          <w:color w:val="auto"/>
          <w:sz w:val="28"/>
          <w:szCs w:val="28"/>
          <w:lang w:eastAsia="zh-CN"/>
        </w:rPr>
        <w:t>我们愿提供招标文件中要求的所有文件资料。</w:t>
      </w:r>
    </w:p>
    <w:p w14:paraId="11D01526"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我们已经详细审核了全部采购文件，如有需要澄清的问题，我们同意按采购文件规定的时间向采购人提出。逾期不提，我公司同意放弃对这方面有不明及误解的权利。</w:t>
      </w:r>
    </w:p>
    <w:p w14:paraId="76C7FD70"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我们承诺，与采购人聘请的为此项目提供咨询服务及任何附属机构均无关联，非采购人的附属机构。</w:t>
      </w:r>
    </w:p>
    <w:p w14:paraId="71529916"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我公司同意提供按照采购人可能要求的与其投标有关的一切数据或资料，完全理解采购人不一定接受最低价的投标或收到的任何投标。</w:t>
      </w:r>
    </w:p>
    <w:p w14:paraId="08C7D44F" w14:textId="77777777" w:rsidR="00897920" w:rsidRDefault="00000000">
      <w:pPr>
        <w:spacing w:line="360" w:lineRule="auto"/>
        <w:ind w:firstLine="480"/>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(8)</w:t>
      </w:r>
      <w:r>
        <w:rPr>
          <w:rFonts w:ascii="Times New Roman" w:eastAsia="仿宋" w:hAnsi="Times New Roman" w:cs="Times New Roman" w:hint="default"/>
          <w:color w:val="auto"/>
          <w:sz w:val="28"/>
          <w:szCs w:val="28"/>
          <w:lang w:eastAsia="zh-CN"/>
        </w:rPr>
        <w:t>如果我们的投标文件被接受，我们将按招标文件的规定签订并严格履行合同中的责任和义务。</w:t>
      </w:r>
    </w:p>
    <w:p w14:paraId="7528A327"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eastAsia="zh-CN"/>
        </w:rPr>
        <w:t>9</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eastAsia="zh-CN"/>
        </w:rPr>
        <w:t>我公司公平竞争参加本次招标活动。杜绝任何形式的商业贿赂行为。不向国家工作人员、政府采购代理机构工作人员、评审专</w:t>
      </w:r>
      <w:r>
        <w:rPr>
          <w:rFonts w:ascii="Times New Roman" w:eastAsia="仿宋" w:hAnsi="Times New Roman" w:cs="Times New Roman" w:hint="default"/>
          <w:color w:val="auto"/>
          <w:sz w:val="28"/>
          <w:szCs w:val="28"/>
          <w:lang w:eastAsia="zh-CN"/>
        </w:rPr>
        <w:lastRenderedPageBreak/>
        <w:t>家及其亲属提供礼品礼金、有价证券、购物券、回扣、佣金、咨询费、劳务费、赞助费、宣传费、宴请；不为其报销各种消费凭证，不支付其旅游、娱乐等费用。</w:t>
      </w:r>
    </w:p>
    <w:p w14:paraId="330801CF"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(10)</w:t>
      </w:r>
      <w:r>
        <w:rPr>
          <w:rFonts w:ascii="Times New Roman" w:eastAsia="仿宋" w:hAnsi="Times New Roman" w:cs="Times New Roman" w:hint="default"/>
          <w:color w:val="auto"/>
          <w:sz w:val="28"/>
          <w:szCs w:val="28"/>
          <w:lang w:eastAsia="zh-CN"/>
        </w:rPr>
        <w:t>我公司独立参加投标，未组成联合体参加投标。</w:t>
      </w:r>
    </w:p>
    <w:p w14:paraId="553A38BE"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除不可抗力外，我公司如果发生以下行为，将在行为发生的</w:t>
      </w:r>
      <w:r>
        <w:rPr>
          <w:rFonts w:ascii="Times New Roman" w:eastAsia="仿宋" w:hAnsi="Times New Roman" w:cs="Times New Roman" w:hint="default"/>
          <w:color w:val="auto"/>
          <w:sz w:val="28"/>
          <w:szCs w:val="28"/>
          <w:lang w:eastAsia="zh-CN"/>
        </w:rPr>
        <w:t>10</w:t>
      </w:r>
      <w:r>
        <w:rPr>
          <w:rFonts w:ascii="Times New Roman" w:eastAsia="仿宋" w:hAnsi="Times New Roman" w:cs="Times New Roman" w:hint="default"/>
          <w:color w:val="auto"/>
          <w:sz w:val="28"/>
          <w:szCs w:val="28"/>
          <w:lang w:eastAsia="zh-CN"/>
        </w:rPr>
        <w:t>个工作日内，向贵方支付本招标文件公布的最高限价的</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作为违约赔偿金。</w:t>
      </w:r>
    </w:p>
    <w:p w14:paraId="359FA2FF"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rPr>
        <w:fldChar w:fldCharType="begin"/>
      </w:r>
      <w:r>
        <w:rPr>
          <w:rFonts w:ascii="Times New Roman" w:eastAsia="仿宋" w:hAnsi="Times New Roman" w:cs="Times New Roman" w:hint="default"/>
          <w:color w:val="auto"/>
          <w:sz w:val="28"/>
          <w:szCs w:val="28"/>
          <w:lang w:eastAsia="zh-CN"/>
        </w:rPr>
        <w:instrText xml:space="preserve"> = 1 \* GB3 \* MERGEFORMAT </w:instrText>
      </w:r>
      <w:r>
        <w:rPr>
          <w:rFonts w:ascii="Times New Roman" w:eastAsia="仿宋" w:hAnsi="Times New Roman" w:cs="Times New Roman" w:hint="default"/>
          <w:color w:val="auto"/>
          <w:sz w:val="28"/>
          <w:szCs w:val="28"/>
        </w:rPr>
        <w:fldChar w:fldCharType="separate"/>
      </w:r>
      <w:r>
        <w:rPr>
          <w:rFonts w:ascii="Times New Roman" w:eastAsia="仿宋" w:hAnsi="Times New Roman" w:cs="Times New Roman" w:hint="default"/>
          <w:color w:val="auto"/>
          <w:sz w:val="28"/>
          <w:szCs w:val="28"/>
          <w:lang w:eastAsia="zh-CN"/>
        </w:rPr>
        <w:t>①</w:t>
      </w:r>
      <w:r>
        <w:rPr>
          <w:rFonts w:ascii="Times New Roman" w:eastAsia="仿宋" w:hAnsi="Times New Roman" w:cs="Times New Roman" w:hint="default"/>
          <w:color w:val="auto"/>
          <w:sz w:val="28"/>
          <w:szCs w:val="28"/>
        </w:rPr>
        <w:fldChar w:fldCharType="end"/>
      </w:r>
      <w:r>
        <w:rPr>
          <w:rFonts w:ascii="Times New Roman" w:eastAsia="仿宋" w:hAnsi="Times New Roman" w:cs="Times New Roman" w:hint="default"/>
          <w:color w:val="auto"/>
          <w:sz w:val="28"/>
          <w:szCs w:val="28"/>
          <w:lang w:eastAsia="zh-CN"/>
        </w:rPr>
        <w:t>在招标文件规定的投标有效期内实质上修改或撤回投标；</w:t>
      </w:r>
    </w:p>
    <w:p w14:paraId="483CDF89"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rPr>
        <w:fldChar w:fldCharType="begin"/>
      </w:r>
      <w:r>
        <w:rPr>
          <w:rFonts w:ascii="Times New Roman" w:eastAsia="仿宋" w:hAnsi="Times New Roman" w:cs="Times New Roman" w:hint="default"/>
          <w:color w:val="auto"/>
          <w:sz w:val="28"/>
          <w:szCs w:val="28"/>
          <w:lang w:eastAsia="zh-CN"/>
        </w:rPr>
        <w:instrText xml:space="preserve"> = 2 \* GB3 \* MERGEFORMAT </w:instrText>
      </w:r>
      <w:r>
        <w:rPr>
          <w:rFonts w:ascii="Times New Roman" w:eastAsia="仿宋" w:hAnsi="Times New Roman" w:cs="Times New Roman" w:hint="default"/>
          <w:color w:val="auto"/>
          <w:sz w:val="28"/>
          <w:szCs w:val="28"/>
        </w:rPr>
        <w:fldChar w:fldCharType="separate"/>
      </w:r>
      <w:r>
        <w:rPr>
          <w:rFonts w:ascii="Times New Roman" w:eastAsia="仿宋" w:hAnsi="Times New Roman" w:cs="Times New Roman" w:hint="default"/>
          <w:color w:val="auto"/>
          <w:sz w:val="28"/>
          <w:szCs w:val="28"/>
          <w:lang w:eastAsia="zh-CN"/>
        </w:rPr>
        <w:t>②</w:t>
      </w:r>
      <w:r>
        <w:rPr>
          <w:rFonts w:ascii="Times New Roman" w:eastAsia="仿宋" w:hAnsi="Times New Roman" w:cs="Times New Roman" w:hint="default"/>
          <w:color w:val="auto"/>
          <w:sz w:val="28"/>
          <w:szCs w:val="28"/>
        </w:rPr>
        <w:fldChar w:fldCharType="end"/>
      </w:r>
      <w:r>
        <w:rPr>
          <w:rFonts w:ascii="Times New Roman" w:eastAsia="仿宋" w:hAnsi="Times New Roman" w:cs="Times New Roman" w:hint="default"/>
          <w:color w:val="auto"/>
          <w:sz w:val="28"/>
          <w:szCs w:val="28"/>
          <w:lang w:eastAsia="zh-CN"/>
        </w:rPr>
        <w:t>中标后不依法与采购人签订合同；</w:t>
      </w:r>
    </w:p>
    <w:p w14:paraId="62586EDF"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rPr>
        <w:fldChar w:fldCharType="begin"/>
      </w:r>
      <w:r>
        <w:rPr>
          <w:rFonts w:ascii="Times New Roman" w:eastAsia="仿宋" w:hAnsi="Times New Roman" w:cs="Times New Roman" w:hint="default"/>
          <w:color w:val="auto"/>
          <w:sz w:val="28"/>
          <w:szCs w:val="28"/>
          <w:lang w:eastAsia="zh-CN"/>
        </w:rPr>
        <w:instrText xml:space="preserve"> = 3 \* GB3 \* MERGEFORMAT </w:instrText>
      </w:r>
      <w:r>
        <w:rPr>
          <w:rFonts w:ascii="Times New Roman" w:eastAsia="仿宋" w:hAnsi="Times New Roman" w:cs="Times New Roman" w:hint="default"/>
          <w:color w:val="auto"/>
          <w:sz w:val="28"/>
          <w:szCs w:val="28"/>
        </w:rPr>
        <w:fldChar w:fldCharType="separate"/>
      </w:r>
      <w:r>
        <w:rPr>
          <w:rFonts w:ascii="Times New Roman" w:eastAsia="仿宋" w:hAnsi="Times New Roman" w:cs="Times New Roman" w:hint="default"/>
          <w:color w:val="auto"/>
          <w:sz w:val="28"/>
          <w:szCs w:val="28"/>
          <w:lang w:eastAsia="zh-CN"/>
        </w:rPr>
        <w:t>③</w:t>
      </w:r>
      <w:r>
        <w:rPr>
          <w:rFonts w:ascii="Times New Roman" w:eastAsia="仿宋" w:hAnsi="Times New Roman" w:cs="Times New Roman" w:hint="default"/>
          <w:color w:val="auto"/>
          <w:sz w:val="28"/>
          <w:szCs w:val="28"/>
        </w:rPr>
        <w:fldChar w:fldCharType="end"/>
      </w:r>
      <w:r>
        <w:rPr>
          <w:rFonts w:ascii="Times New Roman" w:eastAsia="仿宋" w:hAnsi="Times New Roman" w:cs="Times New Roman" w:hint="default"/>
          <w:color w:val="auto"/>
          <w:sz w:val="28"/>
          <w:szCs w:val="28"/>
          <w:lang w:eastAsia="zh-CN"/>
        </w:rPr>
        <w:t>在投标文件中提供虚假材料。</w:t>
      </w:r>
    </w:p>
    <w:p w14:paraId="75A254A0"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val="en-US" w:eastAsia="zh-CN"/>
        </w:rPr>
        <w:t xml:space="preserve">2) </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eastAsia="zh-CN"/>
        </w:rPr>
        <w:t>（其他补充说明）。</w:t>
      </w:r>
    </w:p>
    <w:p w14:paraId="6F956260" w14:textId="77777777" w:rsidR="00897920" w:rsidRDefault="00897920">
      <w:pPr>
        <w:spacing w:line="360" w:lineRule="auto"/>
        <w:ind w:firstLine="560"/>
        <w:rPr>
          <w:rFonts w:ascii="Times New Roman" w:eastAsia="仿宋" w:hAnsi="Times New Roman" w:cs="Times New Roman" w:hint="default"/>
          <w:color w:val="auto"/>
          <w:sz w:val="28"/>
          <w:szCs w:val="28"/>
          <w:lang w:eastAsia="zh-CN"/>
        </w:rPr>
      </w:pPr>
    </w:p>
    <w:p w14:paraId="50EBFE93"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与本投标有关的正式通讯地址：</w:t>
      </w:r>
    </w:p>
    <w:p w14:paraId="0892376E"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地</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址：</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邮</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编：</w:t>
      </w:r>
    </w:p>
    <w:p w14:paraId="6C652B42" w14:textId="77777777" w:rsidR="00897920" w:rsidRDefault="00000000">
      <w:pPr>
        <w:spacing w:line="360" w:lineRule="auto"/>
        <w:ind w:firstLine="465"/>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电</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话：</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传</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真：</w:t>
      </w:r>
    </w:p>
    <w:p w14:paraId="00397AF1" w14:textId="77777777" w:rsidR="00897920" w:rsidRDefault="00897920">
      <w:pPr>
        <w:spacing w:line="360" w:lineRule="auto"/>
        <w:ind w:firstLine="465"/>
        <w:rPr>
          <w:rFonts w:ascii="Times New Roman" w:eastAsia="仿宋" w:hAnsi="Times New Roman" w:cs="Times New Roman" w:hint="default"/>
          <w:color w:val="auto"/>
          <w:sz w:val="28"/>
          <w:szCs w:val="28"/>
          <w:lang w:eastAsia="zh-CN"/>
        </w:rPr>
      </w:pPr>
    </w:p>
    <w:p w14:paraId="382E1BAF" w14:textId="77777777" w:rsidR="00897920" w:rsidRDefault="00897920">
      <w:pPr>
        <w:spacing w:line="360" w:lineRule="auto"/>
        <w:ind w:firstLine="465"/>
        <w:rPr>
          <w:rFonts w:ascii="Times New Roman" w:eastAsia="仿宋" w:hAnsi="Times New Roman" w:cs="Times New Roman" w:hint="default"/>
          <w:color w:val="auto"/>
          <w:sz w:val="28"/>
          <w:szCs w:val="28"/>
          <w:lang w:eastAsia="zh-CN"/>
        </w:rPr>
      </w:pPr>
    </w:p>
    <w:p w14:paraId="5BE8E1E4" w14:textId="77777777" w:rsidR="00897920" w:rsidRDefault="00000000">
      <w:pPr>
        <w:spacing w:line="360" w:lineRule="auto"/>
        <w:ind w:firstLine="465"/>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投标人（企业电子签章）：</w:t>
      </w:r>
    </w:p>
    <w:p w14:paraId="102EBD79" w14:textId="77777777" w:rsidR="00897920" w:rsidRDefault="00000000">
      <w:pPr>
        <w:spacing w:line="360" w:lineRule="auto"/>
        <w:ind w:firstLine="465"/>
        <w:jc w:val="lef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法定代表人（个人电子签章）：</w:t>
      </w:r>
      <w:r>
        <w:rPr>
          <w:rFonts w:ascii="Times New Roman" w:eastAsia="仿宋" w:hAnsi="Times New Roman" w:cs="Times New Roman" w:hint="default"/>
          <w:color w:val="auto"/>
          <w:sz w:val="28"/>
          <w:szCs w:val="28"/>
          <w:lang w:eastAsia="zh-CN"/>
        </w:rPr>
        <w:t xml:space="preserve">       </w:t>
      </w:r>
    </w:p>
    <w:p w14:paraId="6C279608" w14:textId="77777777" w:rsidR="00897920" w:rsidRDefault="00897920">
      <w:pPr>
        <w:pStyle w:val="100"/>
        <w:spacing w:line="360" w:lineRule="auto"/>
        <w:rPr>
          <w:rFonts w:ascii="Times New Roman" w:eastAsia="仿宋" w:hAnsi="Times New Roman"/>
        </w:rPr>
      </w:pPr>
    </w:p>
    <w:p w14:paraId="45B3B142" w14:textId="77777777" w:rsidR="00897920" w:rsidRDefault="00897920">
      <w:pPr>
        <w:pStyle w:val="100"/>
        <w:spacing w:line="360" w:lineRule="auto"/>
        <w:rPr>
          <w:rFonts w:ascii="Times New Roman" w:eastAsia="仿宋" w:hAnsi="Times New Roman"/>
        </w:rPr>
      </w:pPr>
    </w:p>
    <w:p w14:paraId="19A410AA" w14:textId="77777777" w:rsidR="00897920" w:rsidRDefault="00000000">
      <w:pPr>
        <w:spacing w:line="360" w:lineRule="auto"/>
        <w:ind w:firstLine="465"/>
        <w:jc w:val="right"/>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日期：</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年</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月</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日</w:t>
      </w:r>
    </w:p>
    <w:p w14:paraId="461FFB83" w14:textId="77777777" w:rsidR="00897920" w:rsidRDefault="00000000">
      <w:pPr>
        <w:jc w:val="center"/>
        <w:outlineLvl w:val="1"/>
        <w:rPr>
          <w:rFonts w:ascii="Times New Roman" w:eastAsia="仿宋" w:hAnsi="Times New Roman" w:cs="Times New Roman" w:hint="default"/>
          <w:color w:val="auto"/>
          <w:sz w:val="30"/>
          <w:szCs w:val="30"/>
          <w:lang w:val="en-US" w:eastAsia="zh-CN"/>
        </w:rPr>
      </w:pPr>
      <w:bookmarkStart w:id="461" w:name="_Toc532473507"/>
      <w:bookmarkStart w:id="462" w:name="_Toc515647818"/>
      <w:bookmarkStart w:id="463" w:name="_Toc2582321"/>
      <w:bookmarkStart w:id="464" w:name="_Toc1881"/>
      <w:bookmarkStart w:id="465" w:name="_Toc20897"/>
      <w:bookmarkStart w:id="466" w:name="_Toc74240237"/>
      <w:r>
        <w:rPr>
          <w:rFonts w:ascii="Times New Roman" w:eastAsia="仿宋" w:hAnsi="Times New Roman" w:cs="Times New Roman" w:hint="default"/>
          <w:color w:val="auto"/>
          <w:sz w:val="28"/>
          <w:szCs w:val="28"/>
          <w:highlight w:val="green"/>
          <w:lang w:val="en-US" w:eastAsia="zh-CN"/>
        </w:rPr>
        <w:br w:type="page"/>
      </w:r>
      <w:bookmarkStart w:id="467" w:name="_Toc1320028818_WPSOffice_Level2"/>
      <w:bookmarkStart w:id="468" w:name="_Toc942115178"/>
      <w:bookmarkStart w:id="469" w:name="_Toc1194597873"/>
      <w:bookmarkStart w:id="470" w:name="_Toc953796897"/>
      <w:bookmarkStart w:id="471" w:name="_Toc1454903178"/>
      <w:bookmarkStart w:id="472" w:name="_Toc1552610899"/>
      <w:bookmarkStart w:id="473" w:name="_Toc1601753856"/>
      <w:bookmarkStart w:id="474" w:name="_Toc1472753336"/>
      <w:r>
        <w:rPr>
          <w:rFonts w:ascii="Times New Roman" w:eastAsia="仿宋" w:hAnsi="Times New Roman" w:cs="Times New Roman" w:hint="default"/>
          <w:b/>
          <w:bCs/>
          <w:color w:val="auto"/>
          <w:sz w:val="28"/>
          <w:szCs w:val="28"/>
          <w:lang w:val="en-US" w:eastAsia="zh-CN"/>
        </w:rPr>
        <w:lastRenderedPageBreak/>
        <w:t>二、</w:t>
      </w:r>
      <w:r>
        <w:rPr>
          <w:rFonts w:ascii="Times New Roman" w:eastAsia="仿宋" w:hAnsi="Times New Roman" w:cs="Times New Roman" w:hint="default"/>
          <w:b/>
          <w:bCs/>
          <w:color w:val="auto"/>
          <w:sz w:val="28"/>
          <w:szCs w:val="28"/>
          <w:lang w:eastAsia="zh-CN"/>
        </w:rPr>
        <w:t>法定代表人身份证明书</w:t>
      </w:r>
      <w:bookmarkEnd w:id="467"/>
      <w:bookmarkEnd w:id="468"/>
      <w:bookmarkEnd w:id="469"/>
      <w:bookmarkEnd w:id="470"/>
      <w:bookmarkEnd w:id="471"/>
      <w:bookmarkEnd w:id="472"/>
      <w:bookmarkEnd w:id="473"/>
      <w:bookmarkEnd w:id="474"/>
    </w:p>
    <w:p w14:paraId="54009B71" w14:textId="77777777" w:rsidR="00897920" w:rsidRDefault="00897920">
      <w:pPr>
        <w:spacing w:line="360" w:lineRule="auto"/>
        <w:rPr>
          <w:rFonts w:ascii="Times New Roman" w:eastAsia="仿宋" w:hAnsi="Times New Roman" w:cs="Times New Roman" w:hint="default"/>
          <w:color w:val="auto"/>
          <w:sz w:val="28"/>
          <w:szCs w:val="28"/>
          <w:lang w:val="en-US" w:eastAsia="zh-CN"/>
        </w:rPr>
      </w:pPr>
    </w:p>
    <w:p w14:paraId="3658298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致</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u w:val="single"/>
          <w:lang w:eastAsia="zh-CN"/>
        </w:rPr>
        <w:t xml:space="preserve"> </w:t>
      </w:r>
      <w:r>
        <w:rPr>
          <w:rFonts w:ascii="Times New Roman" w:eastAsia="仿宋" w:hAnsi="Times New Roman" w:cs="Times New Roman" w:hint="default"/>
          <w:color w:val="auto"/>
          <w:sz w:val="28"/>
          <w:szCs w:val="28"/>
          <w:u w:val="single"/>
          <w:lang w:val="en-US" w:eastAsia="zh-CN"/>
        </w:rPr>
        <w:t>郑州信息科技职业学院</w:t>
      </w:r>
      <w:r>
        <w:rPr>
          <w:rFonts w:ascii="Times New Roman" w:eastAsia="仿宋" w:hAnsi="Times New Roman" w:cs="Times New Roman" w:hint="default"/>
          <w:color w:val="auto"/>
          <w:sz w:val="28"/>
          <w:szCs w:val="28"/>
          <w:u w:val="single"/>
          <w:lang w:eastAsia="zh-CN"/>
        </w:rPr>
        <w:t xml:space="preserve"> </w:t>
      </w:r>
    </w:p>
    <w:p w14:paraId="6F3CD91B" w14:textId="77777777" w:rsidR="00897920" w:rsidRDefault="00000000">
      <w:pPr>
        <w:spacing w:line="360" w:lineRule="auto"/>
        <w:ind w:firstLine="60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eastAsia="zh-CN"/>
        </w:rPr>
        <w:t>（姓名、性别、年龄、身份证号码）在我单位任</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eastAsia="zh-CN"/>
        </w:rPr>
        <w:t>（董事长、总经理等）职务，是我单位的法定代表人。</w:t>
      </w:r>
    </w:p>
    <w:p w14:paraId="0C61D733" w14:textId="77777777" w:rsidR="00897920" w:rsidRDefault="00897920">
      <w:pPr>
        <w:spacing w:line="360" w:lineRule="auto"/>
        <w:ind w:firstLine="480"/>
        <w:rPr>
          <w:rFonts w:ascii="Times New Roman" w:eastAsia="仿宋" w:hAnsi="Times New Roman" w:cs="Times New Roman" w:hint="default"/>
          <w:color w:val="auto"/>
          <w:sz w:val="28"/>
          <w:szCs w:val="28"/>
          <w:lang w:val="en-US" w:eastAsia="zh-CN"/>
        </w:rPr>
      </w:pPr>
    </w:p>
    <w:p w14:paraId="208972B5" w14:textId="77777777" w:rsidR="00897920" w:rsidRDefault="00897920">
      <w:pPr>
        <w:spacing w:line="360" w:lineRule="auto"/>
        <w:ind w:firstLine="480"/>
        <w:rPr>
          <w:rFonts w:ascii="Times New Roman" w:eastAsia="仿宋" w:hAnsi="Times New Roman" w:cs="Times New Roman" w:hint="default"/>
          <w:color w:val="auto"/>
          <w:sz w:val="28"/>
          <w:szCs w:val="28"/>
          <w:lang w:val="en-US" w:eastAsia="zh-CN"/>
        </w:rPr>
      </w:pPr>
    </w:p>
    <w:p w14:paraId="54023F8D"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特此证明。</w:t>
      </w:r>
    </w:p>
    <w:p w14:paraId="754CEE18" w14:textId="77777777" w:rsidR="00897920" w:rsidRDefault="00897920">
      <w:pPr>
        <w:spacing w:line="360" w:lineRule="auto"/>
        <w:ind w:firstLine="480"/>
        <w:rPr>
          <w:rFonts w:ascii="Times New Roman" w:eastAsia="仿宋" w:hAnsi="Times New Roman" w:cs="Times New Roman" w:hint="default"/>
          <w:color w:val="auto"/>
          <w:sz w:val="28"/>
          <w:szCs w:val="28"/>
          <w:lang w:val="en-US" w:eastAsia="zh-CN"/>
        </w:rPr>
      </w:pPr>
    </w:p>
    <w:p w14:paraId="235701D0" w14:textId="77777777" w:rsidR="00897920" w:rsidRDefault="00897920">
      <w:pPr>
        <w:spacing w:line="360" w:lineRule="auto"/>
        <w:ind w:firstLine="480"/>
        <w:rPr>
          <w:rFonts w:ascii="Times New Roman" w:eastAsia="仿宋" w:hAnsi="Times New Roman" w:cs="Times New Roman" w:hint="default"/>
          <w:color w:val="auto"/>
          <w:sz w:val="28"/>
          <w:szCs w:val="28"/>
          <w:lang w:val="en-US" w:eastAsia="zh-CN"/>
        </w:rPr>
      </w:pPr>
    </w:p>
    <w:p w14:paraId="5BED3C09" w14:textId="77777777" w:rsidR="00897920" w:rsidRDefault="00000000">
      <w:pPr>
        <w:pStyle w:val="PlainText"/>
        <w:tabs>
          <w:tab w:val="left" w:pos="5580"/>
        </w:tabs>
        <w:spacing w:line="360" w:lineRule="auto"/>
        <w:ind w:firstLine="36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lang w:val="zh-TW"/>
        </w:rPr>
        <w:t>投标人（企业电子签章）：</w:t>
      </w:r>
      <w:r>
        <w:rPr>
          <w:rFonts w:ascii="Times New Roman" w:eastAsia="仿宋" w:hAnsi="Times New Roman" w:cs="Times New Roman"/>
          <w:color w:val="auto"/>
          <w:sz w:val="28"/>
          <w:szCs w:val="28"/>
          <w:u w:val="single"/>
        </w:rPr>
        <w:t xml:space="preserve">                             </w:t>
      </w:r>
    </w:p>
    <w:p w14:paraId="37251D4E" w14:textId="77777777" w:rsidR="00897920" w:rsidRDefault="00000000">
      <w:pPr>
        <w:pStyle w:val="PlainText"/>
        <w:tabs>
          <w:tab w:val="left" w:pos="5580"/>
        </w:tabs>
        <w:spacing w:line="360" w:lineRule="auto"/>
        <w:ind w:left="269" w:firstLine="12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lang w:val="zh-TW"/>
        </w:rPr>
        <w:t>详细通讯地址：</w:t>
      </w:r>
      <w:r>
        <w:rPr>
          <w:rFonts w:ascii="Times New Roman" w:eastAsia="仿宋" w:hAnsi="Times New Roman" w:cs="Times New Roman"/>
          <w:color w:val="auto"/>
          <w:sz w:val="28"/>
          <w:szCs w:val="28"/>
          <w:u w:val="single"/>
        </w:rPr>
        <w:t xml:space="preserve">                                </w:t>
      </w:r>
    </w:p>
    <w:p w14:paraId="25E212BA" w14:textId="77777777" w:rsidR="00897920" w:rsidRDefault="00000000">
      <w:pPr>
        <w:pStyle w:val="PlainText"/>
        <w:tabs>
          <w:tab w:val="left" w:pos="5580"/>
        </w:tabs>
        <w:spacing w:line="360" w:lineRule="auto"/>
        <w:ind w:firstLine="36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lang w:val="zh-TW"/>
        </w:rPr>
        <w:t>邮</w:t>
      </w:r>
      <w:r>
        <w:rPr>
          <w:rFonts w:ascii="Times New Roman" w:eastAsia="仿宋" w:hAnsi="Times New Roman" w:cs="Times New Roman"/>
          <w:color w:val="auto"/>
          <w:sz w:val="28"/>
          <w:szCs w:val="28"/>
          <w:lang w:val="zh-TW"/>
        </w:rPr>
        <w:t xml:space="preserve"> </w:t>
      </w:r>
      <w:r>
        <w:rPr>
          <w:rFonts w:ascii="Times New Roman" w:eastAsia="仿宋" w:hAnsi="Times New Roman" w:cs="Times New Roman"/>
          <w:color w:val="auto"/>
          <w:sz w:val="28"/>
          <w:szCs w:val="28"/>
          <w:lang w:val="zh-TW"/>
        </w:rPr>
        <w:t>政</w:t>
      </w:r>
      <w:r>
        <w:rPr>
          <w:rFonts w:ascii="Times New Roman" w:eastAsia="仿宋" w:hAnsi="Times New Roman" w:cs="Times New Roman"/>
          <w:color w:val="auto"/>
          <w:sz w:val="28"/>
          <w:szCs w:val="28"/>
          <w:lang w:val="zh-TW"/>
        </w:rPr>
        <w:t xml:space="preserve"> </w:t>
      </w:r>
      <w:r>
        <w:rPr>
          <w:rFonts w:ascii="Times New Roman" w:eastAsia="仿宋" w:hAnsi="Times New Roman" w:cs="Times New Roman"/>
          <w:color w:val="auto"/>
          <w:sz w:val="28"/>
          <w:szCs w:val="28"/>
          <w:lang w:val="zh-TW"/>
        </w:rPr>
        <w:t>编</w:t>
      </w:r>
      <w:r>
        <w:rPr>
          <w:rFonts w:ascii="Times New Roman" w:eastAsia="仿宋" w:hAnsi="Times New Roman" w:cs="Times New Roman"/>
          <w:color w:val="auto"/>
          <w:sz w:val="28"/>
          <w:szCs w:val="28"/>
          <w:lang w:val="zh-TW"/>
        </w:rPr>
        <w:t xml:space="preserve"> </w:t>
      </w:r>
      <w:r>
        <w:rPr>
          <w:rFonts w:ascii="Times New Roman" w:eastAsia="仿宋" w:hAnsi="Times New Roman" w:cs="Times New Roman"/>
          <w:color w:val="auto"/>
          <w:sz w:val="28"/>
          <w:szCs w:val="28"/>
          <w:lang w:val="zh-TW"/>
        </w:rPr>
        <w:t>码</w:t>
      </w:r>
      <w:r>
        <w:rPr>
          <w:rFonts w:ascii="Times New Roman" w:eastAsia="仿宋" w:hAnsi="Times New Roman" w:cs="Times New Roman"/>
          <w:color w:val="auto"/>
          <w:sz w:val="28"/>
          <w:szCs w:val="28"/>
          <w:lang w:val="zh-TW"/>
        </w:rPr>
        <w:t xml:space="preserve"> </w:t>
      </w:r>
      <w:r>
        <w:rPr>
          <w:rFonts w:ascii="Times New Roman" w:eastAsia="仿宋" w:hAnsi="Times New Roman" w:cs="Times New Roman"/>
          <w:color w:val="auto"/>
          <w:sz w:val="28"/>
          <w:szCs w:val="28"/>
          <w:lang w:val="zh-TW"/>
        </w:rPr>
        <w:t>：</w:t>
      </w:r>
      <w:r>
        <w:rPr>
          <w:rFonts w:ascii="Times New Roman" w:eastAsia="仿宋" w:hAnsi="Times New Roman" w:cs="Times New Roman"/>
          <w:color w:val="auto"/>
          <w:sz w:val="28"/>
          <w:szCs w:val="28"/>
          <w:u w:val="single"/>
        </w:rPr>
        <w:t xml:space="preserve">                                </w:t>
      </w:r>
    </w:p>
    <w:p w14:paraId="6CF537CB" w14:textId="77777777" w:rsidR="00897920" w:rsidRDefault="00000000">
      <w:pPr>
        <w:pStyle w:val="PlainText"/>
        <w:tabs>
          <w:tab w:val="left" w:pos="5580"/>
        </w:tabs>
        <w:spacing w:line="360" w:lineRule="auto"/>
        <w:ind w:firstLine="360"/>
        <w:rPr>
          <w:rFonts w:ascii="Times New Roman" w:eastAsia="仿宋" w:hAnsi="Times New Roman" w:cs="Times New Roman"/>
          <w:color w:val="auto"/>
          <w:sz w:val="28"/>
          <w:szCs w:val="28"/>
        </w:rPr>
      </w:pPr>
      <w:r>
        <w:rPr>
          <w:rFonts w:ascii="Times New Roman" w:eastAsia="仿宋" w:hAnsi="Times New Roman" w:cs="Times New Roman"/>
          <w:color w:val="auto"/>
          <w:sz w:val="28"/>
          <w:szCs w:val="28"/>
          <w:lang w:val="zh-TW"/>
        </w:rPr>
        <w:t>传　　　　真：</w:t>
      </w:r>
      <w:r>
        <w:rPr>
          <w:rFonts w:ascii="Times New Roman" w:eastAsia="仿宋" w:hAnsi="Times New Roman" w:cs="Times New Roman"/>
          <w:color w:val="auto"/>
          <w:sz w:val="28"/>
          <w:szCs w:val="28"/>
          <w:u w:val="single"/>
        </w:rPr>
        <w:t xml:space="preserve">                                </w:t>
      </w:r>
    </w:p>
    <w:p w14:paraId="166A58DD" w14:textId="77777777" w:rsidR="00897920" w:rsidRDefault="00000000">
      <w:pPr>
        <w:pStyle w:val="PlainText"/>
        <w:tabs>
          <w:tab w:val="left" w:pos="5580"/>
        </w:tabs>
        <w:spacing w:line="360" w:lineRule="auto"/>
        <w:ind w:firstLine="360"/>
        <w:rPr>
          <w:rFonts w:ascii="Times New Roman" w:eastAsia="仿宋" w:hAnsi="Times New Roman" w:cs="Times New Roman"/>
          <w:color w:val="auto"/>
          <w:sz w:val="28"/>
          <w:szCs w:val="28"/>
          <w:u w:val="single"/>
        </w:rPr>
      </w:pPr>
      <w:r>
        <w:rPr>
          <w:rFonts w:ascii="Times New Roman" w:eastAsia="仿宋" w:hAnsi="Times New Roman" w:cs="Times New Roman"/>
          <w:color w:val="auto"/>
          <w:sz w:val="28"/>
          <w:szCs w:val="28"/>
          <w:lang w:val="zh-TW"/>
        </w:rPr>
        <w:t>电　　　　话：</w:t>
      </w:r>
      <w:r>
        <w:rPr>
          <w:rFonts w:ascii="Times New Roman" w:eastAsia="仿宋" w:hAnsi="Times New Roman" w:cs="Times New Roman"/>
          <w:color w:val="auto"/>
          <w:sz w:val="28"/>
          <w:szCs w:val="28"/>
          <w:u w:val="single"/>
        </w:rPr>
        <w:t xml:space="preserve">                                </w:t>
      </w:r>
    </w:p>
    <w:p w14:paraId="08DFE257" w14:textId="77777777" w:rsidR="00897920" w:rsidRDefault="00897920">
      <w:pPr>
        <w:pStyle w:val="PlainText"/>
        <w:tabs>
          <w:tab w:val="left" w:pos="5580"/>
        </w:tabs>
        <w:spacing w:line="360" w:lineRule="auto"/>
        <w:ind w:firstLine="360"/>
        <w:rPr>
          <w:rFonts w:ascii="Times New Roman" w:eastAsia="仿宋" w:hAnsi="Times New Roman" w:cs="Times New Roman"/>
          <w:color w:val="auto"/>
          <w:sz w:val="28"/>
          <w:szCs w:val="28"/>
          <w:u w:val="single"/>
        </w:rPr>
      </w:pPr>
    </w:p>
    <w:tbl>
      <w:tblPr>
        <w:tblW w:w="896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484"/>
        <w:gridCol w:w="4485"/>
      </w:tblGrid>
      <w:tr w:rsidR="00897920" w14:paraId="01AC46EC" w14:textId="77777777">
        <w:trPr>
          <w:trHeight w:val="2486"/>
          <w:jc w:val="center"/>
        </w:trPr>
        <w:tc>
          <w:tcPr>
            <w:tcW w:w="4484"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0FFAE519" w14:textId="77777777" w:rsidR="00897920" w:rsidRDefault="00000000">
            <w:pPr>
              <w:spacing w:line="360" w:lineRule="auto"/>
              <w:jc w:val="cente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法定代表人身份证（人像面）</w:t>
            </w:r>
          </w:p>
        </w:tc>
        <w:tc>
          <w:tcPr>
            <w:tcW w:w="4485"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vAlign w:val="center"/>
          </w:tcPr>
          <w:p w14:paraId="27339A1E" w14:textId="77777777" w:rsidR="00897920" w:rsidRDefault="00000000">
            <w:pPr>
              <w:spacing w:line="360" w:lineRule="auto"/>
              <w:jc w:val="cente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法定代表人身份证（国徽面）</w:t>
            </w:r>
          </w:p>
        </w:tc>
      </w:tr>
    </w:tbl>
    <w:p w14:paraId="49296CED" w14:textId="77777777" w:rsidR="00897920" w:rsidRDefault="00897920">
      <w:pPr>
        <w:spacing w:line="360" w:lineRule="auto"/>
        <w:ind w:firstLine="480"/>
        <w:rPr>
          <w:rFonts w:ascii="Times New Roman" w:eastAsia="仿宋" w:hAnsi="Times New Roman" w:cs="Times New Roman" w:hint="default"/>
          <w:color w:val="auto"/>
          <w:sz w:val="28"/>
          <w:szCs w:val="28"/>
          <w:lang w:val="en-US" w:eastAsia="zh-CN"/>
        </w:rPr>
      </w:pPr>
    </w:p>
    <w:p w14:paraId="5544ABD9" w14:textId="77777777" w:rsidR="00897920" w:rsidRDefault="00000000">
      <w:pPr>
        <w:spacing w:line="360" w:lineRule="auto"/>
        <w:ind w:firstLine="48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注：自然人投标的无需提供。</w:t>
      </w:r>
    </w:p>
    <w:p w14:paraId="468175F4" w14:textId="77777777" w:rsidR="00897920" w:rsidRDefault="00897920">
      <w:pPr>
        <w:spacing w:line="360" w:lineRule="auto"/>
        <w:rPr>
          <w:rFonts w:ascii="Times New Roman" w:eastAsia="仿宋" w:hAnsi="Times New Roman" w:cs="Times New Roman" w:hint="default"/>
          <w:color w:val="auto"/>
          <w:lang w:eastAsia="zh-CN"/>
        </w:rPr>
      </w:pPr>
    </w:p>
    <w:p w14:paraId="6F96EE79" w14:textId="77777777" w:rsidR="00897920" w:rsidRDefault="00897920">
      <w:pPr>
        <w:pStyle w:val="a4"/>
        <w:spacing w:line="360" w:lineRule="auto"/>
        <w:rPr>
          <w:rFonts w:ascii="Times New Roman" w:eastAsia="仿宋" w:hAnsi="Times New Roman"/>
          <w:lang w:eastAsia="zh-CN"/>
        </w:rPr>
      </w:pPr>
    </w:p>
    <w:p w14:paraId="0C479A30" w14:textId="77777777" w:rsidR="00897920" w:rsidRDefault="00897920">
      <w:pPr>
        <w:pStyle w:val="aff"/>
        <w:spacing w:line="360" w:lineRule="auto"/>
        <w:ind w:left="840" w:hanging="420"/>
        <w:rPr>
          <w:rFonts w:eastAsia="仿宋" w:cs="Times New Roman" w:hint="default"/>
          <w:color w:val="auto"/>
          <w:lang w:eastAsia="zh-CN"/>
        </w:rPr>
        <w:sectPr w:rsidR="00897920">
          <w:headerReference w:type="default" r:id="rId12"/>
          <w:footerReference w:type="default" r:id="rId13"/>
          <w:pgSz w:w="11906" w:h="16838"/>
          <w:pgMar w:top="1440" w:right="1797" w:bottom="1440" w:left="1797" w:header="851" w:footer="992" w:gutter="0"/>
          <w:cols w:space="720"/>
          <w:docGrid w:linePitch="312"/>
        </w:sectPr>
      </w:pPr>
    </w:p>
    <w:p w14:paraId="31F2CB3A" w14:textId="77777777" w:rsidR="00897920" w:rsidRDefault="00000000">
      <w:pPr>
        <w:jc w:val="center"/>
        <w:outlineLvl w:val="1"/>
        <w:rPr>
          <w:rFonts w:ascii="Times New Roman" w:eastAsia="仿宋" w:hAnsi="Times New Roman" w:cs="Times New Roman" w:hint="default"/>
          <w:b/>
          <w:bCs/>
          <w:color w:val="auto"/>
          <w:sz w:val="28"/>
          <w:szCs w:val="28"/>
          <w:lang w:val="en-US" w:eastAsia="zh-CN"/>
        </w:rPr>
      </w:pPr>
      <w:bookmarkStart w:id="475" w:name="_Toc95209368"/>
      <w:bookmarkStart w:id="476" w:name="_Toc860628901"/>
      <w:bookmarkStart w:id="477" w:name="_Toc1255393211"/>
      <w:bookmarkStart w:id="478" w:name="_Toc1881793082_WPSOffice_Level2"/>
      <w:bookmarkStart w:id="479" w:name="_Toc320103337"/>
      <w:bookmarkStart w:id="480" w:name="_Toc1046173163"/>
      <w:bookmarkStart w:id="481" w:name="_Toc881536663"/>
      <w:bookmarkStart w:id="482" w:name="_Toc2129612794"/>
      <w:r>
        <w:rPr>
          <w:rFonts w:ascii="Times New Roman" w:eastAsia="仿宋" w:hAnsi="Times New Roman" w:cs="Times New Roman" w:hint="default"/>
          <w:b/>
          <w:bCs/>
          <w:color w:val="auto"/>
          <w:sz w:val="28"/>
          <w:szCs w:val="28"/>
          <w:lang w:val="en-US" w:eastAsia="zh-CN"/>
        </w:rPr>
        <w:lastRenderedPageBreak/>
        <w:t>三、投标报价表格</w:t>
      </w:r>
      <w:bookmarkEnd w:id="475"/>
      <w:bookmarkEnd w:id="476"/>
      <w:bookmarkEnd w:id="477"/>
      <w:bookmarkEnd w:id="478"/>
      <w:bookmarkEnd w:id="479"/>
      <w:bookmarkEnd w:id="480"/>
      <w:bookmarkEnd w:id="481"/>
      <w:bookmarkEnd w:id="482"/>
    </w:p>
    <w:p w14:paraId="4A6B34DB" w14:textId="77777777" w:rsidR="00897920" w:rsidRDefault="00000000">
      <w:pPr>
        <w:spacing w:line="360" w:lineRule="auto"/>
        <w:jc w:val="center"/>
        <w:outlineLvl w:val="2"/>
        <w:rPr>
          <w:rFonts w:ascii="Times New Roman" w:eastAsia="仿宋" w:hAnsi="Times New Roman" w:cs="Times New Roman" w:hint="default"/>
          <w:color w:val="auto"/>
          <w:sz w:val="28"/>
          <w:szCs w:val="28"/>
          <w:lang w:eastAsia="zh-CN"/>
        </w:rPr>
      </w:pPr>
      <w:bookmarkStart w:id="483" w:name="_Toc562840553"/>
      <w:bookmarkStart w:id="484" w:name="_Toc55824951"/>
      <w:bookmarkStart w:id="485" w:name="_Toc326650802_WPSOffice_Level3"/>
      <w:bookmarkStart w:id="486" w:name="_Toc1289935819"/>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eastAsia="zh-CN"/>
        </w:rPr>
        <w:t>投标主要内容汇总表</w:t>
      </w:r>
      <w:bookmarkEnd w:id="483"/>
      <w:bookmarkEnd w:id="484"/>
      <w:bookmarkEnd w:id="485"/>
      <w:bookmarkEnd w:id="486"/>
    </w:p>
    <w:p w14:paraId="0DD785A9"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采购编号：</w:t>
      </w:r>
      <w:r>
        <w:rPr>
          <w:rFonts w:ascii="Times New Roman" w:eastAsia="仿宋" w:hAnsi="Times New Roman" w:cs="Times New Roman" w:hint="default"/>
          <w:color w:val="auto"/>
          <w:sz w:val="28"/>
          <w:szCs w:val="28"/>
          <w:lang w:val="en" w:eastAsia="zh-CN"/>
        </w:rPr>
        <w:t>豫财招标采购</w:t>
      </w:r>
      <w:r>
        <w:rPr>
          <w:rFonts w:ascii="Times New Roman" w:eastAsia="仿宋" w:hAnsi="Times New Roman" w:cs="Times New Roman" w:hint="default"/>
          <w:color w:val="auto"/>
          <w:sz w:val="28"/>
          <w:szCs w:val="28"/>
          <w:lang w:val="en" w:eastAsia="zh-CN"/>
        </w:rPr>
        <w:t>-2026-1001</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eastAsia="zh-CN"/>
        </w:rPr>
        <w:t>金额单位：元人民币</w:t>
      </w:r>
    </w:p>
    <w:p w14:paraId="202F5E8B" w14:textId="77777777" w:rsidR="00897920" w:rsidRDefault="00000000">
      <w:pPr>
        <w:spacing w:line="440" w:lineRule="exact"/>
        <w:rPr>
          <w:color w:val="auto"/>
          <w:lang w:eastAsia="zh-CN"/>
        </w:rPr>
      </w:pPr>
      <w:r>
        <w:rPr>
          <w:rFonts w:ascii="Times New Roman" w:eastAsia="仿宋" w:hAnsi="Times New Roman" w:cs="Times New Roman" w:hint="default"/>
          <w:bCs/>
          <w:color w:val="auto"/>
          <w:sz w:val="28"/>
          <w:szCs w:val="28"/>
          <w:lang w:val="en-US" w:eastAsia="zh-CN"/>
        </w:rPr>
        <w:t>包号：</w:t>
      </w:r>
      <w:r>
        <w:rPr>
          <w:rFonts w:ascii="Times New Roman" w:eastAsia="仿宋" w:hAnsi="Times New Roman" w:cs="Times New Roman" w:hint="default"/>
          <w:bCs/>
          <w:color w:val="auto"/>
          <w:sz w:val="28"/>
          <w:szCs w:val="28"/>
          <w:u w:val="single"/>
          <w:lang w:val="en-US" w:eastAsia="zh-CN"/>
        </w:rPr>
        <w:t xml:space="preserve">     </w:t>
      </w:r>
      <w:r>
        <w:rPr>
          <w:rFonts w:ascii="Times New Roman" w:eastAsia="仿宋" w:hAnsi="Times New Roman" w:cs="Times New Roman" w:hint="default"/>
          <w:bCs/>
          <w:color w:val="auto"/>
          <w:sz w:val="28"/>
          <w:szCs w:val="28"/>
          <w:lang w:val="en-US" w:eastAsia="zh-CN"/>
        </w:rPr>
        <w:t xml:space="preserve">        </w:t>
      </w:r>
    </w:p>
    <w:tbl>
      <w:tblPr>
        <w:tblW w:w="91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1940"/>
        <w:gridCol w:w="7197"/>
      </w:tblGrid>
      <w:tr w:rsidR="00897920" w14:paraId="7A150D00"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4AAC2C"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采购项目</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BBFE3B" w14:textId="77777777" w:rsidR="00897920" w:rsidRDefault="00000000">
            <w:pPr>
              <w:spacing w:line="360" w:lineRule="auto"/>
              <w:ind w:leftChars="50" w:left="105"/>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8"/>
                <w:szCs w:val="28"/>
                <w:lang w:val="en" w:eastAsia="zh-CN"/>
              </w:rPr>
              <w:t>郑州信息科技职业学院物业及绿化养护服务项目</w:t>
            </w:r>
          </w:p>
        </w:tc>
      </w:tr>
      <w:tr w:rsidR="00897920" w14:paraId="6CE99AC4"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A0A49A"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投标人名称</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D75520" w14:textId="77777777" w:rsidR="00897920" w:rsidRDefault="00000000">
            <w:pPr>
              <w:spacing w:line="360" w:lineRule="auto"/>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8"/>
                <w:szCs w:val="28"/>
                <w:lang w:val="en-US" w:eastAsia="zh-CN"/>
              </w:rPr>
              <w:t xml:space="preserve"> </w:t>
            </w:r>
          </w:p>
        </w:tc>
      </w:tr>
      <w:tr w:rsidR="00897920" w14:paraId="2A376E87"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E35201"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投标总报价（大写）</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CDD37F" w14:textId="77777777" w:rsidR="00897920" w:rsidRDefault="00897920">
            <w:pPr>
              <w:spacing w:line="360" w:lineRule="auto"/>
              <w:rPr>
                <w:rFonts w:ascii="Times New Roman" w:eastAsia="仿宋" w:hAnsi="Times New Roman" w:cs="Times New Roman" w:hint="default"/>
                <w:color w:val="auto"/>
                <w:kern w:val="0"/>
                <w:sz w:val="28"/>
                <w:szCs w:val="28"/>
              </w:rPr>
            </w:pPr>
          </w:p>
        </w:tc>
      </w:tr>
      <w:tr w:rsidR="00897920" w14:paraId="1E19A0E9"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97FE25"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投标总报价（小写）</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FDA7C3" w14:textId="77777777" w:rsidR="00897920" w:rsidRDefault="00897920">
            <w:pPr>
              <w:spacing w:line="360" w:lineRule="auto"/>
              <w:rPr>
                <w:rFonts w:ascii="Times New Roman" w:eastAsia="仿宋" w:hAnsi="Times New Roman" w:cs="Times New Roman" w:hint="default"/>
                <w:color w:val="auto"/>
                <w:kern w:val="0"/>
                <w:sz w:val="28"/>
                <w:szCs w:val="28"/>
              </w:rPr>
            </w:pPr>
          </w:p>
        </w:tc>
      </w:tr>
      <w:tr w:rsidR="00897920" w14:paraId="1688CE53"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3EBF8B" w14:textId="77777777" w:rsidR="00897920" w:rsidRDefault="00000000">
            <w:pPr>
              <w:spacing w:line="360" w:lineRule="auto"/>
              <w:jc w:val="center"/>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服务期限</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4725FA" w14:textId="77777777" w:rsidR="00897920" w:rsidRDefault="00897920">
            <w:pPr>
              <w:spacing w:line="360" w:lineRule="auto"/>
              <w:ind w:leftChars="50" w:left="105" w:firstLineChars="50" w:firstLine="140"/>
              <w:rPr>
                <w:rFonts w:ascii="Times New Roman" w:eastAsia="仿宋" w:hAnsi="Times New Roman" w:cs="Times New Roman" w:hint="default"/>
                <w:color w:val="auto"/>
                <w:kern w:val="0"/>
                <w:sz w:val="28"/>
                <w:szCs w:val="28"/>
                <w:lang w:val="en-US" w:eastAsia="zh-CN"/>
              </w:rPr>
            </w:pPr>
          </w:p>
        </w:tc>
      </w:tr>
      <w:tr w:rsidR="00897920" w14:paraId="55D0FE2B"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600C37" w14:textId="77777777" w:rsidR="00897920" w:rsidRDefault="00000000">
            <w:pPr>
              <w:spacing w:line="360" w:lineRule="auto"/>
              <w:jc w:val="center"/>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服务地点</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C14717" w14:textId="77777777" w:rsidR="00897920" w:rsidRDefault="00897920">
            <w:pPr>
              <w:spacing w:line="360" w:lineRule="auto"/>
              <w:ind w:leftChars="50" w:left="105"/>
              <w:rPr>
                <w:rFonts w:ascii="Times New Roman" w:eastAsia="仿宋" w:hAnsi="Times New Roman" w:cs="Times New Roman" w:hint="default"/>
                <w:color w:val="auto"/>
                <w:kern w:val="0"/>
                <w:sz w:val="28"/>
                <w:szCs w:val="28"/>
                <w:lang w:val="en-US" w:eastAsia="zh-CN"/>
              </w:rPr>
            </w:pPr>
          </w:p>
        </w:tc>
      </w:tr>
      <w:tr w:rsidR="00897920" w14:paraId="06071BDB"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B39608" w14:textId="77777777" w:rsidR="00897920" w:rsidRDefault="00000000">
            <w:pPr>
              <w:spacing w:line="360" w:lineRule="auto"/>
              <w:jc w:val="center"/>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服务质量</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8F85A6" w14:textId="77777777" w:rsidR="00897920" w:rsidRDefault="00000000">
            <w:pPr>
              <w:spacing w:line="360" w:lineRule="auto"/>
              <w:ind w:leftChars="50" w:left="105"/>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满足采购人要求</w:t>
            </w:r>
          </w:p>
        </w:tc>
      </w:tr>
      <w:tr w:rsidR="00897920" w14:paraId="1C8B0C53"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C45F6C"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投标有效期</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8D9B48" w14:textId="77777777" w:rsidR="00897920" w:rsidRDefault="00000000">
            <w:pPr>
              <w:spacing w:line="360" w:lineRule="auto"/>
              <w:ind w:leftChars="50" w:left="105"/>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从投标截止之日起</w:t>
            </w:r>
            <w:r>
              <w:rPr>
                <w:rFonts w:ascii="Times New Roman" w:eastAsia="仿宋" w:hAnsi="Times New Roman" w:cs="Times New Roman" w:hint="default"/>
                <w:color w:val="auto"/>
                <w:kern w:val="0"/>
                <w:sz w:val="28"/>
                <w:szCs w:val="28"/>
                <w:lang w:eastAsia="zh-CN"/>
              </w:rPr>
              <w:t>60</w:t>
            </w:r>
            <w:r>
              <w:rPr>
                <w:rFonts w:ascii="Times New Roman" w:eastAsia="仿宋" w:hAnsi="Times New Roman" w:cs="Times New Roman" w:hint="default"/>
                <w:color w:val="auto"/>
                <w:kern w:val="0"/>
                <w:sz w:val="28"/>
                <w:szCs w:val="28"/>
                <w:lang w:val="en-US" w:eastAsia="zh-CN"/>
              </w:rPr>
              <w:t>天</w:t>
            </w:r>
          </w:p>
        </w:tc>
      </w:tr>
      <w:tr w:rsidR="00897920" w14:paraId="09AA171F"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648699"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付款方式</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8C6922" w14:textId="77777777" w:rsidR="00897920" w:rsidRDefault="00000000">
            <w:pPr>
              <w:spacing w:line="360" w:lineRule="auto"/>
              <w:ind w:leftChars="50" w:left="105"/>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满足招标文件需求</w:t>
            </w:r>
          </w:p>
        </w:tc>
      </w:tr>
      <w:tr w:rsidR="00897920" w14:paraId="4EB4A75B"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45A49A"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合同条款</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C88574" w14:textId="77777777" w:rsidR="00897920" w:rsidRDefault="00000000">
            <w:pPr>
              <w:spacing w:line="360" w:lineRule="auto"/>
              <w:ind w:leftChars="50" w:left="105"/>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满足招标文件需求</w:t>
            </w:r>
          </w:p>
        </w:tc>
      </w:tr>
      <w:tr w:rsidR="00897920" w14:paraId="6DA75BE0" w14:textId="77777777">
        <w:trPr>
          <w:trHeight w:val="624"/>
          <w:jc w:val="center"/>
        </w:trPr>
        <w:tc>
          <w:tcPr>
            <w:tcW w:w="19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851D56"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其他声明</w:t>
            </w:r>
          </w:p>
        </w:tc>
        <w:tc>
          <w:tcPr>
            <w:tcW w:w="7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C32677" w14:textId="77777777" w:rsidR="00897920" w:rsidRDefault="00897920">
            <w:pPr>
              <w:spacing w:line="360" w:lineRule="auto"/>
              <w:rPr>
                <w:rFonts w:ascii="Times New Roman" w:eastAsia="仿宋" w:hAnsi="Times New Roman" w:cs="Times New Roman" w:hint="default"/>
                <w:color w:val="auto"/>
                <w:kern w:val="0"/>
                <w:sz w:val="28"/>
                <w:szCs w:val="28"/>
              </w:rPr>
            </w:pPr>
          </w:p>
        </w:tc>
      </w:tr>
    </w:tbl>
    <w:p w14:paraId="487C8681" w14:textId="77777777" w:rsidR="00897920" w:rsidRDefault="00897920">
      <w:pPr>
        <w:widowControl w:val="0"/>
        <w:spacing w:line="360" w:lineRule="auto"/>
        <w:jc w:val="center"/>
        <w:rPr>
          <w:rFonts w:ascii="Times New Roman" w:eastAsia="仿宋" w:hAnsi="Times New Roman" w:cs="Times New Roman" w:hint="default"/>
          <w:color w:val="auto"/>
          <w:sz w:val="28"/>
          <w:szCs w:val="28"/>
        </w:rPr>
      </w:pPr>
    </w:p>
    <w:p w14:paraId="6C40CC84" w14:textId="77777777" w:rsidR="00897920" w:rsidRDefault="00000000">
      <w:pPr>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投标人（企业电子签章）：</w:t>
      </w:r>
    </w:p>
    <w:p w14:paraId="0CF2D30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法定代表人（个人电子签章）：</w:t>
      </w:r>
      <w:bookmarkStart w:id="487" w:name="_Toc643738620"/>
      <w:bookmarkStart w:id="488" w:name="_Toc2582323"/>
      <w:bookmarkStart w:id="489" w:name="_Toc74240239"/>
      <w:bookmarkStart w:id="490" w:name="_Toc1973880807"/>
      <w:bookmarkStart w:id="491" w:name="_Toc893708091"/>
      <w:bookmarkStart w:id="492" w:name="_Toc585133884"/>
      <w:bookmarkStart w:id="493" w:name="_Toc299604904"/>
      <w:bookmarkEnd w:id="461"/>
      <w:bookmarkEnd w:id="462"/>
      <w:bookmarkEnd w:id="463"/>
      <w:bookmarkEnd w:id="464"/>
      <w:bookmarkEnd w:id="465"/>
      <w:bookmarkEnd w:id="466"/>
    </w:p>
    <w:p w14:paraId="5A9561F8" w14:textId="77777777" w:rsidR="00897920" w:rsidRDefault="00000000">
      <w:pPr>
        <w:numPr>
          <w:ilvl w:val="0"/>
          <w:numId w:val="3"/>
        </w:numPr>
        <w:spacing w:line="360" w:lineRule="auto"/>
        <w:jc w:val="center"/>
        <w:outlineLvl w:val="2"/>
        <w:rPr>
          <w:rFonts w:ascii="Times New Roman" w:eastAsia="仿宋" w:hAnsi="Times New Roman" w:cs="Times New Roman" w:hint="default"/>
          <w:b/>
          <w:bCs/>
          <w:color w:val="auto"/>
          <w:sz w:val="28"/>
          <w:szCs w:val="28"/>
          <w:lang w:val="en-US" w:eastAsia="zh-CN"/>
        </w:rPr>
      </w:pPr>
      <w:r>
        <w:rPr>
          <w:rFonts w:ascii="Times New Roman" w:eastAsia="仿宋" w:hAnsi="Times New Roman" w:cs="Times New Roman" w:hint="default"/>
          <w:b/>
          <w:bCs/>
          <w:color w:val="auto"/>
          <w:sz w:val="28"/>
          <w:szCs w:val="28"/>
          <w:lang w:eastAsia="zh-CN"/>
        </w:rPr>
        <w:br w:type="page"/>
      </w:r>
      <w:bookmarkStart w:id="494" w:name="_Toc2051642436_WPSOffice_Level3"/>
      <w:r>
        <w:rPr>
          <w:rFonts w:ascii="Times New Roman" w:eastAsia="仿宋" w:hAnsi="Times New Roman" w:cs="Times New Roman" w:hint="default"/>
          <w:b/>
          <w:bCs/>
          <w:color w:val="auto"/>
          <w:sz w:val="28"/>
          <w:szCs w:val="28"/>
          <w:lang w:val="en-US" w:eastAsia="zh-CN"/>
        </w:rPr>
        <w:lastRenderedPageBreak/>
        <w:t>分项报价一览表及有关说明</w:t>
      </w:r>
      <w:bookmarkEnd w:id="494"/>
    </w:p>
    <w:p w14:paraId="2FDC3F10"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采购编号：豫财招标采购</w:t>
      </w:r>
      <w:r>
        <w:rPr>
          <w:rFonts w:ascii="Times New Roman" w:eastAsia="仿宋" w:hAnsi="Times New Roman" w:cs="Times New Roman" w:hint="default"/>
          <w:color w:val="auto"/>
          <w:sz w:val="28"/>
          <w:szCs w:val="28"/>
          <w:lang w:eastAsia="zh-CN"/>
        </w:rPr>
        <w:t>-2026-1001</w:t>
      </w:r>
      <w:r>
        <w:rPr>
          <w:rFonts w:ascii="Times New Roman" w:eastAsia="仿宋" w:hAnsi="Times New Roman" w:cs="Times New Roman" w:hint="default"/>
          <w:color w:val="auto"/>
          <w:sz w:val="28"/>
          <w:szCs w:val="28"/>
          <w:lang w:val="en-US" w:eastAsia="zh-CN"/>
        </w:rPr>
        <w:t xml:space="preserve">         </w:t>
      </w:r>
      <w:r>
        <w:rPr>
          <w:rFonts w:ascii="Times New Roman" w:eastAsia="仿宋" w:hAnsi="Times New Roman" w:cs="Times New Roman" w:hint="default"/>
          <w:color w:val="auto"/>
          <w:sz w:val="28"/>
          <w:szCs w:val="28"/>
          <w:lang w:eastAsia="zh-CN"/>
        </w:rPr>
        <w:t>金额单位：元人民币</w:t>
      </w:r>
    </w:p>
    <w:p w14:paraId="2F6C05BB" w14:textId="77777777" w:rsidR="00897920" w:rsidRDefault="00000000">
      <w:pPr>
        <w:spacing w:line="440" w:lineRule="exact"/>
        <w:rPr>
          <w:color w:val="auto"/>
          <w:lang w:eastAsia="zh-CN"/>
        </w:rPr>
      </w:pPr>
      <w:r>
        <w:rPr>
          <w:rFonts w:ascii="Times New Roman" w:eastAsia="仿宋" w:hAnsi="Times New Roman" w:cs="Times New Roman" w:hint="default"/>
          <w:bCs/>
          <w:color w:val="auto"/>
          <w:sz w:val="28"/>
          <w:szCs w:val="28"/>
          <w:lang w:val="en-US" w:eastAsia="zh-CN"/>
        </w:rPr>
        <w:t>包号：</w:t>
      </w:r>
      <w:r>
        <w:rPr>
          <w:rFonts w:ascii="Times New Roman" w:eastAsia="仿宋" w:hAnsi="Times New Roman" w:cs="Times New Roman" w:hint="default"/>
          <w:bCs/>
          <w:color w:val="auto"/>
          <w:sz w:val="28"/>
          <w:szCs w:val="28"/>
          <w:u w:val="single"/>
          <w:lang w:val="en-US" w:eastAsia="zh-CN"/>
        </w:rPr>
        <w:t xml:space="preserve">     </w:t>
      </w:r>
      <w:r>
        <w:rPr>
          <w:rFonts w:ascii="Times New Roman" w:eastAsia="仿宋" w:hAnsi="Times New Roman" w:cs="Times New Roman" w:hint="default"/>
          <w:bCs/>
          <w:color w:val="auto"/>
          <w:sz w:val="28"/>
          <w:szCs w:val="28"/>
          <w:lang w:val="en-US" w:eastAsia="zh-CN"/>
        </w:rPr>
        <w:t xml:space="preserve">        </w:t>
      </w:r>
    </w:p>
    <w:p w14:paraId="5E24A442" w14:textId="77777777" w:rsidR="00897920" w:rsidRDefault="00897920">
      <w:pPr>
        <w:pStyle w:val="100"/>
        <w:spacing w:line="360" w:lineRule="auto"/>
        <w:rPr>
          <w:rFonts w:ascii="Times New Roman" w:eastAsia="仿宋" w:hAnsi="Times New Roman"/>
          <w:sz w:val="2"/>
          <w:szCs w:val="2"/>
        </w:rPr>
      </w:pPr>
    </w:p>
    <w:tbl>
      <w:tblPr>
        <w:tblW w:w="8858" w:type="dxa"/>
        <w:jc w:val="center"/>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2634"/>
        <w:gridCol w:w="1018"/>
        <w:gridCol w:w="1134"/>
        <w:gridCol w:w="1134"/>
        <w:gridCol w:w="1559"/>
        <w:gridCol w:w="1379"/>
      </w:tblGrid>
      <w:tr w:rsidR="00897920" w14:paraId="0748D95D"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EBE6333"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b/>
                <w:color w:val="auto"/>
                <w:sz w:val="24"/>
                <w:szCs w:val="24"/>
              </w:rPr>
              <w:t>名称</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07299"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数量</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90D9B"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月费用</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BCBB9"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年费用</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35EEF"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服务期费用</w:t>
            </w: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15DD1DE"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备注说明</w:t>
            </w:r>
          </w:p>
        </w:tc>
      </w:tr>
      <w:tr w:rsidR="00897920" w14:paraId="43FA1258"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0C7829B" w14:textId="77777777" w:rsidR="00897920" w:rsidRDefault="00000000">
            <w:pPr>
              <w:autoSpaceDN w:val="0"/>
              <w:spacing w:line="360" w:lineRule="auto"/>
              <w:jc w:val="center"/>
              <w:rPr>
                <w:rFonts w:ascii="Times New Roman" w:eastAsia="仿宋" w:hAnsi="Times New Roman" w:cs="Times New Roman" w:hint="default"/>
                <w:color w:val="auto"/>
                <w:sz w:val="24"/>
                <w:szCs w:val="24"/>
                <w:lang w:eastAsia="zh-CN"/>
              </w:rPr>
            </w:pPr>
            <w:r>
              <w:rPr>
                <w:rFonts w:ascii="Times New Roman" w:eastAsia="仿宋" w:hAnsi="Times New Roman" w:cs="Times New Roman" w:hint="default"/>
                <w:color w:val="auto"/>
                <w:sz w:val="24"/>
                <w:szCs w:val="24"/>
              </w:rPr>
              <w:t>岗位人员工资</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A2DAA"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6C18A"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BA725"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681261"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95E835"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155C3C84"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B9E92AE"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E1FD0"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7391E"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70379"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D0F0D"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B7343F"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272FB284"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E8A4F73"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6AACB"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31A8A"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E1673"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FE5FC"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D56D4D5"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1B611F39"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BE04233"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社会保险</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588CF9"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4FC69"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3F45B"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200FA"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61C6BD1"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6D7DF26E"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7F78F91"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BA0EA"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918EF"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EE6044"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FE992" w14:textId="77777777" w:rsidR="00897920" w:rsidRDefault="00897920">
            <w:pPr>
              <w:autoSpaceDN w:val="0"/>
              <w:spacing w:line="360" w:lineRule="auto"/>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E049DA"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1BFC4347"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3CA55AF"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45C775"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1A5C7"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187B4"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FD803" w14:textId="77777777" w:rsidR="00897920" w:rsidRDefault="00897920">
            <w:pPr>
              <w:autoSpaceDN w:val="0"/>
              <w:spacing w:line="360" w:lineRule="auto"/>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0EB9D7"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5C869406"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7ADA9EC"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其他</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CA63E"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25465"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C5F30"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C8CA0" w14:textId="77777777" w:rsidR="00897920" w:rsidRDefault="00897920">
            <w:pPr>
              <w:autoSpaceDN w:val="0"/>
              <w:spacing w:line="360" w:lineRule="auto"/>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DBCE50"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08CCACA6"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1E99687"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0858B"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010CB"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119C7"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6E5FF" w14:textId="77777777" w:rsidR="00897920" w:rsidRDefault="00897920">
            <w:pPr>
              <w:autoSpaceDN w:val="0"/>
              <w:spacing w:line="360" w:lineRule="auto"/>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A924778"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01B6B1FB"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F081EEB"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6E334"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726D1"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91378"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C9985" w14:textId="77777777" w:rsidR="00897920" w:rsidRDefault="00897920">
            <w:pPr>
              <w:autoSpaceDN w:val="0"/>
              <w:spacing w:line="360" w:lineRule="auto"/>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0A3C42"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4ABA0FC5"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8D6A35A"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税金</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5A43E"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AA242"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F9F9C"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AF127" w14:textId="77777777" w:rsidR="00897920" w:rsidRDefault="00897920">
            <w:pPr>
              <w:autoSpaceDN w:val="0"/>
              <w:spacing w:line="360" w:lineRule="auto"/>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92119A"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68446B66"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EFBD5B3" w14:textId="77777777" w:rsidR="00897920" w:rsidRDefault="00000000">
            <w:pPr>
              <w:autoSpaceDN w:val="0"/>
              <w:spacing w:line="360" w:lineRule="auto"/>
              <w:jc w:val="center"/>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22BC2"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5BBB8"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F60A1"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AD1B5" w14:textId="77777777" w:rsidR="00897920" w:rsidRDefault="00897920">
            <w:pPr>
              <w:autoSpaceDN w:val="0"/>
              <w:spacing w:line="360" w:lineRule="auto"/>
              <w:rPr>
                <w:rFonts w:ascii="Times New Roman" w:eastAsia="仿宋" w:hAnsi="Times New Roman" w:cs="Times New Roman" w:hint="default"/>
                <w:color w:val="auto"/>
                <w:sz w:val="24"/>
                <w:szCs w:val="24"/>
              </w:rPr>
            </w:pPr>
          </w:p>
        </w:tc>
        <w:tc>
          <w:tcPr>
            <w:tcW w:w="13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8C0910" w14:textId="77777777" w:rsidR="00897920" w:rsidRDefault="00897920">
            <w:pPr>
              <w:autoSpaceDN w:val="0"/>
              <w:spacing w:line="360" w:lineRule="auto"/>
              <w:jc w:val="center"/>
              <w:rPr>
                <w:rFonts w:ascii="Times New Roman" w:eastAsia="仿宋" w:hAnsi="Times New Roman" w:cs="Times New Roman" w:hint="default"/>
                <w:color w:val="auto"/>
                <w:sz w:val="24"/>
                <w:szCs w:val="24"/>
              </w:rPr>
            </w:pPr>
          </w:p>
        </w:tc>
      </w:tr>
      <w:tr w:rsidR="00897920" w14:paraId="3955B688" w14:textId="77777777">
        <w:trPr>
          <w:trHeight w:val="454"/>
          <w:jc w:val="center"/>
        </w:trPr>
        <w:tc>
          <w:tcPr>
            <w:tcW w:w="2634"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3D917ED" w14:textId="77777777" w:rsidR="00897920" w:rsidRDefault="00000000">
            <w:pPr>
              <w:autoSpaceDN w:val="0"/>
              <w:spacing w:line="360" w:lineRule="auto"/>
              <w:ind w:firstLine="938"/>
              <w:rPr>
                <w:rFonts w:ascii="Times New Roman" w:eastAsia="仿宋" w:hAnsi="Times New Roman" w:cs="Times New Roman" w:hint="default"/>
                <w:color w:val="auto"/>
                <w:sz w:val="24"/>
                <w:szCs w:val="24"/>
              </w:rPr>
            </w:pPr>
            <w:r>
              <w:rPr>
                <w:rFonts w:ascii="Times New Roman" w:eastAsia="仿宋" w:hAnsi="Times New Roman" w:cs="Times New Roman" w:hint="default"/>
                <w:b/>
                <w:color w:val="auto"/>
                <w:sz w:val="24"/>
                <w:szCs w:val="24"/>
              </w:rPr>
              <w:t>总计</w:t>
            </w:r>
          </w:p>
        </w:tc>
        <w:tc>
          <w:tcPr>
            <w:tcW w:w="6224" w:type="dxa"/>
            <w:gridSpan w:val="5"/>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7799D7" w14:textId="77777777" w:rsidR="00897920" w:rsidRDefault="00000000">
            <w:pPr>
              <w:autoSpaceDN w:val="0"/>
              <w:spacing w:line="360" w:lineRule="auto"/>
              <w:rPr>
                <w:rFonts w:ascii="Times New Roman" w:eastAsia="仿宋" w:hAnsi="Times New Roman" w:cs="Times New Roman" w:hint="default"/>
                <w:color w:val="auto"/>
                <w:sz w:val="24"/>
                <w:szCs w:val="24"/>
              </w:rPr>
            </w:pPr>
            <w:r>
              <w:rPr>
                <w:rFonts w:ascii="Times New Roman" w:eastAsia="仿宋" w:hAnsi="Times New Roman" w:cs="Times New Roman" w:hint="default"/>
                <w:color w:val="auto"/>
                <w:sz w:val="24"/>
                <w:szCs w:val="24"/>
              </w:rPr>
              <w:t>￥：</w:t>
            </w:r>
          </w:p>
        </w:tc>
      </w:tr>
    </w:tbl>
    <w:p w14:paraId="284848B0" w14:textId="77777777" w:rsidR="00897920" w:rsidRDefault="00897920">
      <w:pPr>
        <w:pStyle w:val="Default"/>
        <w:spacing w:line="360" w:lineRule="auto"/>
        <w:rPr>
          <w:rFonts w:ascii="Times New Roman" w:eastAsia="仿宋" w:hAnsi="Times New Roman" w:cs="Times New Roman"/>
          <w:color w:val="auto"/>
          <w:lang w:val="zh-TW" w:eastAsia="zh-TW"/>
        </w:rPr>
      </w:pPr>
    </w:p>
    <w:p w14:paraId="78195423" w14:textId="77777777" w:rsidR="00897920" w:rsidRDefault="00000000">
      <w:pPr>
        <w:spacing w:line="360" w:lineRule="auto"/>
        <w:ind w:firstLineChars="100" w:firstLine="240"/>
        <w:rPr>
          <w:rFonts w:ascii="Times New Roman" w:eastAsia="仿宋" w:hAnsi="Times New Roman" w:cs="Times New Roman" w:hint="default"/>
          <w:bCs/>
          <w:color w:val="auto"/>
          <w:sz w:val="24"/>
          <w:szCs w:val="24"/>
          <w:lang w:eastAsia="zh-CN"/>
        </w:rPr>
      </w:pPr>
      <w:r>
        <w:rPr>
          <w:rFonts w:ascii="Times New Roman" w:eastAsia="仿宋" w:hAnsi="Times New Roman" w:cs="Times New Roman" w:hint="default"/>
          <w:color w:val="auto"/>
          <w:sz w:val="24"/>
          <w:szCs w:val="24"/>
          <w:lang w:eastAsia="zh-CN"/>
        </w:rPr>
        <w:t>投标人（企业电子签章）：</w:t>
      </w:r>
      <w:r>
        <w:rPr>
          <w:rFonts w:ascii="Times New Roman" w:eastAsia="仿宋" w:hAnsi="Times New Roman" w:cs="Times New Roman" w:hint="default"/>
          <w:bCs/>
          <w:color w:val="auto"/>
          <w:sz w:val="24"/>
          <w:szCs w:val="24"/>
          <w:u w:val="single"/>
          <w:lang w:eastAsia="zh-CN"/>
        </w:rPr>
        <w:t xml:space="preserve">                </w:t>
      </w:r>
    </w:p>
    <w:p w14:paraId="7EBDB880" w14:textId="77777777" w:rsidR="00897920" w:rsidRDefault="00000000">
      <w:pPr>
        <w:spacing w:line="360" w:lineRule="auto"/>
        <w:ind w:firstLineChars="100" w:firstLine="240"/>
        <w:rPr>
          <w:rFonts w:ascii="Times New Roman" w:eastAsia="仿宋" w:hAnsi="Times New Roman" w:cs="Times New Roman" w:hint="default"/>
          <w:bCs/>
          <w:color w:val="auto"/>
          <w:sz w:val="24"/>
          <w:szCs w:val="24"/>
          <w:u w:val="single"/>
          <w:lang w:eastAsia="zh-CN"/>
        </w:rPr>
      </w:pPr>
      <w:r>
        <w:rPr>
          <w:rFonts w:ascii="Times New Roman" w:eastAsia="仿宋" w:hAnsi="Times New Roman" w:cs="Times New Roman" w:hint="default"/>
          <w:color w:val="auto"/>
          <w:sz w:val="24"/>
          <w:szCs w:val="24"/>
          <w:lang w:eastAsia="zh-CN"/>
        </w:rPr>
        <w:t>法定代表人（个人电子签章）：</w:t>
      </w:r>
      <w:r>
        <w:rPr>
          <w:rFonts w:ascii="Times New Roman" w:eastAsia="仿宋" w:hAnsi="Times New Roman" w:cs="Times New Roman" w:hint="default"/>
          <w:bCs/>
          <w:color w:val="auto"/>
          <w:sz w:val="24"/>
          <w:szCs w:val="24"/>
          <w:u w:val="single"/>
          <w:lang w:eastAsia="zh-CN"/>
        </w:rPr>
        <w:t xml:space="preserve">            </w:t>
      </w:r>
    </w:p>
    <w:p w14:paraId="4F5BF505" w14:textId="77777777" w:rsidR="00897920" w:rsidRDefault="00000000">
      <w:pPr>
        <w:spacing w:line="360" w:lineRule="auto"/>
        <w:ind w:firstLineChars="100" w:firstLine="240"/>
        <w:jc w:val="right"/>
        <w:rPr>
          <w:rFonts w:ascii="Times New Roman" w:eastAsia="仿宋" w:hAnsi="Times New Roman" w:cs="Times New Roman" w:hint="default"/>
          <w:b/>
          <w:color w:val="auto"/>
          <w:sz w:val="24"/>
          <w:szCs w:val="24"/>
          <w:lang w:eastAsia="zh-CN"/>
        </w:rPr>
      </w:pPr>
      <w:r>
        <w:rPr>
          <w:rFonts w:ascii="Times New Roman" w:eastAsia="仿宋" w:hAnsi="Times New Roman" w:cs="Times New Roman" w:hint="default"/>
          <w:bCs/>
          <w:color w:val="auto"/>
          <w:sz w:val="24"/>
          <w:szCs w:val="24"/>
          <w:lang w:eastAsia="zh-CN"/>
        </w:rPr>
        <w:t>日期：</w:t>
      </w:r>
      <w:r>
        <w:rPr>
          <w:rFonts w:ascii="Times New Roman" w:eastAsia="仿宋" w:hAnsi="Times New Roman" w:cs="Times New Roman" w:hint="default"/>
          <w:bCs/>
          <w:color w:val="auto"/>
          <w:sz w:val="24"/>
          <w:szCs w:val="24"/>
          <w:u w:val="single"/>
          <w:lang w:eastAsia="zh-CN"/>
        </w:rPr>
        <w:t xml:space="preserve">      </w:t>
      </w:r>
      <w:r>
        <w:rPr>
          <w:rFonts w:ascii="Times New Roman" w:eastAsia="仿宋" w:hAnsi="Times New Roman" w:cs="Times New Roman" w:hint="default"/>
          <w:bCs/>
          <w:color w:val="auto"/>
          <w:sz w:val="24"/>
          <w:szCs w:val="24"/>
          <w:lang w:eastAsia="zh-CN"/>
        </w:rPr>
        <w:t>年</w:t>
      </w:r>
      <w:r>
        <w:rPr>
          <w:rFonts w:ascii="Times New Roman" w:eastAsia="仿宋" w:hAnsi="Times New Roman" w:cs="Times New Roman" w:hint="default"/>
          <w:bCs/>
          <w:color w:val="auto"/>
          <w:sz w:val="24"/>
          <w:szCs w:val="24"/>
          <w:u w:val="single"/>
          <w:lang w:eastAsia="zh-CN"/>
        </w:rPr>
        <w:t xml:space="preserve">   </w:t>
      </w:r>
      <w:r>
        <w:rPr>
          <w:rFonts w:ascii="Times New Roman" w:eastAsia="仿宋" w:hAnsi="Times New Roman" w:cs="Times New Roman" w:hint="default"/>
          <w:bCs/>
          <w:color w:val="auto"/>
          <w:sz w:val="24"/>
          <w:szCs w:val="24"/>
          <w:lang w:eastAsia="zh-CN"/>
        </w:rPr>
        <w:t>月</w:t>
      </w:r>
      <w:r>
        <w:rPr>
          <w:rFonts w:ascii="Times New Roman" w:eastAsia="仿宋" w:hAnsi="Times New Roman" w:cs="Times New Roman" w:hint="default"/>
          <w:bCs/>
          <w:color w:val="auto"/>
          <w:sz w:val="24"/>
          <w:szCs w:val="24"/>
          <w:u w:val="single"/>
          <w:lang w:eastAsia="zh-CN"/>
        </w:rPr>
        <w:t xml:space="preserve">   </w:t>
      </w:r>
      <w:r>
        <w:rPr>
          <w:rFonts w:ascii="Times New Roman" w:eastAsia="仿宋" w:hAnsi="Times New Roman" w:cs="Times New Roman" w:hint="default"/>
          <w:bCs/>
          <w:color w:val="auto"/>
          <w:sz w:val="24"/>
          <w:szCs w:val="24"/>
          <w:lang w:eastAsia="zh-CN"/>
        </w:rPr>
        <w:t>日</w:t>
      </w:r>
    </w:p>
    <w:p w14:paraId="15D397A9" w14:textId="77777777" w:rsidR="00897920" w:rsidRDefault="00000000">
      <w:pPr>
        <w:pStyle w:val="a4"/>
        <w:spacing w:line="360" w:lineRule="auto"/>
        <w:rPr>
          <w:rFonts w:ascii="Times New Roman" w:eastAsia="仿宋" w:hAnsi="Times New Roman"/>
          <w:b/>
          <w:lang w:eastAsia="zh-CN"/>
        </w:rPr>
      </w:pPr>
      <w:bookmarkStart w:id="495" w:name="_Toc483428099_WPSOffice_Level3"/>
      <w:r>
        <w:rPr>
          <w:rFonts w:ascii="Times New Roman" w:eastAsia="仿宋" w:hAnsi="Times New Roman"/>
          <w:b/>
          <w:lang w:eastAsia="zh-CN"/>
        </w:rPr>
        <w:t>备注：</w:t>
      </w:r>
      <w:bookmarkEnd w:id="495"/>
    </w:p>
    <w:p w14:paraId="716DF5E0" w14:textId="77777777" w:rsidR="00897920" w:rsidRDefault="00000000">
      <w:pPr>
        <w:pStyle w:val="a4"/>
        <w:spacing w:line="360" w:lineRule="auto"/>
        <w:rPr>
          <w:rFonts w:ascii="Times New Roman" w:eastAsia="仿宋" w:hAnsi="Times New Roman"/>
          <w:b/>
          <w:lang w:eastAsia="zh-CN"/>
        </w:rPr>
      </w:pPr>
      <w:r>
        <w:rPr>
          <w:rFonts w:ascii="Times New Roman" w:eastAsia="仿宋" w:hAnsi="Times New Roman"/>
          <w:b/>
          <w:lang w:eastAsia="zh-CN"/>
        </w:rPr>
        <w:t>1</w:t>
      </w:r>
      <w:r>
        <w:rPr>
          <w:rFonts w:ascii="Times New Roman" w:eastAsia="仿宋" w:hAnsi="Times New Roman"/>
          <w:b/>
          <w:lang w:eastAsia="zh-CN"/>
        </w:rPr>
        <w:t>、最低工资标准按</w:t>
      </w:r>
      <w:r>
        <w:rPr>
          <w:rFonts w:ascii="Times New Roman" w:eastAsia="仿宋" w:hAnsi="Times New Roman"/>
          <w:b/>
          <w:lang w:val="en-US" w:eastAsia="zh-CN"/>
        </w:rPr>
        <w:t>最新</w:t>
      </w:r>
      <w:r>
        <w:rPr>
          <w:rFonts w:ascii="Times New Roman" w:eastAsia="仿宋" w:hAnsi="Times New Roman"/>
          <w:b/>
          <w:lang w:eastAsia="zh-CN"/>
        </w:rPr>
        <w:t>《河南省人民政府关于调整河南省最低工资标准的通知》执行。</w:t>
      </w:r>
    </w:p>
    <w:p w14:paraId="227E7728" w14:textId="77777777" w:rsidR="00897920" w:rsidRDefault="00000000">
      <w:pPr>
        <w:pStyle w:val="a4"/>
        <w:spacing w:line="360" w:lineRule="auto"/>
        <w:rPr>
          <w:rFonts w:ascii="Times New Roman" w:eastAsia="仿宋" w:hAnsi="Times New Roman"/>
          <w:b/>
          <w:lang w:eastAsia="zh-CN"/>
        </w:rPr>
      </w:pPr>
      <w:r>
        <w:rPr>
          <w:rFonts w:ascii="Times New Roman" w:eastAsia="仿宋" w:hAnsi="Times New Roman"/>
          <w:b/>
          <w:lang w:eastAsia="zh-CN"/>
        </w:rPr>
        <w:t>2</w:t>
      </w:r>
      <w:r>
        <w:rPr>
          <w:rFonts w:ascii="Times New Roman" w:eastAsia="仿宋" w:hAnsi="Times New Roman"/>
          <w:b/>
          <w:lang w:eastAsia="zh-CN"/>
        </w:rPr>
        <w:t>、岗位人员工资、社会保险费、税金取费不得低于国家规定的最低标准。</w:t>
      </w:r>
    </w:p>
    <w:p w14:paraId="68ADF8D8" w14:textId="77777777" w:rsidR="00897920" w:rsidRDefault="00000000">
      <w:pPr>
        <w:pStyle w:val="a4"/>
        <w:spacing w:line="360" w:lineRule="auto"/>
        <w:rPr>
          <w:rFonts w:ascii="Times New Roman" w:eastAsia="仿宋" w:hAnsi="Times New Roman"/>
          <w:b/>
          <w:lang w:eastAsia="zh-CN"/>
        </w:rPr>
      </w:pPr>
      <w:r>
        <w:rPr>
          <w:rFonts w:ascii="Times New Roman" w:eastAsia="仿宋" w:hAnsi="Times New Roman"/>
          <w:b/>
          <w:lang w:eastAsia="zh-CN"/>
        </w:rPr>
        <w:t>3</w:t>
      </w:r>
      <w:r>
        <w:rPr>
          <w:rFonts w:ascii="Times New Roman" w:eastAsia="仿宋" w:hAnsi="Times New Roman"/>
          <w:b/>
          <w:lang w:eastAsia="zh-CN"/>
        </w:rPr>
        <w:t>、若有特殊情况，请予以备注说明。</w:t>
      </w:r>
    </w:p>
    <w:p w14:paraId="753062F6" w14:textId="77777777" w:rsidR="00897920" w:rsidRDefault="00000000">
      <w:pPr>
        <w:pStyle w:val="a4"/>
        <w:spacing w:line="360" w:lineRule="auto"/>
        <w:rPr>
          <w:rFonts w:ascii="Times New Roman" w:eastAsia="仿宋" w:hAnsi="Times New Roman"/>
          <w:b/>
          <w:lang w:eastAsia="zh-CN"/>
        </w:rPr>
      </w:pPr>
      <w:r>
        <w:rPr>
          <w:rFonts w:ascii="Times New Roman" w:eastAsia="仿宋" w:hAnsi="Times New Roman"/>
          <w:b/>
          <w:lang w:eastAsia="zh-CN"/>
        </w:rPr>
        <w:t>4</w:t>
      </w:r>
      <w:r>
        <w:rPr>
          <w:rFonts w:ascii="Times New Roman" w:eastAsia="仿宋" w:hAnsi="Times New Roman"/>
          <w:b/>
          <w:lang w:eastAsia="zh-CN"/>
        </w:rPr>
        <w:t>、格式供参考，不做统一规定，可由投标人自行设计。</w:t>
      </w:r>
    </w:p>
    <w:p w14:paraId="5C51782B" w14:textId="77777777" w:rsidR="00897920" w:rsidRDefault="00000000">
      <w:pPr>
        <w:rPr>
          <w:rFonts w:ascii="Times New Roman" w:eastAsia="仿宋" w:hAnsi="Times New Roman" w:cs="Times New Roman" w:hint="default"/>
          <w:b/>
          <w:color w:val="auto"/>
          <w:lang w:val="en-US" w:eastAsia="zh-CN"/>
        </w:rPr>
      </w:pPr>
      <w:bookmarkStart w:id="496" w:name="_Toc1251267079"/>
      <w:bookmarkStart w:id="497" w:name="_Toc821511257"/>
      <w:bookmarkStart w:id="498" w:name="_Toc131578556"/>
      <w:bookmarkStart w:id="499" w:name="_Toc300470794"/>
      <w:bookmarkStart w:id="500" w:name="_Toc314692236"/>
      <w:bookmarkStart w:id="501" w:name="_Toc441969721_WPSOffice_Level2"/>
      <w:r>
        <w:rPr>
          <w:rFonts w:ascii="Times New Roman" w:eastAsia="仿宋" w:hAnsi="Times New Roman" w:cs="Times New Roman" w:hint="default"/>
          <w:b/>
          <w:color w:val="auto"/>
          <w:lang w:val="en-US" w:eastAsia="zh-CN"/>
        </w:rPr>
        <w:br w:type="page"/>
      </w:r>
    </w:p>
    <w:p w14:paraId="3C7BECC0" w14:textId="77777777" w:rsidR="00897920" w:rsidRDefault="00000000">
      <w:pPr>
        <w:jc w:val="center"/>
        <w:outlineLvl w:val="1"/>
        <w:rPr>
          <w:rFonts w:ascii="Times New Roman" w:eastAsia="仿宋" w:hAnsi="Times New Roman" w:cs="Times New Roman" w:hint="default"/>
          <w:b/>
          <w:bCs/>
          <w:color w:val="auto"/>
          <w:sz w:val="28"/>
          <w:szCs w:val="28"/>
          <w:lang w:val="en-US" w:eastAsia="zh-CN"/>
        </w:rPr>
      </w:pPr>
      <w:r>
        <w:rPr>
          <w:rFonts w:ascii="Times New Roman" w:eastAsia="仿宋" w:hAnsi="Times New Roman" w:cs="Times New Roman" w:hint="default"/>
          <w:b/>
          <w:bCs/>
          <w:color w:val="auto"/>
          <w:sz w:val="28"/>
          <w:szCs w:val="28"/>
          <w:lang w:val="en-US" w:eastAsia="zh-CN"/>
        </w:rPr>
        <w:lastRenderedPageBreak/>
        <w:t>四、</w:t>
      </w:r>
      <w:bookmarkEnd w:id="487"/>
      <w:bookmarkEnd w:id="488"/>
      <w:bookmarkEnd w:id="489"/>
      <w:bookmarkEnd w:id="490"/>
      <w:bookmarkEnd w:id="491"/>
      <w:bookmarkEnd w:id="492"/>
      <w:bookmarkEnd w:id="496"/>
      <w:bookmarkEnd w:id="497"/>
      <w:bookmarkEnd w:id="498"/>
      <w:r>
        <w:rPr>
          <w:rFonts w:ascii="Times New Roman" w:eastAsia="仿宋" w:hAnsi="Times New Roman" w:cs="Times New Roman" w:hint="default"/>
          <w:b/>
          <w:bCs/>
          <w:color w:val="auto"/>
          <w:sz w:val="28"/>
          <w:szCs w:val="28"/>
          <w:lang w:val="en-US" w:eastAsia="zh-CN"/>
        </w:rPr>
        <w:t>企业声明函</w:t>
      </w:r>
    </w:p>
    <w:p w14:paraId="79366780" w14:textId="77777777" w:rsidR="00897920" w:rsidRDefault="00000000">
      <w:pPr>
        <w:spacing w:line="360" w:lineRule="auto"/>
        <w:jc w:val="center"/>
        <w:rPr>
          <w:rFonts w:ascii="Times New Roman" w:eastAsia="仿宋" w:hAnsi="Times New Roman" w:cs="Times New Roman" w:hint="default"/>
          <w:b/>
          <w:bCs/>
          <w:color w:val="auto"/>
          <w:sz w:val="28"/>
          <w:szCs w:val="28"/>
          <w:lang w:val="en-US" w:eastAsia="zh-CN"/>
        </w:rPr>
      </w:pPr>
      <w:bookmarkStart w:id="502" w:name="_Toc1299793528_WPSOffice_Level2"/>
      <w:r>
        <w:rPr>
          <w:rFonts w:ascii="Times New Roman" w:eastAsia="仿宋" w:hAnsi="Times New Roman" w:cs="Times New Roman" w:hint="default"/>
          <w:b/>
          <w:bCs/>
          <w:color w:val="auto"/>
          <w:sz w:val="28"/>
          <w:szCs w:val="28"/>
          <w:lang w:val="en-US" w:eastAsia="zh-CN"/>
        </w:rPr>
        <w:t>中小企业声明函（工程、服务）</w:t>
      </w:r>
      <w:bookmarkEnd w:id="502"/>
    </w:p>
    <w:p w14:paraId="372D8CF7" w14:textId="77777777" w:rsidR="00897920" w:rsidRDefault="00000000">
      <w:pPr>
        <w:spacing w:line="360" w:lineRule="auto"/>
        <w:jc w:val="center"/>
        <w:rPr>
          <w:rFonts w:ascii="Times New Roman" w:eastAsia="仿宋" w:hAnsi="Times New Roman" w:cs="Times New Roman" w:hint="default"/>
          <w:color w:val="auto"/>
          <w:kern w:val="0"/>
          <w:sz w:val="24"/>
          <w:szCs w:val="24"/>
          <w:lang w:val="en-US" w:eastAsia="zh-CN"/>
        </w:rPr>
      </w:pPr>
      <w:r>
        <w:rPr>
          <w:rFonts w:ascii="Times New Roman" w:eastAsia="仿宋" w:hAnsi="Times New Roman" w:cs="Times New Roman" w:hint="default"/>
          <w:color w:val="auto"/>
          <w:kern w:val="0"/>
          <w:sz w:val="24"/>
          <w:szCs w:val="24"/>
          <w:lang w:val="en-US" w:eastAsia="zh-CN"/>
        </w:rPr>
        <w:t>（投标人属于小型、微型企业的填写，不属于的无需填写或不提供此项内容）</w:t>
      </w:r>
    </w:p>
    <w:p w14:paraId="6985B61F"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本公司（联合体）郑重声明，根据《政府采购促进中小企业发展管理办法》（财库﹝</w:t>
      </w:r>
      <w:r>
        <w:rPr>
          <w:rFonts w:ascii="Times New Roman" w:eastAsia="仿宋" w:hAnsi="Times New Roman" w:cs="Times New Roman" w:hint="default"/>
          <w:color w:val="auto"/>
          <w:sz w:val="28"/>
          <w:szCs w:val="28"/>
          <w:lang w:eastAsia="zh-CN"/>
        </w:rPr>
        <w:t>2020</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 xml:space="preserve">46 </w:t>
      </w:r>
      <w:r>
        <w:rPr>
          <w:rFonts w:ascii="Times New Roman" w:eastAsia="仿宋" w:hAnsi="Times New Roman" w:cs="Times New Roman" w:hint="default"/>
          <w:color w:val="auto"/>
          <w:sz w:val="28"/>
          <w:szCs w:val="28"/>
          <w:lang w:eastAsia="zh-CN"/>
        </w:rPr>
        <w:t>号）的规定，本公司（联合体）参加</w:t>
      </w:r>
      <w:r>
        <w:rPr>
          <w:rFonts w:ascii="Times New Roman" w:eastAsia="仿宋" w:hAnsi="Times New Roman" w:cs="Times New Roman" w:hint="default"/>
          <w:color w:val="auto"/>
          <w:sz w:val="28"/>
          <w:szCs w:val="28"/>
          <w:u w:val="single"/>
          <w:lang w:val="en-US" w:eastAsia="zh-CN"/>
        </w:rPr>
        <w:t>郑州信息科技职业学院</w:t>
      </w:r>
      <w:r>
        <w:rPr>
          <w:rFonts w:ascii="Times New Roman" w:eastAsia="仿宋" w:hAnsi="Times New Roman" w:cs="Times New Roman" w:hint="default"/>
          <w:color w:val="auto"/>
          <w:sz w:val="28"/>
          <w:szCs w:val="28"/>
          <w:lang w:eastAsia="zh-CN"/>
        </w:rPr>
        <w:t>的</w:t>
      </w:r>
      <w:r>
        <w:rPr>
          <w:rFonts w:ascii="Times New Roman" w:eastAsia="仿宋" w:hAnsi="Times New Roman" w:cs="Times New Roman" w:hint="default"/>
          <w:color w:val="auto"/>
          <w:sz w:val="28"/>
          <w:szCs w:val="28"/>
          <w:u w:val="single"/>
          <w:lang w:val="en" w:eastAsia="zh-CN"/>
        </w:rPr>
        <w:t>郑州信息科技职业学院物业及绿化养护服务项目</w:t>
      </w:r>
      <w:r>
        <w:rPr>
          <w:rFonts w:ascii="Times New Roman" w:eastAsia="仿宋" w:hAnsi="Times New Roman" w:cs="Times New Roman"/>
          <w:color w:val="auto"/>
          <w:sz w:val="28"/>
          <w:szCs w:val="28"/>
          <w:u w:val="single"/>
          <w:lang w:val="en" w:eastAsia="zh-CN"/>
        </w:rPr>
        <w:t>（包号：</w:t>
      </w:r>
      <w:r>
        <w:rPr>
          <w:rFonts w:ascii="Times New Roman" w:eastAsia="仿宋" w:hAnsi="Times New Roman" w:cs="Times New Roman"/>
          <w:color w:val="auto"/>
          <w:sz w:val="28"/>
          <w:szCs w:val="28"/>
          <w:u w:val="single"/>
          <w:lang w:val="en" w:eastAsia="zh-CN"/>
        </w:rPr>
        <w:t xml:space="preserve">             </w:t>
      </w:r>
      <w:r>
        <w:rPr>
          <w:rFonts w:ascii="Times New Roman" w:eastAsia="仿宋" w:hAnsi="Times New Roman" w:cs="Times New Roman"/>
          <w:color w:val="auto"/>
          <w:sz w:val="28"/>
          <w:szCs w:val="28"/>
          <w:u w:val="single"/>
          <w:lang w:val="en" w:eastAsia="zh-CN"/>
        </w:rPr>
        <w:t>）</w:t>
      </w:r>
      <w:r>
        <w:rPr>
          <w:rFonts w:ascii="Times New Roman" w:eastAsia="仿宋" w:hAnsi="Times New Roman" w:cs="Times New Roman" w:hint="default"/>
          <w:color w:val="auto"/>
          <w:sz w:val="28"/>
          <w:szCs w:val="28"/>
          <w:u w:val="single"/>
          <w:lang w:val="en-US" w:eastAsia="zh-CN"/>
        </w:rPr>
        <w:t xml:space="preserve"> </w:t>
      </w:r>
      <w:r>
        <w:rPr>
          <w:rFonts w:ascii="Times New Roman" w:eastAsia="仿宋" w:hAnsi="Times New Roman" w:cs="Times New Roman" w:hint="default"/>
          <w:color w:val="auto"/>
          <w:sz w:val="28"/>
          <w:szCs w:val="28"/>
          <w:lang w:eastAsia="zh-CN"/>
        </w:rPr>
        <w:t>采购活动，服务全部由符合政策要求的中小企业承接（或者：工程的施工单位全部为符合政策要求的中小企业）。相关企业（含联合体中的中小企业、签订分包意向协议的中小企业）的具体情况如下：</w:t>
      </w:r>
    </w:p>
    <w:p w14:paraId="49A8ADA9"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1. </w:t>
      </w:r>
      <w:r>
        <w:rPr>
          <w:rFonts w:ascii="Times New Roman" w:eastAsia="仿宋" w:hAnsi="Times New Roman" w:cs="Times New Roman" w:hint="default"/>
          <w:i/>
          <w:iCs/>
          <w:color w:val="auto"/>
          <w:sz w:val="28"/>
          <w:szCs w:val="28"/>
          <w:u w:val="single"/>
          <w:lang w:eastAsia="zh-CN"/>
        </w:rPr>
        <w:t>（标的名称）</w:t>
      </w:r>
      <w:r>
        <w:rPr>
          <w:rFonts w:ascii="Times New Roman" w:eastAsia="仿宋" w:hAnsi="Times New Roman" w:cs="Times New Roman" w:hint="default"/>
          <w:color w:val="auto"/>
          <w:sz w:val="28"/>
          <w:szCs w:val="28"/>
          <w:lang w:eastAsia="zh-CN"/>
        </w:rPr>
        <w:t>，属于</w:t>
      </w:r>
      <w:r>
        <w:rPr>
          <w:rFonts w:ascii="Times New Roman" w:eastAsia="仿宋" w:hAnsi="Times New Roman" w:cs="Times New Roman" w:hint="default"/>
          <w:i/>
          <w:iCs/>
          <w:color w:val="auto"/>
          <w:sz w:val="28"/>
          <w:szCs w:val="28"/>
          <w:u w:val="single"/>
          <w:lang w:eastAsia="zh-CN"/>
        </w:rPr>
        <w:t>（采购文件中明确的所属行业）</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承建（承接）企业为</w:t>
      </w:r>
      <w:r>
        <w:rPr>
          <w:rFonts w:ascii="Times New Roman" w:eastAsia="仿宋" w:hAnsi="Times New Roman" w:cs="Times New Roman" w:hint="default"/>
          <w:i/>
          <w:iCs/>
          <w:color w:val="auto"/>
          <w:sz w:val="28"/>
          <w:szCs w:val="28"/>
          <w:u w:val="single"/>
          <w:lang w:eastAsia="zh-CN"/>
        </w:rPr>
        <w:t>（企业名称）</w:t>
      </w:r>
      <w:r>
        <w:rPr>
          <w:rFonts w:ascii="Times New Roman" w:eastAsia="仿宋" w:hAnsi="Times New Roman" w:cs="Times New Roman" w:hint="default"/>
          <w:color w:val="auto"/>
          <w:sz w:val="28"/>
          <w:szCs w:val="28"/>
          <w:lang w:eastAsia="zh-CN"/>
        </w:rPr>
        <w:t>，从业人员</w:t>
      </w:r>
      <w:r>
        <w:rPr>
          <w:rFonts w:ascii="Times New Roman" w:eastAsia="仿宋" w:hAnsi="Times New Roman" w:cs="Times New Roman" w:hint="default"/>
          <w:color w:val="auto"/>
          <w:sz w:val="28"/>
          <w:szCs w:val="28"/>
          <w:u w:val="single"/>
          <w:lang w:eastAsia="zh-CN"/>
        </w:rPr>
        <w:t xml:space="preserve">         </w:t>
      </w:r>
      <w:r>
        <w:rPr>
          <w:rFonts w:ascii="Times New Roman" w:eastAsia="仿宋" w:hAnsi="Times New Roman" w:cs="Times New Roman" w:hint="default"/>
          <w:color w:val="auto"/>
          <w:sz w:val="28"/>
          <w:szCs w:val="28"/>
          <w:lang w:eastAsia="zh-CN"/>
        </w:rPr>
        <w:t>人，营业收入为</w:t>
      </w:r>
      <w:r>
        <w:rPr>
          <w:rFonts w:ascii="Times New Roman" w:eastAsia="仿宋" w:hAnsi="Times New Roman" w:cs="Times New Roman" w:hint="default"/>
          <w:color w:val="auto"/>
          <w:sz w:val="28"/>
          <w:szCs w:val="28"/>
          <w:u w:val="single"/>
          <w:lang w:eastAsia="zh-CN"/>
        </w:rPr>
        <w:t xml:space="preserve">        </w:t>
      </w:r>
      <w:r>
        <w:rPr>
          <w:rFonts w:ascii="Times New Roman" w:eastAsia="仿宋" w:hAnsi="Times New Roman" w:cs="Times New Roman" w:hint="default"/>
          <w:color w:val="auto"/>
          <w:sz w:val="28"/>
          <w:szCs w:val="28"/>
          <w:lang w:eastAsia="zh-CN"/>
        </w:rPr>
        <w:t>万元，资产总额为</w:t>
      </w:r>
      <w:r>
        <w:rPr>
          <w:rFonts w:ascii="Times New Roman" w:eastAsia="仿宋" w:hAnsi="Times New Roman" w:cs="Times New Roman" w:hint="default"/>
          <w:color w:val="auto"/>
          <w:sz w:val="28"/>
          <w:szCs w:val="28"/>
          <w:u w:val="single"/>
          <w:lang w:eastAsia="zh-CN"/>
        </w:rPr>
        <w:t xml:space="preserve">        </w:t>
      </w:r>
      <w:r>
        <w:rPr>
          <w:rFonts w:ascii="Times New Roman" w:eastAsia="仿宋" w:hAnsi="Times New Roman" w:cs="Times New Roman" w:hint="default"/>
          <w:color w:val="auto"/>
          <w:sz w:val="28"/>
          <w:szCs w:val="28"/>
          <w:lang w:eastAsia="zh-CN"/>
        </w:rPr>
        <w:t>万元，属于</w:t>
      </w:r>
      <w:r>
        <w:rPr>
          <w:rFonts w:ascii="Times New Roman" w:eastAsia="仿宋" w:hAnsi="Times New Roman" w:cs="Times New Roman" w:hint="default"/>
          <w:i/>
          <w:iCs/>
          <w:color w:val="auto"/>
          <w:sz w:val="28"/>
          <w:szCs w:val="28"/>
          <w:u w:val="single"/>
          <w:lang w:eastAsia="zh-CN"/>
        </w:rPr>
        <w:t>（中型企业、小型企业、微型企业）</w:t>
      </w:r>
      <w:r>
        <w:rPr>
          <w:rFonts w:ascii="Times New Roman" w:eastAsia="仿宋" w:hAnsi="Times New Roman" w:cs="Times New Roman" w:hint="default"/>
          <w:color w:val="auto"/>
          <w:sz w:val="28"/>
          <w:szCs w:val="28"/>
          <w:lang w:eastAsia="zh-CN"/>
        </w:rPr>
        <w:t>；</w:t>
      </w:r>
    </w:p>
    <w:p w14:paraId="671B0389"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 </w:t>
      </w:r>
    </w:p>
    <w:p w14:paraId="12638221"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以上企业，不属于大企业的分支机构，不存在控股股东为大企业的情形，也不存在与大企业的负责人为同一人的情形。</w:t>
      </w:r>
    </w:p>
    <w:p w14:paraId="0E83D9EC" w14:textId="77777777" w:rsidR="00897920" w:rsidRDefault="00000000">
      <w:pPr>
        <w:spacing w:line="360" w:lineRule="auto"/>
        <w:ind w:firstLineChars="200" w:firstLine="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本企业对上述声明内容的真实性负责。如有虚假，将依法承担相应责任。</w:t>
      </w:r>
    </w:p>
    <w:p w14:paraId="734BF378" w14:textId="77777777" w:rsidR="00897920" w:rsidRDefault="00000000">
      <w:pPr>
        <w:spacing w:before="100" w:after="100" w:line="360" w:lineRule="auto"/>
        <w:ind w:firstLine="3960"/>
        <w:jc w:val="left"/>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投标人（企业电子签章）：</w:t>
      </w:r>
      <w:r>
        <w:rPr>
          <w:rFonts w:ascii="Times New Roman" w:eastAsia="仿宋" w:hAnsi="Times New Roman" w:cs="Times New Roman" w:hint="default"/>
          <w:color w:val="auto"/>
          <w:kern w:val="0"/>
          <w:sz w:val="28"/>
          <w:szCs w:val="28"/>
          <w:u w:val="single"/>
          <w:lang w:val="en-US" w:eastAsia="zh-CN"/>
        </w:rPr>
        <w:t xml:space="preserve">             </w:t>
      </w:r>
    </w:p>
    <w:p w14:paraId="43C84066" w14:textId="77777777" w:rsidR="00897920" w:rsidRDefault="00000000">
      <w:pPr>
        <w:spacing w:before="100" w:after="100" w:line="360" w:lineRule="auto"/>
        <w:ind w:firstLine="3720"/>
        <w:jc w:val="left"/>
        <w:rPr>
          <w:rFonts w:ascii="Times New Roman" w:eastAsia="仿宋" w:hAnsi="Times New Roman" w:cs="Times New Roman" w:hint="default"/>
          <w:color w:val="auto"/>
          <w:kern w:val="0"/>
          <w:sz w:val="28"/>
          <w:szCs w:val="28"/>
          <w:u w:val="single"/>
          <w:lang w:val="en-US" w:eastAsia="zh-CN"/>
        </w:rPr>
      </w:pPr>
      <w:r>
        <w:rPr>
          <w:rFonts w:ascii="Times New Roman" w:eastAsia="仿宋" w:hAnsi="Times New Roman" w:cs="Times New Roman" w:hint="default"/>
          <w:color w:val="auto"/>
          <w:kern w:val="0"/>
          <w:sz w:val="28"/>
          <w:szCs w:val="28"/>
          <w:lang w:eastAsia="zh-CN"/>
        </w:rPr>
        <w:t xml:space="preserve">　日　期：</w:t>
      </w:r>
      <w:r>
        <w:rPr>
          <w:rFonts w:ascii="Times New Roman" w:eastAsia="仿宋" w:hAnsi="Times New Roman" w:cs="Times New Roman" w:hint="default"/>
          <w:color w:val="auto"/>
          <w:kern w:val="0"/>
          <w:sz w:val="28"/>
          <w:szCs w:val="28"/>
          <w:u w:val="single"/>
          <w:lang w:val="en-US" w:eastAsia="zh-CN"/>
        </w:rPr>
        <w:t xml:space="preserve">             </w:t>
      </w:r>
    </w:p>
    <w:p w14:paraId="745B61FE" w14:textId="77777777" w:rsidR="00897920" w:rsidRDefault="00897920">
      <w:pPr>
        <w:pStyle w:val="100"/>
        <w:pBdr>
          <w:bottom w:val="double" w:sz="4" w:space="0" w:color="auto"/>
        </w:pBdr>
        <w:spacing w:line="360" w:lineRule="auto"/>
        <w:rPr>
          <w:rFonts w:ascii="Times New Roman" w:eastAsia="仿宋" w:hAnsi="Times New Roman"/>
          <w:kern w:val="0"/>
          <w:sz w:val="28"/>
          <w:szCs w:val="28"/>
          <w:u w:val="single"/>
        </w:rPr>
      </w:pPr>
    </w:p>
    <w:p w14:paraId="70CB3E6A" w14:textId="77777777" w:rsidR="00897920" w:rsidRDefault="00000000">
      <w:pPr>
        <w:widowControl w:val="0"/>
        <w:spacing w:line="360" w:lineRule="auto"/>
        <w:rPr>
          <w:rFonts w:ascii="Times New Roman" w:eastAsia="仿宋" w:hAnsi="Times New Roman" w:cs="Times New Roman" w:hint="default"/>
          <w:color w:val="auto"/>
          <w:sz w:val="24"/>
          <w:szCs w:val="22"/>
          <w:lang w:val="en-US" w:eastAsia="zh-CN"/>
        </w:rPr>
      </w:pPr>
      <w:r>
        <w:rPr>
          <w:rFonts w:ascii="Times New Roman" w:eastAsia="仿宋" w:hAnsi="Times New Roman" w:cs="Times New Roman" w:hint="default"/>
          <w:color w:val="auto"/>
          <w:sz w:val="24"/>
          <w:szCs w:val="22"/>
          <w:lang w:val="en-US" w:eastAsia="zh-CN"/>
        </w:rPr>
        <w:t>说明：</w:t>
      </w:r>
    </w:p>
    <w:p w14:paraId="40264D23" w14:textId="77777777" w:rsidR="00897920" w:rsidRDefault="00000000">
      <w:pPr>
        <w:spacing w:line="360" w:lineRule="auto"/>
        <w:ind w:firstLineChars="200" w:firstLine="420"/>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val="en-US" w:eastAsia="zh-CN"/>
        </w:rPr>
        <w:t>（</w:t>
      </w:r>
      <w:r>
        <w:rPr>
          <w:rFonts w:ascii="Times New Roman" w:eastAsia="仿宋" w:hAnsi="Times New Roman" w:cs="Times New Roman" w:hint="default"/>
          <w:color w:val="auto"/>
          <w:lang w:val="en-US" w:eastAsia="zh-CN"/>
        </w:rPr>
        <w:t>1</w:t>
      </w:r>
      <w:r>
        <w:rPr>
          <w:rFonts w:ascii="Times New Roman" w:eastAsia="仿宋" w:hAnsi="Times New Roman" w:cs="Times New Roman" w:hint="default"/>
          <w:color w:val="auto"/>
          <w:lang w:val="en-US" w:eastAsia="zh-CN"/>
        </w:rPr>
        <w:t>）从业人员、营业收入、资产总额填报上一年度数据，无上一年度数据的新成立企业可不填报。</w:t>
      </w:r>
    </w:p>
    <w:p w14:paraId="186A0F75" w14:textId="77777777" w:rsidR="00897920" w:rsidRDefault="00000000">
      <w:pPr>
        <w:widowControl w:val="0"/>
        <w:spacing w:line="360" w:lineRule="auto"/>
        <w:ind w:firstLineChars="200" w:firstLine="420"/>
        <w:rPr>
          <w:rFonts w:ascii="Times New Roman" w:eastAsia="仿宋" w:hAnsi="Times New Roman" w:cs="Times New Roman" w:hint="default"/>
          <w:color w:val="auto"/>
          <w:lang w:val="en-US" w:eastAsia="zh-CN"/>
        </w:rPr>
      </w:pP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2</w:t>
      </w:r>
      <w:r>
        <w:rPr>
          <w:rFonts w:ascii="Times New Roman" w:eastAsia="仿宋" w:hAnsi="Times New Roman" w:cs="Times New Roman" w:hint="default"/>
          <w:color w:val="auto"/>
          <w:lang w:eastAsia="zh-CN"/>
        </w:rPr>
        <w:t>）</w:t>
      </w:r>
      <w:r>
        <w:rPr>
          <w:rFonts w:ascii="Times New Roman" w:eastAsia="仿宋" w:hAnsi="Times New Roman" w:cs="Times New Roman" w:hint="default"/>
          <w:color w:val="auto"/>
          <w:lang w:val="en-US" w:eastAsia="zh-CN"/>
        </w:rPr>
        <w:t>中小企业划型标准见文件末附件。</w:t>
      </w:r>
    </w:p>
    <w:p w14:paraId="37DFC9E1" w14:textId="77777777" w:rsidR="00897920" w:rsidRDefault="00000000">
      <w:pPr>
        <w:pStyle w:val="3"/>
        <w:spacing w:line="360" w:lineRule="auto"/>
        <w:jc w:val="center"/>
        <w:rPr>
          <w:rFonts w:ascii="Times New Roman" w:eastAsia="仿宋" w:hAnsi="Times New Roman"/>
          <w:color w:val="auto"/>
          <w:lang w:eastAsia="zh-CN"/>
        </w:rPr>
      </w:pPr>
      <w:r>
        <w:rPr>
          <w:rFonts w:ascii="Times New Roman" w:eastAsia="仿宋" w:hAnsi="Times New Roman"/>
          <w:color w:val="auto"/>
          <w:lang w:eastAsia="zh-CN"/>
        </w:rPr>
        <w:br w:type="page"/>
      </w:r>
      <w:bookmarkStart w:id="503" w:name="_Toc1555514676"/>
      <w:bookmarkStart w:id="504" w:name="_Toc430357775"/>
      <w:bookmarkStart w:id="505" w:name="_Toc64259737_WPSOffice_Level3"/>
      <w:bookmarkStart w:id="506" w:name="_Toc71543331"/>
      <w:bookmarkStart w:id="507" w:name="_Toc1376471950"/>
      <w:bookmarkStart w:id="508" w:name="_Toc596959550"/>
      <w:bookmarkStart w:id="509" w:name="_Toc709139859_WPSOffice_Level2"/>
      <w:r>
        <w:rPr>
          <w:rFonts w:ascii="Times New Roman" w:eastAsia="仿宋" w:hAnsi="Times New Roman"/>
          <w:color w:val="auto"/>
          <w:sz w:val="28"/>
          <w:szCs w:val="28"/>
          <w:lang w:eastAsia="zh-CN"/>
        </w:rPr>
        <w:lastRenderedPageBreak/>
        <w:t>投标人监狱企业声明函</w:t>
      </w:r>
      <w:bookmarkEnd w:id="503"/>
      <w:bookmarkEnd w:id="504"/>
      <w:bookmarkEnd w:id="505"/>
      <w:bookmarkEnd w:id="506"/>
      <w:bookmarkEnd w:id="507"/>
      <w:bookmarkEnd w:id="508"/>
      <w:bookmarkEnd w:id="509"/>
    </w:p>
    <w:p w14:paraId="1F50966E" w14:textId="77777777" w:rsidR="00897920" w:rsidRDefault="00000000">
      <w:pPr>
        <w:spacing w:line="360" w:lineRule="auto"/>
        <w:jc w:val="center"/>
        <w:rPr>
          <w:rFonts w:ascii="Times New Roman" w:eastAsia="仿宋" w:hAnsi="Times New Roman" w:cs="Times New Roman" w:hint="default"/>
          <w:color w:val="auto"/>
          <w:kern w:val="0"/>
          <w:sz w:val="24"/>
          <w:szCs w:val="24"/>
          <w:lang w:val="en-US" w:eastAsia="zh-CN"/>
        </w:rPr>
      </w:pPr>
      <w:r>
        <w:rPr>
          <w:rFonts w:ascii="Times New Roman" w:eastAsia="仿宋" w:hAnsi="Times New Roman" w:cs="Times New Roman" w:hint="default"/>
          <w:color w:val="auto"/>
          <w:kern w:val="0"/>
          <w:sz w:val="24"/>
          <w:szCs w:val="24"/>
          <w:lang w:val="en-US" w:eastAsia="zh-CN"/>
        </w:rPr>
        <w:t>（投标人属于监狱企业的填写，不属于的无需填写或不提供此项内容）</w:t>
      </w:r>
    </w:p>
    <w:p w14:paraId="71A7BDB2" w14:textId="77777777" w:rsidR="00897920" w:rsidRDefault="00897920">
      <w:pPr>
        <w:pStyle w:val="Default"/>
        <w:spacing w:line="360" w:lineRule="auto"/>
        <w:rPr>
          <w:rFonts w:ascii="Times New Roman" w:eastAsia="仿宋" w:hAnsi="Times New Roman" w:cs="Times New Roman"/>
          <w:color w:val="auto"/>
        </w:rPr>
      </w:pPr>
    </w:p>
    <w:p w14:paraId="4B25374C" w14:textId="77777777" w:rsidR="00897920" w:rsidRDefault="00000000">
      <w:pPr>
        <w:spacing w:before="100" w:after="100" w:line="360" w:lineRule="auto"/>
        <w:ind w:firstLine="480"/>
        <w:jc w:val="left"/>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本企业（单位）郑重声明下列事项（按照实际情况勾选或填空）：</w:t>
      </w:r>
    </w:p>
    <w:p w14:paraId="6DC72C28" w14:textId="77777777" w:rsidR="00897920" w:rsidRDefault="00000000">
      <w:pPr>
        <w:spacing w:before="100" w:after="100" w:line="360" w:lineRule="auto"/>
        <w:ind w:firstLine="480"/>
        <w:jc w:val="left"/>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本企业（单位）为直接投标人，提供本企业（单位）服务。本企业（单位）</w:t>
      </w:r>
      <w:r>
        <w:rPr>
          <w:rFonts w:ascii="Times New Roman" w:eastAsia="仿宋" w:hAnsi="Times New Roman" w:cs="Times New Roman" w:hint="default"/>
          <w:color w:val="auto"/>
          <w:kern w:val="0"/>
          <w:sz w:val="28"/>
          <w:szCs w:val="28"/>
          <w:u w:val="single"/>
          <w:lang w:val="en-US" w:eastAsia="zh-CN"/>
        </w:rPr>
        <w:t xml:space="preserve">        </w:t>
      </w:r>
      <w:r>
        <w:rPr>
          <w:rFonts w:ascii="Times New Roman" w:eastAsia="仿宋" w:hAnsi="Times New Roman" w:cs="Times New Roman" w:hint="default"/>
          <w:color w:val="auto"/>
          <w:kern w:val="0"/>
          <w:sz w:val="28"/>
          <w:szCs w:val="28"/>
          <w:lang w:eastAsia="zh-CN"/>
        </w:rPr>
        <w:t>（请填写：是、不是）监狱企业。后附省级以上监狱管理局、戒毒管理局（含新疆生产建设兵团）出具的属于监狱企业的证明文件。</w:t>
      </w:r>
    </w:p>
    <w:p w14:paraId="0CF5FAA9" w14:textId="77777777" w:rsidR="00897920" w:rsidRDefault="00000000">
      <w:pPr>
        <w:spacing w:before="100" w:after="100" w:line="360" w:lineRule="auto"/>
        <w:ind w:firstLine="480"/>
        <w:jc w:val="left"/>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本企业（单位）对上述声明的真实性负责。如有虚假，将依法承担相应责任。</w:t>
      </w:r>
    </w:p>
    <w:p w14:paraId="539DF03F" w14:textId="77777777" w:rsidR="00897920" w:rsidRDefault="00897920">
      <w:pPr>
        <w:spacing w:before="100" w:after="100" w:line="360" w:lineRule="auto"/>
        <w:jc w:val="left"/>
        <w:rPr>
          <w:rFonts w:ascii="Times New Roman" w:eastAsia="仿宋" w:hAnsi="Times New Roman" w:cs="Times New Roman" w:hint="default"/>
          <w:color w:val="auto"/>
          <w:kern w:val="0"/>
          <w:sz w:val="28"/>
          <w:szCs w:val="28"/>
          <w:lang w:val="en-US" w:eastAsia="zh-CN"/>
        </w:rPr>
      </w:pPr>
    </w:p>
    <w:p w14:paraId="6D168C55" w14:textId="77777777" w:rsidR="00897920" w:rsidRDefault="00897920">
      <w:pPr>
        <w:spacing w:before="100" w:after="100" w:line="360" w:lineRule="auto"/>
        <w:jc w:val="left"/>
        <w:rPr>
          <w:rFonts w:ascii="Times New Roman" w:eastAsia="仿宋" w:hAnsi="Times New Roman" w:cs="Times New Roman" w:hint="default"/>
          <w:color w:val="auto"/>
          <w:kern w:val="0"/>
          <w:sz w:val="28"/>
          <w:szCs w:val="28"/>
          <w:lang w:val="en-US" w:eastAsia="zh-CN"/>
        </w:rPr>
      </w:pPr>
    </w:p>
    <w:p w14:paraId="151284DB" w14:textId="77777777" w:rsidR="00897920" w:rsidRDefault="00897920">
      <w:pPr>
        <w:spacing w:line="360" w:lineRule="auto"/>
        <w:rPr>
          <w:rFonts w:ascii="Times New Roman" w:eastAsia="仿宋" w:hAnsi="Times New Roman" w:cs="Times New Roman" w:hint="default"/>
          <w:b/>
          <w:bCs/>
          <w:color w:val="auto"/>
          <w:sz w:val="28"/>
          <w:szCs w:val="28"/>
          <w:lang w:val="en-US" w:eastAsia="zh-CN"/>
        </w:rPr>
      </w:pPr>
    </w:p>
    <w:p w14:paraId="027F6F4C" w14:textId="77777777" w:rsidR="00897920" w:rsidRDefault="00000000">
      <w:pPr>
        <w:spacing w:before="100" w:after="100" w:line="360" w:lineRule="auto"/>
        <w:ind w:firstLine="3960"/>
        <w:jc w:val="left"/>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投标人（企业电子签章）：</w:t>
      </w:r>
      <w:r>
        <w:rPr>
          <w:rFonts w:ascii="Times New Roman" w:eastAsia="仿宋" w:hAnsi="Times New Roman" w:cs="Times New Roman" w:hint="default"/>
          <w:color w:val="auto"/>
          <w:kern w:val="0"/>
          <w:sz w:val="28"/>
          <w:szCs w:val="28"/>
          <w:u w:val="single"/>
          <w:lang w:val="en-US" w:eastAsia="zh-CN"/>
        </w:rPr>
        <w:t xml:space="preserve">             </w:t>
      </w:r>
    </w:p>
    <w:p w14:paraId="6DDD70C0" w14:textId="77777777" w:rsidR="00897920" w:rsidRDefault="00000000">
      <w:pPr>
        <w:spacing w:before="100" w:after="100" w:line="360" w:lineRule="auto"/>
        <w:ind w:firstLine="3720"/>
        <w:jc w:val="left"/>
        <w:rPr>
          <w:rFonts w:ascii="Times New Roman" w:eastAsia="仿宋" w:hAnsi="Times New Roman" w:cs="Times New Roman" w:hint="default"/>
          <w:color w:val="auto"/>
          <w:kern w:val="0"/>
          <w:sz w:val="28"/>
          <w:szCs w:val="28"/>
          <w:u w:val="single"/>
          <w:lang w:eastAsia="zh-CN"/>
        </w:rPr>
      </w:pPr>
      <w:r>
        <w:rPr>
          <w:rFonts w:ascii="Times New Roman" w:eastAsia="仿宋" w:hAnsi="Times New Roman" w:cs="Times New Roman" w:hint="default"/>
          <w:color w:val="auto"/>
          <w:kern w:val="0"/>
          <w:sz w:val="28"/>
          <w:szCs w:val="28"/>
          <w:lang w:eastAsia="zh-CN"/>
        </w:rPr>
        <w:t xml:space="preserve">　日　期：</w:t>
      </w:r>
      <w:r>
        <w:rPr>
          <w:rFonts w:ascii="Times New Roman" w:eastAsia="仿宋" w:hAnsi="Times New Roman" w:cs="Times New Roman" w:hint="default"/>
          <w:color w:val="auto"/>
          <w:kern w:val="0"/>
          <w:sz w:val="28"/>
          <w:szCs w:val="28"/>
          <w:u w:val="single"/>
          <w:lang w:val="en-US" w:eastAsia="zh-CN"/>
        </w:rPr>
        <w:t xml:space="preserve">             </w:t>
      </w:r>
    </w:p>
    <w:p w14:paraId="633B7428" w14:textId="77777777" w:rsidR="00897920" w:rsidRDefault="00000000">
      <w:pPr>
        <w:pStyle w:val="3"/>
        <w:spacing w:line="360" w:lineRule="auto"/>
        <w:jc w:val="center"/>
        <w:rPr>
          <w:rFonts w:ascii="Times New Roman" w:eastAsia="仿宋" w:hAnsi="Times New Roman"/>
          <w:color w:val="auto"/>
          <w:lang w:eastAsia="zh-CN"/>
        </w:rPr>
      </w:pPr>
      <w:r>
        <w:rPr>
          <w:rFonts w:ascii="Times New Roman" w:eastAsia="仿宋" w:hAnsi="Times New Roman"/>
          <w:color w:val="auto"/>
          <w:highlight w:val="green"/>
          <w:lang w:eastAsia="zh-CN"/>
        </w:rPr>
        <w:br w:type="page"/>
      </w:r>
      <w:bookmarkStart w:id="510" w:name="_Toc415104894_WPSOffice_Level3"/>
      <w:bookmarkStart w:id="511" w:name="_Toc894210698_WPSOffice_Level2"/>
      <w:bookmarkStart w:id="512" w:name="_Toc728679071"/>
      <w:bookmarkStart w:id="513" w:name="_Toc1632685049"/>
      <w:bookmarkStart w:id="514" w:name="_Toc364095986"/>
      <w:r>
        <w:rPr>
          <w:rFonts w:ascii="Times New Roman" w:eastAsia="仿宋" w:hAnsi="Times New Roman"/>
          <w:color w:val="auto"/>
          <w:sz w:val="28"/>
          <w:szCs w:val="28"/>
          <w:lang w:eastAsia="zh-CN"/>
        </w:rPr>
        <w:lastRenderedPageBreak/>
        <w:t>残疾人福利性单位声明函</w:t>
      </w:r>
      <w:bookmarkEnd w:id="510"/>
      <w:bookmarkEnd w:id="511"/>
      <w:bookmarkEnd w:id="512"/>
      <w:bookmarkEnd w:id="513"/>
      <w:bookmarkEnd w:id="514"/>
    </w:p>
    <w:p w14:paraId="7AE3FD6A" w14:textId="77777777" w:rsidR="00897920" w:rsidRDefault="00000000">
      <w:pPr>
        <w:spacing w:line="360" w:lineRule="auto"/>
        <w:jc w:val="center"/>
        <w:rPr>
          <w:rFonts w:ascii="Times New Roman" w:eastAsia="仿宋" w:hAnsi="Times New Roman" w:cs="Times New Roman" w:hint="default"/>
          <w:color w:val="auto"/>
          <w:kern w:val="0"/>
          <w:sz w:val="24"/>
          <w:szCs w:val="24"/>
          <w:lang w:val="en-US" w:eastAsia="zh-CN"/>
        </w:rPr>
      </w:pPr>
      <w:r>
        <w:rPr>
          <w:rFonts w:ascii="Times New Roman" w:eastAsia="仿宋" w:hAnsi="Times New Roman" w:cs="Times New Roman" w:hint="default"/>
          <w:color w:val="auto"/>
          <w:kern w:val="0"/>
          <w:sz w:val="24"/>
          <w:szCs w:val="24"/>
          <w:lang w:val="en-US" w:eastAsia="zh-CN"/>
        </w:rPr>
        <w:t>（投标人属于残疾人福利性单位的填写，不属于的无需填写或不提供此项内容）</w:t>
      </w:r>
    </w:p>
    <w:p w14:paraId="177DD860" w14:textId="77777777" w:rsidR="00897920" w:rsidRDefault="00897920">
      <w:pPr>
        <w:pStyle w:val="Default"/>
        <w:spacing w:line="360" w:lineRule="auto"/>
        <w:rPr>
          <w:rFonts w:ascii="Times New Roman" w:eastAsia="仿宋" w:hAnsi="Times New Roman" w:cs="Times New Roman"/>
          <w:color w:val="auto"/>
        </w:rPr>
      </w:pPr>
    </w:p>
    <w:p w14:paraId="51E2A0EF" w14:textId="77777777" w:rsidR="00897920" w:rsidRDefault="00000000">
      <w:pPr>
        <w:spacing w:line="360" w:lineRule="auto"/>
        <w:ind w:firstLine="567"/>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本单位郑重声明，根据《财政部</w:t>
      </w:r>
      <w:r>
        <w:rPr>
          <w:rFonts w:ascii="Times New Roman" w:eastAsia="仿宋" w:hAnsi="Times New Roman" w:cs="Times New Roman" w:hint="default"/>
          <w:color w:val="auto"/>
          <w:kern w:val="0"/>
          <w:sz w:val="28"/>
          <w:szCs w:val="28"/>
          <w:lang w:eastAsia="zh-CN"/>
        </w:rPr>
        <w:t xml:space="preserve"> </w:t>
      </w:r>
      <w:r>
        <w:rPr>
          <w:rFonts w:ascii="Times New Roman" w:eastAsia="仿宋" w:hAnsi="Times New Roman" w:cs="Times New Roman" w:hint="default"/>
          <w:color w:val="auto"/>
          <w:kern w:val="0"/>
          <w:sz w:val="28"/>
          <w:szCs w:val="28"/>
          <w:lang w:eastAsia="zh-CN"/>
        </w:rPr>
        <w:t>民政部</w:t>
      </w:r>
      <w:r>
        <w:rPr>
          <w:rFonts w:ascii="Times New Roman" w:eastAsia="仿宋" w:hAnsi="Times New Roman" w:cs="Times New Roman" w:hint="default"/>
          <w:color w:val="auto"/>
          <w:kern w:val="0"/>
          <w:sz w:val="28"/>
          <w:szCs w:val="28"/>
          <w:lang w:eastAsia="zh-CN"/>
        </w:rPr>
        <w:t xml:space="preserve"> </w:t>
      </w:r>
      <w:r>
        <w:rPr>
          <w:rFonts w:ascii="Times New Roman" w:eastAsia="仿宋" w:hAnsi="Times New Roman" w:cs="Times New Roman" w:hint="default"/>
          <w:color w:val="auto"/>
          <w:kern w:val="0"/>
          <w:sz w:val="28"/>
          <w:szCs w:val="28"/>
          <w:lang w:eastAsia="zh-CN"/>
        </w:rPr>
        <w:t>中国残疾人联合会关于促进残疾人就业政府采购政策的通知》（财库〔</w:t>
      </w:r>
      <w:r>
        <w:rPr>
          <w:rFonts w:ascii="Times New Roman" w:eastAsia="仿宋" w:hAnsi="Times New Roman" w:cs="Times New Roman" w:hint="default"/>
          <w:color w:val="auto"/>
          <w:kern w:val="0"/>
          <w:sz w:val="28"/>
          <w:szCs w:val="28"/>
          <w:lang w:val="en-US" w:eastAsia="zh-CN"/>
        </w:rPr>
        <w:t>2017</w:t>
      </w:r>
      <w:r>
        <w:rPr>
          <w:rFonts w:ascii="Times New Roman" w:eastAsia="仿宋" w:hAnsi="Times New Roman" w:cs="Times New Roman" w:hint="default"/>
          <w:color w:val="auto"/>
          <w:kern w:val="0"/>
          <w:sz w:val="28"/>
          <w:szCs w:val="28"/>
          <w:lang w:eastAsia="zh-CN"/>
        </w:rPr>
        <w:t>〕</w:t>
      </w:r>
      <w:r>
        <w:rPr>
          <w:rFonts w:ascii="Times New Roman" w:eastAsia="仿宋" w:hAnsi="Times New Roman" w:cs="Times New Roman" w:hint="default"/>
          <w:color w:val="auto"/>
          <w:kern w:val="0"/>
          <w:sz w:val="28"/>
          <w:szCs w:val="28"/>
          <w:lang w:val="en-US" w:eastAsia="zh-CN"/>
        </w:rPr>
        <w:t>141</w:t>
      </w:r>
      <w:r>
        <w:rPr>
          <w:rFonts w:ascii="Times New Roman" w:eastAsia="仿宋" w:hAnsi="Times New Roman" w:cs="Times New Roman" w:hint="default"/>
          <w:color w:val="auto"/>
          <w:kern w:val="0"/>
          <w:sz w:val="28"/>
          <w:szCs w:val="28"/>
          <w:lang w:eastAsia="zh-CN"/>
        </w:rPr>
        <w:t>号）的规定，本单位为符合条件的残疾人福利性单位，且本单位参加</w:t>
      </w:r>
      <w:r>
        <w:rPr>
          <w:rFonts w:ascii="Times New Roman" w:eastAsia="仿宋" w:hAnsi="Times New Roman" w:cs="Times New Roman" w:hint="default"/>
          <w:color w:val="auto"/>
          <w:kern w:val="0"/>
          <w:sz w:val="28"/>
          <w:szCs w:val="28"/>
          <w:u w:val="single"/>
          <w:lang w:val="en-US" w:eastAsia="zh-CN"/>
        </w:rPr>
        <w:t xml:space="preserve">       </w:t>
      </w:r>
      <w:r>
        <w:rPr>
          <w:rFonts w:ascii="Times New Roman" w:eastAsia="仿宋" w:hAnsi="Times New Roman" w:cs="Times New Roman" w:hint="default"/>
          <w:color w:val="auto"/>
          <w:kern w:val="0"/>
          <w:sz w:val="28"/>
          <w:szCs w:val="28"/>
          <w:lang w:eastAsia="zh-CN"/>
        </w:rPr>
        <w:t>单位的</w:t>
      </w:r>
      <w:r>
        <w:rPr>
          <w:rFonts w:ascii="Times New Roman" w:eastAsia="仿宋" w:hAnsi="Times New Roman" w:cs="Times New Roman" w:hint="default"/>
          <w:color w:val="auto"/>
          <w:kern w:val="0"/>
          <w:sz w:val="28"/>
          <w:szCs w:val="28"/>
          <w:u w:val="single"/>
          <w:lang w:val="en-US" w:eastAsia="zh-CN"/>
        </w:rPr>
        <w:t xml:space="preserve">          </w:t>
      </w:r>
      <w:r>
        <w:rPr>
          <w:rFonts w:ascii="Times New Roman" w:eastAsia="仿宋" w:hAnsi="Times New Roman" w:cs="Times New Roman" w:hint="default"/>
          <w:color w:val="auto"/>
          <w:kern w:val="0"/>
          <w:sz w:val="28"/>
          <w:szCs w:val="28"/>
          <w:lang w:eastAsia="zh-CN"/>
        </w:rPr>
        <w:t>项目采购活动提供本单位制造的货物（由本单位承担工程</w:t>
      </w:r>
      <w:r>
        <w:rPr>
          <w:rFonts w:ascii="Times New Roman" w:eastAsia="仿宋" w:hAnsi="Times New Roman" w:cs="Times New Roman" w:hint="default"/>
          <w:color w:val="auto"/>
          <w:kern w:val="0"/>
          <w:sz w:val="28"/>
          <w:szCs w:val="28"/>
          <w:lang w:val="en-US" w:eastAsia="zh-CN"/>
        </w:rPr>
        <w:t>/</w:t>
      </w:r>
      <w:r>
        <w:rPr>
          <w:rFonts w:ascii="Times New Roman" w:eastAsia="仿宋" w:hAnsi="Times New Roman" w:cs="Times New Roman" w:hint="default"/>
          <w:color w:val="auto"/>
          <w:kern w:val="0"/>
          <w:sz w:val="28"/>
          <w:szCs w:val="28"/>
          <w:lang w:eastAsia="zh-CN"/>
        </w:rPr>
        <w:t>提供服务），或者提供其他残疾人福利性单位制造的货物（不包括使用非残疾人福利性单位注册商标的货物）。</w:t>
      </w:r>
    </w:p>
    <w:p w14:paraId="7E44C44A" w14:textId="77777777" w:rsidR="00897920" w:rsidRDefault="00000000">
      <w:pPr>
        <w:spacing w:line="360" w:lineRule="auto"/>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val="en-US" w:eastAsia="zh-CN"/>
        </w:rPr>
        <w:t xml:space="preserve">    </w:t>
      </w:r>
      <w:r>
        <w:rPr>
          <w:rFonts w:ascii="Times New Roman" w:eastAsia="仿宋" w:hAnsi="Times New Roman" w:cs="Times New Roman" w:hint="default"/>
          <w:color w:val="auto"/>
          <w:kern w:val="0"/>
          <w:sz w:val="28"/>
          <w:szCs w:val="28"/>
          <w:lang w:eastAsia="zh-CN"/>
        </w:rPr>
        <w:t>本单位对上述声明的真实性负责。如有虚假，将依法承担相应责任。</w:t>
      </w:r>
    </w:p>
    <w:p w14:paraId="2F2B586C" w14:textId="77777777" w:rsidR="00897920" w:rsidRDefault="00897920">
      <w:pPr>
        <w:spacing w:line="360" w:lineRule="auto"/>
        <w:ind w:left="1080" w:hanging="540"/>
        <w:jc w:val="center"/>
        <w:rPr>
          <w:rFonts w:ascii="Times New Roman" w:eastAsia="仿宋" w:hAnsi="Times New Roman" w:cs="Times New Roman" w:hint="default"/>
          <w:color w:val="auto"/>
          <w:kern w:val="0"/>
          <w:sz w:val="24"/>
          <w:szCs w:val="24"/>
          <w:lang w:val="en-US" w:eastAsia="zh-CN"/>
        </w:rPr>
      </w:pPr>
    </w:p>
    <w:p w14:paraId="2CEC05B8" w14:textId="77777777" w:rsidR="00897920" w:rsidRDefault="00897920">
      <w:pPr>
        <w:spacing w:line="360" w:lineRule="auto"/>
        <w:ind w:left="1080" w:hanging="540"/>
        <w:jc w:val="center"/>
        <w:rPr>
          <w:rFonts w:ascii="Times New Roman" w:eastAsia="仿宋" w:hAnsi="Times New Roman" w:cs="Times New Roman" w:hint="default"/>
          <w:color w:val="auto"/>
          <w:kern w:val="0"/>
          <w:sz w:val="24"/>
          <w:szCs w:val="24"/>
          <w:lang w:val="en-US" w:eastAsia="zh-CN"/>
        </w:rPr>
      </w:pPr>
    </w:p>
    <w:p w14:paraId="75A43F8E" w14:textId="77777777" w:rsidR="00897920" w:rsidRDefault="00000000">
      <w:pPr>
        <w:spacing w:line="360" w:lineRule="auto"/>
        <w:ind w:left="645" w:firstLine="2640"/>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4"/>
          <w:szCs w:val="24"/>
          <w:lang w:eastAsia="zh-CN"/>
        </w:rPr>
        <w:t xml:space="preserve">   </w:t>
      </w:r>
      <w:r>
        <w:rPr>
          <w:rFonts w:ascii="Times New Roman" w:eastAsia="仿宋" w:hAnsi="Times New Roman" w:cs="Times New Roman" w:hint="default"/>
          <w:color w:val="auto"/>
          <w:kern w:val="0"/>
          <w:sz w:val="28"/>
          <w:szCs w:val="28"/>
          <w:lang w:val="en-US" w:eastAsia="zh-CN"/>
        </w:rPr>
        <w:t>投标人（企业电子签章）：</w:t>
      </w:r>
      <w:r>
        <w:rPr>
          <w:rFonts w:ascii="Times New Roman" w:eastAsia="仿宋" w:hAnsi="Times New Roman" w:cs="Times New Roman" w:hint="default"/>
          <w:color w:val="auto"/>
          <w:kern w:val="0"/>
          <w:sz w:val="28"/>
          <w:szCs w:val="28"/>
          <w:lang w:val="en-US" w:eastAsia="zh-CN"/>
        </w:rPr>
        <w:t xml:space="preserve">             </w:t>
      </w:r>
    </w:p>
    <w:p w14:paraId="39271103" w14:textId="77777777" w:rsidR="00897920" w:rsidRDefault="00000000">
      <w:pPr>
        <w:spacing w:line="360" w:lineRule="auto"/>
        <w:ind w:left="645" w:firstLine="2640"/>
        <w:rPr>
          <w:rFonts w:ascii="Times New Roman" w:eastAsia="仿宋" w:hAnsi="Times New Roman" w:cs="Times New Roman" w:hint="default"/>
          <w:color w:val="auto"/>
          <w:kern w:val="0"/>
          <w:sz w:val="28"/>
          <w:szCs w:val="28"/>
          <w:u w:val="single"/>
          <w:lang w:val="en-US" w:eastAsia="zh-CN"/>
        </w:rPr>
      </w:pPr>
      <w:r>
        <w:rPr>
          <w:rFonts w:ascii="Times New Roman" w:eastAsia="仿宋" w:hAnsi="Times New Roman" w:cs="Times New Roman" w:hint="default"/>
          <w:color w:val="auto"/>
          <w:kern w:val="0"/>
          <w:sz w:val="28"/>
          <w:szCs w:val="28"/>
          <w:lang w:val="en-US" w:eastAsia="zh-CN"/>
        </w:rPr>
        <w:t xml:space="preserve">　日　期：</w:t>
      </w:r>
      <w:r>
        <w:rPr>
          <w:rFonts w:ascii="Times New Roman" w:eastAsia="仿宋" w:hAnsi="Times New Roman" w:cs="Times New Roman" w:hint="default"/>
          <w:color w:val="auto"/>
          <w:kern w:val="0"/>
          <w:sz w:val="28"/>
          <w:szCs w:val="28"/>
          <w:u w:val="single"/>
          <w:lang w:val="en-US" w:eastAsia="zh-CN"/>
        </w:rPr>
        <w:t xml:space="preserve">             </w:t>
      </w:r>
      <w:r>
        <w:rPr>
          <w:rFonts w:ascii="Times New Roman" w:eastAsia="仿宋" w:hAnsi="Times New Roman" w:cs="Times New Roman" w:hint="default"/>
          <w:color w:val="auto"/>
          <w:kern w:val="0"/>
          <w:sz w:val="28"/>
          <w:szCs w:val="28"/>
          <w:lang w:val="en-US" w:eastAsia="zh-CN"/>
        </w:rPr>
        <w:t xml:space="preserve">             </w:t>
      </w:r>
    </w:p>
    <w:p w14:paraId="2AC4859F" w14:textId="77777777" w:rsidR="00897920" w:rsidRDefault="00000000">
      <w:pPr>
        <w:pStyle w:val="aff1"/>
        <w:shd w:val="clear" w:color="auto" w:fill="FFFFFF"/>
        <w:spacing w:before="30" w:beforeAutospacing="0" w:after="30" w:afterAutospacing="0"/>
        <w:jc w:val="center"/>
        <w:outlineLvl w:val="1"/>
        <w:rPr>
          <w:rFonts w:ascii="Times New Roman" w:hAnsi="Times New Roman" w:cs="Times New Roman"/>
          <w:sz w:val="36"/>
          <w:szCs w:val="36"/>
        </w:rPr>
      </w:pPr>
      <w:r>
        <w:rPr>
          <w:rFonts w:ascii="Times New Roman" w:eastAsia="仿宋" w:hAnsi="Times New Roman" w:cs="Times New Roman"/>
          <w:kern w:val="2"/>
          <w:sz w:val="28"/>
          <w:szCs w:val="28"/>
        </w:rPr>
        <w:br w:type="page"/>
      </w:r>
      <w:r>
        <w:rPr>
          <w:rFonts w:ascii="Times New Roman" w:eastAsia="仿宋" w:hAnsi="Times New Roman" w:cs="Times New Roman"/>
          <w:b/>
          <w:bCs/>
          <w:sz w:val="28"/>
          <w:szCs w:val="28"/>
        </w:rPr>
        <w:lastRenderedPageBreak/>
        <w:t>五、</w:t>
      </w:r>
      <w:r>
        <w:rPr>
          <w:rFonts w:ascii="Times New Roman" w:eastAsia="仿宋" w:hAnsi="Times New Roman" w:cs="Times New Roman"/>
          <w:b/>
          <w:bCs/>
          <w:sz w:val="28"/>
          <w:szCs w:val="28"/>
          <w:lang w:val="zh-TW"/>
        </w:rPr>
        <w:t>关于符合本国产品标准的声明函</w:t>
      </w:r>
    </w:p>
    <w:p w14:paraId="5046DCF5" w14:textId="77777777" w:rsidR="00897920" w:rsidRDefault="00000000">
      <w:pPr>
        <w:spacing w:line="360" w:lineRule="auto"/>
        <w:jc w:val="center"/>
        <w:rPr>
          <w:rFonts w:ascii="Times New Roman" w:hAnsi="Times New Roman" w:cs="Times New Roman" w:hint="default"/>
          <w:color w:val="auto"/>
          <w:sz w:val="20"/>
          <w:szCs w:val="20"/>
          <w:lang w:eastAsia="zh-CN"/>
        </w:rPr>
      </w:pPr>
      <w:r>
        <w:rPr>
          <w:rFonts w:ascii="Times New Roman" w:eastAsia="仿宋_GB2312" w:hAnsi="Times New Roman" w:cs="Times New Roman" w:hint="default"/>
          <w:color w:val="auto"/>
          <w:sz w:val="24"/>
          <w:szCs w:val="24"/>
          <w:lang w:val="en-US" w:eastAsia="zh-CN"/>
        </w:rPr>
        <w:t xml:space="preserve"> </w:t>
      </w:r>
      <w:r>
        <w:rPr>
          <w:rFonts w:ascii="Times New Roman" w:eastAsia="仿宋_GB2312" w:hAnsi="Times New Roman" w:cs="Times New Roman" w:hint="default"/>
          <w:color w:val="auto"/>
          <w:kern w:val="0"/>
          <w:sz w:val="22"/>
          <w:szCs w:val="22"/>
          <w:lang w:eastAsia="zh-CN" w:bidi="zh-TW"/>
        </w:rPr>
        <w:t>（投标人提供提本国产品的填写，未提供本国产品的无需填写或不提供此项内容）</w:t>
      </w:r>
    </w:p>
    <w:p w14:paraId="499785AF" w14:textId="77777777" w:rsidR="00897920" w:rsidRDefault="00000000">
      <w:pPr>
        <w:pStyle w:val="aff1"/>
        <w:shd w:val="clear" w:color="auto" w:fill="FFFFF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rPr>
        <w:t xml:space="preserve"> </w:t>
      </w:r>
      <w:r>
        <w:rPr>
          <w:rFonts w:ascii="Times New Roman" w:eastAsia="仿宋_GB2312" w:hAnsi="Times New Roman" w:cs="Times New Roman"/>
          <w:kern w:val="2"/>
          <w:sz w:val="28"/>
          <w:szCs w:val="28"/>
          <w:lang w:val="zh-TW"/>
        </w:rPr>
        <w:t>本公司（单位）郑重声明，根据《国务院办公厅关于在政府采购中实施本国产品标准及相关政策的通知》（国办发〔</w:t>
      </w:r>
      <w:r>
        <w:rPr>
          <w:rFonts w:ascii="Times New Roman" w:eastAsia="仿宋_GB2312" w:hAnsi="Times New Roman" w:cs="Times New Roman"/>
          <w:kern w:val="2"/>
          <w:sz w:val="28"/>
          <w:szCs w:val="28"/>
          <w:lang w:val="zh-TW"/>
        </w:rPr>
        <w:t>2025</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lang w:val="zh-TW"/>
        </w:rPr>
        <w:t>34</w:t>
      </w:r>
      <w:r>
        <w:rPr>
          <w:rFonts w:ascii="Times New Roman" w:eastAsia="仿宋_GB2312" w:hAnsi="Times New Roman" w:cs="Times New Roman"/>
          <w:kern w:val="2"/>
          <w:sz w:val="28"/>
          <w:szCs w:val="28"/>
          <w:lang w:val="zh-TW"/>
        </w:rPr>
        <w:t>号）的规定，本公司（单位）提供的以下产品属于本国产品。具体情况如下：</w:t>
      </w:r>
    </w:p>
    <w:p w14:paraId="54F06CE1" w14:textId="77777777" w:rsidR="00897920" w:rsidRDefault="00000000">
      <w:pPr>
        <w:pStyle w:val="aff1"/>
        <w:shd w:val="clear" w:color="auto" w:fill="FFFFFF"/>
        <w:spacing w:before="30" w:beforeAutospacing="0" w:after="30" w:afterAutospacing="0" w:line="460" w:lineRule="exact"/>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rPr>
        <w:t xml:space="preserve">    1.</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，生产厂为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（厂名）</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，厂址为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（生产厂址）</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的中国境内生产的组件成本占比</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lang w:val="zh-TW"/>
        </w:rPr>
        <w:t>（规定比例）</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rPr>
        <w:t xml:space="preserve">  </w:t>
      </w:r>
      <w:r>
        <w:rPr>
          <w:rFonts w:ascii="Times New Roman" w:eastAsia="仿宋_GB2312" w:hAnsi="Times New Roman" w:cs="Times New Roman"/>
          <w:kern w:val="2"/>
          <w:sz w:val="28"/>
          <w:szCs w:val="28"/>
          <w:u w:val="single"/>
          <w:lang w:val="zh-TW"/>
        </w:rPr>
        <w:t>（关键组件）</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在中国境内生产。</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lang w:val="zh-TW"/>
        </w:rPr>
        <w:t>1</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（关键工序）</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在中国境内完成。</w:t>
      </w:r>
    </w:p>
    <w:p w14:paraId="268DD991" w14:textId="77777777" w:rsidR="00897920" w:rsidRDefault="00000000">
      <w:pPr>
        <w:pStyle w:val="aff1"/>
        <w:shd w:val="clear" w:color="auto" w:fill="FFFFF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rPr>
        <w:t xml:space="preserve"> 2.</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，生产厂为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（厂名）</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，厂址为</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（生产厂址）</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的中国境内生产的组件成本占比</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lang w:val="zh-TW"/>
        </w:rPr>
        <w:t>（规定比例）</w:t>
      </w:r>
      <w:r>
        <w:rPr>
          <w:rFonts w:ascii="Times New Roman" w:eastAsia="仿宋_GB2312" w:hAnsi="Times New Roman" w:cs="Times New Roman"/>
          <w:kern w:val="2"/>
          <w:sz w:val="28"/>
          <w:szCs w:val="28"/>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rPr>
        <w:t xml:space="preserve">  </w:t>
      </w:r>
      <w:r>
        <w:rPr>
          <w:rFonts w:ascii="Times New Roman" w:eastAsia="仿宋_GB2312" w:hAnsi="Times New Roman" w:cs="Times New Roman"/>
          <w:kern w:val="2"/>
          <w:sz w:val="28"/>
          <w:szCs w:val="28"/>
          <w:u w:val="single"/>
          <w:lang w:val="zh-TW"/>
        </w:rPr>
        <w:t>（关键组件）</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在中国境内生产。</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（产品名称</w:t>
      </w:r>
      <w:r>
        <w:rPr>
          <w:rFonts w:ascii="Times New Roman" w:eastAsia="仿宋_GB2312" w:hAnsi="Times New Roman" w:cs="Times New Roman"/>
          <w:kern w:val="2"/>
          <w:sz w:val="28"/>
          <w:szCs w:val="28"/>
          <w:u w:val="single"/>
        </w:rPr>
        <w:t>2</w:t>
      </w:r>
      <w:r>
        <w:rPr>
          <w:rFonts w:ascii="Times New Roman" w:eastAsia="仿宋_GB2312" w:hAnsi="Times New Roman" w:cs="Times New Roman"/>
          <w:kern w:val="2"/>
          <w:sz w:val="28"/>
          <w:szCs w:val="28"/>
          <w:u w:val="single"/>
          <w:lang w:val="zh-TW"/>
        </w:rPr>
        <w:t>）</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的</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u w:val="single"/>
          <w:lang w:val="zh-TW"/>
        </w:rPr>
        <w:t>（关键工序）</w:t>
      </w:r>
      <w:r>
        <w:rPr>
          <w:rFonts w:ascii="Times New Roman" w:eastAsia="仿宋_GB2312" w:hAnsi="Times New Roman" w:cs="Times New Roman"/>
          <w:kern w:val="2"/>
          <w:sz w:val="28"/>
          <w:szCs w:val="28"/>
          <w:u w:val="single"/>
        </w:rPr>
        <w:t xml:space="preserve"> </w:t>
      </w:r>
      <w:r>
        <w:rPr>
          <w:rFonts w:ascii="Times New Roman" w:eastAsia="仿宋_GB2312" w:hAnsi="Times New Roman" w:cs="Times New Roman"/>
          <w:kern w:val="2"/>
          <w:sz w:val="28"/>
          <w:szCs w:val="28"/>
          <w:lang w:val="zh-TW"/>
        </w:rPr>
        <w:t>在中国境内完成。</w:t>
      </w:r>
    </w:p>
    <w:p w14:paraId="2AE063BF" w14:textId="77777777" w:rsidR="00897920" w:rsidRDefault="00000000">
      <w:pPr>
        <w:pStyle w:val="aff1"/>
        <w:shd w:val="clear" w:color="auto" w:fill="FFFFF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w:t>
      </w:r>
    </w:p>
    <w:p w14:paraId="7D5F6894" w14:textId="77777777" w:rsidR="00897920" w:rsidRDefault="00000000">
      <w:pPr>
        <w:pStyle w:val="aff1"/>
        <w:shd w:val="clear" w:color="auto" w:fill="FFFFFF"/>
        <w:spacing w:before="30" w:beforeAutospacing="0" w:after="30" w:afterAutospacing="0" w:line="460" w:lineRule="exact"/>
        <w:ind w:firstLine="420"/>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本公司（单位）对上述声明内容的真实性负责。如有虚假，愿承担相应法律责任。</w:t>
      </w:r>
    </w:p>
    <w:p w14:paraId="503BFFEF" w14:textId="77777777" w:rsidR="00897920" w:rsidRDefault="00000000">
      <w:pPr>
        <w:pStyle w:val="aff1"/>
        <w:shd w:val="clear" w:color="auto" w:fill="FFFFFF"/>
        <w:spacing w:before="30" w:beforeAutospacing="0" w:after="30" w:afterAutospacing="0" w:line="460" w:lineRule="exact"/>
        <w:ind w:firstLine="420"/>
        <w:jc w:val="right"/>
        <w:rPr>
          <w:rFonts w:ascii="Times New Roman" w:eastAsia="仿宋_GB2312" w:hAnsi="Times New Roman" w:cs="Times New Roman"/>
          <w:kern w:val="2"/>
          <w:sz w:val="28"/>
          <w:szCs w:val="28"/>
          <w:lang w:val="zh-TW"/>
        </w:rPr>
      </w:pPr>
      <w:r>
        <w:rPr>
          <w:rFonts w:ascii="Times New Roman" w:eastAsia="仿宋_GB2312" w:hAnsi="Times New Roman" w:cs="Times New Roman"/>
          <w:kern w:val="2"/>
          <w:sz w:val="28"/>
          <w:szCs w:val="28"/>
          <w:lang w:val="zh-TW"/>
        </w:rPr>
        <w:t>公司（单位）名称（盖章）：</w:t>
      </w:r>
      <w:r>
        <w:rPr>
          <w:rFonts w:ascii="Times New Roman" w:eastAsia="仿宋_GB2312" w:hAnsi="Times New Roman" w:cs="Times New Roman"/>
          <w:kern w:val="2"/>
          <w:sz w:val="28"/>
          <w:szCs w:val="28"/>
          <w:lang w:val="zh-TW"/>
        </w:rPr>
        <w:t>      </w:t>
      </w:r>
    </w:p>
    <w:p w14:paraId="28D64B91" w14:textId="77777777" w:rsidR="00897920" w:rsidRDefault="00000000">
      <w:pPr>
        <w:pStyle w:val="aff1"/>
        <w:shd w:val="clear" w:color="auto" w:fill="FFFFFF"/>
        <w:spacing w:before="30" w:beforeAutospacing="0" w:after="30" w:afterAutospacing="0" w:line="460" w:lineRule="exact"/>
        <w:ind w:firstLine="420"/>
        <w:jc w:val="right"/>
        <w:rPr>
          <w:rFonts w:ascii="Times New Roman" w:hAnsi="Times New Roman" w:cs="Times New Roman"/>
          <w:lang w:eastAsia="zh-TW"/>
        </w:rPr>
      </w:pPr>
      <w:r>
        <w:rPr>
          <w:rFonts w:ascii="Times New Roman" w:eastAsia="仿宋_GB2312" w:hAnsi="Times New Roman" w:cs="Times New Roman"/>
          <w:kern w:val="2"/>
          <w:sz w:val="28"/>
          <w:szCs w:val="28"/>
          <w:lang w:val="zh-TW" w:eastAsia="zh-TW"/>
        </w:rPr>
        <w:t>日期：　　　　　年　　月　日</w:t>
      </w:r>
      <w:r>
        <w:rPr>
          <w:rFonts w:ascii="Times New Roman" w:eastAsia="仿宋_GB2312" w:hAnsi="Times New Roman" w:cs="Times New Roman"/>
          <w:kern w:val="2"/>
          <w:sz w:val="28"/>
          <w:szCs w:val="28"/>
          <w:lang w:val="zh-TW" w:eastAsia="zh-TW"/>
        </w:rPr>
        <w:t> </w:t>
      </w:r>
      <w:r>
        <w:rPr>
          <w:rFonts w:ascii="Times New Roman" w:eastAsia="仿宋_GB2312" w:hAnsi="Times New Roman" w:cs="Times New Roman"/>
          <w:sz w:val="28"/>
          <w:szCs w:val="28"/>
          <w:shd w:val="clear" w:color="auto" w:fill="FFFFFF"/>
        </w:rPr>
        <w:t> </w:t>
      </w:r>
      <w:r>
        <w:rPr>
          <w:rFonts w:ascii="Times New Roman" w:hAnsi="Times New Roman" w:cs="Times New Roman"/>
          <w:shd w:val="clear" w:color="auto" w:fill="FFFFFF"/>
          <w:lang w:eastAsia="zh-TW"/>
        </w:rPr>
        <w:t>  </w:t>
      </w:r>
    </w:p>
    <w:p w14:paraId="401DC80D" w14:textId="77777777" w:rsidR="00897920" w:rsidRDefault="00000000">
      <w:pPr>
        <w:pStyle w:val="aff1"/>
        <w:shd w:val="clear" w:color="auto" w:fill="FFFFFF"/>
        <w:spacing w:before="30" w:beforeAutospacing="0" w:after="30" w:afterAutospacing="0" w:line="280" w:lineRule="exact"/>
        <w:rPr>
          <w:rFonts w:ascii="Times New Roman" w:hAnsi="Times New Roman" w:cs="Times New Roman"/>
          <w:shd w:val="clear" w:color="auto" w:fill="FFFFFF"/>
        </w:rPr>
      </w:pPr>
      <w:r>
        <w:rPr>
          <w:rFonts w:ascii="Times New Roman" w:hAnsi="Times New Roman" w:cs="Times New Roman"/>
          <w:shd w:val="clear" w:color="auto" w:fill="FFFFFF"/>
        </w:rPr>
        <w:t xml:space="preserve">____________________________________________________________________    </w:t>
      </w:r>
    </w:p>
    <w:p w14:paraId="51907469" w14:textId="77777777" w:rsidR="00897920" w:rsidRDefault="00000000">
      <w:pPr>
        <w:pStyle w:val="aff1"/>
        <w:shd w:val="clear" w:color="auto" w:fill="FFFFFF"/>
        <w:spacing w:before="30" w:beforeAutospacing="0" w:after="30" w:afterAutospacing="0" w:line="280" w:lineRule="exact"/>
        <w:rPr>
          <w:rFonts w:ascii="Times New Roman" w:eastAsia="楷体" w:hAnsi="Times New Roman" w:cs="Times New Roman"/>
          <w:shd w:val="clear" w:color="auto" w:fill="FFFFFF"/>
        </w:rPr>
      </w:pPr>
      <w:r>
        <w:rPr>
          <w:rFonts w:ascii="Times New Roman" w:hAnsi="Times New Roman" w:cs="Times New Roman"/>
          <w:shd w:val="clear" w:color="auto" w:fill="FFFFFF"/>
        </w:rPr>
        <w:t xml:space="preserve">        </w:t>
      </w:r>
      <w:r>
        <w:rPr>
          <w:rFonts w:ascii="Times New Roman" w:eastAsia="楷体" w:hAnsi="Times New Roman" w:cs="Times New Roman"/>
          <w:shd w:val="clear" w:color="auto" w:fill="FFFFFF"/>
        </w:rPr>
        <w:t>1.</w:t>
      </w:r>
      <w:r>
        <w:rPr>
          <w:rFonts w:ascii="Times New Roman" w:eastAsia="楷体" w:hAnsi="Times New Roman" w:cs="Times New Roman"/>
          <w:shd w:val="clear" w:color="auto" w:fill="FFFFFF"/>
        </w:rPr>
        <w:t>根据国务院办公厅关于在政府采购中实施本国产品标准及相关政策的通知（国办发〔</w:t>
      </w:r>
      <w:r>
        <w:rPr>
          <w:rFonts w:ascii="Times New Roman" w:eastAsia="楷体" w:hAnsi="Times New Roman" w:cs="Times New Roman"/>
          <w:shd w:val="clear" w:color="auto" w:fill="FFFFFF"/>
        </w:rPr>
        <w:t>2025</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34</w:t>
      </w:r>
      <w:r>
        <w:rPr>
          <w:rFonts w:ascii="Times New Roman" w:eastAsia="楷体" w:hAnsi="Times New Roman" w:cs="Times New Roman"/>
          <w:shd w:val="clear" w:color="auto" w:fill="FFFFFF"/>
        </w:rPr>
        <w:t>号）要求，政府采购活动中既有本国产品又有非本国产品参与竞争的，依法对本国产品给予价格评审优惠，对本国产品的报价给予</w:t>
      </w:r>
      <w:r>
        <w:rPr>
          <w:rFonts w:ascii="Times New Roman" w:eastAsia="楷体" w:hAnsi="Times New Roman" w:cs="Times New Roman"/>
          <w:shd w:val="clear" w:color="auto" w:fill="FFFFFF"/>
        </w:rPr>
        <w:t>20%</w:t>
      </w:r>
      <w:r>
        <w:rPr>
          <w:rFonts w:ascii="Times New Roman" w:eastAsia="楷体" w:hAnsi="Times New Roman" w:cs="Times New Roman"/>
          <w:shd w:val="clear" w:color="auto" w:fill="FFFFFF"/>
        </w:rPr>
        <w:t>的价格扣除，用扣除后的价格参与评审。当采购项目或者采购包中含有多种产品，供应商为该采购项目或者采购包提供的符合本国产品标准的产品成本之和占该供应商提供的全部产品成本之和的比例达到</w:t>
      </w:r>
      <w:r>
        <w:rPr>
          <w:rFonts w:ascii="Times New Roman" w:eastAsia="楷体" w:hAnsi="Times New Roman" w:cs="Times New Roman"/>
          <w:shd w:val="clear" w:color="auto" w:fill="FFFFFF"/>
        </w:rPr>
        <w:t>80%</w:t>
      </w:r>
      <w:r>
        <w:rPr>
          <w:rFonts w:ascii="Times New Roman" w:eastAsia="楷体" w:hAnsi="Times New Roman" w:cs="Times New Roman"/>
          <w:shd w:val="clear" w:color="auto" w:fill="FFFFFF"/>
        </w:rPr>
        <w:t>以上时，依法对该供应商提供的全部产品给予价格评审优惠，即对该供应商提供的全部产品的总报价给予</w:t>
      </w:r>
      <w:r>
        <w:rPr>
          <w:rFonts w:ascii="Times New Roman" w:eastAsia="楷体" w:hAnsi="Times New Roman" w:cs="Times New Roman"/>
          <w:shd w:val="clear" w:color="auto" w:fill="FFFFFF"/>
        </w:rPr>
        <w:t>20%</w:t>
      </w:r>
      <w:r>
        <w:rPr>
          <w:rFonts w:ascii="Times New Roman" w:eastAsia="楷体" w:hAnsi="Times New Roman" w:cs="Times New Roman"/>
          <w:shd w:val="clear" w:color="auto" w:fill="FFFFFF"/>
        </w:rPr>
        <w:t>的价格扣除，用扣除后的价格参与评审。</w:t>
      </w:r>
    </w:p>
    <w:p w14:paraId="2DCECA3F" w14:textId="77777777" w:rsidR="00897920" w:rsidRDefault="00000000">
      <w:pPr>
        <w:pStyle w:val="aff1"/>
        <w:shd w:val="clear" w:color="auto" w:fill="FFFFF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2.</w:t>
      </w:r>
      <w:r>
        <w:rPr>
          <w:rFonts w:ascii="Times New Roman" w:eastAsia="楷体" w:hAnsi="Times New Roman" w:cs="Times New Roman"/>
          <w:shd w:val="clear" w:color="auto" w:fill="FFFFFF"/>
        </w:rPr>
        <w:t>中国境内生产的组件成本核算基本规则见《国务院办公厅关于在政府采购中实施本国产品标准及相关政策的通知》（国办发〔</w:t>
      </w:r>
      <w:r>
        <w:rPr>
          <w:rFonts w:ascii="Times New Roman" w:eastAsia="楷体" w:hAnsi="Times New Roman" w:cs="Times New Roman"/>
          <w:shd w:val="clear" w:color="auto" w:fill="FFFFFF"/>
        </w:rPr>
        <w:t>2025</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34</w:t>
      </w:r>
      <w:r>
        <w:rPr>
          <w:rFonts w:ascii="Times New Roman" w:eastAsia="楷体" w:hAnsi="Times New Roman" w:cs="Times New Roman"/>
          <w:shd w:val="clear" w:color="auto" w:fill="FFFFFF"/>
        </w:rPr>
        <w:t>号）。</w:t>
      </w:r>
    </w:p>
    <w:p w14:paraId="71318E27" w14:textId="77777777" w:rsidR="00897920" w:rsidRDefault="00000000">
      <w:pPr>
        <w:pStyle w:val="aff1"/>
        <w:shd w:val="clear" w:color="auto" w:fill="FFFFF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3.</w:t>
      </w:r>
      <w:r>
        <w:rPr>
          <w:rFonts w:ascii="Times New Roman" w:eastAsia="楷体" w:hAnsi="Times New Roman" w:cs="Times New Roman"/>
          <w:shd w:val="clear" w:color="auto" w:fill="FFFFFF"/>
        </w:rPr>
        <w:t>产品如有型号，请在</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产品名称</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栏一并填写。</w:t>
      </w:r>
    </w:p>
    <w:p w14:paraId="15276203" w14:textId="77777777" w:rsidR="00897920" w:rsidRDefault="00000000">
      <w:pPr>
        <w:pStyle w:val="aff1"/>
        <w:shd w:val="clear" w:color="auto" w:fill="FFFFF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4.</w:t>
      </w:r>
      <w:r>
        <w:rPr>
          <w:rFonts w:ascii="Times New Roman" w:eastAsia="楷体" w:hAnsi="Times New Roman" w:cs="Times New Roman"/>
          <w:shd w:val="clear" w:color="auto" w:fill="FFFFFF"/>
        </w:rPr>
        <w:t>生产厂名与厂址应与生产厂营业执照载明的相关信息保持一致。</w:t>
      </w:r>
    </w:p>
    <w:p w14:paraId="22E7B9AD" w14:textId="77777777" w:rsidR="00897920" w:rsidRDefault="00000000">
      <w:pPr>
        <w:pStyle w:val="aff1"/>
        <w:shd w:val="clear" w:color="auto" w:fill="FFFFF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5.</w:t>
      </w:r>
      <w:r>
        <w:rPr>
          <w:rFonts w:ascii="Times New Roman" w:eastAsia="楷体" w:hAnsi="Times New Roman" w:cs="Times New Roman"/>
          <w:shd w:val="clear" w:color="auto" w:fill="FFFFFF"/>
        </w:rPr>
        <w:t>该产品的中国境内生产的组件成本占比相关要求实施前，</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规定比例</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栏可不填。</w:t>
      </w:r>
    </w:p>
    <w:p w14:paraId="2ECAD83F" w14:textId="77777777" w:rsidR="00897920" w:rsidRDefault="00000000">
      <w:pPr>
        <w:pStyle w:val="aff1"/>
        <w:shd w:val="clear" w:color="auto" w:fill="FFFFF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6.</w:t>
      </w:r>
      <w:r>
        <w:rPr>
          <w:rFonts w:ascii="Times New Roman" w:eastAsia="楷体" w:hAnsi="Times New Roman" w:cs="Times New Roman"/>
          <w:shd w:val="clear" w:color="auto" w:fill="FFFFFF"/>
        </w:rPr>
        <w:t>该产品的关键组件要求实施前，</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关键组件</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栏可不填。</w:t>
      </w:r>
    </w:p>
    <w:p w14:paraId="36D6BDC8" w14:textId="77777777" w:rsidR="00897920" w:rsidRDefault="00000000">
      <w:pPr>
        <w:pStyle w:val="aff1"/>
        <w:shd w:val="clear" w:color="auto" w:fill="FFFFFF"/>
        <w:spacing w:before="30" w:beforeAutospacing="0" w:after="30" w:afterAutospacing="0" w:line="280" w:lineRule="exact"/>
        <w:ind w:firstLine="420"/>
        <w:rPr>
          <w:rFonts w:ascii="Times New Roman" w:eastAsia="楷体" w:hAnsi="Times New Roman" w:cs="Times New Roman"/>
          <w:shd w:val="clear" w:color="auto" w:fill="FFFFFF"/>
        </w:rPr>
      </w:pPr>
      <w:r>
        <w:rPr>
          <w:rFonts w:ascii="Times New Roman" w:eastAsia="楷体" w:hAnsi="Times New Roman" w:cs="Times New Roman"/>
          <w:shd w:val="clear" w:color="auto" w:fill="FFFFFF"/>
        </w:rPr>
        <w:t>7.</w:t>
      </w:r>
      <w:r>
        <w:rPr>
          <w:rFonts w:ascii="Times New Roman" w:eastAsia="楷体" w:hAnsi="Times New Roman" w:cs="Times New Roman"/>
          <w:shd w:val="clear" w:color="auto" w:fill="FFFFFF"/>
        </w:rPr>
        <w:t>该产品的关键工序要求实施前，</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关键工序</w:t>
      </w:r>
      <w:r>
        <w:rPr>
          <w:rFonts w:ascii="Times New Roman" w:eastAsia="楷体" w:hAnsi="Times New Roman" w:cs="Times New Roman"/>
          <w:shd w:val="clear" w:color="auto" w:fill="FFFFFF"/>
        </w:rPr>
        <w:t>”</w:t>
      </w:r>
      <w:r>
        <w:rPr>
          <w:rFonts w:ascii="Times New Roman" w:eastAsia="楷体" w:hAnsi="Times New Roman" w:cs="Times New Roman"/>
          <w:shd w:val="clear" w:color="auto" w:fill="FFFFFF"/>
        </w:rPr>
        <w:t>栏可不填。</w:t>
      </w:r>
    </w:p>
    <w:p w14:paraId="673B73C7" w14:textId="77777777" w:rsidR="00897920" w:rsidRDefault="00897920">
      <w:pPr>
        <w:rPr>
          <w:rFonts w:ascii="Times New Roman" w:eastAsia="楷体" w:hAnsi="Times New Roman" w:cs="Times New Roman" w:hint="default"/>
          <w:color w:val="auto"/>
          <w:sz w:val="24"/>
          <w:szCs w:val="24"/>
          <w:shd w:val="clear" w:color="auto" w:fill="FFFFFF"/>
          <w:lang w:val="en-US" w:eastAsia="zh-CN"/>
        </w:rPr>
      </w:pPr>
    </w:p>
    <w:p w14:paraId="6ED57620" w14:textId="77777777" w:rsidR="00897920" w:rsidRDefault="00000000">
      <w:pPr>
        <w:jc w:val="center"/>
        <w:outlineLvl w:val="1"/>
        <w:rPr>
          <w:rFonts w:ascii="Times New Roman" w:eastAsia="仿宋" w:hAnsi="Times New Roman" w:cs="Times New Roman" w:hint="default"/>
          <w:color w:val="auto"/>
          <w:sz w:val="30"/>
          <w:szCs w:val="30"/>
          <w:lang w:eastAsia="zh-CN"/>
        </w:rPr>
      </w:pPr>
      <w:r>
        <w:rPr>
          <w:rFonts w:ascii="Times New Roman" w:eastAsia="仿宋" w:hAnsi="Times New Roman" w:cs="Times New Roman" w:hint="default"/>
          <w:b/>
          <w:bCs/>
          <w:color w:val="auto"/>
          <w:sz w:val="28"/>
          <w:szCs w:val="28"/>
          <w:lang w:val="en-US" w:eastAsia="zh-CN"/>
        </w:rPr>
        <w:t>六、综合证明文件</w:t>
      </w:r>
      <w:bookmarkEnd w:id="499"/>
      <w:bookmarkEnd w:id="500"/>
      <w:bookmarkEnd w:id="501"/>
    </w:p>
    <w:p w14:paraId="0E21ABDB" w14:textId="77777777" w:rsidR="00897920" w:rsidRDefault="00000000">
      <w:pPr>
        <w:pStyle w:val="4"/>
        <w:spacing w:line="360" w:lineRule="auto"/>
        <w:rPr>
          <w:rFonts w:ascii="Times New Roman" w:eastAsia="仿宋" w:hAnsi="Times New Roman"/>
          <w:b w:val="0"/>
          <w:szCs w:val="28"/>
          <w:lang w:eastAsia="zh-CN"/>
        </w:rPr>
      </w:pPr>
      <w:bookmarkStart w:id="515" w:name="_Toc766822801"/>
      <w:bookmarkStart w:id="516" w:name="_Toc126373309_WPSOffice_Level3"/>
      <w:r>
        <w:rPr>
          <w:rFonts w:ascii="Times New Roman" w:eastAsia="仿宋" w:hAnsi="Times New Roman"/>
          <w:b w:val="0"/>
          <w:szCs w:val="28"/>
          <w:lang w:val="en-US" w:eastAsia="zh-CN"/>
        </w:rPr>
        <w:t>1.</w:t>
      </w:r>
      <w:r>
        <w:rPr>
          <w:rFonts w:ascii="Times New Roman" w:eastAsia="仿宋" w:hAnsi="Times New Roman"/>
          <w:b w:val="0"/>
          <w:szCs w:val="28"/>
          <w:lang w:eastAsia="zh-CN"/>
        </w:rPr>
        <w:t>综合实力及履约保障</w:t>
      </w:r>
      <w:bookmarkEnd w:id="515"/>
      <w:bookmarkEnd w:id="516"/>
    </w:p>
    <w:p w14:paraId="3CCA9859" w14:textId="77777777" w:rsidR="00897920" w:rsidRDefault="00000000">
      <w:pPr>
        <w:spacing w:line="360" w:lineRule="auto"/>
        <w:ind w:firstLine="480"/>
        <w:jc w:val="left"/>
        <w:rPr>
          <w:rFonts w:ascii="Times New Roman" w:eastAsia="仿宋" w:hAnsi="Times New Roman" w:cs="Times New Roman" w:hint="default"/>
          <w:color w:val="auto"/>
          <w:kern w:val="0"/>
          <w:sz w:val="28"/>
          <w:szCs w:val="28"/>
          <w:lang w:eastAsia="zh-CN"/>
        </w:rPr>
      </w:pPr>
      <w:r>
        <w:rPr>
          <w:rFonts w:ascii="Times New Roman" w:eastAsia="仿宋" w:hAnsi="Times New Roman" w:cs="Times New Roman" w:hint="default"/>
          <w:color w:val="auto"/>
          <w:kern w:val="0"/>
          <w:sz w:val="28"/>
          <w:szCs w:val="28"/>
          <w:lang w:eastAsia="zh-CN"/>
        </w:rPr>
        <w:t>根据招标文件要求，提供投标人认证等证书。（提供认证</w:t>
      </w:r>
      <w:r>
        <w:rPr>
          <w:rFonts w:ascii="Times New Roman" w:eastAsia="仿宋" w:hAnsi="Times New Roman" w:cs="Times New Roman" w:hint="default"/>
          <w:color w:val="auto"/>
          <w:kern w:val="0"/>
          <w:sz w:val="28"/>
          <w:szCs w:val="28"/>
          <w:lang w:val="en-US" w:eastAsia="zh-CN"/>
        </w:rPr>
        <w:t>证书</w:t>
      </w:r>
      <w:r>
        <w:rPr>
          <w:rFonts w:ascii="Times New Roman" w:eastAsia="仿宋" w:hAnsi="Times New Roman" w:cs="Times New Roman" w:hint="default"/>
          <w:color w:val="auto"/>
          <w:kern w:val="0"/>
          <w:sz w:val="28"/>
          <w:szCs w:val="28"/>
          <w:lang w:eastAsia="zh-CN"/>
        </w:rPr>
        <w:t>扫描件，扫描不清晰的不得分，招标文件未要求的不需要提供）</w:t>
      </w:r>
    </w:p>
    <w:p w14:paraId="4343531E" w14:textId="77777777" w:rsidR="00897920" w:rsidRDefault="00897920">
      <w:pPr>
        <w:spacing w:line="360" w:lineRule="auto"/>
        <w:ind w:firstLine="480"/>
        <w:jc w:val="left"/>
        <w:rPr>
          <w:rFonts w:ascii="Times New Roman" w:eastAsia="仿宋" w:hAnsi="Times New Roman" w:cs="Times New Roman" w:hint="default"/>
          <w:color w:val="auto"/>
          <w:lang w:eastAsia="zh-CN"/>
        </w:rPr>
      </w:pPr>
    </w:p>
    <w:p w14:paraId="08D87600" w14:textId="77777777" w:rsidR="00897920" w:rsidRDefault="00000000">
      <w:pPr>
        <w:pStyle w:val="4"/>
        <w:spacing w:line="360" w:lineRule="auto"/>
        <w:rPr>
          <w:rFonts w:ascii="Times New Roman" w:eastAsia="仿宋" w:hAnsi="Times New Roman"/>
          <w:b w:val="0"/>
          <w:lang w:eastAsia="zh-CN"/>
        </w:rPr>
      </w:pPr>
      <w:bookmarkStart w:id="517" w:name="_Toc554354734"/>
      <w:bookmarkStart w:id="518" w:name="_Toc854016709_WPSOffice_Level3"/>
      <w:r>
        <w:rPr>
          <w:rFonts w:ascii="Times New Roman" w:eastAsia="仿宋" w:hAnsi="Times New Roman"/>
          <w:b w:val="0"/>
          <w:lang w:val="en-US" w:eastAsia="zh-CN"/>
        </w:rPr>
        <w:t>2.</w:t>
      </w:r>
      <w:r>
        <w:rPr>
          <w:rFonts w:ascii="Times New Roman" w:eastAsia="仿宋" w:hAnsi="Times New Roman"/>
          <w:b w:val="0"/>
          <w:lang w:eastAsia="zh-CN"/>
        </w:rPr>
        <w:t>类似项目业绩</w:t>
      </w:r>
      <w:bookmarkEnd w:id="517"/>
      <w:bookmarkEnd w:id="518"/>
    </w:p>
    <w:p w14:paraId="73339824" w14:textId="77777777" w:rsidR="00897920" w:rsidRDefault="00000000">
      <w:pPr>
        <w:spacing w:line="360" w:lineRule="auto"/>
        <w:jc w:val="center"/>
        <w:rPr>
          <w:rFonts w:ascii="Times New Roman" w:eastAsia="仿宋" w:hAnsi="Times New Roman" w:cs="Times New Roman" w:hint="default"/>
          <w:color w:val="auto"/>
          <w:sz w:val="32"/>
          <w:szCs w:val="32"/>
          <w:lang w:eastAsia="zh-CN"/>
        </w:rPr>
      </w:pPr>
      <w:bookmarkStart w:id="519" w:name="_Toc939678011_WPSOffice_Level3"/>
      <w:r>
        <w:rPr>
          <w:rFonts w:ascii="Times New Roman" w:eastAsia="仿宋" w:hAnsi="Times New Roman" w:cs="Times New Roman" w:hint="default"/>
          <w:color w:val="auto"/>
          <w:sz w:val="32"/>
          <w:szCs w:val="32"/>
          <w:lang w:eastAsia="zh-CN"/>
        </w:rPr>
        <w:t>类似业绩一览表</w:t>
      </w:r>
      <w:bookmarkEnd w:id="519"/>
    </w:p>
    <w:tbl>
      <w:tblPr>
        <w:tblW w:w="955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896"/>
        <w:gridCol w:w="2139"/>
        <w:gridCol w:w="2041"/>
        <w:gridCol w:w="1542"/>
        <w:gridCol w:w="1449"/>
        <w:gridCol w:w="1490"/>
      </w:tblGrid>
      <w:tr w:rsidR="00897920" w14:paraId="3105B642" w14:textId="77777777">
        <w:trPr>
          <w:trHeight w:val="1222"/>
          <w:jc w:val="center"/>
        </w:trPr>
        <w:tc>
          <w:tcPr>
            <w:tcW w:w="89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D609B7C" w14:textId="77777777" w:rsidR="00897920" w:rsidRDefault="00000000">
            <w:pPr>
              <w:spacing w:line="360" w:lineRule="auto"/>
              <w:jc w:val="center"/>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kern w:val="0"/>
                <w:sz w:val="28"/>
                <w:szCs w:val="28"/>
                <w:lang w:val="en-US" w:eastAsia="zh-CN"/>
              </w:rPr>
              <w:t>序号</w:t>
            </w:r>
          </w:p>
        </w:tc>
        <w:tc>
          <w:tcPr>
            <w:tcW w:w="2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E39A802"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项目名称</w:t>
            </w:r>
          </w:p>
        </w:tc>
        <w:tc>
          <w:tcPr>
            <w:tcW w:w="204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4EF24E7"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简要描述</w:t>
            </w:r>
          </w:p>
        </w:tc>
        <w:tc>
          <w:tcPr>
            <w:tcW w:w="15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05677309"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项目金额</w:t>
            </w:r>
          </w:p>
          <w:p w14:paraId="6CB4CDD3"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（万元）</w:t>
            </w:r>
          </w:p>
        </w:tc>
        <w:tc>
          <w:tcPr>
            <w:tcW w:w="1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F490246"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服务期限</w:t>
            </w:r>
          </w:p>
        </w:tc>
        <w:tc>
          <w:tcPr>
            <w:tcW w:w="14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5EE9238D" w14:textId="77777777" w:rsidR="00897920" w:rsidRDefault="00000000">
            <w:pPr>
              <w:spacing w:line="360" w:lineRule="auto"/>
              <w:jc w:val="center"/>
              <w:rPr>
                <w:rFonts w:ascii="Times New Roman" w:eastAsia="仿宋" w:hAnsi="Times New Roman" w:cs="Times New Roman" w:hint="default"/>
                <w:color w:val="auto"/>
                <w:kern w:val="0"/>
                <w:sz w:val="28"/>
                <w:szCs w:val="28"/>
              </w:rPr>
            </w:pPr>
            <w:r>
              <w:rPr>
                <w:rFonts w:ascii="Times New Roman" w:eastAsia="仿宋" w:hAnsi="Times New Roman" w:cs="Times New Roman" w:hint="default"/>
                <w:color w:val="auto"/>
                <w:kern w:val="0"/>
                <w:sz w:val="28"/>
                <w:szCs w:val="28"/>
              </w:rPr>
              <w:t>项目单位联系电话</w:t>
            </w:r>
          </w:p>
        </w:tc>
      </w:tr>
      <w:tr w:rsidR="00897920" w14:paraId="130EF64E" w14:textId="77777777">
        <w:trPr>
          <w:trHeight w:val="695"/>
          <w:jc w:val="center"/>
        </w:trPr>
        <w:tc>
          <w:tcPr>
            <w:tcW w:w="89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32DDA3E"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11A5550"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04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A47C144"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DCE3A6D"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BA430A7"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4EB5454" w14:textId="77777777" w:rsidR="00897920" w:rsidRDefault="00897920">
            <w:pPr>
              <w:spacing w:line="360" w:lineRule="auto"/>
              <w:rPr>
                <w:rFonts w:ascii="Times New Roman" w:eastAsia="仿宋" w:hAnsi="Times New Roman" w:cs="Times New Roman" w:hint="default"/>
                <w:color w:val="auto"/>
                <w:kern w:val="0"/>
                <w:sz w:val="28"/>
                <w:szCs w:val="28"/>
              </w:rPr>
            </w:pPr>
          </w:p>
        </w:tc>
      </w:tr>
      <w:tr w:rsidR="00897920" w14:paraId="67A9DDDF" w14:textId="77777777">
        <w:trPr>
          <w:trHeight w:val="695"/>
          <w:jc w:val="center"/>
        </w:trPr>
        <w:tc>
          <w:tcPr>
            <w:tcW w:w="89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00BD55E"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05587C"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04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203EA6"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104996"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8E3CCD2"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355926" w14:textId="77777777" w:rsidR="00897920" w:rsidRDefault="00897920">
            <w:pPr>
              <w:spacing w:line="360" w:lineRule="auto"/>
              <w:rPr>
                <w:rFonts w:ascii="Times New Roman" w:eastAsia="仿宋" w:hAnsi="Times New Roman" w:cs="Times New Roman" w:hint="default"/>
                <w:color w:val="auto"/>
                <w:kern w:val="0"/>
                <w:sz w:val="28"/>
                <w:szCs w:val="28"/>
              </w:rPr>
            </w:pPr>
          </w:p>
        </w:tc>
      </w:tr>
      <w:tr w:rsidR="00897920" w14:paraId="09FB5B92" w14:textId="77777777">
        <w:trPr>
          <w:trHeight w:val="695"/>
          <w:jc w:val="center"/>
        </w:trPr>
        <w:tc>
          <w:tcPr>
            <w:tcW w:w="89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AB19065"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8FD7179"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04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DF6EF51"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47F7C2"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4F86E5F"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AF0263" w14:textId="77777777" w:rsidR="00897920" w:rsidRDefault="00897920">
            <w:pPr>
              <w:spacing w:line="360" w:lineRule="auto"/>
              <w:rPr>
                <w:rFonts w:ascii="Times New Roman" w:eastAsia="仿宋" w:hAnsi="Times New Roman" w:cs="Times New Roman" w:hint="default"/>
                <w:color w:val="auto"/>
                <w:kern w:val="0"/>
                <w:sz w:val="28"/>
                <w:szCs w:val="28"/>
              </w:rPr>
            </w:pPr>
          </w:p>
        </w:tc>
      </w:tr>
      <w:tr w:rsidR="00897920" w14:paraId="709415E9" w14:textId="77777777">
        <w:trPr>
          <w:trHeight w:val="695"/>
          <w:jc w:val="center"/>
        </w:trPr>
        <w:tc>
          <w:tcPr>
            <w:tcW w:w="89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F4AE15"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C71E63"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04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E5B619"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87B9C4"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EE887E"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1F72004" w14:textId="77777777" w:rsidR="00897920" w:rsidRDefault="00897920">
            <w:pPr>
              <w:spacing w:line="360" w:lineRule="auto"/>
              <w:rPr>
                <w:rFonts w:ascii="Times New Roman" w:eastAsia="仿宋" w:hAnsi="Times New Roman" w:cs="Times New Roman" w:hint="default"/>
                <w:color w:val="auto"/>
                <w:kern w:val="0"/>
                <w:sz w:val="28"/>
                <w:szCs w:val="28"/>
              </w:rPr>
            </w:pPr>
          </w:p>
        </w:tc>
      </w:tr>
      <w:tr w:rsidR="00897920" w14:paraId="0601F659" w14:textId="77777777">
        <w:trPr>
          <w:trHeight w:val="710"/>
          <w:jc w:val="center"/>
        </w:trPr>
        <w:tc>
          <w:tcPr>
            <w:tcW w:w="89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C199163"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BEB8C01"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204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6670B1C"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542"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21F7AF"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427A520" w14:textId="77777777" w:rsidR="00897920" w:rsidRDefault="00897920">
            <w:pPr>
              <w:spacing w:line="360" w:lineRule="auto"/>
              <w:rPr>
                <w:rFonts w:ascii="Times New Roman" w:eastAsia="仿宋" w:hAnsi="Times New Roman" w:cs="Times New Roman" w:hint="default"/>
                <w:color w:val="auto"/>
                <w:kern w:val="0"/>
                <w:sz w:val="28"/>
                <w:szCs w:val="28"/>
              </w:rPr>
            </w:pPr>
          </w:p>
        </w:tc>
        <w:tc>
          <w:tcPr>
            <w:tcW w:w="149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FF6B171" w14:textId="77777777" w:rsidR="00897920" w:rsidRDefault="00897920">
            <w:pPr>
              <w:spacing w:line="360" w:lineRule="auto"/>
              <w:rPr>
                <w:rFonts w:ascii="Times New Roman" w:eastAsia="仿宋" w:hAnsi="Times New Roman" w:cs="Times New Roman" w:hint="default"/>
                <w:color w:val="auto"/>
                <w:kern w:val="0"/>
                <w:sz w:val="28"/>
                <w:szCs w:val="28"/>
              </w:rPr>
            </w:pPr>
          </w:p>
        </w:tc>
      </w:tr>
    </w:tbl>
    <w:p w14:paraId="145473F3" w14:textId="77777777" w:rsidR="00897920" w:rsidRDefault="00897920">
      <w:pPr>
        <w:spacing w:line="360" w:lineRule="auto"/>
        <w:rPr>
          <w:rFonts w:ascii="Times New Roman" w:eastAsia="仿宋" w:hAnsi="Times New Roman" w:cs="Times New Roman" w:hint="default"/>
          <w:color w:val="auto"/>
          <w:sz w:val="28"/>
          <w:szCs w:val="28"/>
        </w:rPr>
      </w:pPr>
    </w:p>
    <w:p w14:paraId="06F0ECED" w14:textId="77777777" w:rsidR="00897920" w:rsidRDefault="00000000">
      <w:p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注：（</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eastAsia="zh-CN"/>
        </w:rPr>
        <w:t>）投标人可按上述的格式自行编制，后附扫描件。</w:t>
      </w:r>
    </w:p>
    <w:p w14:paraId="63BDE3B0" w14:textId="77777777" w:rsidR="00897920" w:rsidRDefault="00000000">
      <w:pPr>
        <w:numPr>
          <w:ilvl w:val="0"/>
          <w:numId w:val="4"/>
        </w:numPr>
        <w:spacing w:line="360" w:lineRule="auto"/>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业绩扫描不清楚或合同总金额不明确的不予认可，虚假业绩将自行承担相关责任。</w:t>
      </w:r>
    </w:p>
    <w:p w14:paraId="06D4BB7F" w14:textId="77777777" w:rsidR="00897920" w:rsidRDefault="00000000">
      <w:pPr>
        <w:spacing w:line="360" w:lineRule="auto"/>
        <w:ind w:left="560"/>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eastAsia="zh-CN"/>
        </w:rPr>
        <w:t>）招标文件未要求提供业绩证明文件的，投标人可不提供。</w:t>
      </w:r>
    </w:p>
    <w:p w14:paraId="2A29A179" w14:textId="77777777" w:rsidR="00897920" w:rsidRDefault="00000000">
      <w:pPr>
        <w:jc w:val="center"/>
        <w:outlineLvl w:val="1"/>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lang w:eastAsia="zh-CN"/>
        </w:rPr>
        <w:br w:type="page"/>
      </w:r>
      <w:bookmarkStart w:id="520" w:name="_Toc71543328"/>
      <w:bookmarkStart w:id="521" w:name="_Toc671407240"/>
      <w:bookmarkStart w:id="522" w:name="_Toc2020026904_WPSOffice_Level2"/>
      <w:r>
        <w:rPr>
          <w:rFonts w:ascii="Times New Roman" w:eastAsia="仿宋" w:hAnsi="Times New Roman" w:cs="Times New Roman" w:hint="default"/>
          <w:b/>
          <w:bCs/>
          <w:color w:val="auto"/>
          <w:sz w:val="28"/>
          <w:szCs w:val="28"/>
          <w:lang w:val="en-US" w:eastAsia="zh-CN"/>
        </w:rPr>
        <w:lastRenderedPageBreak/>
        <w:t>七、服务方案</w:t>
      </w:r>
      <w:bookmarkEnd w:id="520"/>
      <w:bookmarkEnd w:id="521"/>
      <w:bookmarkEnd w:id="522"/>
    </w:p>
    <w:p w14:paraId="1A246A7D" w14:textId="77777777" w:rsidR="00897920" w:rsidRDefault="00897920">
      <w:pPr>
        <w:pStyle w:val="NormalIndent"/>
        <w:ind w:firstLine="0"/>
        <w:rPr>
          <w:rFonts w:ascii="Times New Roman" w:eastAsia="仿宋" w:hAnsi="Times New Roman" w:cs="Times New Roman" w:hint="default"/>
          <w:color w:val="auto"/>
          <w:kern w:val="0"/>
          <w:sz w:val="28"/>
          <w:szCs w:val="28"/>
          <w:lang w:val="en-US" w:eastAsia="zh-CN"/>
        </w:rPr>
      </w:pPr>
    </w:p>
    <w:p w14:paraId="0215F47D" w14:textId="77777777" w:rsidR="00897920" w:rsidRDefault="00897920">
      <w:pPr>
        <w:pStyle w:val="NormalIndent"/>
        <w:ind w:firstLine="0"/>
        <w:rPr>
          <w:rFonts w:ascii="Times New Roman" w:eastAsia="仿宋" w:hAnsi="Times New Roman" w:cs="Times New Roman" w:hint="default"/>
          <w:color w:val="auto"/>
          <w:kern w:val="0"/>
          <w:sz w:val="28"/>
          <w:szCs w:val="28"/>
          <w:lang w:val="en-US" w:eastAsia="zh-CN"/>
        </w:rPr>
        <w:sectPr w:rsidR="00897920">
          <w:headerReference w:type="default" r:id="rId14"/>
          <w:footerReference w:type="default" r:id="rId15"/>
          <w:pgSz w:w="11900" w:h="16840"/>
          <w:pgMar w:top="1440" w:right="1800" w:bottom="1440" w:left="1800" w:header="851" w:footer="992" w:gutter="0"/>
          <w:cols w:space="720"/>
        </w:sectPr>
      </w:pPr>
    </w:p>
    <w:p w14:paraId="1F50FFEE" w14:textId="77777777" w:rsidR="00897920" w:rsidRDefault="00000000">
      <w:pPr>
        <w:jc w:val="center"/>
        <w:outlineLvl w:val="1"/>
        <w:rPr>
          <w:rFonts w:ascii="Times New Roman" w:eastAsia="仿宋" w:hAnsi="Times New Roman" w:cs="Times New Roman" w:hint="default"/>
          <w:b/>
          <w:bCs/>
          <w:color w:val="auto"/>
          <w:sz w:val="28"/>
          <w:szCs w:val="28"/>
          <w:lang w:val="en-US" w:eastAsia="zh-CN"/>
        </w:rPr>
      </w:pPr>
      <w:bookmarkStart w:id="523" w:name="_Toc2003764980"/>
      <w:bookmarkStart w:id="524" w:name="_Toc683097015"/>
      <w:bookmarkStart w:id="525" w:name="_Toc297277348"/>
      <w:bookmarkStart w:id="526" w:name="_Toc1642658699"/>
      <w:bookmarkStart w:id="527" w:name="_Toc1893993795"/>
      <w:bookmarkStart w:id="528" w:name="_Toc741327320"/>
      <w:bookmarkStart w:id="529" w:name="_Toc1405132080"/>
      <w:bookmarkStart w:id="530" w:name="_Toc782655613"/>
      <w:bookmarkStart w:id="531" w:name="_Toc364407768_WPSOffice_Level2"/>
      <w:bookmarkStart w:id="532" w:name="_Toc1027952896"/>
      <w:bookmarkStart w:id="533" w:name="_Toc1961816944"/>
      <w:bookmarkStart w:id="534" w:name="_Toc203536082"/>
      <w:bookmarkStart w:id="535" w:name="_Toc71543334"/>
      <w:bookmarkStart w:id="536" w:name="_Toc1342357120"/>
      <w:bookmarkEnd w:id="493"/>
      <w:r>
        <w:rPr>
          <w:rFonts w:ascii="Times New Roman" w:eastAsia="仿宋" w:hAnsi="Times New Roman" w:cs="Times New Roman" w:hint="default"/>
          <w:b/>
          <w:bCs/>
          <w:color w:val="auto"/>
          <w:sz w:val="28"/>
          <w:szCs w:val="28"/>
          <w:lang w:val="en-US" w:eastAsia="zh-CN"/>
        </w:rPr>
        <w:lastRenderedPageBreak/>
        <w:t>八、其他文件</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017720DD" w14:textId="77777777" w:rsidR="00897920" w:rsidRDefault="00897920">
      <w:pPr>
        <w:pStyle w:val="NormalIndent"/>
        <w:rPr>
          <w:rFonts w:ascii="Times New Roman" w:eastAsia="仿宋" w:hAnsi="Times New Roman" w:cs="Times New Roman" w:hint="default"/>
          <w:color w:val="auto"/>
          <w:kern w:val="0"/>
          <w:lang w:eastAsia="zh-CN"/>
        </w:rPr>
      </w:pPr>
    </w:p>
    <w:p w14:paraId="523468C5" w14:textId="77777777" w:rsidR="00897920" w:rsidRDefault="00897920">
      <w:pPr>
        <w:spacing w:line="360" w:lineRule="auto"/>
        <w:ind w:left="1080" w:hanging="540"/>
        <w:jc w:val="center"/>
        <w:rPr>
          <w:rFonts w:ascii="Times New Roman" w:eastAsia="仿宋" w:hAnsi="Times New Roman" w:cs="Times New Roman" w:hint="default"/>
          <w:color w:val="auto"/>
          <w:lang w:eastAsia="zh-CN"/>
        </w:rPr>
        <w:sectPr w:rsidR="00897920">
          <w:headerReference w:type="default" r:id="rId16"/>
          <w:footerReference w:type="default" r:id="rId17"/>
          <w:pgSz w:w="11900" w:h="16840"/>
          <w:pgMar w:top="1440" w:right="1800" w:bottom="1440" w:left="1800" w:header="851" w:footer="992" w:gutter="0"/>
          <w:cols w:space="720"/>
        </w:sectPr>
      </w:pPr>
    </w:p>
    <w:p w14:paraId="3FA42708" w14:textId="77777777" w:rsidR="00897920" w:rsidRDefault="00000000">
      <w:pPr>
        <w:pStyle w:val="1"/>
        <w:numPr>
          <w:ilvl w:val="0"/>
          <w:numId w:val="5"/>
        </w:numPr>
        <w:spacing w:before="0" w:after="0" w:line="360" w:lineRule="auto"/>
        <w:jc w:val="center"/>
        <w:rPr>
          <w:rFonts w:ascii="Times New Roman" w:eastAsia="仿宋" w:hAnsi="Times New Roman"/>
          <w:color w:val="auto"/>
          <w:sz w:val="36"/>
          <w:szCs w:val="36"/>
          <w:lang w:eastAsia="zh-CN"/>
        </w:rPr>
      </w:pPr>
      <w:bookmarkStart w:id="537" w:name="_Toc31017"/>
      <w:bookmarkStart w:id="538" w:name="_Toc1188500584"/>
      <w:bookmarkStart w:id="539" w:name="_Toc1957633089"/>
      <w:bookmarkStart w:id="540" w:name="_Toc1023053876"/>
      <w:bookmarkStart w:id="541" w:name="_Toc1176089766_WPSOffice_Level1"/>
      <w:r>
        <w:rPr>
          <w:rFonts w:ascii="Times New Roman" w:eastAsia="仿宋" w:hAnsi="Times New Roman"/>
          <w:color w:val="auto"/>
          <w:sz w:val="36"/>
          <w:szCs w:val="36"/>
          <w:lang w:eastAsia="zh-CN"/>
        </w:rPr>
        <w:lastRenderedPageBreak/>
        <w:t>项目需求及有关要求</w:t>
      </w:r>
      <w:bookmarkStart w:id="542" w:name="_Toc577545602"/>
      <w:bookmarkStart w:id="543" w:name="_Toc1699044653"/>
      <w:bookmarkStart w:id="544" w:name="_Toc1278987015"/>
      <w:bookmarkStart w:id="545" w:name="_Toc1203796512"/>
      <w:bookmarkStart w:id="546" w:name="_Toc665075453"/>
      <w:bookmarkStart w:id="547" w:name="_Toc450869757"/>
      <w:bookmarkStart w:id="548" w:name="_Toc1868605479"/>
      <w:bookmarkStart w:id="549" w:name="_Toc342626813"/>
      <w:bookmarkStart w:id="550" w:name="_Toc56690152"/>
      <w:bookmarkStart w:id="551" w:name="_Toc1364277335"/>
      <w:bookmarkStart w:id="552" w:name="_Toc2103487907_WPSOffice_Level1"/>
      <w:bookmarkStart w:id="553" w:name="_Toc1812667107_WPSOffice_Level1"/>
      <w:bookmarkStart w:id="554" w:name="_Toc1281126177_WPSOffice_Level1"/>
      <w:bookmarkStart w:id="555" w:name="_Toc375798951"/>
      <w:bookmarkStart w:id="556" w:name="_Toc371028730"/>
      <w:bookmarkStart w:id="557" w:name="_Toc1220109555_WPSOffice_Level1"/>
      <w:bookmarkStart w:id="558" w:name="_Toc1658402222_WPSOffice_Level1"/>
      <w:bookmarkStart w:id="559" w:name="_Toc1228469917"/>
      <w:bookmarkEnd w:id="537"/>
      <w:bookmarkEnd w:id="538"/>
      <w:bookmarkEnd w:id="539"/>
      <w:bookmarkEnd w:id="540"/>
      <w:bookmarkEnd w:id="541"/>
    </w:p>
    <w:p w14:paraId="177A3E91" w14:textId="77777777" w:rsidR="00897920" w:rsidRDefault="00000000">
      <w:pPr>
        <w:ind w:firstLineChars="200" w:firstLine="632"/>
        <w:jc w:val="center"/>
        <w:outlineLvl w:val="1"/>
        <w:rPr>
          <w:rFonts w:ascii="Times New Roman" w:eastAsia="国标黑体" w:hAnsi="Times New Roman" w:cs="Times New Roman" w:hint="default"/>
          <w:color w:val="auto"/>
          <w:sz w:val="32"/>
          <w:szCs w:val="32"/>
          <w:lang w:val="en-US" w:eastAsia="zh-CN"/>
        </w:rPr>
      </w:pPr>
      <w:bookmarkStart w:id="560" w:name="_bookmark4"/>
      <w:bookmarkStart w:id="561" w:name="_Hlk47260783"/>
      <w:bookmarkStart w:id="562" w:name="_Toc227670310"/>
      <w:bookmarkEnd w:id="560"/>
      <w:r>
        <w:rPr>
          <w:rFonts w:ascii="Times New Roman" w:eastAsia="国标黑体" w:hAnsi="Times New Roman" w:cs="Times New Roman" w:hint="default"/>
          <w:color w:val="auto"/>
          <w:sz w:val="32"/>
          <w:szCs w:val="32"/>
        </w:rPr>
        <w:t>包</w:t>
      </w:r>
      <w:r>
        <w:rPr>
          <w:rFonts w:ascii="Times New Roman" w:eastAsia="国标黑体" w:hAnsi="Times New Roman" w:cs="Times New Roman" w:hint="default"/>
          <w:color w:val="auto"/>
          <w:sz w:val="32"/>
          <w:szCs w:val="32"/>
        </w:rPr>
        <w:t>1</w:t>
      </w:r>
      <w:r>
        <w:rPr>
          <w:rFonts w:ascii="Times New Roman" w:eastAsia="国标黑体" w:hAnsi="Times New Roman" w:cs="Times New Roman" w:hint="default"/>
          <w:color w:val="auto"/>
          <w:sz w:val="32"/>
          <w:szCs w:val="32"/>
          <w:lang w:eastAsia="zh-CN"/>
        </w:rPr>
        <w:t>：</w:t>
      </w:r>
      <w:r>
        <w:rPr>
          <w:rFonts w:ascii="Times New Roman" w:eastAsia="国标黑体" w:hAnsi="Times New Roman" w:cs="Times New Roman" w:hint="default"/>
          <w:color w:val="auto"/>
          <w:sz w:val="32"/>
          <w:szCs w:val="32"/>
          <w:lang w:val="en-US" w:eastAsia="zh-CN"/>
        </w:rPr>
        <w:t>物业服务</w:t>
      </w:r>
    </w:p>
    <w:p w14:paraId="47BF004A" w14:textId="77777777" w:rsidR="00897920" w:rsidRDefault="00897920">
      <w:pPr>
        <w:ind w:firstLineChars="200" w:firstLine="552"/>
        <w:rPr>
          <w:rFonts w:ascii="Times New Roman" w:hAnsi="Times New Roman" w:cs="Times New Roman" w:hint="default"/>
          <w:color w:val="auto"/>
          <w:sz w:val="28"/>
          <w:szCs w:val="28"/>
          <w:lang w:val="en-US" w:eastAsia="zh-CN"/>
        </w:rPr>
      </w:pPr>
    </w:p>
    <w:p w14:paraId="057AF8E5"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为提升的校园物业管理服务水平，构建校园物业管理服务统一的理念、标准和机制，加大物业管理服务的技术设备投入，提升校园物业管理服务的规范化、专业化、信息化水平，建立、健全物业管理服务的档案管理机制，拟通过招标方式引入实力雄厚、管理规范、技术力量强、服务理念先进的优质专业物业管理服务公司，以满足师生对学校物业管理服务的更高期望，以优质、高效的物业管理工作服务于学校的建设和发展。</w:t>
      </w:r>
    </w:p>
    <w:bookmarkEnd w:id="561"/>
    <w:p w14:paraId="59AB0CC8"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r>
        <w:rPr>
          <w:rFonts w:ascii="Times New Roman" w:eastAsia="宋体" w:hAnsi="Times New Roman" w:cs="Times New Roman" w:hint="default"/>
          <w:b/>
          <w:bCs/>
          <w:color w:val="auto"/>
          <w:kern w:val="44"/>
          <w:sz w:val="28"/>
          <w:szCs w:val="28"/>
          <w:lang w:val="zh-CN" w:eastAsia="zh-CN"/>
        </w:rPr>
        <w:t>第一节</w:t>
      </w:r>
      <w:r>
        <w:rPr>
          <w:rFonts w:ascii="Times New Roman" w:eastAsia="宋体" w:hAnsi="Times New Roman" w:cs="Times New Roman" w:hint="default"/>
          <w:b/>
          <w:bCs/>
          <w:color w:val="auto"/>
          <w:kern w:val="44"/>
          <w:sz w:val="28"/>
          <w:szCs w:val="28"/>
          <w:lang w:val="zh-CN" w:eastAsia="zh-CN"/>
        </w:rPr>
        <w:t xml:space="preserve">  </w:t>
      </w:r>
      <w:r>
        <w:rPr>
          <w:rFonts w:ascii="Times New Roman" w:eastAsia="宋体" w:hAnsi="Times New Roman" w:cs="Times New Roman" w:hint="default"/>
          <w:b/>
          <w:bCs/>
          <w:color w:val="auto"/>
          <w:kern w:val="44"/>
          <w:sz w:val="28"/>
          <w:szCs w:val="28"/>
          <w:lang w:val="zh-CN" w:eastAsia="zh-CN"/>
        </w:rPr>
        <w:t>总则</w:t>
      </w:r>
    </w:p>
    <w:p w14:paraId="12163937" w14:textId="77777777" w:rsidR="00897920" w:rsidRDefault="00000000">
      <w:pPr>
        <w:keepNext/>
        <w:keepLines/>
        <w:tabs>
          <w:tab w:val="left" w:pos="840"/>
        </w:tabs>
        <w:ind w:left="413" w:hangingChars="149" w:hanging="413"/>
        <w:jc w:val="center"/>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一、采购项目名称</w:t>
      </w:r>
    </w:p>
    <w:p w14:paraId="799D9D50"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郑州信息科技职业学院物业及绿化养护服务项目</w:t>
      </w:r>
    </w:p>
    <w:p w14:paraId="2EA8F7F4"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包</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物业服务</w:t>
      </w:r>
    </w:p>
    <w:p w14:paraId="233D2914" w14:textId="77777777" w:rsidR="00897920" w:rsidRDefault="00000000">
      <w:pPr>
        <w:keepNext/>
        <w:keepLines/>
        <w:tabs>
          <w:tab w:val="left" w:pos="840"/>
        </w:tabs>
        <w:ind w:left="413" w:hangingChars="149" w:hanging="413"/>
        <w:jc w:val="center"/>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二、采购项目概况</w:t>
      </w:r>
    </w:p>
    <w:p w14:paraId="7C5DAB25"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bookmarkStart w:id="563" w:name="_Hlk47256098"/>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学校物业基本概况</w:t>
      </w:r>
    </w:p>
    <w:p w14:paraId="307BA433"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郑州信息科技职业学院（河南开放大学）总占地</w:t>
      </w:r>
      <w:r>
        <w:rPr>
          <w:rFonts w:ascii="Times New Roman" w:eastAsia="宋体" w:hAnsi="Times New Roman" w:cs="Times New Roman" w:hint="default"/>
          <w:bCs/>
          <w:color w:val="auto"/>
          <w:sz w:val="24"/>
          <w:szCs w:val="24"/>
          <w:lang w:eastAsia="zh-CN"/>
        </w:rPr>
        <w:t>505</w:t>
      </w:r>
      <w:r>
        <w:rPr>
          <w:rFonts w:ascii="Times New Roman" w:eastAsia="宋体" w:hAnsi="Times New Roman" w:cs="Times New Roman" w:hint="default"/>
          <w:bCs/>
          <w:color w:val="auto"/>
          <w:sz w:val="24"/>
          <w:szCs w:val="24"/>
          <w:lang w:eastAsia="zh-CN"/>
        </w:rPr>
        <w:t>亩，教学区建筑面积近</w:t>
      </w:r>
      <w:r>
        <w:rPr>
          <w:rFonts w:ascii="Times New Roman" w:eastAsia="宋体" w:hAnsi="Times New Roman" w:cs="Times New Roman" w:hint="default"/>
          <w:bCs/>
          <w:color w:val="auto"/>
          <w:sz w:val="24"/>
          <w:szCs w:val="24"/>
          <w:lang w:eastAsia="zh-CN"/>
        </w:rPr>
        <w:t>28</w:t>
      </w:r>
      <w:r>
        <w:rPr>
          <w:rFonts w:ascii="Times New Roman" w:eastAsia="宋体" w:hAnsi="Times New Roman" w:cs="Times New Roman" w:hint="default"/>
          <w:bCs/>
          <w:color w:val="auto"/>
          <w:sz w:val="24"/>
          <w:szCs w:val="24"/>
          <w:lang w:eastAsia="zh-CN"/>
        </w:rPr>
        <w:t>万平方米，在校学生</w:t>
      </w:r>
      <w:r>
        <w:rPr>
          <w:rFonts w:ascii="Times New Roman" w:eastAsia="宋体" w:hAnsi="Times New Roman" w:cs="Times New Roman" w:hint="default"/>
          <w:bCs/>
          <w:color w:val="auto"/>
          <w:sz w:val="24"/>
          <w:szCs w:val="24"/>
          <w:lang w:val="en-US" w:eastAsia="zh-CN"/>
        </w:rPr>
        <w:t>约</w:t>
      </w:r>
      <w:r>
        <w:rPr>
          <w:rFonts w:ascii="Times New Roman" w:eastAsia="宋体" w:hAnsi="Times New Roman" w:cs="Times New Roman" w:hint="default"/>
          <w:bCs/>
          <w:color w:val="auto"/>
          <w:sz w:val="24"/>
          <w:szCs w:val="24"/>
          <w:lang w:eastAsia="zh-CN"/>
        </w:rPr>
        <w:t>10000</w:t>
      </w:r>
      <w:r>
        <w:rPr>
          <w:rFonts w:ascii="Times New Roman" w:eastAsia="宋体" w:hAnsi="Times New Roman" w:cs="Times New Roman" w:hint="default"/>
          <w:bCs/>
          <w:color w:val="auto"/>
          <w:sz w:val="24"/>
          <w:szCs w:val="24"/>
          <w:lang w:eastAsia="zh-CN"/>
        </w:rPr>
        <w:t>人。</w:t>
      </w:r>
    </w:p>
    <w:bookmarkEnd w:id="563"/>
    <w:p w14:paraId="125718D0"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本</w:t>
      </w:r>
      <w:bookmarkStart w:id="564" w:name="_Hlk47256342"/>
      <w:r>
        <w:rPr>
          <w:rFonts w:ascii="Times New Roman" w:eastAsia="宋体" w:hAnsi="Times New Roman" w:cs="Times New Roman" w:hint="default"/>
          <w:bCs/>
          <w:color w:val="auto"/>
          <w:sz w:val="24"/>
          <w:szCs w:val="24"/>
          <w:lang w:eastAsia="zh-CN"/>
        </w:rPr>
        <w:t>项目的招标范围</w:t>
      </w:r>
      <w:bookmarkEnd w:id="564"/>
    </w:p>
    <w:p w14:paraId="325FA6B3"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本项目服务地点为郑州信息科技职业学院（河南开放大学），包含龙子湖校区、黄河路校区两个校区。服务范围涵盖：校园保洁服务、日常维修服务、学生公寓管理</w:t>
      </w:r>
      <w:r>
        <w:rPr>
          <w:rFonts w:ascii="Times New Roman" w:eastAsia="宋体" w:hAnsi="Times New Roman" w:cs="Times New Roman" w:hint="default"/>
          <w:bCs/>
          <w:color w:val="auto"/>
          <w:sz w:val="24"/>
          <w:szCs w:val="24"/>
          <w:lang w:val="en-US" w:eastAsia="zh-CN"/>
        </w:rPr>
        <w:lastRenderedPageBreak/>
        <w:t>服务、会务及客户服务等校园后勤综合服务。投标人须全面覆盖本项目所有服务区域及服务内容，确保服务无死角、全覆盖。</w:t>
      </w:r>
    </w:p>
    <w:p w14:paraId="1A8AF147" w14:textId="77777777" w:rsidR="00897920" w:rsidRDefault="00000000">
      <w:pPr>
        <w:ind w:firstLineChars="200" w:firstLine="472"/>
        <w:rPr>
          <w:rFonts w:ascii="Times New Roman" w:eastAsia="宋体" w:hAnsi="Times New Roman" w:cs="Times New Roman" w:hint="default"/>
          <w:bCs/>
          <w:color w:val="auto"/>
          <w:sz w:val="24"/>
          <w:szCs w:val="24"/>
        </w:rPr>
      </w:pPr>
      <w:r>
        <w:rPr>
          <w:rFonts w:ascii="Times New Roman" w:eastAsia="宋体" w:hAnsi="Times New Roman" w:cs="Times New Roman" w:hint="default"/>
          <w:bCs/>
          <w:color w:val="auto"/>
          <w:sz w:val="24"/>
          <w:szCs w:val="24"/>
          <w:lang w:val="en-US" w:eastAsia="zh-CN"/>
        </w:rPr>
        <w:t>本项目服务面积、岗位设置及最低用工配置人数为招标人硬性要求，投标人投标配置不得低于以下标准，否则视为不响应招标文件要求。具体配置标准如下：</w:t>
      </w:r>
    </w:p>
    <w:tbl>
      <w:tblPr>
        <w:tblW w:w="8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1517"/>
        <w:gridCol w:w="1571"/>
        <w:gridCol w:w="1533"/>
        <w:gridCol w:w="1744"/>
        <w:gridCol w:w="1359"/>
      </w:tblGrid>
      <w:tr w:rsidR="00897920" w14:paraId="6232B406" w14:textId="77777777">
        <w:trPr>
          <w:trHeight w:val="709"/>
          <w:jc w:val="center"/>
        </w:trPr>
        <w:tc>
          <w:tcPr>
            <w:tcW w:w="920" w:type="dxa"/>
            <w:vAlign w:val="center"/>
          </w:tcPr>
          <w:p w14:paraId="5F56F8DF"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bookmarkStart w:id="565" w:name="_Hlk47256492"/>
            <w:bookmarkStart w:id="566" w:name="_Toc24921"/>
            <w:r>
              <w:rPr>
                <w:rFonts w:ascii="Times New Roman" w:eastAsia="宋体" w:hAnsi="Times New Roman" w:cs="Times New Roman" w:hint="default"/>
                <w:b/>
                <w:bCs/>
                <w:color w:val="auto"/>
                <w:sz w:val="24"/>
                <w:szCs w:val="24"/>
              </w:rPr>
              <w:t>序号</w:t>
            </w:r>
          </w:p>
        </w:tc>
        <w:tc>
          <w:tcPr>
            <w:tcW w:w="3088" w:type="dxa"/>
            <w:gridSpan w:val="2"/>
            <w:vAlign w:val="center"/>
          </w:tcPr>
          <w:p w14:paraId="2696792D"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lang w:eastAsia="zh-CN"/>
              </w:rPr>
            </w:pPr>
            <w:r>
              <w:rPr>
                <w:rFonts w:ascii="Times New Roman" w:eastAsia="宋体" w:hAnsi="Times New Roman" w:cs="Times New Roman" w:hint="default"/>
                <w:b/>
                <w:bCs/>
                <w:color w:val="auto"/>
                <w:sz w:val="24"/>
                <w:szCs w:val="24"/>
                <w:lang w:val="en-US" w:eastAsia="zh-CN"/>
              </w:rPr>
              <w:t>类别</w:t>
            </w:r>
          </w:p>
        </w:tc>
        <w:tc>
          <w:tcPr>
            <w:tcW w:w="1533" w:type="dxa"/>
            <w:vAlign w:val="center"/>
          </w:tcPr>
          <w:p w14:paraId="75B377FB"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面积（㎡）</w:t>
            </w:r>
          </w:p>
        </w:tc>
        <w:tc>
          <w:tcPr>
            <w:tcW w:w="1744" w:type="dxa"/>
            <w:vAlign w:val="center"/>
          </w:tcPr>
          <w:p w14:paraId="010EC0B6"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最低用工人数</w:t>
            </w:r>
          </w:p>
        </w:tc>
        <w:tc>
          <w:tcPr>
            <w:tcW w:w="1359" w:type="dxa"/>
            <w:vAlign w:val="center"/>
          </w:tcPr>
          <w:p w14:paraId="2E03C894"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备注</w:t>
            </w:r>
          </w:p>
        </w:tc>
      </w:tr>
      <w:tr w:rsidR="00897920" w14:paraId="7B64F164" w14:textId="77777777">
        <w:trPr>
          <w:jc w:val="center"/>
        </w:trPr>
        <w:tc>
          <w:tcPr>
            <w:tcW w:w="920" w:type="dxa"/>
            <w:vAlign w:val="center"/>
          </w:tcPr>
          <w:p w14:paraId="4E3142DA"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088" w:type="dxa"/>
            <w:gridSpan w:val="2"/>
            <w:vAlign w:val="center"/>
          </w:tcPr>
          <w:p w14:paraId="52DE804F"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项目经理</w:t>
            </w:r>
          </w:p>
        </w:tc>
        <w:tc>
          <w:tcPr>
            <w:tcW w:w="1533" w:type="dxa"/>
            <w:vAlign w:val="center"/>
          </w:tcPr>
          <w:p w14:paraId="3CED2BBE" w14:textId="77777777" w:rsidR="00897920" w:rsidRDefault="00897920">
            <w:pPr>
              <w:tabs>
                <w:tab w:val="left" w:pos="530"/>
                <w:tab w:val="left" w:pos="1080"/>
              </w:tabs>
              <w:spacing w:line="360" w:lineRule="auto"/>
              <w:jc w:val="right"/>
              <w:rPr>
                <w:rFonts w:ascii="Times New Roman" w:eastAsia="宋体" w:hAnsi="Times New Roman" w:cs="Times New Roman" w:hint="default"/>
                <w:color w:val="auto"/>
                <w:sz w:val="24"/>
                <w:szCs w:val="24"/>
              </w:rPr>
            </w:pPr>
          </w:p>
        </w:tc>
        <w:tc>
          <w:tcPr>
            <w:tcW w:w="1744" w:type="dxa"/>
            <w:vAlign w:val="center"/>
          </w:tcPr>
          <w:p w14:paraId="71B3F814"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en-US" w:eastAsia="zh-CN"/>
              </w:rPr>
              <w:t>1</w:t>
            </w:r>
          </w:p>
        </w:tc>
        <w:tc>
          <w:tcPr>
            <w:tcW w:w="1359" w:type="dxa"/>
            <w:vAlign w:val="center"/>
          </w:tcPr>
          <w:p w14:paraId="2041123A"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r>
      <w:tr w:rsidR="00897920" w14:paraId="324106F1" w14:textId="77777777">
        <w:trPr>
          <w:jc w:val="center"/>
        </w:trPr>
        <w:tc>
          <w:tcPr>
            <w:tcW w:w="920" w:type="dxa"/>
            <w:vMerge w:val="restart"/>
            <w:vAlign w:val="center"/>
          </w:tcPr>
          <w:p w14:paraId="6A8D7D9D"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1517" w:type="dxa"/>
            <w:vMerge w:val="restart"/>
            <w:vAlign w:val="center"/>
          </w:tcPr>
          <w:p w14:paraId="5118ECA4"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龙子湖校区</w:t>
            </w:r>
          </w:p>
          <w:p w14:paraId="443B2C0A"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保洁服务</w:t>
            </w:r>
          </w:p>
        </w:tc>
        <w:tc>
          <w:tcPr>
            <w:tcW w:w="1571" w:type="dxa"/>
            <w:vAlign w:val="center"/>
          </w:tcPr>
          <w:p w14:paraId="2D155B05"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楼宇保洁</w:t>
            </w:r>
          </w:p>
        </w:tc>
        <w:tc>
          <w:tcPr>
            <w:tcW w:w="1533" w:type="dxa"/>
            <w:vAlign w:val="center"/>
          </w:tcPr>
          <w:p w14:paraId="27518B10" w14:textId="77777777" w:rsidR="00897920" w:rsidRDefault="00000000">
            <w:pPr>
              <w:tabs>
                <w:tab w:val="left" w:pos="530"/>
                <w:tab w:val="left" w:pos="1080"/>
              </w:tabs>
              <w:spacing w:line="360" w:lineRule="auto"/>
              <w:jc w:val="right"/>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313408.74</w:t>
            </w:r>
          </w:p>
        </w:tc>
        <w:tc>
          <w:tcPr>
            <w:tcW w:w="1744" w:type="dxa"/>
            <w:vAlign w:val="center"/>
          </w:tcPr>
          <w:p w14:paraId="7E5099C9"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40</w:t>
            </w:r>
          </w:p>
        </w:tc>
        <w:tc>
          <w:tcPr>
            <w:tcW w:w="1359" w:type="dxa"/>
            <w:vAlign w:val="center"/>
          </w:tcPr>
          <w:p w14:paraId="75289DF7"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建筑面积</w:t>
            </w:r>
          </w:p>
        </w:tc>
      </w:tr>
      <w:tr w:rsidR="00897920" w14:paraId="50F2B451" w14:textId="77777777">
        <w:trPr>
          <w:jc w:val="center"/>
        </w:trPr>
        <w:tc>
          <w:tcPr>
            <w:tcW w:w="920" w:type="dxa"/>
            <w:vMerge/>
            <w:vAlign w:val="center"/>
          </w:tcPr>
          <w:p w14:paraId="03B408EC"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c>
          <w:tcPr>
            <w:tcW w:w="1517" w:type="dxa"/>
            <w:vMerge/>
            <w:vAlign w:val="center"/>
          </w:tcPr>
          <w:p w14:paraId="2CC6F025"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c>
          <w:tcPr>
            <w:tcW w:w="1571" w:type="dxa"/>
            <w:vAlign w:val="center"/>
          </w:tcPr>
          <w:p w14:paraId="66F78DEF"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校园保洁</w:t>
            </w:r>
          </w:p>
        </w:tc>
        <w:tc>
          <w:tcPr>
            <w:tcW w:w="1533" w:type="dxa"/>
            <w:vAlign w:val="center"/>
          </w:tcPr>
          <w:p w14:paraId="420D0981" w14:textId="77777777" w:rsidR="00897920" w:rsidRDefault="00000000">
            <w:pPr>
              <w:tabs>
                <w:tab w:val="left" w:pos="530"/>
                <w:tab w:val="left" w:pos="1080"/>
              </w:tabs>
              <w:spacing w:line="360" w:lineRule="auto"/>
              <w:jc w:val="right"/>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215935.66</w:t>
            </w:r>
          </w:p>
        </w:tc>
        <w:tc>
          <w:tcPr>
            <w:tcW w:w="1744" w:type="dxa"/>
            <w:vAlign w:val="center"/>
          </w:tcPr>
          <w:p w14:paraId="09326120"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15</w:t>
            </w:r>
          </w:p>
        </w:tc>
        <w:tc>
          <w:tcPr>
            <w:tcW w:w="1359" w:type="dxa"/>
            <w:vAlign w:val="center"/>
          </w:tcPr>
          <w:p w14:paraId="6CC4B222"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室外面积</w:t>
            </w:r>
          </w:p>
        </w:tc>
      </w:tr>
      <w:tr w:rsidR="00897920" w14:paraId="365A0F24" w14:textId="77777777">
        <w:trPr>
          <w:jc w:val="center"/>
        </w:trPr>
        <w:tc>
          <w:tcPr>
            <w:tcW w:w="920" w:type="dxa"/>
            <w:vMerge/>
            <w:vAlign w:val="center"/>
          </w:tcPr>
          <w:p w14:paraId="09FC6BE9"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c>
          <w:tcPr>
            <w:tcW w:w="1517" w:type="dxa"/>
            <w:vMerge w:val="restart"/>
            <w:vAlign w:val="center"/>
          </w:tcPr>
          <w:p w14:paraId="33C46D0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黄河路校区</w:t>
            </w:r>
          </w:p>
          <w:p w14:paraId="1196DBBE"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保洁服务</w:t>
            </w:r>
          </w:p>
        </w:tc>
        <w:tc>
          <w:tcPr>
            <w:tcW w:w="1571" w:type="dxa"/>
            <w:vAlign w:val="center"/>
          </w:tcPr>
          <w:p w14:paraId="6378BEB8"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楼宇保洁</w:t>
            </w:r>
          </w:p>
        </w:tc>
        <w:tc>
          <w:tcPr>
            <w:tcW w:w="1533" w:type="dxa"/>
            <w:vAlign w:val="center"/>
          </w:tcPr>
          <w:p w14:paraId="2A39899D" w14:textId="77777777" w:rsidR="00897920" w:rsidRDefault="00000000">
            <w:pPr>
              <w:tabs>
                <w:tab w:val="left" w:pos="530"/>
                <w:tab w:val="left" w:pos="1080"/>
              </w:tabs>
              <w:spacing w:line="360" w:lineRule="auto"/>
              <w:jc w:val="right"/>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33816</w:t>
            </w:r>
          </w:p>
        </w:tc>
        <w:tc>
          <w:tcPr>
            <w:tcW w:w="1744" w:type="dxa"/>
            <w:vAlign w:val="center"/>
          </w:tcPr>
          <w:p w14:paraId="7C610DAB"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en-US" w:eastAsia="zh-CN"/>
              </w:rPr>
              <w:t>6</w:t>
            </w:r>
          </w:p>
        </w:tc>
        <w:tc>
          <w:tcPr>
            <w:tcW w:w="1359" w:type="dxa"/>
            <w:vAlign w:val="center"/>
          </w:tcPr>
          <w:p w14:paraId="32565DD2"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建筑面积</w:t>
            </w:r>
          </w:p>
        </w:tc>
      </w:tr>
      <w:tr w:rsidR="00897920" w14:paraId="0D67827F" w14:textId="77777777">
        <w:trPr>
          <w:jc w:val="center"/>
        </w:trPr>
        <w:tc>
          <w:tcPr>
            <w:tcW w:w="920" w:type="dxa"/>
            <w:vMerge/>
            <w:vAlign w:val="center"/>
          </w:tcPr>
          <w:p w14:paraId="3803A75A"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c>
          <w:tcPr>
            <w:tcW w:w="1517" w:type="dxa"/>
            <w:vMerge/>
            <w:vAlign w:val="center"/>
          </w:tcPr>
          <w:p w14:paraId="7F380846" w14:textId="77777777" w:rsidR="00897920" w:rsidRDefault="00897920">
            <w:pPr>
              <w:jc w:val="center"/>
              <w:textAlignment w:val="center"/>
              <w:rPr>
                <w:rFonts w:ascii="Times New Roman" w:eastAsia="宋体" w:hAnsi="Times New Roman" w:cs="Times New Roman" w:hint="default"/>
                <w:color w:val="auto"/>
                <w:sz w:val="24"/>
                <w:szCs w:val="24"/>
              </w:rPr>
            </w:pPr>
          </w:p>
        </w:tc>
        <w:tc>
          <w:tcPr>
            <w:tcW w:w="1571" w:type="dxa"/>
            <w:vAlign w:val="center"/>
          </w:tcPr>
          <w:p w14:paraId="23A26ACE"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校园保洁</w:t>
            </w:r>
          </w:p>
        </w:tc>
        <w:tc>
          <w:tcPr>
            <w:tcW w:w="1533" w:type="dxa"/>
            <w:vAlign w:val="center"/>
          </w:tcPr>
          <w:p w14:paraId="28E8209A" w14:textId="77777777" w:rsidR="00897920" w:rsidRDefault="00000000">
            <w:pPr>
              <w:tabs>
                <w:tab w:val="left" w:pos="530"/>
                <w:tab w:val="left" w:pos="1080"/>
              </w:tabs>
              <w:spacing w:line="360" w:lineRule="auto"/>
              <w:jc w:val="right"/>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2827</w:t>
            </w:r>
          </w:p>
        </w:tc>
        <w:tc>
          <w:tcPr>
            <w:tcW w:w="1744" w:type="dxa"/>
            <w:vAlign w:val="center"/>
          </w:tcPr>
          <w:p w14:paraId="6C377D86"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2</w:t>
            </w:r>
          </w:p>
        </w:tc>
        <w:tc>
          <w:tcPr>
            <w:tcW w:w="1359" w:type="dxa"/>
            <w:vAlign w:val="center"/>
          </w:tcPr>
          <w:p w14:paraId="27D765C2"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室外面积</w:t>
            </w:r>
          </w:p>
        </w:tc>
      </w:tr>
      <w:tr w:rsidR="00897920" w14:paraId="52D37DDC" w14:textId="77777777">
        <w:trPr>
          <w:jc w:val="center"/>
        </w:trPr>
        <w:tc>
          <w:tcPr>
            <w:tcW w:w="920" w:type="dxa"/>
            <w:vAlign w:val="center"/>
          </w:tcPr>
          <w:p w14:paraId="5705EC65"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3088" w:type="dxa"/>
            <w:gridSpan w:val="2"/>
            <w:vAlign w:val="center"/>
          </w:tcPr>
          <w:p w14:paraId="194AC99E"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日常维修服务</w:t>
            </w:r>
          </w:p>
        </w:tc>
        <w:tc>
          <w:tcPr>
            <w:tcW w:w="1533" w:type="dxa"/>
            <w:vAlign w:val="center"/>
          </w:tcPr>
          <w:p w14:paraId="65256D97" w14:textId="77777777" w:rsidR="00897920" w:rsidRDefault="00000000">
            <w:pPr>
              <w:tabs>
                <w:tab w:val="left" w:pos="530"/>
                <w:tab w:val="left" w:pos="1080"/>
              </w:tabs>
              <w:spacing w:line="360" w:lineRule="auto"/>
              <w:jc w:val="right"/>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1263396.48</w:t>
            </w:r>
          </w:p>
        </w:tc>
        <w:tc>
          <w:tcPr>
            <w:tcW w:w="1744" w:type="dxa"/>
            <w:vAlign w:val="center"/>
          </w:tcPr>
          <w:p w14:paraId="67EA26B9"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13</w:t>
            </w:r>
          </w:p>
        </w:tc>
        <w:tc>
          <w:tcPr>
            <w:tcW w:w="1359" w:type="dxa"/>
            <w:vAlign w:val="center"/>
          </w:tcPr>
          <w:p w14:paraId="1CDC847D"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综合面积</w:t>
            </w:r>
          </w:p>
        </w:tc>
      </w:tr>
      <w:tr w:rsidR="00897920" w14:paraId="5BED5804" w14:textId="77777777">
        <w:trPr>
          <w:jc w:val="center"/>
        </w:trPr>
        <w:tc>
          <w:tcPr>
            <w:tcW w:w="920" w:type="dxa"/>
            <w:vAlign w:val="center"/>
          </w:tcPr>
          <w:p w14:paraId="16904195"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en-US" w:eastAsia="zh-CN"/>
              </w:rPr>
              <w:t>4</w:t>
            </w:r>
          </w:p>
        </w:tc>
        <w:tc>
          <w:tcPr>
            <w:tcW w:w="3088" w:type="dxa"/>
            <w:gridSpan w:val="2"/>
            <w:vAlign w:val="center"/>
          </w:tcPr>
          <w:p w14:paraId="3730B0BE"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学生公寓管理服务</w:t>
            </w:r>
          </w:p>
        </w:tc>
        <w:tc>
          <w:tcPr>
            <w:tcW w:w="1533" w:type="dxa"/>
            <w:vAlign w:val="center"/>
          </w:tcPr>
          <w:p w14:paraId="61F94B07" w14:textId="77777777" w:rsidR="00897920" w:rsidRDefault="00000000">
            <w:pPr>
              <w:tabs>
                <w:tab w:val="left" w:pos="530"/>
                <w:tab w:val="left" w:pos="1080"/>
              </w:tabs>
              <w:spacing w:line="360" w:lineRule="auto"/>
              <w:jc w:val="right"/>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215330.60</w:t>
            </w:r>
          </w:p>
        </w:tc>
        <w:tc>
          <w:tcPr>
            <w:tcW w:w="1744" w:type="dxa"/>
            <w:vAlign w:val="center"/>
          </w:tcPr>
          <w:p w14:paraId="33C03BDD"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22</w:t>
            </w:r>
          </w:p>
        </w:tc>
        <w:tc>
          <w:tcPr>
            <w:tcW w:w="1359" w:type="dxa"/>
            <w:vAlign w:val="center"/>
          </w:tcPr>
          <w:p w14:paraId="70C54B79"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建筑面积</w:t>
            </w:r>
          </w:p>
        </w:tc>
      </w:tr>
      <w:tr w:rsidR="00897920" w14:paraId="4D7D3165" w14:textId="77777777">
        <w:trPr>
          <w:jc w:val="center"/>
        </w:trPr>
        <w:tc>
          <w:tcPr>
            <w:tcW w:w="920" w:type="dxa"/>
            <w:vAlign w:val="center"/>
          </w:tcPr>
          <w:p w14:paraId="3B56836B"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5</w:t>
            </w:r>
          </w:p>
        </w:tc>
        <w:tc>
          <w:tcPr>
            <w:tcW w:w="3088" w:type="dxa"/>
            <w:gridSpan w:val="2"/>
            <w:vAlign w:val="center"/>
          </w:tcPr>
          <w:p w14:paraId="00FC8447"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会务及客户服务</w:t>
            </w:r>
          </w:p>
        </w:tc>
        <w:tc>
          <w:tcPr>
            <w:tcW w:w="1533" w:type="dxa"/>
            <w:vAlign w:val="center"/>
          </w:tcPr>
          <w:p w14:paraId="726B5A8D" w14:textId="77777777" w:rsidR="00897920" w:rsidRDefault="00897920">
            <w:pPr>
              <w:tabs>
                <w:tab w:val="left" w:pos="530"/>
                <w:tab w:val="left" w:pos="1080"/>
              </w:tabs>
              <w:spacing w:line="360" w:lineRule="auto"/>
              <w:jc w:val="right"/>
              <w:rPr>
                <w:rFonts w:ascii="Times New Roman" w:eastAsia="宋体" w:hAnsi="Times New Roman" w:cs="Times New Roman" w:hint="default"/>
                <w:color w:val="auto"/>
                <w:sz w:val="24"/>
                <w:szCs w:val="24"/>
              </w:rPr>
            </w:pPr>
          </w:p>
        </w:tc>
        <w:tc>
          <w:tcPr>
            <w:tcW w:w="1744" w:type="dxa"/>
            <w:vAlign w:val="center"/>
          </w:tcPr>
          <w:p w14:paraId="1B7DCD5C"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en-US" w:eastAsia="zh-CN"/>
              </w:rPr>
              <w:t>3</w:t>
            </w:r>
          </w:p>
        </w:tc>
        <w:tc>
          <w:tcPr>
            <w:tcW w:w="1359" w:type="dxa"/>
            <w:vAlign w:val="center"/>
          </w:tcPr>
          <w:p w14:paraId="443C0449"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r>
      <w:tr w:rsidR="00897920" w14:paraId="6589E93B" w14:textId="77777777">
        <w:trPr>
          <w:jc w:val="center"/>
        </w:trPr>
        <w:tc>
          <w:tcPr>
            <w:tcW w:w="4008" w:type="dxa"/>
            <w:gridSpan w:val="3"/>
            <w:vAlign w:val="center"/>
          </w:tcPr>
          <w:p w14:paraId="56DCD777"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合计</w:t>
            </w:r>
          </w:p>
        </w:tc>
        <w:tc>
          <w:tcPr>
            <w:tcW w:w="1533" w:type="dxa"/>
            <w:vAlign w:val="center"/>
          </w:tcPr>
          <w:p w14:paraId="7142E005" w14:textId="77777777" w:rsidR="00897920" w:rsidRDefault="00897920">
            <w:pPr>
              <w:tabs>
                <w:tab w:val="left" w:pos="530"/>
                <w:tab w:val="left" w:pos="1080"/>
              </w:tabs>
              <w:spacing w:line="360" w:lineRule="auto"/>
              <w:jc w:val="right"/>
              <w:rPr>
                <w:rFonts w:ascii="Times New Roman" w:eastAsia="宋体" w:hAnsi="Times New Roman" w:cs="Times New Roman" w:hint="default"/>
                <w:color w:val="auto"/>
                <w:sz w:val="24"/>
                <w:szCs w:val="24"/>
              </w:rPr>
            </w:pPr>
          </w:p>
        </w:tc>
        <w:tc>
          <w:tcPr>
            <w:tcW w:w="1744" w:type="dxa"/>
            <w:vAlign w:val="center"/>
          </w:tcPr>
          <w:p w14:paraId="2D992052" w14:textId="77777777" w:rsidR="00897920" w:rsidRDefault="00000000">
            <w:pPr>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102</w:t>
            </w:r>
          </w:p>
        </w:tc>
        <w:tc>
          <w:tcPr>
            <w:tcW w:w="1359" w:type="dxa"/>
            <w:vAlign w:val="center"/>
          </w:tcPr>
          <w:p w14:paraId="6679B10B"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r>
    </w:tbl>
    <w:bookmarkEnd w:id="565"/>
    <w:p w14:paraId="76C56E66"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eastAsia="zh-CN"/>
        </w:rPr>
        <w:t>人员薪酬及社保硬性要求（无效投标判定条款）</w:t>
      </w:r>
    </w:p>
    <w:p w14:paraId="0F292376"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投标人须严格执行郑州市最新最低工资标准及社会保险最低缴费标准。本项目所有服务人员工资待遇、五险缴费标准不得低于郑州市法定最低标准。投标报价人工成本测算、人员工资标准、社保缴纳标准任一未达到郑州市最低标准的，直接判定为无效投标。</w:t>
      </w:r>
    </w:p>
    <w:p w14:paraId="384228A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eastAsia="zh-CN"/>
        </w:rPr>
        <w:t>设备</w:t>
      </w:r>
      <w:r>
        <w:rPr>
          <w:rFonts w:ascii="Times New Roman" w:eastAsia="宋体" w:hAnsi="Times New Roman" w:cs="Times New Roman" w:hint="default"/>
          <w:bCs/>
          <w:color w:val="auto"/>
          <w:sz w:val="24"/>
          <w:szCs w:val="24"/>
          <w:lang w:val="en-US" w:eastAsia="zh-CN"/>
        </w:rPr>
        <w:t>需求</w:t>
      </w:r>
    </w:p>
    <w:p w14:paraId="5D1D7C42" w14:textId="77777777" w:rsidR="00897920" w:rsidRDefault="00000000">
      <w:pPr>
        <w:spacing w:line="560" w:lineRule="exact"/>
        <w:ind w:firstLineChars="200" w:firstLine="472"/>
        <w:jc w:val="center"/>
        <w:rPr>
          <w:lang w:val="en-US" w:eastAsia="zh-CN"/>
        </w:rPr>
      </w:pPr>
      <w:r>
        <w:rPr>
          <w:rFonts w:ascii="Times New Roman" w:eastAsia="仿宋_GB2312" w:hAnsi="Times New Roman" w:cs="Times New Roman"/>
          <w:color w:val="auto"/>
          <w:sz w:val="24"/>
          <w:szCs w:val="24"/>
          <w:lang w:val="en-US" w:eastAsia="zh-CN"/>
        </w:rPr>
        <w:t>车辆与设备一览表（本表数量为最小数量，投标人可根据实际情况增加）</w:t>
      </w:r>
    </w:p>
    <w:tbl>
      <w:tblPr>
        <w:tblpPr w:leftFromText="180" w:rightFromText="180" w:tblpY="-504"/>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595"/>
        <w:gridCol w:w="4468"/>
        <w:gridCol w:w="1139"/>
        <w:gridCol w:w="2100"/>
      </w:tblGrid>
      <w:tr w:rsidR="00897920" w14:paraId="71AC35EF" w14:textId="77777777">
        <w:trPr>
          <w:trHeight w:val="540"/>
          <w:tblHeader/>
        </w:trPr>
        <w:tc>
          <w:tcPr>
            <w:tcW w:w="673" w:type="dxa"/>
            <w:noWrap/>
            <w:vAlign w:val="center"/>
          </w:tcPr>
          <w:p w14:paraId="4F34CCAA" w14:textId="77777777" w:rsidR="00897920" w:rsidRDefault="00000000">
            <w:pPr>
              <w:jc w:val="center"/>
              <w:rPr>
                <w:rFonts w:ascii="Times New Roman" w:eastAsia="仿宋_GB2312" w:hAnsi="Times New Roman" w:cs="Times New Roman" w:hint="default"/>
                <w:b/>
                <w:bCs/>
                <w:color w:val="auto"/>
                <w:sz w:val="24"/>
                <w:szCs w:val="24"/>
                <w:lang w:val="en-US" w:eastAsia="zh-CN"/>
              </w:rPr>
            </w:pPr>
            <w:r>
              <w:rPr>
                <w:rFonts w:ascii="Times New Roman" w:eastAsia="仿宋_GB2312" w:hAnsi="Times New Roman" w:cs="Times New Roman"/>
                <w:b/>
                <w:bCs/>
                <w:color w:val="auto"/>
                <w:sz w:val="24"/>
                <w:szCs w:val="24"/>
                <w:lang w:val="en-US" w:eastAsia="zh-CN"/>
              </w:rPr>
              <w:lastRenderedPageBreak/>
              <w:t>序号</w:t>
            </w:r>
          </w:p>
        </w:tc>
        <w:tc>
          <w:tcPr>
            <w:tcW w:w="1595" w:type="dxa"/>
            <w:noWrap/>
            <w:vAlign w:val="center"/>
          </w:tcPr>
          <w:p w14:paraId="379C63AF" w14:textId="77777777" w:rsidR="00897920" w:rsidRDefault="00000000">
            <w:pPr>
              <w:jc w:val="center"/>
              <w:rPr>
                <w:rFonts w:ascii="Times New Roman" w:eastAsia="仿宋_GB2312" w:hAnsi="Times New Roman" w:cs="Times New Roman" w:hint="default"/>
                <w:b/>
                <w:bCs/>
                <w:color w:val="auto"/>
                <w:sz w:val="24"/>
                <w:szCs w:val="24"/>
              </w:rPr>
            </w:pPr>
            <w:r>
              <w:rPr>
                <w:rFonts w:ascii="Times New Roman" w:eastAsia="仿宋_GB2312" w:hAnsi="Times New Roman" w:cs="Times New Roman"/>
                <w:b/>
                <w:bCs/>
                <w:color w:val="auto"/>
                <w:sz w:val="24"/>
                <w:szCs w:val="24"/>
              </w:rPr>
              <w:t>设备名称</w:t>
            </w:r>
          </w:p>
        </w:tc>
        <w:tc>
          <w:tcPr>
            <w:tcW w:w="4468" w:type="dxa"/>
            <w:noWrap/>
            <w:vAlign w:val="center"/>
          </w:tcPr>
          <w:p w14:paraId="05A906D2" w14:textId="77777777" w:rsidR="00897920" w:rsidRDefault="00000000">
            <w:pPr>
              <w:jc w:val="center"/>
              <w:rPr>
                <w:rFonts w:ascii="Times New Roman" w:eastAsia="仿宋_GB2312" w:hAnsi="Times New Roman" w:cs="Times New Roman" w:hint="default"/>
                <w:b/>
                <w:bCs/>
                <w:color w:val="auto"/>
                <w:sz w:val="24"/>
                <w:szCs w:val="24"/>
                <w:lang w:eastAsia="zh-CN"/>
              </w:rPr>
            </w:pPr>
            <w:r>
              <w:rPr>
                <w:rFonts w:ascii="Times New Roman" w:eastAsia="仿宋" w:hAnsi="Times New Roman" w:cs="Times New Roman"/>
                <w:color w:val="auto"/>
                <w:spacing w:val="7"/>
                <w:sz w:val="24"/>
                <w:szCs w:val="24"/>
                <w:lang w:eastAsia="zh-CN"/>
              </w:rPr>
              <w:t>设备要求</w:t>
            </w:r>
          </w:p>
        </w:tc>
        <w:tc>
          <w:tcPr>
            <w:tcW w:w="1139" w:type="dxa"/>
            <w:noWrap/>
            <w:vAlign w:val="center"/>
          </w:tcPr>
          <w:p w14:paraId="40775C63" w14:textId="77777777" w:rsidR="00897920" w:rsidRDefault="00000000">
            <w:pPr>
              <w:jc w:val="center"/>
              <w:rPr>
                <w:rFonts w:ascii="Times New Roman" w:eastAsia="仿宋_GB2312" w:hAnsi="Times New Roman" w:cs="Times New Roman" w:hint="default"/>
                <w:b/>
                <w:bCs/>
                <w:color w:val="auto"/>
                <w:sz w:val="24"/>
                <w:szCs w:val="24"/>
              </w:rPr>
            </w:pPr>
            <w:r>
              <w:rPr>
                <w:rFonts w:ascii="Times New Roman" w:eastAsia="仿宋_GB2312" w:hAnsi="Times New Roman" w:cs="Times New Roman"/>
                <w:b/>
                <w:bCs/>
                <w:color w:val="auto"/>
                <w:sz w:val="24"/>
                <w:szCs w:val="24"/>
              </w:rPr>
              <w:t>最少配备数量（辆）</w:t>
            </w:r>
          </w:p>
        </w:tc>
        <w:tc>
          <w:tcPr>
            <w:tcW w:w="2100" w:type="dxa"/>
            <w:noWrap/>
            <w:vAlign w:val="center"/>
          </w:tcPr>
          <w:p w14:paraId="3E202159" w14:textId="77777777" w:rsidR="00897920" w:rsidRDefault="00000000">
            <w:pPr>
              <w:jc w:val="center"/>
              <w:rPr>
                <w:rFonts w:ascii="Times New Roman" w:eastAsia="仿宋_GB2312" w:hAnsi="Times New Roman" w:cs="Times New Roman" w:hint="default"/>
                <w:b/>
                <w:bCs/>
                <w:color w:val="auto"/>
                <w:sz w:val="24"/>
                <w:szCs w:val="24"/>
              </w:rPr>
            </w:pPr>
            <w:r>
              <w:rPr>
                <w:rFonts w:ascii="Times New Roman" w:eastAsia="仿宋_GB2312" w:hAnsi="Times New Roman" w:cs="Times New Roman"/>
                <w:b/>
                <w:bCs/>
                <w:color w:val="auto"/>
                <w:sz w:val="24"/>
                <w:szCs w:val="24"/>
                <w:lang w:val="en-US" w:eastAsia="zh-CN"/>
              </w:rPr>
              <w:t>证明材料要求</w:t>
            </w:r>
          </w:p>
        </w:tc>
      </w:tr>
      <w:tr w:rsidR="00897920" w14:paraId="7C9C2B2F" w14:textId="77777777">
        <w:trPr>
          <w:trHeight w:val="540"/>
        </w:trPr>
        <w:tc>
          <w:tcPr>
            <w:tcW w:w="673" w:type="dxa"/>
            <w:noWrap/>
            <w:vAlign w:val="center"/>
          </w:tcPr>
          <w:p w14:paraId="769E1386"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1</w:t>
            </w:r>
          </w:p>
        </w:tc>
        <w:tc>
          <w:tcPr>
            <w:tcW w:w="1595" w:type="dxa"/>
            <w:noWrap/>
            <w:vAlign w:val="center"/>
          </w:tcPr>
          <w:p w14:paraId="295FE5B4" w14:textId="77777777" w:rsidR="00897920" w:rsidRDefault="00000000">
            <w:pPr>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大型驾驶式洗扫</w:t>
            </w:r>
            <w:r>
              <w:rPr>
                <w:rFonts w:ascii="Times New Roman" w:eastAsia="仿宋_GB2312" w:hAnsi="Times New Roman" w:cs="Times New Roman" w:hint="default"/>
                <w:color w:val="auto"/>
                <w:sz w:val="24"/>
                <w:szCs w:val="24"/>
                <w:lang w:eastAsia="zh-CN"/>
              </w:rPr>
              <w:t>/</w:t>
            </w:r>
            <w:r>
              <w:rPr>
                <w:rFonts w:ascii="Times New Roman" w:eastAsia="仿宋_GB2312" w:hAnsi="Times New Roman" w:cs="Times New Roman" w:hint="default"/>
                <w:color w:val="auto"/>
                <w:sz w:val="24"/>
                <w:szCs w:val="24"/>
                <w:lang w:eastAsia="zh-CN"/>
              </w:rPr>
              <w:t>扫地车</w:t>
            </w:r>
          </w:p>
        </w:tc>
        <w:tc>
          <w:tcPr>
            <w:tcW w:w="4468" w:type="dxa"/>
            <w:noWrap/>
            <w:vAlign w:val="center"/>
          </w:tcPr>
          <w:p w14:paraId="5EFC0521" w14:textId="77777777" w:rsidR="00897920" w:rsidRDefault="00000000">
            <w:pPr>
              <w:jc w:val="left"/>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论工作效率</w:t>
            </w:r>
            <w:r>
              <w:rPr>
                <w:rFonts w:ascii="Times New Roman" w:eastAsia="仿宋_GB2312" w:hAnsi="Times New Roman" w:cs="Times New Roman" w:hint="default"/>
                <w:color w:val="auto"/>
                <w:sz w:val="24"/>
                <w:szCs w:val="24"/>
                <w:lang w:eastAsia="zh-CN"/>
              </w:rPr>
              <w:t xml:space="preserve">≥30000 </w:t>
            </w:r>
            <w:r>
              <w:rPr>
                <w:rFonts w:ascii="Times New Roman" w:eastAsia="仿宋_GB2312" w:hAnsi="Times New Roman" w:cs="Times New Roman" w:hint="default"/>
                <w:color w:val="auto"/>
                <w:sz w:val="24"/>
                <w:szCs w:val="24"/>
                <w:lang w:eastAsia="zh-CN"/>
              </w:rPr>
              <w:t>㎡</w:t>
            </w:r>
            <w:r>
              <w:rPr>
                <w:rFonts w:ascii="Times New Roman" w:eastAsia="仿宋_GB2312" w:hAnsi="Times New Roman" w:cs="Times New Roman" w:hint="default"/>
                <w:color w:val="auto"/>
                <w:sz w:val="24"/>
                <w:szCs w:val="24"/>
                <w:lang w:eastAsia="zh-CN"/>
              </w:rPr>
              <w:t>/h</w:t>
            </w:r>
            <w:r>
              <w:rPr>
                <w:rFonts w:ascii="Times New Roman" w:eastAsia="仿宋_GB2312" w:hAnsi="Times New Roman" w:cs="Times New Roman" w:hint="default"/>
                <w:color w:val="auto"/>
                <w:sz w:val="24"/>
                <w:szCs w:val="24"/>
                <w:lang w:eastAsia="zh-CN"/>
              </w:rPr>
              <w:t>，有效清扫宽度</w:t>
            </w:r>
            <w:r>
              <w:rPr>
                <w:rFonts w:ascii="Times New Roman" w:eastAsia="仿宋_GB2312" w:hAnsi="Times New Roman" w:cs="Times New Roman" w:hint="default"/>
                <w:color w:val="auto"/>
                <w:sz w:val="24"/>
                <w:szCs w:val="24"/>
                <w:lang w:eastAsia="zh-CN"/>
              </w:rPr>
              <w:t>≥2000mm</w:t>
            </w:r>
            <w:r>
              <w:rPr>
                <w:rFonts w:ascii="Times New Roman" w:eastAsia="仿宋_GB2312" w:hAnsi="Times New Roman" w:cs="Times New Roman" w:hint="default"/>
                <w:color w:val="auto"/>
                <w:sz w:val="24"/>
                <w:szCs w:val="24"/>
                <w:lang w:eastAsia="zh-CN"/>
              </w:rPr>
              <w:t>；满足校园主干道、广场、大面积室外区域机械化清扫、吸尘、保洁作业要求</w:t>
            </w:r>
          </w:p>
        </w:tc>
        <w:tc>
          <w:tcPr>
            <w:tcW w:w="1139" w:type="dxa"/>
            <w:noWrap/>
            <w:vAlign w:val="center"/>
          </w:tcPr>
          <w:p w14:paraId="055D9B8F" w14:textId="77777777" w:rsidR="00897920" w:rsidRDefault="00000000">
            <w:pPr>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rPr>
              <w:t>★</w:t>
            </w:r>
            <w:r>
              <w:rPr>
                <w:rFonts w:ascii="Times New Roman" w:eastAsia="仿宋_GB2312" w:hAnsi="Times New Roman" w:cs="Times New Roman"/>
                <w:color w:val="auto"/>
                <w:sz w:val="24"/>
                <w:szCs w:val="24"/>
                <w:lang w:val="en-US" w:eastAsia="zh-CN"/>
              </w:rPr>
              <w:t>2</w:t>
            </w:r>
          </w:p>
        </w:tc>
        <w:tc>
          <w:tcPr>
            <w:tcW w:w="2100" w:type="dxa"/>
            <w:noWrap/>
            <w:vAlign w:val="center"/>
          </w:tcPr>
          <w:p w14:paraId="732564E2" w14:textId="77777777" w:rsidR="00897920" w:rsidRDefault="00000000">
            <w:pPr>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是（提供承诺函，格式自拟）</w:t>
            </w:r>
          </w:p>
        </w:tc>
      </w:tr>
      <w:tr w:rsidR="00897920" w14:paraId="6466DA8E" w14:textId="77777777">
        <w:trPr>
          <w:trHeight w:val="529"/>
        </w:trPr>
        <w:tc>
          <w:tcPr>
            <w:tcW w:w="673" w:type="dxa"/>
            <w:noWrap/>
            <w:vAlign w:val="center"/>
          </w:tcPr>
          <w:p w14:paraId="0E31984C"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2</w:t>
            </w:r>
          </w:p>
        </w:tc>
        <w:tc>
          <w:tcPr>
            <w:tcW w:w="1595" w:type="dxa"/>
            <w:noWrap/>
          </w:tcPr>
          <w:p w14:paraId="1FAC5695" w14:textId="77777777" w:rsidR="00897920" w:rsidRDefault="00000000">
            <w:pPr>
              <w:kinsoku w:val="0"/>
              <w:overflowPunct w:val="0"/>
              <w:autoSpaceDE w:val="0"/>
              <w:autoSpaceDN w:val="0"/>
              <w:spacing w:line="480" w:lineRule="exact"/>
              <w:jc w:val="center"/>
              <w:textAlignment w:val="baseline"/>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eastAsia="zh-CN"/>
              </w:rPr>
              <w:t>电动三轮密闭保洁清运车</w:t>
            </w:r>
          </w:p>
        </w:tc>
        <w:tc>
          <w:tcPr>
            <w:tcW w:w="4468" w:type="dxa"/>
            <w:noWrap/>
          </w:tcPr>
          <w:p w14:paraId="318243BC" w14:textId="77777777" w:rsidR="00897920" w:rsidRDefault="00000000">
            <w:pPr>
              <w:kinsoku w:val="0"/>
              <w:overflowPunct w:val="0"/>
              <w:autoSpaceDE w:val="0"/>
              <w:autoSpaceDN w:val="0"/>
              <w:spacing w:line="480" w:lineRule="exact"/>
              <w:textAlignment w:val="baseline"/>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箱体容量不低于</w:t>
            </w:r>
            <w:r>
              <w:rPr>
                <w:rFonts w:ascii="Times New Roman" w:eastAsia="仿宋_GB2312" w:hAnsi="Times New Roman" w:cs="Times New Roman"/>
                <w:color w:val="auto"/>
                <w:sz w:val="24"/>
                <w:szCs w:val="24"/>
                <w:lang w:val="en-US" w:eastAsia="zh-CN"/>
              </w:rPr>
              <w:t>1200L</w:t>
            </w:r>
            <w:r>
              <w:rPr>
                <w:rFonts w:ascii="Times New Roman" w:eastAsia="仿宋_GB2312" w:hAnsi="Times New Roman" w:cs="Times New Roman"/>
                <w:color w:val="auto"/>
                <w:sz w:val="24"/>
                <w:szCs w:val="24"/>
                <w:lang w:val="en-US" w:eastAsia="zh-CN"/>
              </w:rPr>
              <w:t>，具备自卸功能，</w:t>
            </w:r>
            <w:r>
              <w:rPr>
                <w:rFonts w:ascii="Times New Roman" w:eastAsia="仿宋_GB2312" w:hAnsi="Times New Roman" w:cs="Times New Roman"/>
                <w:color w:val="auto"/>
                <w:sz w:val="24"/>
                <w:szCs w:val="24"/>
                <w:lang w:eastAsia="zh-CN"/>
              </w:rPr>
              <w:t>满足校园全域垃圾密闭收集、转运，杜绝二次污染</w:t>
            </w:r>
          </w:p>
        </w:tc>
        <w:tc>
          <w:tcPr>
            <w:tcW w:w="1139" w:type="dxa"/>
            <w:noWrap/>
            <w:vAlign w:val="center"/>
          </w:tcPr>
          <w:p w14:paraId="6D6D4036" w14:textId="77777777" w:rsidR="00897920" w:rsidRDefault="00000000">
            <w:pPr>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color w:val="auto"/>
                <w:sz w:val="24"/>
                <w:szCs w:val="24"/>
                <w:lang w:val="en-US" w:eastAsia="zh-CN"/>
              </w:rPr>
              <w:t>3</w:t>
            </w:r>
          </w:p>
        </w:tc>
        <w:tc>
          <w:tcPr>
            <w:tcW w:w="2100" w:type="dxa"/>
            <w:noWrap/>
            <w:vAlign w:val="center"/>
          </w:tcPr>
          <w:p w14:paraId="13454B4F" w14:textId="77777777" w:rsidR="00897920" w:rsidRDefault="00000000">
            <w:pPr>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是（提供承诺函，格式自拟）</w:t>
            </w:r>
          </w:p>
        </w:tc>
      </w:tr>
      <w:tr w:rsidR="00897920" w14:paraId="6880787A" w14:textId="77777777">
        <w:trPr>
          <w:trHeight w:val="540"/>
        </w:trPr>
        <w:tc>
          <w:tcPr>
            <w:tcW w:w="673" w:type="dxa"/>
            <w:noWrap/>
            <w:vAlign w:val="center"/>
          </w:tcPr>
          <w:p w14:paraId="58DB7704"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3</w:t>
            </w:r>
          </w:p>
        </w:tc>
        <w:tc>
          <w:tcPr>
            <w:tcW w:w="1595" w:type="dxa"/>
            <w:noWrap/>
          </w:tcPr>
          <w:p w14:paraId="7671B0D6" w14:textId="77777777" w:rsidR="00897920" w:rsidRDefault="00000000">
            <w:pPr>
              <w:kinsoku w:val="0"/>
              <w:overflowPunct w:val="0"/>
              <w:autoSpaceDE w:val="0"/>
              <w:autoSpaceDN w:val="0"/>
              <w:spacing w:line="480" w:lineRule="exact"/>
              <w:jc w:val="center"/>
              <w:textAlignment w:val="baseline"/>
              <w:rPr>
                <w:rFonts w:ascii="Times New Roman" w:eastAsia="仿宋_GB2312" w:hAnsi="Times New Roman" w:cs="Times New Roman" w:hint="default"/>
                <w:color w:val="auto"/>
                <w:sz w:val="24"/>
                <w:szCs w:val="24"/>
              </w:rPr>
            </w:pPr>
            <w:r>
              <w:rPr>
                <w:rFonts w:ascii="Times New Roman" w:eastAsia="仿宋" w:hAnsi="Times New Roman" w:cs="Times New Roman"/>
                <w:color w:val="auto"/>
                <w:spacing w:val="7"/>
                <w:sz w:val="24"/>
                <w:szCs w:val="24"/>
              </w:rPr>
              <w:t>高压冲洗车（电动）</w:t>
            </w:r>
          </w:p>
        </w:tc>
        <w:tc>
          <w:tcPr>
            <w:tcW w:w="4468" w:type="dxa"/>
            <w:noWrap/>
          </w:tcPr>
          <w:p w14:paraId="029A0086" w14:textId="77777777" w:rsidR="00897920" w:rsidRDefault="00000000">
            <w:pPr>
              <w:kinsoku w:val="0"/>
              <w:overflowPunct w:val="0"/>
              <w:autoSpaceDE w:val="0"/>
              <w:autoSpaceDN w:val="0"/>
              <w:spacing w:line="480" w:lineRule="exact"/>
              <w:textAlignment w:val="baseline"/>
              <w:rPr>
                <w:rFonts w:ascii="Times New Roman" w:eastAsia="仿宋_GB2312" w:hAnsi="Times New Roman" w:cs="Times New Roman" w:hint="default"/>
                <w:color w:val="auto"/>
                <w:sz w:val="24"/>
                <w:szCs w:val="24"/>
                <w:lang w:eastAsia="zh-CN"/>
              </w:rPr>
            </w:pPr>
            <w:r>
              <w:rPr>
                <w:rFonts w:ascii="Times New Roman" w:eastAsia="仿宋" w:hAnsi="Times New Roman" w:cs="Times New Roman"/>
                <w:color w:val="auto"/>
                <w:spacing w:val="7"/>
                <w:sz w:val="24"/>
                <w:szCs w:val="24"/>
                <w:lang w:eastAsia="zh-CN"/>
              </w:rPr>
              <w:t>罐体容积不低于</w:t>
            </w:r>
            <w:r>
              <w:rPr>
                <w:rFonts w:ascii="Times New Roman" w:eastAsia="仿宋" w:hAnsi="Times New Roman" w:cs="Times New Roman"/>
                <w:color w:val="auto"/>
                <w:spacing w:val="7"/>
                <w:sz w:val="24"/>
                <w:szCs w:val="24"/>
                <w:lang w:eastAsia="zh-CN"/>
              </w:rPr>
              <w:t>700L</w:t>
            </w:r>
            <w:r>
              <w:rPr>
                <w:rFonts w:ascii="Times New Roman" w:eastAsia="仿宋" w:hAnsi="Times New Roman" w:cs="Times New Roman"/>
                <w:color w:val="auto"/>
                <w:spacing w:val="7"/>
                <w:sz w:val="24"/>
                <w:szCs w:val="24"/>
                <w:lang w:eastAsia="zh-CN"/>
              </w:rPr>
              <w:t>，喷洗装置高压冲洗手枪、前左右对冲、后洒</w:t>
            </w:r>
          </w:p>
        </w:tc>
        <w:tc>
          <w:tcPr>
            <w:tcW w:w="1139" w:type="dxa"/>
            <w:noWrap/>
            <w:vAlign w:val="center"/>
          </w:tcPr>
          <w:p w14:paraId="6912D50A" w14:textId="77777777" w:rsidR="00897920" w:rsidRDefault="00000000">
            <w:pPr>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olor w:val="auto"/>
                <w:sz w:val="24"/>
                <w:szCs w:val="24"/>
                <w:lang w:val="en-US" w:eastAsia="zh-CN"/>
              </w:rPr>
              <w:t>1</w:t>
            </w:r>
          </w:p>
        </w:tc>
        <w:tc>
          <w:tcPr>
            <w:tcW w:w="2100" w:type="dxa"/>
            <w:noWrap/>
            <w:vAlign w:val="center"/>
          </w:tcPr>
          <w:p w14:paraId="1283E1F7" w14:textId="77777777" w:rsidR="00897920" w:rsidRDefault="00000000">
            <w:pPr>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是（提供承诺函，格式自拟）</w:t>
            </w:r>
          </w:p>
        </w:tc>
      </w:tr>
      <w:tr w:rsidR="00897920" w14:paraId="4563B286" w14:textId="77777777">
        <w:trPr>
          <w:trHeight w:val="540"/>
        </w:trPr>
        <w:tc>
          <w:tcPr>
            <w:tcW w:w="673" w:type="dxa"/>
            <w:noWrap/>
            <w:vAlign w:val="center"/>
          </w:tcPr>
          <w:p w14:paraId="239ABF8E"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4</w:t>
            </w:r>
          </w:p>
        </w:tc>
        <w:tc>
          <w:tcPr>
            <w:tcW w:w="1595" w:type="dxa"/>
            <w:noWrap/>
          </w:tcPr>
          <w:p w14:paraId="02B37F42" w14:textId="77777777" w:rsidR="00897920" w:rsidRDefault="00000000">
            <w:pPr>
              <w:kinsoku w:val="0"/>
              <w:overflowPunct w:val="0"/>
              <w:autoSpaceDE w:val="0"/>
              <w:autoSpaceDN w:val="0"/>
              <w:spacing w:line="480" w:lineRule="exact"/>
              <w:jc w:val="center"/>
              <w:textAlignment w:val="baseline"/>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大中型管道高压疏通机</w:t>
            </w:r>
          </w:p>
        </w:tc>
        <w:tc>
          <w:tcPr>
            <w:tcW w:w="4468" w:type="dxa"/>
            <w:noWrap/>
          </w:tcPr>
          <w:p w14:paraId="3B25C432" w14:textId="77777777" w:rsidR="00897920" w:rsidRDefault="00000000">
            <w:pPr>
              <w:kinsoku w:val="0"/>
              <w:overflowPunct w:val="0"/>
              <w:autoSpaceDE w:val="0"/>
              <w:autoSpaceDN w:val="0"/>
              <w:spacing w:line="480" w:lineRule="exact"/>
              <w:textAlignment w:val="baseline"/>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olor w:val="auto"/>
                <w:sz w:val="24"/>
                <w:szCs w:val="24"/>
              </w:rPr>
              <w:t>压力</w:t>
            </w:r>
            <w:r>
              <w:rPr>
                <w:rFonts w:ascii="Times New Roman" w:eastAsia="仿宋_GB2312" w:hAnsi="Times New Roman" w:cs="Times New Roman" w:hint="default"/>
                <w:color w:val="auto"/>
                <w:sz w:val="24"/>
                <w:szCs w:val="24"/>
              </w:rPr>
              <w:t>≥150bar</w:t>
            </w:r>
            <w:r>
              <w:rPr>
                <w:rFonts w:ascii="Times New Roman" w:eastAsia="仿宋_GB2312" w:hAnsi="Times New Roman" w:cs="Times New Roman" w:hint="default"/>
                <w:color w:val="auto"/>
                <w:sz w:val="24"/>
                <w:szCs w:val="24"/>
              </w:rPr>
              <w:t>，流量</w:t>
            </w:r>
            <w:r>
              <w:rPr>
                <w:rFonts w:ascii="Times New Roman" w:eastAsia="仿宋_GB2312" w:hAnsi="Times New Roman" w:cs="Times New Roman" w:hint="default"/>
                <w:color w:val="auto"/>
                <w:sz w:val="24"/>
                <w:szCs w:val="24"/>
              </w:rPr>
              <w:t>≥35L/min</w:t>
            </w:r>
            <w:r>
              <w:rPr>
                <w:rFonts w:ascii="Times New Roman" w:eastAsia="仿宋_GB2312" w:hAnsi="Times New Roman" w:cs="Times New Roman" w:hint="default"/>
                <w:color w:val="auto"/>
                <w:sz w:val="24"/>
                <w:szCs w:val="24"/>
              </w:rPr>
              <w:t>；适配管径</w:t>
            </w:r>
            <w:r>
              <w:rPr>
                <w:rFonts w:ascii="Times New Roman" w:eastAsia="仿宋_GB2312" w:hAnsi="Times New Roman" w:cs="Times New Roman" w:hint="default"/>
                <w:color w:val="auto"/>
                <w:sz w:val="24"/>
                <w:szCs w:val="24"/>
              </w:rPr>
              <w:t xml:space="preserve"> DN75</w:t>
            </w:r>
            <w:r>
              <w:rPr>
                <w:rFonts w:ascii="Times New Roman" w:eastAsia="仿宋_GB2312" w:hAnsi="Times New Roman" w:cs="Times New Roman" w:hint="default"/>
                <w:color w:val="auto"/>
                <w:sz w:val="24"/>
                <w:szCs w:val="24"/>
              </w:rPr>
              <w:t>～</w:t>
            </w:r>
            <w:r>
              <w:rPr>
                <w:rFonts w:ascii="Times New Roman" w:eastAsia="仿宋_GB2312" w:hAnsi="Times New Roman" w:cs="Times New Roman" w:hint="default"/>
                <w:color w:val="auto"/>
                <w:sz w:val="24"/>
                <w:szCs w:val="24"/>
              </w:rPr>
              <w:t xml:space="preserve">DN500 </w:t>
            </w:r>
            <w:r>
              <w:rPr>
                <w:rFonts w:ascii="Times New Roman" w:eastAsia="仿宋_GB2312" w:hAnsi="Times New Roman" w:cs="Times New Roman" w:hint="default"/>
                <w:color w:val="auto"/>
                <w:sz w:val="24"/>
                <w:szCs w:val="24"/>
              </w:rPr>
              <w:t>雨污水管网、化粪池支管、食堂隔油管道</w:t>
            </w:r>
          </w:p>
        </w:tc>
        <w:tc>
          <w:tcPr>
            <w:tcW w:w="1139" w:type="dxa"/>
            <w:noWrap/>
            <w:vAlign w:val="center"/>
          </w:tcPr>
          <w:p w14:paraId="32E47501" w14:textId="77777777" w:rsidR="00897920" w:rsidRDefault="00000000">
            <w:pPr>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olor w:val="auto"/>
                <w:sz w:val="24"/>
                <w:szCs w:val="24"/>
                <w:lang w:val="en-US" w:eastAsia="zh-CN"/>
              </w:rPr>
              <w:t>1</w:t>
            </w:r>
          </w:p>
        </w:tc>
        <w:tc>
          <w:tcPr>
            <w:tcW w:w="2100" w:type="dxa"/>
            <w:noWrap/>
            <w:vAlign w:val="center"/>
          </w:tcPr>
          <w:p w14:paraId="016972BF" w14:textId="77777777" w:rsidR="00897920" w:rsidRDefault="00000000">
            <w:pPr>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是（提供承诺函，格式自拟）</w:t>
            </w:r>
          </w:p>
        </w:tc>
      </w:tr>
      <w:tr w:rsidR="00897920" w14:paraId="53C62C0B" w14:textId="77777777">
        <w:trPr>
          <w:trHeight w:val="540"/>
        </w:trPr>
        <w:tc>
          <w:tcPr>
            <w:tcW w:w="673" w:type="dxa"/>
            <w:noWrap/>
            <w:vAlign w:val="center"/>
          </w:tcPr>
          <w:p w14:paraId="1CC48DCF"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5</w:t>
            </w:r>
          </w:p>
        </w:tc>
        <w:tc>
          <w:tcPr>
            <w:tcW w:w="1595" w:type="dxa"/>
            <w:noWrap/>
            <w:vAlign w:val="center"/>
          </w:tcPr>
          <w:p w14:paraId="3B80F5F2" w14:textId="77777777" w:rsidR="00897920" w:rsidRDefault="00000000">
            <w:pPr>
              <w:kinsoku w:val="0"/>
              <w:overflowPunct w:val="0"/>
              <w:autoSpaceDE w:val="0"/>
              <w:autoSpaceDN w:val="0"/>
              <w:spacing w:line="480" w:lineRule="exact"/>
              <w:jc w:val="center"/>
              <w:textAlignment w:val="baseline"/>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冬季除雪设备</w:t>
            </w:r>
          </w:p>
        </w:tc>
        <w:tc>
          <w:tcPr>
            <w:tcW w:w="4468" w:type="dxa"/>
            <w:noWrap/>
          </w:tcPr>
          <w:p w14:paraId="5D682425" w14:textId="77777777" w:rsidR="00897920" w:rsidRDefault="00000000">
            <w:pPr>
              <w:kinsoku w:val="0"/>
              <w:overflowPunct w:val="0"/>
              <w:autoSpaceDE w:val="0"/>
              <w:autoSpaceDN w:val="0"/>
              <w:spacing w:line="480" w:lineRule="exact"/>
              <w:textAlignment w:val="baseline"/>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eastAsia="zh-CN"/>
              </w:rPr>
              <w:t>满足校园主干道、广场、停车场大面积机械化除雪作业，保障冬季校园通行安全；</w:t>
            </w:r>
          </w:p>
        </w:tc>
        <w:tc>
          <w:tcPr>
            <w:tcW w:w="1139" w:type="dxa"/>
            <w:noWrap/>
            <w:vAlign w:val="center"/>
          </w:tcPr>
          <w:p w14:paraId="7F3F9A78" w14:textId="77777777" w:rsidR="00897920" w:rsidRDefault="00000000">
            <w:pPr>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olor w:val="auto"/>
                <w:sz w:val="24"/>
                <w:szCs w:val="24"/>
                <w:lang w:val="en-US" w:eastAsia="zh-CN"/>
              </w:rPr>
              <w:t>1</w:t>
            </w:r>
          </w:p>
        </w:tc>
        <w:tc>
          <w:tcPr>
            <w:tcW w:w="2100" w:type="dxa"/>
            <w:noWrap/>
            <w:vAlign w:val="center"/>
          </w:tcPr>
          <w:p w14:paraId="4615F789"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是（提供承诺函，格式自拟）</w:t>
            </w:r>
          </w:p>
        </w:tc>
      </w:tr>
      <w:tr w:rsidR="00897920" w14:paraId="0E2D4FB8" w14:textId="77777777">
        <w:trPr>
          <w:trHeight w:val="540"/>
        </w:trPr>
        <w:tc>
          <w:tcPr>
            <w:tcW w:w="673" w:type="dxa"/>
            <w:noWrap/>
            <w:vAlign w:val="center"/>
          </w:tcPr>
          <w:p w14:paraId="749483B3"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6</w:t>
            </w:r>
          </w:p>
        </w:tc>
        <w:tc>
          <w:tcPr>
            <w:tcW w:w="1595" w:type="dxa"/>
            <w:noWrap/>
            <w:vAlign w:val="center"/>
          </w:tcPr>
          <w:p w14:paraId="008D64D7" w14:textId="77777777" w:rsidR="00897920" w:rsidRDefault="00000000">
            <w:pPr>
              <w:kinsoku w:val="0"/>
              <w:overflowPunct w:val="0"/>
              <w:autoSpaceDE w:val="0"/>
              <w:autoSpaceDN w:val="0"/>
              <w:spacing w:line="480" w:lineRule="exact"/>
              <w:jc w:val="center"/>
              <w:textAlignment w:val="baseline"/>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高空作业平台</w:t>
            </w:r>
          </w:p>
        </w:tc>
        <w:tc>
          <w:tcPr>
            <w:tcW w:w="4468" w:type="dxa"/>
            <w:noWrap/>
          </w:tcPr>
          <w:p w14:paraId="4B62347E" w14:textId="77777777" w:rsidR="00897920" w:rsidRDefault="00000000">
            <w:pPr>
              <w:kinsoku w:val="0"/>
              <w:overflowPunct w:val="0"/>
              <w:autoSpaceDE w:val="0"/>
              <w:autoSpaceDN w:val="0"/>
              <w:spacing w:line="480" w:lineRule="exact"/>
              <w:textAlignment w:val="baseline"/>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作业高度不低于</w:t>
            </w:r>
            <w:r>
              <w:rPr>
                <w:rFonts w:ascii="Times New Roman" w:eastAsia="仿宋_GB2312" w:hAnsi="Times New Roman" w:cs="Times New Roman"/>
                <w:color w:val="auto"/>
                <w:sz w:val="24"/>
                <w:szCs w:val="24"/>
                <w:lang w:val="en-US" w:eastAsia="zh-CN"/>
              </w:rPr>
              <w:t>10</w:t>
            </w:r>
            <w:r>
              <w:rPr>
                <w:rFonts w:ascii="Times New Roman" w:eastAsia="仿宋_GB2312" w:hAnsi="Times New Roman" w:cs="Times New Roman"/>
                <w:color w:val="auto"/>
                <w:sz w:val="24"/>
                <w:szCs w:val="24"/>
                <w:lang w:val="en-US" w:eastAsia="zh-CN"/>
              </w:rPr>
              <w:t>米，</w:t>
            </w:r>
            <w:r>
              <w:rPr>
                <w:rFonts w:ascii="Times New Roman" w:eastAsia="仿宋_GB2312" w:hAnsi="Times New Roman" w:cs="Times New Roman"/>
                <w:color w:val="auto"/>
                <w:sz w:val="24"/>
                <w:szCs w:val="24"/>
                <w:lang w:eastAsia="zh-CN"/>
              </w:rPr>
              <w:t>满足校园高空设施维修、外墙清洁、楼宇养护、路灯检修、</w:t>
            </w:r>
            <w:r>
              <w:rPr>
                <w:rFonts w:ascii="Times New Roman" w:eastAsia="仿宋_GB2312" w:hAnsi="Times New Roman" w:cs="Times New Roman"/>
                <w:color w:val="auto"/>
                <w:sz w:val="24"/>
                <w:szCs w:val="24"/>
                <w:lang w:val="en-US" w:eastAsia="zh-CN"/>
              </w:rPr>
              <w:t>配合绿化高枝修剪</w:t>
            </w:r>
            <w:r>
              <w:rPr>
                <w:rFonts w:ascii="Times New Roman" w:eastAsia="仿宋_GB2312" w:hAnsi="Times New Roman" w:cs="Times New Roman"/>
                <w:color w:val="auto"/>
                <w:sz w:val="24"/>
                <w:szCs w:val="24"/>
                <w:lang w:eastAsia="zh-CN"/>
              </w:rPr>
              <w:t>等高空作业需求；</w:t>
            </w:r>
          </w:p>
        </w:tc>
        <w:tc>
          <w:tcPr>
            <w:tcW w:w="1139" w:type="dxa"/>
            <w:noWrap/>
            <w:vAlign w:val="center"/>
          </w:tcPr>
          <w:p w14:paraId="11849BF2" w14:textId="77777777" w:rsidR="00897920" w:rsidRDefault="00000000">
            <w:pPr>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color w:val="auto"/>
                <w:sz w:val="24"/>
                <w:szCs w:val="24"/>
              </w:rPr>
              <w:t>★</w:t>
            </w:r>
            <w:r>
              <w:rPr>
                <w:rFonts w:ascii="Times New Roman" w:eastAsia="仿宋_GB2312" w:hAnsi="Times New Roman" w:cs="Times New Roman" w:hint="default"/>
                <w:color w:val="auto"/>
                <w:sz w:val="24"/>
                <w:szCs w:val="24"/>
                <w:lang w:val="en-US" w:eastAsia="zh-CN"/>
              </w:rPr>
              <w:t>1</w:t>
            </w:r>
          </w:p>
        </w:tc>
        <w:tc>
          <w:tcPr>
            <w:tcW w:w="2100" w:type="dxa"/>
            <w:noWrap/>
            <w:vAlign w:val="center"/>
          </w:tcPr>
          <w:p w14:paraId="275F4D83"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是（提供承诺函，格式自拟）</w:t>
            </w:r>
          </w:p>
        </w:tc>
      </w:tr>
      <w:tr w:rsidR="00897920" w14:paraId="7DE09544" w14:textId="77777777">
        <w:trPr>
          <w:trHeight w:val="540"/>
        </w:trPr>
        <w:tc>
          <w:tcPr>
            <w:tcW w:w="673" w:type="dxa"/>
            <w:noWrap/>
            <w:vAlign w:val="center"/>
          </w:tcPr>
          <w:p w14:paraId="7B57F100"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7</w:t>
            </w:r>
          </w:p>
        </w:tc>
        <w:tc>
          <w:tcPr>
            <w:tcW w:w="1595" w:type="dxa"/>
            <w:noWrap/>
            <w:vAlign w:val="center"/>
          </w:tcPr>
          <w:p w14:paraId="77C57ED0" w14:textId="77777777" w:rsidR="00897920" w:rsidRDefault="00000000">
            <w:pPr>
              <w:kinsoku w:val="0"/>
              <w:overflowPunct w:val="0"/>
              <w:autoSpaceDE w:val="0"/>
              <w:autoSpaceDN w:val="0"/>
              <w:spacing w:line="480" w:lineRule="exact"/>
              <w:jc w:val="center"/>
              <w:textAlignment w:val="baseline"/>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吸尘吸水机</w:t>
            </w:r>
          </w:p>
        </w:tc>
        <w:tc>
          <w:tcPr>
            <w:tcW w:w="4468" w:type="dxa"/>
            <w:noWrap/>
          </w:tcPr>
          <w:p w14:paraId="6E9EEE77" w14:textId="77777777" w:rsidR="00897920" w:rsidRDefault="00000000">
            <w:pPr>
              <w:kinsoku w:val="0"/>
              <w:overflowPunct w:val="0"/>
              <w:autoSpaceDE w:val="0"/>
              <w:autoSpaceDN w:val="0"/>
              <w:spacing w:line="480" w:lineRule="exact"/>
              <w:textAlignment w:val="baseline"/>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满足</w:t>
            </w:r>
            <w:r>
              <w:rPr>
                <w:rFonts w:ascii="Times New Roman" w:eastAsia="仿宋_GB2312" w:hAnsi="Times New Roman" w:cs="Times New Roman"/>
                <w:color w:val="auto"/>
                <w:sz w:val="24"/>
                <w:szCs w:val="24"/>
                <w:lang w:eastAsia="zh-CN"/>
              </w:rPr>
              <w:t>室内外保洁吸尘、</w:t>
            </w:r>
            <w:r>
              <w:rPr>
                <w:rFonts w:ascii="Times New Roman" w:eastAsia="仿宋_GB2312" w:hAnsi="Times New Roman" w:cs="Times New Roman"/>
                <w:color w:val="auto"/>
                <w:sz w:val="24"/>
                <w:szCs w:val="24"/>
                <w:lang w:val="en-US" w:eastAsia="zh-CN"/>
              </w:rPr>
              <w:t>地毯清洁、</w:t>
            </w:r>
            <w:r>
              <w:rPr>
                <w:rFonts w:ascii="Times New Roman" w:eastAsia="仿宋_GB2312" w:hAnsi="Times New Roman" w:cs="Times New Roman"/>
                <w:color w:val="auto"/>
                <w:sz w:val="24"/>
                <w:szCs w:val="24"/>
                <w:lang w:eastAsia="zh-CN"/>
              </w:rPr>
              <w:t>积水清理、地下室、潮湿区域清洁作业；</w:t>
            </w:r>
          </w:p>
        </w:tc>
        <w:tc>
          <w:tcPr>
            <w:tcW w:w="1139" w:type="dxa"/>
            <w:noWrap/>
            <w:vAlign w:val="center"/>
          </w:tcPr>
          <w:p w14:paraId="622F43A3" w14:textId="77777777" w:rsidR="00897920" w:rsidRDefault="00000000">
            <w:pPr>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olor w:val="auto"/>
                <w:sz w:val="24"/>
                <w:szCs w:val="24"/>
                <w:lang w:val="en-US" w:eastAsia="zh-CN"/>
              </w:rPr>
              <w:t>1</w:t>
            </w:r>
          </w:p>
        </w:tc>
        <w:tc>
          <w:tcPr>
            <w:tcW w:w="2100" w:type="dxa"/>
            <w:noWrap/>
            <w:vAlign w:val="center"/>
          </w:tcPr>
          <w:p w14:paraId="4A42C085"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是（提供承诺函，格式自拟）</w:t>
            </w:r>
          </w:p>
        </w:tc>
      </w:tr>
      <w:tr w:rsidR="00897920" w14:paraId="2BF9068D" w14:textId="77777777">
        <w:trPr>
          <w:trHeight w:val="540"/>
        </w:trPr>
        <w:tc>
          <w:tcPr>
            <w:tcW w:w="673" w:type="dxa"/>
            <w:noWrap/>
            <w:vAlign w:val="center"/>
          </w:tcPr>
          <w:p w14:paraId="2BCB4193"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8</w:t>
            </w:r>
          </w:p>
        </w:tc>
        <w:tc>
          <w:tcPr>
            <w:tcW w:w="1595" w:type="dxa"/>
            <w:noWrap/>
            <w:vAlign w:val="center"/>
          </w:tcPr>
          <w:p w14:paraId="2F9F5F39" w14:textId="77777777" w:rsidR="00897920" w:rsidRDefault="00000000">
            <w:pPr>
              <w:kinsoku w:val="0"/>
              <w:overflowPunct w:val="0"/>
              <w:autoSpaceDE w:val="0"/>
              <w:autoSpaceDN w:val="0"/>
              <w:spacing w:line="480" w:lineRule="exact"/>
              <w:jc w:val="center"/>
              <w:textAlignment w:val="baseline"/>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大流量防汛抽水泵</w:t>
            </w:r>
          </w:p>
        </w:tc>
        <w:tc>
          <w:tcPr>
            <w:tcW w:w="4468" w:type="dxa"/>
            <w:noWrap/>
          </w:tcPr>
          <w:p w14:paraId="1014D7BD" w14:textId="77777777" w:rsidR="00897920" w:rsidRDefault="00000000">
            <w:pPr>
              <w:kinsoku w:val="0"/>
              <w:overflowPunct w:val="0"/>
              <w:autoSpaceDE w:val="0"/>
              <w:autoSpaceDN w:val="0"/>
              <w:spacing w:line="480" w:lineRule="exact"/>
              <w:textAlignment w:val="baseline"/>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color w:val="auto"/>
                <w:sz w:val="24"/>
                <w:szCs w:val="24"/>
                <w:lang w:val="en-US" w:eastAsia="zh-CN"/>
              </w:rPr>
              <w:t>满足</w:t>
            </w:r>
            <w:r>
              <w:rPr>
                <w:rFonts w:ascii="Times New Roman" w:eastAsia="仿宋_GB2312" w:hAnsi="Times New Roman" w:cs="Times New Roman"/>
                <w:color w:val="auto"/>
                <w:sz w:val="24"/>
                <w:szCs w:val="24"/>
                <w:lang w:eastAsia="zh-CN"/>
              </w:rPr>
              <w:t>汛期低洼区域、地下室积水紧急抽排，满足校园防汛应急抢险要求。</w:t>
            </w:r>
          </w:p>
        </w:tc>
        <w:tc>
          <w:tcPr>
            <w:tcW w:w="1139" w:type="dxa"/>
            <w:noWrap/>
            <w:vAlign w:val="center"/>
          </w:tcPr>
          <w:p w14:paraId="0AA532D3" w14:textId="77777777" w:rsidR="00897920" w:rsidRDefault="00000000">
            <w:pPr>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olor w:val="auto"/>
                <w:sz w:val="24"/>
                <w:szCs w:val="24"/>
                <w:lang w:val="en-US" w:eastAsia="zh-CN"/>
              </w:rPr>
              <w:t>1</w:t>
            </w:r>
          </w:p>
        </w:tc>
        <w:tc>
          <w:tcPr>
            <w:tcW w:w="2100" w:type="dxa"/>
            <w:noWrap/>
            <w:vAlign w:val="center"/>
          </w:tcPr>
          <w:p w14:paraId="7E9B6EDD"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是（提供承诺函，格式自拟）</w:t>
            </w:r>
          </w:p>
        </w:tc>
      </w:tr>
    </w:tbl>
    <w:p w14:paraId="0B7D2937" w14:textId="77777777" w:rsidR="00897920" w:rsidRDefault="00000000">
      <w:pPr>
        <w:rPr>
          <w:rFonts w:ascii="Times New Roman" w:hAnsi="Times New Roman" w:cs="Times New Roman" w:hint="default"/>
          <w:color w:val="auto"/>
          <w:lang w:eastAsia="zh-CN"/>
        </w:rPr>
      </w:pPr>
      <w:r>
        <w:rPr>
          <w:rFonts w:ascii="Times New Roman" w:eastAsia="黑体" w:hAnsi="Times New Roman" w:cs="Times New Roman"/>
          <w:b/>
          <w:bCs/>
          <w:color w:val="auto"/>
          <w:spacing w:val="5"/>
          <w:sz w:val="31"/>
          <w:szCs w:val="31"/>
          <w:lang w:eastAsia="zh-CN"/>
        </w:rPr>
        <w:t>注意：以上</w:t>
      </w:r>
      <w:r>
        <w:rPr>
          <w:rFonts w:ascii="Times New Roman" w:eastAsia="黑体" w:hAnsi="Times New Roman" w:cs="Times New Roman" w:hint="default"/>
          <w:color w:val="auto"/>
          <w:spacing w:val="5"/>
          <w:sz w:val="31"/>
          <w:szCs w:val="31"/>
          <w:lang w:eastAsia="zh-CN"/>
        </w:rPr>
        <w:t xml:space="preserve">  </w:t>
      </w:r>
      <w:r>
        <w:rPr>
          <w:rFonts w:ascii="Times New Roman" w:eastAsia="黑体" w:hAnsi="Times New Roman" w:cs="Times New Roman"/>
          <w:b/>
          <w:bCs/>
          <w:color w:val="auto"/>
          <w:spacing w:val="5"/>
          <w:sz w:val="31"/>
          <w:szCs w:val="31"/>
          <w:lang w:eastAsia="zh-CN"/>
        </w:rPr>
        <w:t>项目需求及有关要求</w:t>
      </w:r>
      <w:r>
        <w:rPr>
          <w:rFonts w:ascii="Times New Roman" w:eastAsia="黑体" w:hAnsi="Times New Roman" w:cs="Times New Roman" w:hint="default"/>
          <w:color w:val="auto"/>
          <w:spacing w:val="5"/>
          <w:sz w:val="31"/>
          <w:szCs w:val="31"/>
          <w:lang w:eastAsia="zh-CN"/>
        </w:rPr>
        <w:t xml:space="preserve">  </w:t>
      </w:r>
      <w:r>
        <w:rPr>
          <w:rFonts w:ascii="Times New Roman" w:eastAsia="黑体" w:hAnsi="Times New Roman" w:cs="Times New Roman"/>
          <w:b/>
          <w:bCs/>
          <w:color w:val="auto"/>
          <w:spacing w:val="5"/>
          <w:sz w:val="31"/>
          <w:szCs w:val="31"/>
          <w:lang w:eastAsia="zh-CN"/>
        </w:rPr>
        <w:t>中未加</w:t>
      </w:r>
      <w:r>
        <w:rPr>
          <w:rFonts w:ascii="Times New Roman" w:eastAsia="黑体" w:hAnsi="Times New Roman" w:cs="Times New Roman" w:hint="default"/>
          <w:color w:val="auto"/>
          <w:spacing w:val="20"/>
          <w:sz w:val="31"/>
          <w:szCs w:val="31"/>
          <w:lang w:eastAsia="zh-CN"/>
        </w:rPr>
        <w:t>“</w:t>
      </w:r>
      <w:r>
        <w:rPr>
          <w:rFonts w:ascii="Times New Roman" w:eastAsia="黑体" w:hAnsi="Times New Roman" w:cs="Times New Roman"/>
          <w:color w:val="auto"/>
          <w:spacing w:val="5"/>
          <w:sz w:val="31"/>
          <w:szCs w:val="31"/>
          <w:lang w:eastAsia="zh-CN"/>
        </w:rPr>
        <w:t>★</w:t>
      </w:r>
      <w:r>
        <w:rPr>
          <w:rFonts w:ascii="Times New Roman" w:eastAsia="黑体" w:hAnsi="Times New Roman" w:cs="Times New Roman" w:hint="default"/>
          <w:color w:val="auto"/>
          <w:spacing w:val="20"/>
          <w:sz w:val="31"/>
          <w:szCs w:val="31"/>
          <w:lang w:eastAsia="zh-CN"/>
        </w:rPr>
        <w:t>”</w:t>
      </w:r>
      <w:r>
        <w:rPr>
          <w:rFonts w:ascii="Times New Roman" w:eastAsia="黑体" w:hAnsi="Times New Roman" w:cs="Times New Roman"/>
          <w:b/>
          <w:bCs/>
          <w:color w:val="auto"/>
          <w:spacing w:val="5"/>
          <w:sz w:val="31"/>
          <w:szCs w:val="31"/>
          <w:lang w:eastAsia="zh-CN"/>
        </w:rPr>
        <w:t>且无法律法规明确规定的，不得作为投标被拒绝或投标无效条款。</w:t>
      </w:r>
    </w:p>
    <w:p w14:paraId="5BA2DC39"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eastAsia="zh-CN"/>
        </w:rPr>
        <w:t>设备履约管理要求</w:t>
      </w:r>
    </w:p>
    <w:p w14:paraId="11E76E39"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上述设备为项目</w:t>
      </w:r>
      <w:r>
        <w:rPr>
          <w:rFonts w:ascii="Times New Roman" w:eastAsia="宋体" w:hAnsi="Times New Roman" w:cs="Times New Roman" w:hint="default"/>
          <w:bCs/>
          <w:color w:val="auto"/>
          <w:sz w:val="24"/>
          <w:szCs w:val="24"/>
          <w:lang w:val="en-US" w:eastAsia="zh-CN"/>
        </w:rPr>
        <w:t>建议</w:t>
      </w:r>
      <w:r>
        <w:rPr>
          <w:rFonts w:ascii="Times New Roman" w:eastAsia="宋体" w:hAnsi="Times New Roman" w:cs="Times New Roman" w:hint="default"/>
          <w:bCs/>
          <w:color w:val="auto"/>
          <w:sz w:val="24"/>
          <w:szCs w:val="24"/>
          <w:lang w:eastAsia="zh-CN"/>
        </w:rPr>
        <w:t>，投标人承诺</w:t>
      </w:r>
      <w:r>
        <w:rPr>
          <w:rFonts w:ascii="Times New Roman" w:eastAsia="宋体" w:hAnsi="Times New Roman" w:cs="Times New Roman" w:hint="default"/>
          <w:bCs/>
          <w:color w:val="auto"/>
          <w:sz w:val="24"/>
          <w:szCs w:val="24"/>
          <w:lang w:val="en-US" w:eastAsia="zh-CN"/>
        </w:rPr>
        <w:t>配置。</w:t>
      </w:r>
      <w:r>
        <w:rPr>
          <w:rFonts w:ascii="Times New Roman" w:eastAsia="宋体" w:hAnsi="Times New Roman" w:cs="Times New Roman" w:hint="default"/>
          <w:bCs/>
          <w:color w:val="auto"/>
          <w:sz w:val="24"/>
          <w:szCs w:val="24"/>
          <w:lang w:eastAsia="zh-CN"/>
        </w:rPr>
        <w:t>中标后所有</w:t>
      </w:r>
      <w:r>
        <w:rPr>
          <w:rFonts w:ascii="Times New Roman" w:eastAsia="宋体" w:hAnsi="Times New Roman" w:cs="Times New Roman" w:hint="default"/>
          <w:bCs/>
          <w:color w:val="auto"/>
          <w:sz w:val="24"/>
          <w:szCs w:val="24"/>
          <w:lang w:val="en-US" w:eastAsia="zh-CN"/>
        </w:rPr>
        <w:t>承诺</w:t>
      </w:r>
      <w:r>
        <w:rPr>
          <w:rFonts w:ascii="Times New Roman" w:eastAsia="宋体" w:hAnsi="Times New Roman" w:cs="Times New Roman" w:hint="default"/>
          <w:bCs/>
          <w:color w:val="auto"/>
          <w:sz w:val="24"/>
          <w:szCs w:val="24"/>
          <w:lang w:eastAsia="zh-CN"/>
        </w:rPr>
        <w:t>设备全部进场、专属本项目使用，不得挪用、外借、撤离。招标人有权随时对设备配置情况进行核查，设备配置不达标、擅自撤机、缺机的，招标人有权依据合同约定进行处罚、扣罚履约保证金直至终止合同。</w:t>
      </w:r>
    </w:p>
    <w:p w14:paraId="767C295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采购项目预算</w:t>
      </w:r>
    </w:p>
    <w:p w14:paraId="1449F380"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color w:val="auto"/>
          <w:sz w:val="24"/>
          <w:szCs w:val="24"/>
          <w:lang w:eastAsia="zh-CN"/>
        </w:rPr>
        <w:t>总采购预算：人民币</w:t>
      </w:r>
      <w:r>
        <w:rPr>
          <w:rFonts w:ascii="Times New Roman" w:eastAsia="宋体" w:hAnsi="Times New Roman" w:cs="Times New Roman" w:hint="default"/>
          <w:color w:val="auto"/>
          <w:sz w:val="24"/>
          <w:szCs w:val="24"/>
          <w:lang w:eastAsia="zh-CN"/>
        </w:rPr>
        <w:t>1270</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3752</w:t>
      </w:r>
      <w:r>
        <w:rPr>
          <w:rFonts w:ascii="Times New Roman" w:eastAsia="宋体" w:hAnsi="Times New Roman" w:cs="Times New Roman" w:hint="default"/>
          <w:color w:val="auto"/>
          <w:sz w:val="24"/>
          <w:szCs w:val="24"/>
          <w:lang w:eastAsia="zh-CN"/>
        </w:rPr>
        <w:t>万元</w:t>
      </w:r>
      <w:r>
        <w:rPr>
          <w:rFonts w:ascii="Times New Roman" w:eastAsia="宋体" w:hAnsi="Times New Roman" w:cs="Times New Roman" w:hint="default"/>
          <w:bCs/>
          <w:color w:val="auto"/>
          <w:sz w:val="24"/>
          <w:szCs w:val="24"/>
          <w:lang w:eastAsia="zh-CN"/>
        </w:rPr>
        <w:t>。在合同履行期限内，价格原则上保持不变，不因原材料及人力费用等市场行情变化而变动。报价包含满足招标文件要求的所有费用。</w:t>
      </w:r>
    </w:p>
    <w:p w14:paraId="740F3EB4"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服务期限：</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年。合同每年一续签，合同期满考核合格，并经相关部门同意，可续签物业服务合同。</w:t>
      </w:r>
    </w:p>
    <w:p w14:paraId="07E56AFE"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8</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履约保证金</w:t>
      </w:r>
    </w:p>
    <w:p w14:paraId="07463F76"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 xml:space="preserve">1) </w:t>
      </w:r>
      <w:r>
        <w:rPr>
          <w:rFonts w:ascii="Times New Roman" w:eastAsia="宋体" w:hAnsi="Times New Roman" w:cs="Times New Roman" w:hint="default"/>
          <w:bCs/>
          <w:color w:val="auto"/>
          <w:sz w:val="24"/>
          <w:szCs w:val="24"/>
          <w:lang w:eastAsia="zh-CN"/>
        </w:rPr>
        <w:t>本项目的中标人（简称供应商，下同）按物业管理服务费一年总金额的</w:t>
      </w:r>
      <w:r>
        <w:rPr>
          <w:rFonts w:ascii="Times New Roman" w:eastAsia="宋体" w:hAnsi="Times New Roman" w:cs="Times New Roman"/>
          <w:bCs/>
          <w:color w:val="auto"/>
          <w:sz w:val="24"/>
          <w:szCs w:val="24"/>
          <w:lang w:val="en-US" w:eastAsia="zh-CN"/>
        </w:rPr>
        <w:t>5</w:t>
      </w:r>
      <w:r>
        <w:rPr>
          <w:rFonts w:ascii="Times New Roman" w:eastAsia="宋体" w:hAnsi="Times New Roman" w:cs="Times New Roman" w:hint="default"/>
          <w:bCs/>
          <w:color w:val="auto"/>
          <w:sz w:val="24"/>
          <w:szCs w:val="24"/>
          <w:lang w:eastAsia="zh-CN"/>
        </w:rPr>
        <w:t>％向采购人</w:t>
      </w:r>
      <w:r>
        <w:rPr>
          <w:rFonts w:ascii="Times New Roman" w:eastAsia="宋体" w:hAnsi="Times New Roman" w:cs="Times New Roman"/>
          <w:bCs/>
          <w:color w:val="auto"/>
          <w:sz w:val="24"/>
          <w:szCs w:val="24"/>
          <w:lang w:eastAsia="zh-CN"/>
        </w:rPr>
        <w:t>缴纳</w:t>
      </w:r>
      <w:r>
        <w:rPr>
          <w:rFonts w:ascii="Times New Roman" w:eastAsia="宋体" w:hAnsi="Times New Roman" w:cs="Times New Roman" w:hint="default"/>
          <w:bCs/>
          <w:color w:val="auto"/>
          <w:sz w:val="24"/>
          <w:szCs w:val="24"/>
          <w:lang w:eastAsia="zh-CN"/>
        </w:rPr>
        <w:t>履约保证金。</w:t>
      </w:r>
    </w:p>
    <w:p w14:paraId="2CFD3349"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 xml:space="preserve">2) </w:t>
      </w:r>
      <w:r>
        <w:rPr>
          <w:rFonts w:ascii="Times New Roman" w:eastAsia="宋体" w:hAnsi="Times New Roman" w:cs="Times New Roman" w:hint="default"/>
          <w:bCs/>
          <w:color w:val="auto"/>
          <w:sz w:val="24"/>
          <w:szCs w:val="24"/>
          <w:lang w:eastAsia="zh-CN"/>
        </w:rPr>
        <w:t>本项目合同期满时，供应商完成相关服务工作，没有违约行为，办理完物业交接的相关手续，并按时退场后的</w:t>
      </w: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eastAsia="zh-CN"/>
        </w:rPr>
        <w:t>日内，由采购人将履约保证金一次性无息退还供应商。</w:t>
      </w:r>
    </w:p>
    <w:p w14:paraId="08A551D0"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9</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物业管理服务费支付方式</w:t>
      </w:r>
    </w:p>
    <w:p w14:paraId="4940475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 xml:space="preserve">1) </w:t>
      </w:r>
      <w:r>
        <w:rPr>
          <w:rFonts w:ascii="Times New Roman" w:eastAsia="宋体" w:hAnsi="Times New Roman" w:cs="Times New Roman" w:hint="default"/>
          <w:bCs/>
          <w:color w:val="auto"/>
          <w:sz w:val="24"/>
          <w:szCs w:val="24"/>
          <w:lang w:eastAsia="zh-CN"/>
        </w:rPr>
        <w:t>支付方式与程序：物业管理服务费按季度支付。</w:t>
      </w:r>
    </w:p>
    <w:p w14:paraId="41FCD574"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 xml:space="preserve">2) </w:t>
      </w:r>
      <w:r>
        <w:rPr>
          <w:rFonts w:ascii="Times New Roman" w:eastAsia="宋体" w:hAnsi="Times New Roman" w:cs="Times New Roman" w:hint="default"/>
          <w:bCs/>
          <w:color w:val="auto"/>
          <w:sz w:val="24"/>
          <w:szCs w:val="24"/>
          <w:lang w:eastAsia="zh-CN"/>
        </w:rPr>
        <w:t>在本</w:t>
      </w:r>
      <w:r>
        <w:rPr>
          <w:rFonts w:ascii="Times New Roman" w:eastAsia="宋体" w:hAnsi="Times New Roman" w:cs="Times New Roman" w:hint="default"/>
          <w:bCs/>
          <w:color w:val="auto"/>
          <w:sz w:val="24"/>
          <w:szCs w:val="24"/>
          <w:lang w:val="en-US" w:eastAsia="zh-CN"/>
        </w:rPr>
        <w:t>项目</w:t>
      </w:r>
      <w:r>
        <w:rPr>
          <w:rFonts w:ascii="Times New Roman" w:eastAsia="宋体" w:hAnsi="Times New Roman" w:cs="Times New Roman" w:hint="default"/>
          <w:bCs/>
          <w:color w:val="auto"/>
          <w:sz w:val="24"/>
          <w:szCs w:val="24"/>
          <w:lang w:eastAsia="zh-CN"/>
        </w:rPr>
        <w:t>合同履行期限内，价格原则上保持不变，不因原材料及人力费用等市场行情变化而变动。若物业服务工作量变动，双方根据中标价格相应的费率另行协商计算物业服务费增减额。</w:t>
      </w:r>
    </w:p>
    <w:p w14:paraId="1B95939E" w14:textId="77777777" w:rsidR="00897920" w:rsidRDefault="00000000">
      <w:pPr>
        <w:spacing w:line="360" w:lineRule="auto"/>
        <w:ind w:firstLineChars="200" w:firstLine="554"/>
        <w:jc w:val="center"/>
        <w:rPr>
          <w:rFonts w:ascii="Times New Roman" w:eastAsia="宋体" w:hAnsi="Times New Roman" w:cs="Times New Roman" w:hint="default"/>
          <w:bCs/>
          <w:color w:val="auto"/>
          <w:lang w:eastAsia="zh-CN"/>
        </w:rPr>
      </w:pPr>
      <w:r>
        <w:rPr>
          <w:rFonts w:ascii="Times New Roman" w:eastAsia="黑体" w:hAnsi="Times New Roman" w:cs="Times New Roman" w:hint="default"/>
          <w:b/>
          <w:bCs/>
          <w:color w:val="auto"/>
          <w:sz w:val="28"/>
          <w:szCs w:val="28"/>
          <w:lang w:eastAsia="zh-CN"/>
        </w:rPr>
        <w:lastRenderedPageBreak/>
        <w:t>三、人员配置要求</w:t>
      </w:r>
    </w:p>
    <w:p w14:paraId="544CCB05"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（一）人员配置：本项目配置人员不低于</w:t>
      </w:r>
      <w:r>
        <w:rPr>
          <w:rFonts w:ascii="Times New Roman" w:eastAsia="宋体" w:hAnsi="Times New Roman" w:cs="Times New Roman" w:hint="default"/>
          <w:bCs/>
          <w:color w:val="auto"/>
          <w:sz w:val="24"/>
          <w:szCs w:val="24"/>
          <w:lang w:val="en-US" w:eastAsia="zh-CN"/>
        </w:rPr>
        <w:t>102</w:t>
      </w:r>
      <w:r>
        <w:rPr>
          <w:rFonts w:ascii="Times New Roman" w:eastAsia="宋体" w:hAnsi="Times New Roman" w:cs="Times New Roman" w:hint="default"/>
          <w:bCs/>
          <w:color w:val="auto"/>
          <w:sz w:val="24"/>
          <w:szCs w:val="24"/>
          <w:lang w:val="en-US" w:eastAsia="zh-CN"/>
        </w:rPr>
        <w:t>人，项目人员应身体健康，吃苦耐劳，具有能够完成本职工作的能力。所有在岗人员无违法犯罪记录、无不良从业记录，身体健康、品行端正、服从学校统一管理。</w:t>
      </w:r>
    </w:p>
    <w:p w14:paraId="2115689E"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（二）人员管理</w:t>
      </w:r>
    </w:p>
    <w:p w14:paraId="4D5B3B28"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物业公司招聘的服务人员必须持有身份证、健康证、上岗证等。专业技术人员须按规定持有专业技术上岗证或资格证。工作人员须遵守学校的有关规章制度，接受校区治安管理与检查；人员的工资、劳动保险、员工福利等全部由物业公司负责，并严格执行国家相关法律规定的用人要求。</w:t>
      </w:r>
    </w:p>
    <w:p w14:paraId="3FF94B7E"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（三）人员基本要求</w:t>
      </w:r>
    </w:p>
    <w:p w14:paraId="59D1F212"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物业公司人员的基本工资应符合郑州市有关最低基本工资标准的规定，岗位津贴参照郑州市物业管理行业领域的相关规定进行。物业公司必须合法用工，并为员工依法购买社会保险和住房公积金，每月需提供员工工资花名册（工资支付台账）备查。</w:t>
      </w:r>
    </w:p>
    <w:p w14:paraId="66407973"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所有专项作业人员必须持证上岗，证书真实有效、可查可验，中标后人员证书、资质资料统一报备招标人备案，严禁无证上岗、证件挂靠、资质造假。定期进行岗位培训，增强其业务能力。</w:t>
      </w:r>
    </w:p>
    <w:p w14:paraId="5280139B" w14:textId="77777777" w:rsidR="00897920" w:rsidRDefault="00000000">
      <w:pPr>
        <w:kinsoku w:val="0"/>
        <w:autoSpaceDE w:val="0"/>
        <w:autoSpaceDN w:val="0"/>
        <w:spacing w:line="480" w:lineRule="exact"/>
        <w:ind w:firstLineChars="200" w:firstLine="568"/>
        <w:jc w:val="center"/>
        <w:textAlignment w:val="baseline"/>
        <w:outlineLvl w:val="2"/>
        <w:rPr>
          <w:rFonts w:ascii="Times New Roman" w:eastAsia="仿宋" w:hAnsi="Times New Roman" w:cs="Times New Roman" w:hint="default"/>
          <w:b/>
          <w:bCs/>
          <w:color w:val="auto"/>
          <w:spacing w:val="7"/>
          <w:sz w:val="28"/>
          <w:szCs w:val="28"/>
          <w:lang w:eastAsia="zh-CN"/>
        </w:rPr>
      </w:pPr>
      <w:r>
        <w:rPr>
          <w:rFonts w:ascii="Times New Roman" w:eastAsia="仿宋" w:hAnsi="Times New Roman" w:cs="Times New Roman" w:hint="default"/>
          <w:b/>
          <w:bCs/>
          <w:color w:val="auto"/>
          <w:spacing w:val="7"/>
          <w:sz w:val="28"/>
          <w:szCs w:val="28"/>
          <w:lang w:eastAsia="zh-CN"/>
        </w:rPr>
        <w:t>人员</w:t>
      </w:r>
      <w:r>
        <w:rPr>
          <w:rFonts w:ascii="Times New Roman" w:eastAsia="仿宋" w:hAnsi="Times New Roman" w:cs="Times New Roman" w:hint="default"/>
          <w:b/>
          <w:bCs/>
          <w:color w:val="auto"/>
          <w:spacing w:val="7"/>
          <w:sz w:val="28"/>
          <w:szCs w:val="28"/>
          <w:lang w:val="en-US" w:eastAsia="zh-CN"/>
        </w:rPr>
        <w:t>配备相关</w:t>
      </w:r>
      <w:r>
        <w:rPr>
          <w:rFonts w:ascii="Times New Roman" w:eastAsia="仿宋" w:hAnsi="Times New Roman" w:cs="Times New Roman" w:hint="default"/>
          <w:b/>
          <w:bCs/>
          <w:color w:val="auto"/>
          <w:spacing w:val="7"/>
          <w:sz w:val="28"/>
          <w:szCs w:val="28"/>
          <w:lang w:eastAsia="zh-CN"/>
        </w:rPr>
        <w:t>要求</w:t>
      </w:r>
    </w:p>
    <w:tbl>
      <w:tblPr>
        <w:tblStyle w:val="TableNormal"/>
        <w:tblpPr w:leftFromText="180" w:rightFromText="180" w:vertAnchor="text" w:horzAnchor="page" w:tblpX="1359" w:tblpY="605"/>
        <w:tblOverlap w:val="never"/>
        <w:tblW w:w="9181"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94"/>
        <w:gridCol w:w="1034"/>
        <w:gridCol w:w="1246"/>
        <w:gridCol w:w="3123"/>
        <w:gridCol w:w="3084"/>
      </w:tblGrid>
      <w:tr w:rsidR="00897920" w14:paraId="6E10DD23" w14:textId="77777777">
        <w:trPr>
          <w:tblHeader/>
        </w:trPr>
        <w:tc>
          <w:tcPr>
            <w:tcW w:w="694" w:type="dxa"/>
            <w:vAlign w:val="center"/>
          </w:tcPr>
          <w:p w14:paraId="167D118E" w14:textId="77777777" w:rsidR="00897920" w:rsidRDefault="00000000">
            <w:pPr>
              <w:pStyle w:val="TableText"/>
              <w:snapToGrid w:val="0"/>
              <w:spacing w:before="191"/>
              <w:jc w:val="center"/>
              <w:rPr>
                <w:rFonts w:asciiTheme="minorEastAsia" w:eastAsiaTheme="minorEastAsia" w:hAnsiTheme="minorEastAsia" w:cstheme="minorEastAsia"/>
                <w:b/>
                <w:color w:val="auto"/>
                <w:sz w:val="24"/>
                <w:szCs w:val="24"/>
                <w:lang w:eastAsia="zh-CN"/>
              </w:rPr>
            </w:pPr>
            <w:r>
              <w:rPr>
                <w:rFonts w:asciiTheme="minorEastAsia" w:eastAsiaTheme="minorEastAsia" w:hAnsiTheme="minorEastAsia" w:cstheme="minorEastAsia"/>
                <w:b/>
                <w:bCs/>
                <w:color w:val="auto"/>
                <w:sz w:val="24"/>
                <w:szCs w:val="24"/>
                <w:lang w:eastAsia="zh-CN"/>
              </w:rPr>
              <w:t>序号</w:t>
            </w:r>
          </w:p>
        </w:tc>
        <w:tc>
          <w:tcPr>
            <w:tcW w:w="1034" w:type="dxa"/>
            <w:vAlign w:val="center"/>
          </w:tcPr>
          <w:p w14:paraId="57172BCF" w14:textId="77777777" w:rsidR="00897920" w:rsidRDefault="00000000">
            <w:pPr>
              <w:pStyle w:val="TableText"/>
              <w:snapToGrid w:val="0"/>
              <w:spacing w:before="261"/>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岗位名称</w:t>
            </w:r>
          </w:p>
        </w:tc>
        <w:tc>
          <w:tcPr>
            <w:tcW w:w="1246" w:type="dxa"/>
            <w:vAlign w:val="center"/>
          </w:tcPr>
          <w:p w14:paraId="2EF87905" w14:textId="77777777" w:rsidR="00897920" w:rsidRDefault="00000000">
            <w:pPr>
              <w:pStyle w:val="TableText"/>
              <w:snapToGrid w:val="0"/>
              <w:spacing w:before="83"/>
              <w:jc w:val="center"/>
              <w:rPr>
                <w:rFonts w:asciiTheme="minorEastAsia" w:eastAsiaTheme="minorEastAsia" w:hAnsiTheme="minorEastAsia" w:cstheme="minorEastAsia"/>
                <w:b/>
                <w:bCs/>
                <w:color w:val="auto"/>
                <w:sz w:val="24"/>
                <w:szCs w:val="24"/>
              </w:rPr>
            </w:pPr>
            <w:r>
              <w:rPr>
                <w:rFonts w:asciiTheme="minorEastAsia" w:eastAsiaTheme="minorEastAsia" w:hAnsiTheme="minorEastAsia" w:cstheme="minorEastAsia"/>
                <w:b/>
                <w:bCs/>
                <w:color w:val="auto"/>
                <w:sz w:val="24"/>
                <w:szCs w:val="24"/>
              </w:rPr>
              <w:t>数量</w:t>
            </w:r>
          </w:p>
          <w:p w14:paraId="0D477FF9" w14:textId="77777777" w:rsidR="00897920" w:rsidRDefault="00000000">
            <w:pPr>
              <w:pStyle w:val="TableText"/>
              <w:snapToGrid w:val="0"/>
              <w:spacing w:before="83"/>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（人）</w:t>
            </w:r>
          </w:p>
        </w:tc>
        <w:tc>
          <w:tcPr>
            <w:tcW w:w="3123" w:type="dxa"/>
            <w:vAlign w:val="center"/>
          </w:tcPr>
          <w:p w14:paraId="0B052E0E" w14:textId="77777777" w:rsidR="00897920" w:rsidRDefault="00000000">
            <w:pPr>
              <w:pStyle w:val="TableText"/>
              <w:snapToGrid w:val="0"/>
              <w:spacing w:before="262"/>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岗位要求</w:t>
            </w:r>
          </w:p>
        </w:tc>
        <w:tc>
          <w:tcPr>
            <w:tcW w:w="3084" w:type="dxa"/>
            <w:vAlign w:val="center"/>
          </w:tcPr>
          <w:p w14:paraId="60C48435" w14:textId="77777777" w:rsidR="00897920" w:rsidRDefault="00000000">
            <w:pPr>
              <w:pStyle w:val="TableText"/>
              <w:snapToGrid w:val="0"/>
              <w:spacing w:before="261"/>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证明材料要求</w:t>
            </w:r>
          </w:p>
        </w:tc>
      </w:tr>
      <w:tr w:rsidR="00897920" w14:paraId="405306E5" w14:textId="77777777">
        <w:tc>
          <w:tcPr>
            <w:tcW w:w="694" w:type="dxa"/>
            <w:vMerge w:val="restart"/>
            <w:vAlign w:val="center"/>
          </w:tcPr>
          <w:p w14:paraId="18007989" w14:textId="77777777" w:rsidR="00897920" w:rsidRDefault="00000000">
            <w:pPr>
              <w:pStyle w:val="TableText"/>
              <w:snapToGrid w:val="0"/>
              <w:spacing w:before="91"/>
              <w:jc w:val="cente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position w:val="2"/>
                <w:sz w:val="24"/>
                <w:szCs w:val="24"/>
              </w:rPr>
              <w:t>1</w:t>
            </w:r>
          </w:p>
        </w:tc>
        <w:tc>
          <w:tcPr>
            <w:tcW w:w="1034" w:type="dxa"/>
            <w:vMerge w:val="restart"/>
            <w:vAlign w:val="center"/>
          </w:tcPr>
          <w:p w14:paraId="65432CF2" w14:textId="77777777" w:rsidR="00897920" w:rsidRDefault="00000000">
            <w:pPr>
              <w:pStyle w:val="TableText"/>
              <w:snapToGrid w:val="0"/>
              <w:spacing w:before="92"/>
              <w:jc w:val="left"/>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sz w:val="24"/>
                <w:szCs w:val="24"/>
              </w:rPr>
              <w:t>项目经理</w:t>
            </w:r>
          </w:p>
        </w:tc>
        <w:tc>
          <w:tcPr>
            <w:tcW w:w="1246" w:type="dxa"/>
            <w:vMerge w:val="restart"/>
            <w:vAlign w:val="center"/>
          </w:tcPr>
          <w:p w14:paraId="5D20383F" w14:textId="77777777" w:rsidR="00897920" w:rsidRDefault="00000000">
            <w:pPr>
              <w:pStyle w:val="TableText"/>
              <w:snapToGrid w:val="0"/>
              <w:spacing w:before="91"/>
              <w:jc w:val="cente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position w:val="2"/>
                <w:sz w:val="24"/>
                <w:szCs w:val="24"/>
              </w:rPr>
              <w:t>1</w:t>
            </w:r>
          </w:p>
        </w:tc>
        <w:tc>
          <w:tcPr>
            <w:tcW w:w="3123" w:type="dxa"/>
            <w:vAlign w:val="center"/>
          </w:tcPr>
          <w:p w14:paraId="381ABE26" w14:textId="77777777" w:rsidR="00897920" w:rsidRDefault="00000000">
            <w:pPr>
              <w:pStyle w:val="TableText"/>
              <w:snapToGrid w:val="0"/>
              <w:spacing w:before="96"/>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△1.年龄在45周岁以下；</w:t>
            </w:r>
          </w:p>
        </w:tc>
        <w:tc>
          <w:tcPr>
            <w:tcW w:w="3084" w:type="dxa"/>
            <w:vAlign w:val="center"/>
          </w:tcPr>
          <w:p w14:paraId="74FD9BE8" w14:textId="77777777" w:rsidR="00897920" w:rsidRDefault="00000000">
            <w:pPr>
              <w:pStyle w:val="TableText"/>
              <w:snapToGrid w:val="0"/>
              <w:spacing w:before="95"/>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是（提供身份证扫描件）</w:t>
            </w:r>
          </w:p>
        </w:tc>
      </w:tr>
      <w:tr w:rsidR="00897920" w14:paraId="65F8D850" w14:textId="77777777">
        <w:tc>
          <w:tcPr>
            <w:tcW w:w="694" w:type="dxa"/>
            <w:vMerge/>
            <w:vAlign w:val="center"/>
          </w:tcPr>
          <w:p w14:paraId="4C3C6385"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1034" w:type="dxa"/>
            <w:vMerge/>
            <w:vAlign w:val="center"/>
          </w:tcPr>
          <w:p w14:paraId="43C2C779" w14:textId="77777777" w:rsidR="00897920" w:rsidRDefault="00897920">
            <w:pPr>
              <w:snapToGrid w:val="0"/>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226B44DA"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3123" w:type="dxa"/>
            <w:vAlign w:val="center"/>
          </w:tcPr>
          <w:p w14:paraId="083D1526" w14:textId="77777777" w:rsidR="00897920" w:rsidRDefault="00000000">
            <w:pPr>
              <w:pStyle w:val="TableText"/>
              <w:snapToGrid w:val="0"/>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sz w:val="24"/>
                <w:szCs w:val="24"/>
              </w:rPr>
              <w:t>△2.</w:t>
            </w:r>
            <w:r>
              <w:rPr>
                <w:rFonts w:asciiTheme="minorEastAsia" w:eastAsiaTheme="minorEastAsia" w:hAnsiTheme="minorEastAsia" w:cstheme="minorEastAsia"/>
                <w:color w:val="auto"/>
                <w:sz w:val="24"/>
                <w:szCs w:val="24"/>
                <w:lang w:eastAsia="zh-CN"/>
              </w:rPr>
              <w:t>本</w:t>
            </w:r>
            <w:r>
              <w:rPr>
                <w:rFonts w:asciiTheme="minorEastAsia" w:eastAsiaTheme="minorEastAsia" w:hAnsiTheme="minorEastAsia" w:cstheme="minorEastAsia"/>
                <w:color w:val="auto"/>
                <w:sz w:val="24"/>
                <w:szCs w:val="24"/>
              </w:rPr>
              <w:t>科以上学历；</w:t>
            </w:r>
          </w:p>
        </w:tc>
        <w:tc>
          <w:tcPr>
            <w:tcW w:w="3084" w:type="dxa"/>
            <w:vAlign w:val="center"/>
          </w:tcPr>
          <w:p w14:paraId="2A60FDE4" w14:textId="77777777" w:rsidR="00897920" w:rsidRDefault="00000000">
            <w:pPr>
              <w:pStyle w:val="TableText"/>
              <w:snapToGrid w:val="0"/>
              <w:spacing w:before="44"/>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是（提供学历证明材料）</w:t>
            </w:r>
          </w:p>
        </w:tc>
      </w:tr>
      <w:tr w:rsidR="00897920" w14:paraId="19FA41ED" w14:textId="77777777">
        <w:tc>
          <w:tcPr>
            <w:tcW w:w="694" w:type="dxa"/>
            <w:vMerge/>
            <w:vAlign w:val="center"/>
          </w:tcPr>
          <w:p w14:paraId="168F4FA7"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1034" w:type="dxa"/>
            <w:vMerge/>
            <w:vAlign w:val="center"/>
          </w:tcPr>
          <w:p w14:paraId="12EF844D" w14:textId="77777777" w:rsidR="00897920" w:rsidRDefault="00897920">
            <w:pPr>
              <w:snapToGrid w:val="0"/>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09B32E28"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3123" w:type="dxa"/>
            <w:vAlign w:val="center"/>
          </w:tcPr>
          <w:p w14:paraId="39FE6024" w14:textId="77777777" w:rsidR="00897920" w:rsidRDefault="00000000">
            <w:pPr>
              <w:snapToGrid w:val="0"/>
              <w:rPr>
                <w:rFonts w:asciiTheme="minorEastAsia" w:eastAsiaTheme="minorEastAsia" w:hAnsiTheme="minorEastAsia" w:cstheme="minorEastAsia"/>
                <w:color w:val="auto"/>
                <w:sz w:val="24"/>
                <w:szCs w:val="24"/>
                <w:lang w:val="en-US" w:eastAsia="zh-CN"/>
              </w:rPr>
            </w:pPr>
            <w:r>
              <w:rPr>
                <w:rFonts w:asciiTheme="minorEastAsia" w:eastAsiaTheme="minorEastAsia" w:hAnsiTheme="minorEastAsia" w:cstheme="minorEastAsia"/>
                <w:color w:val="auto"/>
                <w:sz w:val="24"/>
                <w:szCs w:val="24"/>
                <w:lang w:val="en-US" w:eastAsia="zh-CN"/>
              </w:rPr>
              <w:t>△3.具有人力资源相关专业中级以上职称证书；</w:t>
            </w:r>
          </w:p>
        </w:tc>
        <w:tc>
          <w:tcPr>
            <w:tcW w:w="3084" w:type="dxa"/>
            <w:vAlign w:val="center"/>
          </w:tcPr>
          <w:p w14:paraId="6EBB13FA" w14:textId="77777777" w:rsidR="00897920" w:rsidRDefault="00000000">
            <w:pPr>
              <w:pStyle w:val="TableText"/>
              <w:snapToGrid w:val="0"/>
              <w:spacing w:before="44"/>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是（提供证书扫描件）</w:t>
            </w:r>
          </w:p>
        </w:tc>
      </w:tr>
      <w:tr w:rsidR="00897920" w14:paraId="77639CE8" w14:textId="77777777">
        <w:tc>
          <w:tcPr>
            <w:tcW w:w="694" w:type="dxa"/>
            <w:vMerge/>
            <w:vAlign w:val="center"/>
          </w:tcPr>
          <w:p w14:paraId="30BFEE5A"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1034" w:type="dxa"/>
            <w:vMerge/>
            <w:vAlign w:val="center"/>
          </w:tcPr>
          <w:p w14:paraId="4E27B096" w14:textId="77777777" w:rsidR="00897920" w:rsidRDefault="00897920">
            <w:pPr>
              <w:snapToGrid w:val="0"/>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63AE45AE"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3123" w:type="dxa"/>
            <w:vAlign w:val="center"/>
          </w:tcPr>
          <w:p w14:paraId="2FB40039" w14:textId="77777777" w:rsidR="00897920" w:rsidRDefault="00000000">
            <w:pPr>
              <w:snapToGrid w:val="0"/>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w:t>
            </w:r>
            <w:r>
              <w:rPr>
                <w:rFonts w:asciiTheme="minorEastAsia" w:eastAsiaTheme="minorEastAsia" w:hAnsiTheme="minorEastAsia" w:cstheme="minorEastAsia"/>
                <w:color w:val="auto"/>
                <w:sz w:val="24"/>
                <w:szCs w:val="24"/>
                <w:lang w:val="en-US" w:eastAsia="zh-CN"/>
              </w:rPr>
              <w:t>4.有5年以上类似项目管理经验。</w:t>
            </w:r>
          </w:p>
        </w:tc>
        <w:tc>
          <w:tcPr>
            <w:tcW w:w="3084" w:type="dxa"/>
            <w:vAlign w:val="center"/>
          </w:tcPr>
          <w:p w14:paraId="277966A5" w14:textId="77777777" w:rsidR="00897920" w:rsidRDefault="00000000">
            <w:pPr>
              <w:pStyle w:val="TableText"/>
              <w:snapToGrid w:val="0"/>
              <w:spacing w:before="44"/>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是【需同时提供服务合同及服务对象出具的证明材料（证明材料需包含联系人和电话并加盖公章）】</w:t>
            </w:r>
          </w:p>
        </w:tc>
      </w:tr>
      <w:tr w:rsidR="00897920" w14:paraId="7B44621A" w14:textId="77777777">
        <w:tc>
          <w:tcPr>
            <w:tcW w:w="694" w:type="dxa"/>
            <w:vAlign w:val="center"/>
          </w:tcPr>
          <w:p w14:paraId="43876FBC"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2</w:t>
            </w:r>
          </w:p>
        </w:tc>
        <w:tc>
          <w:tcPr>
            <w:tcW w:w="1034" w:type="dxa"/>
            <w:vAlign w:val="center"/>
          </w:tcPr>
          <w:p w14:paraId="3DD65816" w14:textId="77777777" w:rsidR="00897920" w:rsidRDefault="00000000">
            <w:pPr>
              <w:pStyle w:val="TableText"/>
              <w:snapToGrid w:val="0"/>
              <w:spacing w:before="2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保洁服务</w:t>
            </w:r>
          </w:p>
        </w:tc>
        <w:tc>
          <w:tcPr>
            <w:tcW w:w="1246" w:type="dxa"/>
            <w:vAlign w:val="center"/>
          </w:tcPr>
          <w:p w14:paraId="62FE2732"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63</w:t>
            </w:r>
          </w:p>
        </w:tc>
        <w:tc>
          <w:tcPr>
            <w:tcW w:w="3123" w:type="dxa"/>
            <w:vAlign w:val="center"/>
          </w:tcPr>
          <w:p w14:paraId="4B3295E2" w14:textId="77777777" w:rsidR="00897920" w:rsidRDefault="00000000">
            <w:pPr>
              <w:snapToGrid w:val="0"/>
              <w:spacing w:before="91"/>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w:t>
            </w:r>
            <w:r>
              <w:rPr>
                <w:rFonts w:asciiTheme="minorEastAsia" w:eastAsiaTheme="minorEastAsia" w:hAnsiTheme="minorEastAsia" w:cstheme="minorEastAsia"/>
                <w:color w:val="auto"/>
                <w:sz w:val="24"/>
                <w:szCs w:val="24"/>
                <w:lang w:val="en-US" w:eastAsia="zh-CN"/>
              </w:rPr>
              <w:t>1.男员工年龄在60周岁以下；女员工年龄在55周岁以下。身体健康，能胜任保洁工作。</w:t>
            </w:r>
          </w:p>
        </w:tc>
        <w:tc>
          <w:tcPr>
            <w:tcW w:w="3084" w:type="dxa"/>
            <w:vAlign w:val="center"/>
          </w:tcPr>
          <w:p w14:paraId="6EACEE71" w14:textId="77777777" w:rsidR="00897920" w:rsidRDefault="00000000">
            <w:pPr>
              <w:pStyle w:val="TableText"/>
              <w:snapToGrid w:val="0"/>
              <w:spacing w:before="45"/>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是（提供承诺函，格式自拟）</w:t>
            </w:r>
          </w:p>
        </w:tc>
      </w:tr>
      <w:tr w:rsidR="00897920" w14:paraId="4C2A4F62" w14:textId="77777777">
        <w:tc>
          <w:tcPr>
            <w:tcW w:w="694" w:type="dxa"/>
            <w:vMerge w:val="restart"/>
            <w:vAlign w:val="center"/>
          </w:tcPr>
          <w:p w14:paraId="097485CC"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3</w:t>
            </w:r>
          </w:p>
        </w:tc>
        <w:tc>
          <w:tcPr>
            <w:tcW w:w="1034" w:type="dxa"/>
            <w:vMerge w:val="restart"/>
            <w:vAlign w:val="center"/>
          </w:tcPr>
          <w:p w14:paraId="563D8A72" w14:textId="77777777" w:rsidR="00897920" w:rsidRDefault="00000000">
            <w:pPr>
              <w:pStyle w:val="TableText"/>
              <w:snapToGrid w:val="0"/>
              <w:spacing w:before="2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日常维修服务</w:t>
            </w:r>
          </w:p>
        </w:tc>
        <w:tc>
          <w:tcPr>
            <w:tcW w:w="1246" w:type="dxa"/>
            <w:vMerge w:val="restart"/>
            <w:vAlign w:val="center"/>
          </w:tcPr>
          <w:p w14:paraId="11F51F1E"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13</w:t>
            </w:r>
          </w:p>
        </w:tc>
        <w:tc>
          <w:tcPr>
            <w:tcW w:w="3123" w:type="dxa"/>
            <w:vAlign w:val="center"/>
          </w:tcPr>
          <w:p w14:paraId="03B7845D" w14:textId="77777777" w:rsidR="00897920" w:rsidRDefault="00000000">
            <w:pPr>
              <w:snapToGrid w:val="0"/>
              <w:spacing w:before="91"/>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pacing w:val="5"/>
                <w:sz w:val="24"/>
                <w:szCs w:val="24"/>
                <w:lang w:eastAsia="zh-CN"/>
              </w:rPr>
              <w:t>★</w:t>
            </w:r>
            <w:r>
              <w:rPr>
                <w:rFonts w:asciiTheme="minorEastAsia" w:eastAsiaTheme="minorEastAsia" w:hAnsiTheme="minorEastAsia" w:cstheme="minorEastAsia"/>
                <w:color w:val="auto"/>
                <w:sz w:val="24"/>
                <w:szCs w:val="24"/>
                <w:lang w:val="en-US" w:eastAsia="zh-CN"/>
              </w:rPr>
              <w:t>1.至少5人具备高压电工从业资格</w:t>
            </w:r>
          </w:p>
        </w:tc>
        <w:tc>
          <w:tcPr>
            <w:tcW w:w="3084" w:type="dxa"/>
            <w:vAlign w:val="center"/>
          </w:tcPr>
          <w:p w14:paraId="325D9BAF" w14:textId="77777777" w:rsidR="00897920" w:rsidRDefault="00000000">
            <w:pPr>
              <w:pStyle w:val="TableText"/>
              <w:snapToGrid w:val="0"/>
              <w:spacing w:before="45"/>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是【提供有效的应急管理部门（安全生产监督管理部门）发放的《特种作业操作证》（作业类别：电工作业；操作项目：高压电工作业）】</w:t>
            </w:r>
          </w:p>
        </w:tc>
      </w:tr>
      <w:tr w:rsidR="00897920" w14:paraId="09DA95AA" w14:textId="77777777">
        <w:tc>
          <w:tcPr>
            <w:tcW w:w="694" w:type="dxa"/>
            <w:vMerge/>
            <w:vAlign w:val="center"/>
          </w:tcPr>
          <w:p w14:paraId="0E342F08" w14:textId="77777777" w:rsidR="00897920" w:rsidRDefault="0089792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p>
        </w:tc>
        <w:tc>
          <w:tcPr>
            <w:tcW w:w="1034" w:type="dxa"/>
            <w:vMerge/>
            <w:vAlign w:val="center"/>
          </w:tcPr>
          <w:p w14:paraId="02FD03E0" w14:textId="77777777" w:rsidR="00897920" w:rsidRDefault="00897920">
            <w:pPr>
              <w:pStyle w:val="TableText"/>
              <w:snapToGrid w:val="0"/>
              <w:spacing w:before="24"/>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3F8A642B" w14:textId="77777777" w:rsidR="00897920" w:rsidRDefault="0089792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p>
        </w:tc>
        <w:tc>
          <w:tcPr>
            <w:tcW w:w="3123" w:type="dxa"/>
            <w:vAlign w:val="center"/>
          </w:tcPr>
          <w:p w14:paraId="3B319D84" w14:textId="77777777" w:rsidR="00897920" w:rsidRDefault="00000000">
            <w:pPr>
              <w:snapToGrid w:val="0"/>
              <w:spacing w:before="91"/>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pacing w:val="5"/>
                <w:sz w:val="24"/>
                <w:szCs w:val="24"/>
                <w:lang w:eastAsia="zh-CN"/>
              </w:rPr>
              <w:t>★</w:t>
            </w:r>
            <w:r>
              <w:rPr>
                <w:rFonts w:asciiTheme="minorEastAsia" w:eastAsiaTheme="minorEastAsia" w:hAnsiTheme="minorEastAsia" w:cstheme="minorEastAsia"/>
                <w:color w:val="auto"/>
                <w:sz w:val="24"/>
                <w:szCs w:val="24"/>
                <w:lang w:val="en-US" w:eastAsia="zh-CN"/>
              </w:rPr>
              <w:t>2.至少2人具备B2车辆驾驶资格</w:t>
            </w:r>
          </w:p>
        </w:tc>
        <w:tc>
          <w:tcPr>
            <w:tcW w:w="3084" w:type="dxa"/>
            <w:vAlign w:val="center"/>
          </w:tcPr>
          <w:p w14:paraId="79749DE7" w14:textId="77777777" w:rsidR="00897920" w:rsidRDefault="00000000">
            <w:pPr>
              <w:pStyle w:val="TableText"/>
              <w:snapToGrid w:val="0"/>
              <w:spacing w:before="45"/>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是（提供驾驶证）</w:t>
            </w:r>
          </w:p>
        </w:tc>
      </w:tr>
      <w:tr w:rsidR="00897920" w14:paraId="4A4195FD" w14:textId="77777777">
        <w:tc>
          <w:tcPr>
            <w:tcW w:w="694" w:type="dxa"/>
            <w:vAlign w:val="center"/>
          </w:tcPr>
          <w:p w14:paraId="21AC6038"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4</w:t>
            </w:r>
          </w:p>
        </w:tc>
        <w:tc>
          <w:tcPr>
            <w:tcW w:w="1034" w:type="dxa"/>
            <w:vAlign w:val="center"/>
          </w:tcPr>
          <w:p w14:paraId="6CF4066E" w14:textId="77777777" w:rsidR="00897920" w:rsidRDefault="00000000">
            <w:pPr>
              <w:pStyle w:val="TableText"/>
              <w:snapToGrid w:val="0"/>
              <w:spacing w:before="2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学生公寓管理服务</w:t>
            </w:r>
          </w:p>
        </w:tc>
        <w:tc>
          <w:tcPr>
            <w:tcW w:w="1246" w:type="dxa"/>
            <w:vAlign w:val="center"/>
          </w:tcPr>
          <w:p w14:paraId="68A78BBD"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22</w:t>
            </w:r>
          </w:p>
        </w:tc>
        <w:tc>
          <w:tcPr>
            <w:tcW w:w="3123" w:type="dxa"/>
            <w:vAlign w:val="center"/>
          </w:tcPr>
          <w:p w14:paraId="7EA8D382" w14:textId="77777777" w:rsidR="00897920" w:rsidRDefault="00000000">
            <w:pPr>
              <w:pStyle w:val="TableText"/>
              <w:snapToGrid w:val="0"/>
              <w:spacing w:before="91"/>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△1.性别：女；员工年龄在55周岁以下。身体健康，能胜任宿管工作。</w:t>
            </w:r>
          </w:p>
        </w:tc>
        <w:tc>
          <w:tcPr>
            <w:tcW w:w="3084" w:type="dxa"/>
            <w:vAlign w:val="center"/>
          </w:tcPr>
          <w:p w14:paraId="2DC71A1D" w14:textId="77777777" w:rsidR="00897920" w:rsidRDefault="00000000">
            <w:pPr>
              <w:pStyle w:val="TableText"/>
              <w:snapToGrid w:val="0"/>
              <w:spacing w:before="45"/>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是（提供承诺函，格式自拟）</w:t>
            </w:r>
          </w:p>
        </w:tc>
      </w:tr>
      <w:tr w:rsidR="00897920" w14:paraId="5819F81D" w14:textId="77777777">
        <w:tc>
          <w:tcPr>
            <w:tcW w:w="694" w:type="dxa"/>
            <w:vMerge w:val="restart"/>
            <w:vAlign w:val="center"/>
          </w:tcPr>
          <w:p w14:paraId="5123E160"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5</w:t>
            </w:r>
          </w:p>
        </w:tc>
        <w:tc>
          <w:tcPr>
            <w:tcW w:w="1034" w:type="dxa"/>
            <w:vMerge w:val="restart"/>
            <w:vAlign w:val="center"/>
          </w:tcPr>
          <w:p w14:paraId="688A113D" w14:textId="77777777" w:rsidR="00897920" w:rsidRDefault="00000000">
            <w:pPr>
              <w:pStyle w:val="TableText"/>
              <w:snapToGrid w:val="0"/>
              <w:spacing w:before="2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客服/会服人员</w:t>
            </w:r>
          </w:p>
        </w:tc>
        <w:tc>
          <w:tcPr>
            <w:tcW w:w="1246" w:type="dxa"/>
            <w:vMerge w:val="restart"/>
            <w:vAlign w:val="center"/>
          </w:tcPr>
          <w:p w14:paraId="13C44A8C"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3</w:t>
            </w:r>
          </w:p>
        </w:tc>
        <w:tc>
          <w:tcPr>
            <w:tcW w:w="3123" w:type="dxa"/>
            <w:vAlign w:val="center"/>
          </w:tcPr>
          <w:p w14:paraId="6C6C9A39" w14:textId="77777777" w:rsidR="00897920" w:rsidRDefault="00000000">
            <w:pPr>
              <w:pStyle w:val="TableText"/>
              <w:snapToGrid w:val="0"/>
              <w:spacing w:before="91"/>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△1.年龄在45周岁以下；</w:t>
            </w:r>
          </w:p>
        </w:tc>
        <w:tc>
          <w:tcPr>
            <w:tcW w:w="3084" w:type="dxa"/>
            <w:vAlign w:val="center"/>
          </w:tcPr>
          <w:p w14:paraId="1D6573D8" w14:textId="77777777" w:rsidR="00897920" w:rsidRDefault="00000000">
            <w:pPr>
              <w:pStyle w:val="TableText"/>
              <w:snapToGrid w:val="0"/>
              <w:spacing w:before="45"/>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是（提供身份证扫描件）</w:t>
            </w:r>
          </w:p>
        </w:tc>
      </w:tr>
      <w:tr w:rsidR="00897920" w14:paraId="595C6856" w14:textId="77777777">
        <w:tc>
          <w:tcPr>
            <w:tcW w:w="694" w:type="dxa"/>
            <w:vMerge/>
            <w:vAlign w:val="center"/>
          </w:tcPr>
          <w:p w14:paraId="775057C9" w14:textId="77777777" w:rsidR="00897920" w:rsidRDefault="0089792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p>
        </w:tc>
        <w:tc>
          <w:tcPr>
            <w:tcW w:w="1034" w:type="dxa"/>
            <w:vMerge/>
            <w:vAlign w:val="center"/>
          </w:tcPr>
          <w:p w14:paraId="60449F65" w14:textId="77777777" w:rsidR="00897920" w:rsidRDefault="00897920">
            <w:pPr>
              <w:pStyle w:val="TableText"/>
              <w:snapToGrid w:val="0"/>
              <w:spacing w:before="24"/>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43A3DCC1" w14:textId="77777777" w:rsidR="00897920" w:rsidRDefault="0089792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p>
        </w:tc>
        <w:tc>
          <w:tcPr>
            <w:tcW w:w="3123" w:type="dxa"/>
            <w:vAlign w:val="center"/>
          </w:tcPr>
          <w:p w14:paraId="0058A3A5" w14:textId="77777777" w:rsidR="00897920" w:rsidRDefault="00000000">
            <w:pPr>
              <w:pStyle w:val="TableText"/>
              <w:snapToGrid w:val="0"/>
              <w:spacing w:before="91"/>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rPr>
              <w:t>△2.</w:t>
            </w:r>
            <w:r>
              <w:rPr>
                <w:rFonts w:asciiTheme="minorEastAsia" w:eastAsiaTheme="minorEastAsia" w:hAnsiTheme="minorEastAsia" w:cstheme="minorEastAsia"/>
                <w:color w:val="auto"/>
                <w:sz w:val="24"/>
                <w:szCs w:val="24"/>
                <w:lang w:eastAsia="zh-CN"/>
              </w:rPr>
              <w:t>本</w:t>
            </w:r>
            <w:r>
              <w:rPr>
                <w:rFonts w:asciiTheme="minorEastAsia" w:eastAsiaTheme="minorEastAsia" w:hAnsiTheme="minorEastAsia" w:cstheme="minorEastAsia"/>
                <w:color w:val="auto"/>
                <w:sz w:val="24"/>
                <w:szCs w:val="24"/>
              </w:rPr>
              <w:t>科以上学历；</w:t>
            </w:r>
          </w:p>
        </w:tc>
        <w:tc>
          <w:tcPr>
            <w:tcW w:w="3084" w:type="dxa"/>
            <w:vAlign w:val="center"/>
          </w:tcPr>
          <w:p w14:paraId="638AA803" w14:textId="77777777" w:rsidR="00897920" w:rsidRDefault="00000000">
            <w:pPr>
              <w:pStyle w:val="TableText"/>
              <w:snapToGrid w:val="0"/>
              <w:spacing w:before="45"/>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是（提供学历证明材料）</w:t>
            </w:r>
          </w:p>
        </w:tc>
      </w:tr>
      <w:tr w:rsidR="00897920" w14:paraId="052F4988" w14:textId="77777777">
        <w:trPr>
          <w:trHeight w:val="473"/>
        </w:trPr>
        <w:tc>
          <w:tcPr>
            <w:tcW w:w="694" w:type="dxa"/>
            <w:tcBorders>
              <w:top w:val="single" w:sz="4" w:space="0" w:color="auto"/>
            </w:tcBorders>
            <w:vAlign w:val="center"/>
          </w:tcPr>
          <w:p w14:paraId="491B8D06" w14:textId="77777777" w:rsidR="00897920" w:rsidRDefault="00000000">
            <w:pPr>
              <w:pStyle w:val="TableText"/>
              <w:snapToGrid w:val="0"/>
              <w:spacing w:before="191"/>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color w:val="auto"/>
                <w:sz w:val="24"/>
                <w:szCs w:val="24"/>
              </w:rPr>
              <w:t>合计</w:t>
            </w:r>
          </w:p>
        </w:tc>
        <w:tc>
          <w:tcPr>
            <w:tcW w:w="1034" w:type="dxa"/>
            <w:tcBorders>
              <w:top w:val="single" w:sz="4" w:space="0" w:color="auto"/>
            </w:tcBorders>
            <w:vAlign w:val="center"/>
          </w:tcPr>
          <w:p w14:paraId="40FDFA98" w14:textId="77777777" w:rsidR="00897920" w:rsidRDefault="00897920">
            <w:pPr>
              <w:snapToGrid w:val="0"/>
              <w:jc w:val="left"/>
              <w:rPr>
                <w:rFonts w:asciiTheme="minorEastAsia" w:eastAsiaTheme="minorEastAsia" w:hAnsiTheme="minorEastAsia" w:cstheme="minorEastAsia"/>
                <w:b/>
                <w:color w:val="auto"/>
                <w:sz w:val="24"/>
                <w:szCs w:val="24"/>
              </w:rPr>
            </w:pPr>
          </w:p>
        </w:tc>
        <w:tc>
          <w:tcPr>
            <w:tcW w:w="1246" w:type="dxa"/>
            <w:tcBorders>
              <w:top w:val="single" w:sz="4" w:space="0" w:color="auto"/>
            </w:tcBorders>
            <w:vAlign w:val="center"/>
          </w:tcPr>
          <w:p w14:paraId="6A8363C5" w14:textId="77777777" w:rsidR="00897920" w:rsidRDefault="00000000">
            <w:pPr>
              <w:pStyle w:val="TableText"/>
              <w:snapToGrid w:val="0"/>
              <w:spacing w:before="47"/>
              <w:jc w:val="center"/>
              <w:rPr>
                <w:rFonts w:asciiTheme="minorEastAsia" w:eastAsiaTheme="minorEastAsia" w:hAnsiTheme="minorEastAsia" w:cstheme="minorEastAsia"/>
                <w:b/>
                <w:color w:val="auto"/>
                <w:sz w:val="24"/>
                <w:szCs w:val="24"/>
                <w:lang w:eastAsia="zh-CN"/>
              </w:rPr>
            </w:pPr>
            <w:r>
              <w:rPr>
                <w:rFonts w:asciiTheme="minorEastAsia" w:eastAsiaTheme="minorEastAsia" w:hAnsiTheme="minorEastAsia" w:cstheme="minorEastAsia"/>
                <w:b/>
                <w:color w:val="auto"/>
                <w:sz w:val="24"/>
                <w:szCs w:val="24"/>
                <w:lang w:eastAsia="zh-CN"/>
              </w:rPr>
              <w:t>102</w:t>
            </w:r>
          </w:p>
        </w:tc>
        <w:tc>
          <w:tcPr>
            <w:tcW w:w="3123" w:type="dxa"/>
            <w:vAlign w:val="center"/>
          </w:tcPr>
          <w:p w14:paraId="4D977281" w14:textId="77777777" w:rsidR="00897920" w:rsidRDefault="00897920">
            <w:pPr>
              <w:snapToGrid w:val="0"/>
              <w:rPr>
                <w:rFonts w:asciiTheme="minorEastAsia" w:eastAsiaTheme="minorEastAsia" w:hAnsiTheme="minorEastAsia" w:cstheme="minorEastAsia"/>
                <w:b/>
                <w:color w:val="auto"/>
                <w:sz w:val="24"/>
                <w:szCs w:val="24"/>
              </w:rPr>
            </w:pPr>
          </w:p>
        </w:tc>
        <w:tc>
          <w:tcPr>
            <w:tcW w:w="3084" w:type="dxa"/>
            <w:vAlign w:val="center"/>
          </w:tcPr>
          <w:p w14:paraId="461094F5" w14:textId="77777777" w:rsidR="00897920" w:rsidRDefault="00897920">
            <w:pPr>
              <w:snapToGrid w:val="0"/>
              <w:rPr>
                <w:rFonts w:asciiTheme="minorEastAsia" w:eastAsiaTheme="minorEastAsia" w:hAnsiTheme="minorEastAsia" w:cstheme="minorEastAsia"/>
                <w:b/>
                <w:color w:val="auto"/>
                <w:sz w:val="24"/>
                <w:szCs w:val="24"/>
              </w:rPr>
            </w:pPr>
          </w:p>
        </w:tc>
      </w:tr>
    </w:tbl>
    <w:p w14:paraId="0224A7AC" w14:textId="77777777" w:rsidR="00897920" w:rsidRDefault="00000000">
      <w:pPr>
        <w:rPr>
          <w:rFonts w:ascii="Times New Roman" w:hAnsi="Times New Roman" w:cs="Times New Roman" w:hint="default"/>
          <w:color w:val="auto"/>
          <w:lang w:eastAsia="zh-CN"/>
        </w:rPr>
      </w:pPr>
      <w:r>
        <w:rPr>
          <w:rFonts w:ascii="Times New Roman" w:eastAsia="黑体" w:hAnsi="Times New Roman" w:cs="Times New Roman" w:hint="default"/>
          <w:b/>
          <w:bCs/>
          <w:color w:val="auto"/>
          <w:spacing w:val="5"/>
          <w:sz w:val="31"/>
          <w:szCs w:val="31"/>
          <w:lang w:eastAsia="zh-CN"/>
        </w:rPr>
        <w:t>注意：以上</w:t>
      </w:r>
      <w:r>
        <w:rPr>
          <w:rFonts w:ascii="Times New Roman" w:eastAsia="黑体" w:hAnsi="Times New Roman" w:cs="Times New Roman" w:hint="default"/>
          <w:color w:val="auto"/>
          <w:spacing w:val="5"/>
          <w:sz w:val="31"/>
          <w:szCs w:val="31"/>
          <w:lang w:eastAsia="zh-CN"/>
        </w:rPr>
        <w:t xml:space="preserve">  </w:t>
      </w:r>
      <w:r>
        <w:rPr>
          <w:rFonts w:ascii="Times New Roman" w:eastAsia="黑体" w:hAnsi="Times New Roman" w:cs="Times New Roman" w:hint="default"/>
          <w:b/>
          <w:bCs/>
          <w:color w:val="auto"/>
          <w:spacing w:val="5"/>
          <w:sz w:val="31"/>
          <w:szCs w:val="31"/>
          <w:lang w:eastAsia="zh-CN"/>
        </w:rPr>
        <w:t>项目需求及有关要求</w:t>
      </w:r>
      <w:r>
        <w:rPr>
          <w:rFonts w:ascii="Times New Roman" w:eastAsia="黑体" w:hAnsi="Times New Roman" w:cs="Times New Roman" w:hint="default"/>
          <w:color w:val="auto"/>
          <w:spacing w:val="5"/>
          <w:sz w:val="31"/>
          <w:szCs w:val="31"/>
          <w:lang w:eastAsia="zh-CN"/>
        </w:rPr>
        <w:t xml:space="preserve">  </w:t>
      </w:r>
      <w:r>
        <w:rPr>
          <w:rFonts w:ascii="Times New Roman" w:eastAsia="黑体" w:hAnsi="Times New Roman" w:cs="Times New Roman" w:hint="default"/>
          <w:b/>
          <w:bCs/>
          <w:color w:val="auto"/>
          <w:spacing w:val="5"/>
          <w:sz w:val="31"/>
          <w:szCs w:val="31"/>
          <w:lang w:eastAsia="zh-CN"/>
        </w:rPr>
        <w:t>中未加</w:t>
      </w:r>
      <w:r>
        <w:rPr>
          <w:rFonts w:ascii="Times New Roman" w:eastAsia="黑体" w:hAnsi="Times New Roman" w:cs="Times New Roman" w:hint="default"/>
          <w:color w:val="auto"/>
          <w:spacing w:val="20"/>
          <w:sz w:val="31"/>
          <w:szCs w:val="31"/>
          <w:lang w:eastAsia="zh-CN"/>
        </w:rPr>
        <w:t>“</w:t>
      </w:r>
      <w:r>
        <w:rPr>
          <w:rFonts w:ascii="Times New Roman" w:eastAsia="黑体" w:hAnsi="Times New Roman" w:cs="Times New Roman" w:hint="default"/>
          <w:color w:val="auto"/>
          <w:spacing w:val="5"/>
          <w:sz w:val="31"/>
          <w:szCs w:val="31"/>
          <w:lang w:eastAsia="zh-CN"/>
        </w:rPr>
        <w:t>★</w:t>
      </w:r>
      <w:r>
        <w:rPr>
          <w:rFonts w:ascii="Times New Roman" w:eastAsia="黑体" w:hAnsi="Times New Roman" w:cs="Times New Roman" w:hint="default"/>
          <w:color w:val="auto"/>
          <w:spacing w:val="20"/>
          <w:sz w:val="31"/>
          <w:szCs w:val="31"/>
          <w:lang w:eastAsia="zh-CN"/>
        </w:rPr>
        <w:t>”</w:t>
      </w:r>
      <w:r>
        <w:rPr>
          <w:rFonts w:ascii="Times New Roman" w:eastAsia="黑体" w:hAnsi="Times New Roman" w:cs="Times New Roman" w:hint="default"/>
          <w:b/>
          <w:bCs/>
          <w:color w:val="auto"/>
          <w:spacing w:val="5"/>
          <w:sz w:val="31"/>
          <w:szCs w:val="31"/>
          <w:lang w:eastAsia="zh-CN"/>
        </w:rPr>
        <w:t>且无法律法规明确规定的，不得作为投标被拒绝或投标无效条款。</w:t>
      </w:r>
    </w:p>
    <w:p w14:paraId="53412CFA" w14:textId="77777777" w:rsidR="00897920" w:rsidRDefault="00897920">
      <w:pPr>
        <w:pStyle w:val="Default"/>
        <w:rPr>
          <w:color w:val="auto"/>
        </w:rPr>
      </w:pPr>
    </w:p>
    <w:bookmarkEnd w:id="566"/>
    <w:p w14:paraId="06675535" w14:textId="77777777" w:rsidR="00897920" w:rsidRDefault="00000000">
      <w:pPr>
        <w:keepNext/>
        <w:keepLines/>
        <w:tabs>
          <w:tab w:val="left" w:pos="840"/>
        </w:tabs>
        <w:spacing w:before="260" w:after="260" w:line="416" w:lineRule="auto"/>
        <w:ind w:left="413" w:hangingChars="149" w:hanging="413"/>
        <w:jc w:val="center"/>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四、重要说明</w:t>
      </w:r>
    </w:p>
    <w:p w14:paraId="453C8954"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中标人可优先聘用符合工作要求的学校现有编制外工人。</w:t>
      </w:r>
    </w:p>
    <w:p w14:paraId="3E6D2266"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lastRenderedPageBreak/>
        <w:t>2.</w:t>
      </w:r>
      <w:r>
        <w:rPr>
          <w:rFonts w:ascii="Times New Roman" w:eastAsia="宋体" w:hAnsi="Times New Roman" w:cs="Times New Roman" w:hint="default"/>
          <w:bCs/>
          <w:color w:val="auto"/>
          <w:sz w:val="24"/>
          <w:szCs w:val="24"/>
          <w:lang w:val="en-US" w:eastAsia="zh-CN"/>
        </w:rPr>
        <w:t>采购人有权在签订合同时根据学校的实际工作开展情况对项目方案作适当调整或对服务数量作适量增加或减少。在合同执行过程中，根据学校工作安排或需要，服务内容如有增减，相关费用按照中标人所投单位面积服务费用据实结算。</w:t>
      </w:r>
    </w:p>
    <w:p w14:paraId="7BCD7672"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中标人不得以任何方式转包或分包本项目。如中标人存在转包或分包本项目的情况，采购人可以中止合同，由此造成的一切后果均由中标人承担。</w:t>
      </w:r>
    </w:p>
    <w:p w14:paraId="1445F9FD"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中标人负责自有物业类危险作业的全面安全管理。对校内各部门、第三方施工开展的各类危险作业，中标人不承担主体安全责任，但需积极配合校方，做好现场巡查、资质核验、隐患劝阻、问题上报等辅助监管工作。因中标人履职缺位、未尽监管配合义务引发安全事故或造成校方损失的，中标人需承担相应过错责任；中标人已充分履行监管配合职责的，不承担责任，但须无条件配合事故调查和善后处置工作。</w:t>
      </w:r>
    </w:p>
    <w:p w14:paraId="5B941B14"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中标人违反如下任一义务（合同中有特别约定的可立即解除合同，并要求中标人赔偿损失）或未能达到约定的服务标准，采购人有权要求中标人限期整改，逾期未整改且无正当理由的，采购人有权扣除该期间中标人的项目服务费。其中：</w:t>
      </w:r>
    </w:p>
    <w:p w14:paraId="5BDFA2A2"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）如中标人年度考评分数低于</w:t>
      </w:r>
      <w:r>
        <w:rPr>
          <w:rFonts w:ascii="Times New Roman" w:eastAsia="宋体" w:hAnsi="Times New Roman" w:cs="Times New Roman" w:hint="default"/>
          <w:bCs/>
          <w:color w:val="auto"/>
          <w:sz w:val="24"/>
          <w:szCs w:val="24"/>
          <w:lang w:val="en-US" w:eastAsia="zh-CN"/>
        </w:rPr>
        <w:t>85</w:t>
      </w:r>
      <w:r>
        <w:rPr>
          <w:rFonts w:ascii="Times New Roman" w:eastAsia="宋体" w:hAnsi="Times New Roman" w:cs="Times New Roman" w:hint="default"/>
          <w:bCs/>
          <w:color w:val="auto"/>
          <w:sz w:val="24"/>
          <w:szCs w:val="24"/>
          <w:lang w:val="en-US" w:eastAsia="zh-CN"/>
        </w:rPr>
        <w:t>分（不含</w:t>
      </w:r>
      <w:r>
        <w:rPr>
          <w:rFonts w:ascii="Times New Roman" w:eastAsia="宋体" w:hAnsi="Times New Roman" w:cs="Times New Roman" w:hint="default"/>
          <w:bCs/>
          <w:color w:val="auto"/>
          <w:sz w:val="24"/>
          <w:szCs w:val="24"/>
          <w:lang w:val="en-US" w:eastAsia="zh-CN"/>
        </w:rPr>
        <w:t>85</w:t>
      </w:r>
      <w:r>
        <w:rPr>
          <w:rFonts w:ascii="Times New Roman" w:eastAsia="宋体" w:hAnsi="Times New Roman" w:cs="Times New Roman" w:hint="default"/>
          <w:bCs/>
          <w:color w:val="auto"/>
          <w:sz w:val="24"/>
          <w:szCs w:val="24"/>
          <w:lang w:val="en-US" w:eastAsia="zh-CN"/>
        </w:rPr>
        <w:t>分）的，采购人有权单方解除合同；造成采购人经济损失的（包括第三方索赔、律师费、行政处罚金、采取补救措施的费用及开支），中标人应承担赔偿责任；</w:t>
      </w:r>
    </w:p>
    <w:p w14:paraId="2D6F0EEC"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）如中标人出现重大管理失误或严重违约，采购人有权单方解除本合同；造成采购人经济损失的（包括第三方索赔、律师费、行政处罚金、采取补救措施的费用及开支），中标人应承担赔偿责任；</w:t>
      </w:r>
    </w:p>
    <w:p w14:paraId="189C470F"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如发生其他情节严重的情形（给采购方带来重大经济损失或社会名誉损害等情形），采购人有权单方解除本合同；造成采购人经济损失的（包括第三方索赔、律师费、行政处罚金、采取补救措施的费用及开支），中标人应承担赔偿责任。</w:t>
      </w:r>
    </w:p>
    <w:p w14:paraId="3E5EBD53" w14:textId="77777777" w:rsidR="00897920" w:rsidRDefault="00000000">
      <w:pPr>
        <w:keepNext/>
        <w:keepLines/>
        <w:tabs>
          <w:tab w:val="left" w:pos="840"/>
        </w:tabs>
        <w:spacing w:before="260" w:after="260" w:line="416" w:lineRule="auto"/>
        <w:ind w:left="413" w:hangingChars="149" w:hanging="413"/>
        <w:jc w:val="center"/>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lastRenderedPageBreak/>
        <w:t>五、整体质量要求</w:t>
      </w:r>
    </w:p>
    <w:p w14:paraId="5391FFCE" w14:textId="77777777" w:rsidR="00897920" w:rsidRDefault="00000000">
      <w:pPr>
        <w:ind w:firstLineChars="200" w:firstLine="472"/>
        <w:jc w:val="left"/>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采购人与中标人签订规范的物业管理服务合同，双方权利义务关系明确。</w:t>
      </w:r>
    </w:p>
    <w:p w14:paraId="230F55D5" w14:textId="77777777" w:rsidR="00897920" w:rsidRDefault="00000000">
      <w:pPr>
        <w:ind w:firstLineChars="200" w:firstLine="472"/>
        <w:jc w:val="left"/>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中标人在承接项目时，对建筑物、设施、设备、场地进行认真查验，验收手续齐全。</w:t>
      </w:r>
    </w:p>
    <w:p w14:paraId="1E5C979C" w14:textId="77777777" w:rsidR="00897920" w:rsidRDefault="00000000">
      <w:pPr>
        <w:ind w:firstLineChars="200" w:firstLine="472"/>
        <w:jc w:val="left"/>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专业操作人员须持证上岗。</w:t>
      </w:r>
    </w:p>
    <w:p w14:paraId="6130FD3C" w14:textId="77777777" w:rsidR="00897920" w:rsidRDefault="00000000">
      <w:pPr>
        <w:ind w:firstLineChars="200" w:firstLine="472"/>
        <w:jc w:val="left"/>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制定完备的物业管理制度（质量管理、档案管理等）；建立完善的物业管理档案（设备管理档案、日常管理档案等）；有完善的物业管理方案，对各类管理人员和服务人员进行考核；运用计算机进行管理。</w:t>
      </w:r>
    </w:p>
    <w:p w14:paraId="2F6FBE2A" w14:textId="77777777" w:rsidR="00897920" w:rsidRDefault="00000000">
      <w:pPr>
        <w:ind w:firstLineChars="200" w:firstLine="472"/>
        <w:jc w:val="left"/>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制定争创省、市、区物业管理示范（优秀）项目的规划。</w:t>
      </w:r>
    </w:p>
    <w:p w14:paraId="6CDF2327" w14:textId="77777777" w:rsidR="00897920" w:rsidRDefault="00000000">
      <w:pPr>
        <w:ind w:firstLineChars="200" w:firstLine="472"/>
        <w:jc w:val="left"/>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按照国家相关法规规定，参照国家及省、市对物业管理的质量指标的有关规定、具体标准，中标人要具体承诺物业管理各项目要达到的指标。</w:t>
      </w:r>
    </w:p>
    <w:p w14:paraId="47547D76" w14:textId="77777777" w:rsidR="00897920" w:rsidRDefault="00000000">
      <w:pPr>
        <w:keepNext/>
        <w:keepLines/>
        <w:widowControl w:val="0"/>
        <w:tabs>
          <w:tab w:val="left" w:pos="840"/>
        </w:tabs>
        <w:spacing w:before="260" w:after="260" w:line="416" w:lineRule="auto"/>
        <w:jc w:val="center"/>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六、物业服务的其它要求</w:t>
      </w:r>
    </w:p>
    <w:p w14:paraId="0F5E0019"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供应商应按国家相关法律规定和服务外包合同约定完成本项目物业服务，守法经营，遵守学校有关规章制度，主动接受学校有关部门的监督、考核。</w:t>
      </w:r>
    </w:p>
    <w:p w14:paraId="24366599"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供应商自主制订的物业管理服务、人员编制和费用预算方案，应报送采购人审定，接受采购人的监督，保证物业管理服务费的合理使用。</w:t>
      </w:r>
    </w:p>
    <w:p w14:paraId="55E45FFE"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供应商应处理及回复采购人对供应商工作人员的投诉或举报。</w:t>
      </w:r>
    </w:p>
    <w:p w14:paraId="35438311"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未经采购人书面许可，不能从事与本物业管理服务外包项目合同约定以外的任何经营性活动，不得引进任何单位和个人从事经营性活动，不得出租、出借、出让学</w:t>
      </w:r>
      <w:r>
        <w:rPr>
          <w:rFonts w:ascii="Times New Roman" w:eastAsia="宋体" w:hAnsi="Times New Roman" w:cs="Times New Roman" w:hint="default"/>
          <w:bCs/>
          <w:color w:val="auto"/>
          <w:sz w:val="24"/>
          <w:szCs w:val="24"/>
          <w:lang w:val="en-US" w:eastAsia="zh-CN"/>
        </w:rPr>
        <w:lastRenderedPageBreak/>
        <w:t>校任何资产，供应商有义务爱护采购人管辖范围内的各种设施设备，不得阻碍经学校批准的服务项目和活动的实施，否则视为违约。</w:t>
      </w:r>
    </w:p>
    <w:p w14:paraId="7A07FD50"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供应商不得向他人转让本外包项目，也不得将本外包项目肢解后分别向他人转让。</w:t>
      </w:r>
    </w:p>
    <w:p w14:paraId="1F8DD39C"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合同履行期内采购人委托的新增物业管理服务，供应商必须无条件接受，否则视为违约。</w:t>
      </w:r>
    </w:p>
    <w:p w14:paraId="1EFBD0BB"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val="en-US" w:eastAsia="zh-CN"/>
        </w:rPr>
        <w:t>供应商应遵守劳动法等相关法律法规的规定，依法签订、履行、变更、解除、终止劳动合同，购买相应保险。</w:t>
      </w:r>
    </w:p>
    <w:p w14:paraId="3D834D3B"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供应商与其员工（含供应商临时安排人员）产生的一切纠纷均由供应商自行负责沟通、协调、处置和赔偿。由此造成采购人损失的，采购人有权向供应商追偿，由供应商承担全部责任。</w:t>
      </w:r>
    </w:p>
    <w:p w14:paraId="7136AC38"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服务外包项目的从业人员在工作期间和其他时间的人身安全由供应商承担，学校不承担任何责任。</w:t>
      </w:r>
    </w:p>
    <w:p w14:paraId="5979CDBD"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8.</w:t>
      </w:r>
      <w:r>
        <w:rPr>
          <w:rFonts w:ascii="Times New Roman" w:eastAsia="宋体" w:hAnsi="Times New Roman" w:cs="Times New Roman" w:hint="default"/>
          <w:bCs/>
          <w:color w:val="auto"/>
          <w:sz w:val="24"/>
          <w:szCs w:val="24"/>
          <w:lang w:val="en-US" w:eastAsia="zh-CN"/>
        </w:rPr>
        <w:t>供应商应教育其员工增强消防、安全和治安方面的责任意识及法律意识；本项目管理服务期内因供应商原因引起的各项人身及财产损失由供应商承担全部责任。</w:t>
      </w:r>
    </w:p>
    <w:p w14:paraId="30D6ACFE"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9.</w:t>
      </w:r>
      <w:r>
        <w:rPr>
          <w:rFonts w:ascii="Times New Roman" w:eastAsia="宋体" w:hAnsi="Times New Roman" w:cs="Times New Roman" w:hint="default"/>
          <w:bCs/>
          <w:color w:val="auto"/>
          <w:sz w:val="24"/>
          <w:szCs w:val="24"/>
          <w:lang w:val="en-US" w:eastAsia="zh-CN"/>
        </w:rPr>
        <w:t>采购人仅为供应商提供必要的工作条件，如办公用房、设备工具库房、员工更衣室等，除关键岗位工作需要以外的供应商员工住宿由供应商自行安排。供应商应妥善使用、保管采购人交于其使用的办公用房及办公设施，并对有关资料具有保密义务，不得随意向第三人透露。</w:t>
      </w:r>
    </w:p>
    <w:p w14:paraId="36B7643D"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10.</w:t>
      </w:r>
      <w:r>
        <w:rPr>
          <w:rFonts w:ascii="Times New Roman" w:eastAsia="宋体" w:hAnsi="Times New Roman" w:cs="Times New Roman" w:hint="default"/>
          <w:bCs/>
          <w:color w:val="auto"/>
          <w:sz w:val="24"/>
          <w:szCs w:val="24"/>
          <w:lang w:val="en-US" w:eastAsia="zh-CN"/>
        </w:rPr>
        <w:t>合同终止时，供应商应向采购人提交物业管理总结报告；供应商必须自合同终止或解除之日起</w:t>
      </w:r>
      <w:r>
        <w:rPr>
          <w:rFonts w:ascii="Times New Roman" w:eastAsia="宋体" w:hAnsi="Times New Roman" w:cs="Times New Roman" w:hint="default"/>
          <w:bCs/>
          <w:color w:val="auto"/>
          <w:sz w:val="24"/>
          <w:szCs w:val="24"/>
          <w:lang w:val="en-US" w:eastAsia="zh-CN"/>
        </w:rPr>
        <w:t xml:space="preserve"> 3</w:t>
      </w:r>
      <w:r>
        <w:rPr>
          <w:rFonts w:ascii="Times New Roman" w:eastAsia="宋体" w:hAnsi="Times New Roman" w:cs="Times New Roman" w:hint="default"/>
          <w:bCs/>
          <w:color w:val="auto"/>
          <w:sz w:val="24"/>
          <w:szCs w:val="24"/>
          <w:lang w:val="en-US" w:eastAsia="zh-CN"/>
        </w:rPr>
        <w:t>日内按入驻交接时清单内容向采购人移交原外包管理的全部物业及</w:t>
      </w:r>
      <w:r>
        <w:rPr>
          <w:rFonts w:ascii="Times New Roman" w:eastAsia="宋体" w:hAnsi="Times New Roman" w:cs="Times New Roman" w:hint="default"/>
          <w:bCs/>
          <w:color w:val="auto"/>
          <w:sz w:val="24"/>
          <w:szCs w:val="24"/>
          <w:lang w:val="en-US" w:eastAsia="zh-CN"/>
        </w:rPr>
        <w:lastRenderedPageBreak/>
        <w:t>其各类管理档案、财务等资料；根据清单内容核算清楚后，所有移交的内容由双方共同签收后进行转移；全部手续完成后签署物业移交确认书。</w:t>
      </w:r>
    </w:p>
    <w:p w14:paraId="348D5B71"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11.</w:t>
      </w:r>
      <w:r>
        <w:rPr>
          <w:rFonts w:ascii="Times New Roman" w:eastAsia="宋体" w:hAnsi="Times New Roman" w:cs="Times New Roman" w:hint="default"/>
          <w:bCs/>
          <w:color w:val="auto"/>
          <w:sz w:val="24"/>
          <w:szCs w:val="24"/>
          <w:lang w:val="en-US" w:eastAsia="zh-CN"/>
        </w:rPr>
        <w:t>供应商不得以任何方式贿赂、拉拢采购人的工作人员；若因此损害了采购人利益，损坏了双方的关系，一经查实，供应商须向采购人支付物业管理服务费一年总金额的千分之九违约金，并须承担由此给采购人带来的全部经济损失。</w:t>
      </w:r>
    </w:p>
    <w:p w14:paraId="2DF9CB61"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12.</w:t>
      </w:r>
      <w:r>
        <w:rPr>
          <w:rFonts w:ascii="Times New Roman" w:eastAsia="宋体" w:hAnsi="Times New Roman" w:cs="Times New Roman" w:hint="default"/>
          <w:bCs/>
          <w:color w:val="auto"/>
          <w:sz w:val="24"/>
          <w:szCs w:val="24"/>
          <w:lang w:val="en-US" w:eastAsia="zh-CN"/>
        </w:rPr>
        <w:t>必须为学校任何时间内开展的重大活动提供所需的后勤保障。</w:t>
      </w:r>
    </w:p>
    <w:p w14:paraId="62FC0D18"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13.</w:t>
      </w:r>
      <w:r>
        <w:rPr>
          <w:rFonts w:ascii="Times New Roman" w:eastAsia="宋体" w:hAnsi="Times New Roman" w:cs="Times New Roman" w:hint="default"/>
          <w:bCs/>
          <w:color w:val="auto"/>
          <w:sz w:val="24"/>
          <w:szCs w:val="24"/>
          <w:lang w:val="en-US" w:eastAsia="zh-CN"/>
        </w:rPr>
        <w:t>供应商须提供信息化管理的技术手段、设备（含软件）和人员。</w:t>
      </w:r>
    </w:p>
    <w:p w14:paraId="7A8F4F25"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14.</w:t>
      </w:r>
      <w:r>
        <w:rPr>
          <w:rFonts w:ascii="Times New Roman" w:eastAsia="宋体" w:hAnsi="Times New Roman" w:cs="Times New Roman" w:hint="default"/>
          <w:bCs/>
          <w:color w:val="auto"/>
          <w:sz w:val="24"/>
          <w:szCs w:val="24"/>
          <w:lang w:val="en-US" w:eastAsia="zh-CN"/>
        </w:rPr>
        <w:t>供应商违反合同约定，未达到物业服务质量要求的，采购人有权暂停支付物业管理服务费，同时有权要求供应商在规定的时间之内整改完毕。供应商逾期不予整改或整改后仍不符合质量要求的，采购人有权委托第三方完成相关工作，经费由供应商承担，且供应商还应当按照物业管理服务费一年总金额的万分之三向采购人支付违约金。月度考核连续两次不合格或在一年内累计三次不合格的，采购人有权单方提前终止合同，给采购人造成的损失由供应商承担。</w:t>
      </w:r>
    </w:p>
    <w:p w14:paraId="66DC4130"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15.</w:t>
      </w:r>
      <w:r>
        <w:rPr>
          <w:rFonts w:ascii="Times New Roman" w:eastAsia="宋体" w:hAnsi="Times New Roman" w:cs="Times New Roman" w:hint="default"/>
          <w:bCs/>
          <w:color w:val="auto"/>
          <w:sz w:val="24"/>
          <w:szCs w:val="24"/>
          <w:lang w:val="en-US" w:eastAsia="zh-CN"/>
        </w:rPr>
        <w:t>供应商缺少项目负责人</w:t>
      </w:r>
      <w:r>
        <w:rPr>
          <w:rFonts w:ascii="Times New Roman" w:eastAsia="宋体" w:hAnsi="Times New Roman" w:cs="Times New Roman"/>
          <w:bCs/>
          <w:color w:val="auto"/>
          <w:sz w:val="24"/>
          <w:szCs w:val="24"/>
          <w:lang w:val="en-US" w:eastAsia="zh-CN"/>
        </w:rPr>
        <w:t>（项目经理）</w:t>
      </w:r>
      <w:r>
        <w:rPr>
          <w:rFonts w:ascii="Times New Roman" w:eastAsia="宋体" w:hAnsi="Times New Roman" w:cs="Times New Roman" w:hint="default"/>
          <w:bCs/>
          <w:color w:val="auto"/>
          <w:sz w:val="24"/>
          <w:szCs w:val="24"/>
          <w:lang w:val="en-US" w:eastAsia="zh-CN"/>
        </w:rPr>
        <w:t>，则采购人有权解除合同。给采购人造成损失的，采购人有权要求供应商予以赔偿。供应商自行承担全部损失。</w:t>
      </w:r>
    </w:p>
    <w:p w14:paraId="2ABDCD4B"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16.</w:t>
      </w:r>
      <w:r>
        <w:rPr>
          <w:rFonts w:ascii="Times New Roman" w:eastAsia="宋体" w:hAnsi="Times New Roman" w:cs="Times New Roman" w:hint="default"/>
          <w:bCs/>
          <w:color w:val="auto"/>
          <w:sz w:val="24"/>
          <w:szCs w:val="24"/>
          <w:lang w:val="en-US" w:eastAsia="zh-CN"/>
        </w:rPr>
        <w:t>供应商违反其他合同义务，采购人有权暂停支付物业管理服务费，同时有权要求供应商在规定的时间之内整改完毕。供应商逾期不予整改或整改无法达到采购人要求的，采购人有权单方提前终止合同，且供应商还应当按照物业管理服务费一年总金额的万分之三标准向采购人支付违约金。违约金不足以弥补采购人损失的，采购人有权要求供应商在承担违约金的同时另行承担采购人损失。</w:t>
      </w:r>
    </w:p>
    <w:p w14:paraId="4E797D94"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lastRenderedPageBreak/>
        <w:t>17.</w:t>
      </w:r>
      <w:r>
        <w:rPr>
          <w:rFonts w:ascii="Times New Roman" w:eastAsia="宋体" w:hAnsi="Times New Roman" w:cs="Times New Roman" w:hint="default"/>
          <w:bCs/>
          <w:color w:val="auto"/>
          <w:sz w:val="24"/>
          <w:szCs w:val="24"/>
          <w:lang w:val="en-US" w:eastAsia="zh-CN"/>
        </w:rPr>
        <w:t>因供应商原因导致重大火灾、伤亡、失窃等事件或其他违反法律、法规和规章规定的行为的，采购人有权要求单方解除合同，并根据损失程度要求供应商做出相应赔偿。</w:t>
      </w:r>
    </w:p>
    <w:p w14:paraId="25D36D9C" w14:textId="77777777" w:rsidR="00897920" w:rsidRDefault="00897920">
      <w:pPr>
        <w:tabs>
          <w:tab w:val="left" w:pos="424"/>
        </w:tabs>
        <w:spacing w:line="360" w:lineRule="auto"/>
        <w:rPr>
          <w:rFonts w:ascii="Times New Roman" w:eastAsia="宋体" w:hAnsi="Times New Roman" w:cs="Times New Roman" w:hint="default"/>
          <w:snapToGrid w:val="0"/>
          <w:color w:val="auto"/>
          <w:lang w:eastAsia="zh-CN"/>
        </w:rPr>
      </w:pPr>
    </w:p>
    <w:p w14:paraId="3B20C127"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bookmarkStart w:id="567" w:name="_Toc1857"/>
      <w:r>
        <w:rPr>
          <w:rFonts w:ascii="Times New Roman" w:eastAsia="宋体" w:hAnsi="Times New Roman" w:cs="Times New Roman" w:hint="default"/>
          <w:b/>
          <w:bCs/>
          <w:color w:val="auto"/>
          <w:kern w:val="44"/>
          <w:sz w:val="28"/>
          <w:szCs w:val="28"/>
          <w:lang w:val="zh-CN" w:eastAsia="zh-CN"/>
        </w:rPr>
        <w:t>第二节</w:t>
      </w:r>
      <w:r>
        <w:rPr>
          <w:rFonts w:ascii="Times New Roman" w:eastAsia="宋体" w:hAnsi="Times New Roman" w:cs="Times New Roman" w:hint="default"/>
          <w:b/>
          <w:bCs/>
          <w:color w:val="auto"/>
          <w:kern w:val="44"/>
          <w:sz w:val="28"/>
          <w:szCs w:val="28"/>
          <w:lang w:val="zh-CN" w:eastAsia="zh-CN"/>
        </w:rPr>
        <w:t xml:space="preserve">  </w:t>
      </w:r>
      <w:r>
        <w:rPr>
          <w:rFonts w:ascii="Times New Roman" w:eastAsia="宋体" w:hAnsi="Times New Roman" w:cs="Times New Roman" w:hint="default"/>
          <w:b/>
          <w:bCs/>
          <w:color w:val="auto"/>
          <w:kern w:val="44"/>
          <w:sz w:val="28"/>
          <w:szCs w:val="28"/>
          <w:lang w:val="zh-CN" w:eastAsia="zh-CN"/>
        </w:rPr>
        <w:t>保洁服务</w:t>
      </w:r>
      <w:bookmarkEnd w:id="567"/>
      <w:r>
        <w:rPr>
          <w:rFonts w:ascii="Times New Roman" w:eastAsia="宋体" w:hAnsi="Times New Roman" w:cs="Times New Roman" w:hint="default"/>
          <w:b/>
          <w:bCs/>
          <w:color w:val="auto"/>
          <w:kern w:val="44"/>
          <w:sz w:val="28"/>
          <w:szCs w:val="28"/>
          <w:lang w:val="zh-CN" w:eastAsia="zh-CN"/>
        </w:rPr>
        <w:t>管理要求</w:t>
      </w:r>
    </w:p>
    <w:p w14:paraId="729ED9F2" w14:textId="77777777" w:rsidR="00897920" w:rsidRDefault="00000000">
      <w:pPr>
        <w:widowControl w:val="0"/>
        <w:tabs>
          <w:tab w:val="left" w:pos="424"/>
        </w:tabs>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
          <w:color w:val="auto"/>
          <w:sz w:val="24"/>
          <w:szCs w:val="24"/>
          <w:lang w:eastAsia="zh-CN"/>
        </w:rPr>
        <w:t>总体要求：提供专业、规范的环卫保洁服务，创建整洁干净、舒适靓丽的校园环境。最低用工人数不少于</w:t>
      </w:r>
      <w:r>
        <w:rPr>
          <w:rFonts w:ascii="Times New Roman" w:eastAsia="宋体" w:hAnsi="Times New Roman" w:cs="Times New Roman" w:hint="default"/>
          <w:b/>
          <w:color w:val="auto"/>
          <w:sz w:val="24"/>
          <w:szCs w:val="24"/>
          <w:lang w:val="en-US" w:eastAsia="zh-CN"/>
        </w:rPr>
        <w:t>63</w:t>
      </w:r>
      <w:r>
        <w:rPr>
          <w:rFonts w:ascii="Times New Roman" w:eastAsia="宋体" w:hAnsi="Times New Roman" w:cs="Times New Roman" w:hint="default"/>
          <w:b/>
          <w:color w:val="auto"/>
          <w:sz w:val="24"/>
          <w:szCs w:val="24"/>
          <w:lang w:eastAsia="zh-CN"/>
        </w:rPr>
        <w:t>人（</w:t>
      </w:r>
      <w:r>
        <w:rPr>
          <w:rFonts w:ascii="Times New Roman" w:eastAsia="宋体" w:hAnsi="Times New Roman" w:cs="Times New Roman" w:hint="default"/>
          <w:b/>
          <w:color w:val="auto"/>
          <w:sz w:val="24"/>
          <w:szCs w:val="24"/>
          <w:lang w:val="en-US" w:eastAsia="zh-CN"/>
        </w:rPr>
        <w:t>结合校区寒暑假运营特点实行弹性用工安排：其中</w:t>
      </w:r>
      <w:r>
        <w:rPr>
          <w:rFonts w:ascii="Times New Roman" w:eastAsia="宋体" w:hAnsi="Times New Roman" w:cs="Times New Roman" w:hint="default"/>
          <w:b/>
          <w:color w:val="auto"/>
          <w:sz w:val="24"/>
          <w:szCs w:val="24"/>
          <w:lang w:val="en-US" w:eastAsia="zh-CN"/>
        </w:rPr>
        <w:t>60%</w:t>
      </w:r>
      <w:r>
        <w:rPr>
          <w:rFonts w:ascii="Times New Roman" w:eastAsia="宋体" w:hAnsi="Times New Roman" w:cs="Times New Roman" w:hint="default"/>
          <w:b/>
          <w:color w:val="auto"/>
          <w:sz w:val="24"/>
          <w:szCs w:val="24"/>
          <w:lang w:val="en-US" w:eastAsia="zh-CN"/>
        </w:rPr>
        <w:t>人员按全年</w:t>
      </w:r>
      <w:r>
        <w:rPr>
          <w:rFonts w:ascii="Times New Roman" w:eastAsia="宋体" w:hAnsi="Times New Roman" w:cs="Times New Roman" w:hint="default"/>
          <w:b/>
          <w:color w:val="auto"/>
          <w:sz w:val="24"/>
          <w:szCs w:val="24"/>
          <w:lang w:val="en-US" w:eastAsia="zh-CN"/>
        </w:rPr>
        <w:t>12</w:t>
      </w:r>
      <w:r>
        <w:rPr>
          <w:rFonts w:ascii="Times New Roman" w:eastAsia="宋体" w:hAnsi="Times New Roman" w:cs="Times New Roman" w:hint="default"/>
          <w:b/>
          <w:color w:val="auto"/>
          <w:sz w:val="24"/>
          <w:szCs w:val="24"/>
          <w:lang w:val="en-US" w:eastAsia="zh-CN"/>
        </w:rPr>
        <w:t>个月在岗配置，</w:t>
      </w:r>
      <w:r>
        <w:rPr>
          <w:rFonts w:ascii="Times New Roman" w:eastAsia="宋体" w:hAnsi="Times New Roman" w:cs="Times New Roman" w:hint="default"/>
          <w:b/>
          <w:color w:val="auto"/>
          <w:sz w:val="24"/>
          <w:szCs w:val="24"/>
          <w:lang w:val="en-US" w:eastAsia="zh-CN"/>
        </w:rPr>
        <w:t>40%</w:t>
      </w:r>
      <w:r>
        <w:rPr>
          <w:rFonts w:ascii="Times New Roman" w:eastAsia="宋体" w:hAnsi="Times New Roman" w:cs="Times New Roman" w:hint="default"/>
          <w:b/>
          <w:color w:val="auto"/>
          <w:sz w:val="24"/>
          <w:szCs w:val="24"/>
          <w:lang w:val="en-US" w:eastAsia="zh-CN"/>
        </w:rPr>
        <w:t>人员按每年</w:t>
      </w:r>
      <w:r>
        <w:rPr>
          <w:rFonts w:ascii="Times New Roman" w:eastAsia="宋体" w:hAnsi="Times New Roman" w:cs="Times New Roman" w:hint="default"/>
          <w:b/>
          <w:color w:val="auto"/>
          <w:sz w:val="24"/>
          <w:szCs w:val="24"/>
          <w:lang w:val="en-US" w:eastAsia="zh-CN"/>
        </w:rPr>
        <w:t>10</w:t>
      </w:r>
      <w:r>
        <w:rPr>
          <w:rFonts w:ascii="Times New Roman" w:eastAsia="宋体" w:hAnsi="Times New Roman" w:cs="Times New Roman" w:hint="default"/>
          <w:b/>
          <w:color w:val="auto"/>
          <w:sz w:val="24"/>
          <w:szCs w:val="24"/>
          <w:lang w:val="en-US" w:eastAsia="zh-CN"/>
        </w:rPr>
        <w:t>个月在岗配置，保障日常及寒暑假环境卫生作业需求</w:t>
      </w:r>
      <w:r>
        <w:rPr>
          <w:rFonts w:ascii="Times New Roman" w:eastAsia="宋体" w:hAnsi="Times New Roman" w:cs="Times New Roman" w:hint="default"/>
          <w:b/>
          <w:color w:val="auto"/>
          <w:sz w:val="24"/>
          <w:szCs w:val="24"/>
          <w:lang w:eastAsia="zh-CN"/>
        </w:rPr>
        <w:t>）。</w:t>
      </w:r>
      <w:r>
        <w:rPr>
          <w:rFonts w:ascii="Times New Roman" w:eastAsia="宋体" w:hAnsi="Times New Roman" w:cs="Times New Roman" w:hint="default"/>
          <w:bCs/>
          <w:color w:val="auto"/>
          <w:sz w:val="24"/>
          <w:szCs w:val="24"/>
          <w:lang w:eastAsia="zh-CN"/>
        </w:rPr>
        <w:t>负责各楼宇内部公共区域和楼宇外部（校园）的环境卫生管理，由采购人和中标人共同制订工作制度和标准，中标人按工作程序对范围内的场所进行日常定期清扫或不定期的清扫保洁，做到按制定标准保洁，按标准定人定点定时管理、巡查、监督、建档，以对工作质量进行考核。中标人在清洁卫生工作中要根据工作需要投入一定的清洁</w:t>
      </w:r>
      <w:r>
        <w:rPr>
          <w:rFonts w:ascii="Times New Roman" w:eastAsia="宋体" w:hAnsi="Times New Roman" w:cs="Times New Roman" w:hint="default"/>
          <w:bCs/>
          <w:color w:val="auto"/>
          <w:sz w:val="24"/>
          <w:szCs w:val="24"/>
          <w:lang w:val="en-US" w:eastAsia="zh-CN"/>
        </w:rPr>
        <w:t>工具及</w:t>
      </w:r>
      <w:r>
        <w:rPr>
          <w:rFonts w:ascii="Times New Roman" w:eastAsia="宋体" w:hAnsi="Times New Roman" w:cs="Times New Roman" w:hint="default"/>
          <w:bCs/>
          <w:color w:val="auto"/>
          <w:sz w:val="24"/>
          <w:szCs w:val="24"/>
          <w:lang w:eastAsia="zh-CN"/>
        </w:rPr>
        <w:t>设备，所需的设备、工具、清洁剂等物料费用由中标人自行承担。</w:t>
      </w:r>
    </w:p>
    <w:p w14:paraId="531BFE84" w14:textId="77777777" w:rsidR="00897920" w:rsidRDefault="00000000">
      <w:pPr>
        <w:keepNext/>
        <w:keepLines/>
        <w:widowControl w:val="0"/>
        <w:numPr>
          <w:ilvl w:val="0"/>
          <w:numId w:val="6"/>
        </w:numPr>
        <w:tabs>
          <w:tab w:val="left" w:pos="840"/>
        </w:tabs>
        <w:spacing w:before="260" w:after="260" w:line="660" w:lineRule="auto"/>
        <w:ind w:left="0" w:firstLine="0"/>
        <w:jc w:val="center"/>
        <w:outlineLvl w:val="3"/>
        <w:rPr>
          <w:rFonts w:ascii="Times New Roman" w:eastAsia="宋体" w:hAnsi="Times New Roman" w:cs="Times New Roman" w:hint="default"/>
          <w:b/>
          <w:bCs/>
          <w:color w:val="auto"/>
          <w:sz w:val="28"/>
          <w:szCs w:val="28"/>
        </w:rPr>
      </w:pPr>
      <w:bookmarkStart w:id="568" w:name="_Toc29608"/>
      <w:r>
        <w:rPr>
          <w:rFonts w:ascii="Times New Roman" w:eastAsia="宋体" w:hAnsi="Times New Roman" w:cs="Times New Roman" w:hint="default"/>
          <w:b/>
          <w:bCs/>
          <w:color w:val="auto"/>
          <w:sz w:val="28"/>
          <w:szCs w:val="28"/>
        </w:rPr>
        <w:t>楼宇内部保洁服务</w:t>
      </w:r>
      <w:bookmarkEnd w:id="568"/>
    </w:p>
    <w:p w14:paraId="73FFF37A"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rPr>
      </w:pPr>
      <w:bookmarkStart w:id="569" w:name="_Toc20351"/>
      <w:r>
        <w:rPr>
          <w:rFonts w:ascii="Times New Roman" w:eastAsia="黑体" w:hAnsi="Times New Roman" w:cs="Times New Roman" w:hint="default"/>
          <w:b/>
          <w:bCs/>
          <w:color w:val="auto"/>
          <w:sz w:val="28"/>
          <w:szCs w:val="28"/>
          <w:lang w:eastAsia="zh-CN"/>
        </w:rPr>
        <w:t>（一）</w:t>
      </w:r>
      <w:r>
        <w:rPr>
          <w:rFonts w:ascii="Times New Roman" w:eastAsia="黑体" w:hAnsi="Times New Roman" w:cs="Times New Roman" w:hint="default"/>
          <w:b/>
          <w:bCs/>
          <w:color w:val="auto"/>
          <w:sz w:val="28"/>
          <w:szCs w:val="28"/>
        </w:rPr>
        <w:t>服务范围</w:t>
      </w:r>
      <w:bookmarkEnd w:id="569"/>
    </w:p>
    <w:p w14:paraId="3D2C943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服务面积</w:t>
      </w:r>
      <w:r>
        <w:rPr>
          <w:rFonts w:ascii="Times New Roman" w:eastAsia="宋体" w:hAnsi="Times New Roman" w:cs="Times New Roman" w:hint="default"/>
          <w:bCs/>
          <w:color w:val="auto"/>
          <w:sz w:val="24"/>
          <w:szCs w:val="24"/>
          <w:lang w:val="en-US" w:eastAsia="zh-CN"/>
        </w:rPr>
        <w:t>约</w:t>
      </w:r>
      <w:r>
        <w:rPr>
          <w:rFonts w:ascii="Times New Roman" w:eastAsia="宋体" w:hAnsi="Times New Roman" w:cs="Times New Roman" w:hint="default"/>
          <w:bCs/>
          <w:color w:val="auto"/>
          <w:sz w:val="24"/>
          <w:szCs w:val="24"/>
          <w:lang w:val="en-US" w:eastAsia="zh-CN"/>
        </w:rPr>
        <w:t>23.28</w:t>
      </w:r>
      <w:r>
        <w:rPr>
          <w:rFonts w:ascii="Times New Roman" w:eastAsia="宋体" w:hAnsi="Times New Roman" w:cs="Times New Roman" w:hint="default"/>
          <w:bCs/>
          <w:color w:val="auto"/>
          <w:sz w:val="24"/>
          <w:szCs w:val="24"/>
          <w:lang w:val="en-US" w:eastAsia="zh-CN"/>
        </w:rPr>
        <w:t>万</w:t>
      </w:r>
      <w:r>
        <w:rPr>
          <w:rFonts w:ascii="Times New Roman" w:eastAsia="宋体" w:hAnsi="Times New Roman" w:cs="Times New Roman" w:hint="default"/>
          <w:bCs/>
          <w:color w:val="auto"/>
          <w:sz w:val="24"/>
          <w:szCs w:val="24"/>
          <w:lang w:eastAsia="zh-CN"/>
        </w:rPr>
        <w:t>平方米。具体服务内容为教学区、行政区、学生宿舍区和商业</w:t>
      </w:r>
      <w:r>
        <w:rPr>
          <w:rFonts w:ascii="Times New Roman" w:eastAsia="宋体" w:hAnsi="Times New Roman" w:cs="Times New Roman" w:hint="default"/>
          <w:bCs/>
          <w:color w:val="auto"/>
          <w:sz w:val="24"/>
          <w:szCs w:val="24"/>
          <w:lang w:eastAsia="zh-CN"/>
        </w:rPr>
        <w:lastRenderedPageBreak/>
        <w:t>区内所有楼宇公共区域（包括内外墙面、屋面、电梯轿厢、玻璃幕墙等，教学区包含部分教室内部保洁，行政区包含所有会议室保洁）的保洁服务。各楼宇保洁范围如下：</w:t>
      </w:r>
    </w:p>
    <w:p w14:paraId="723FF15A" w14:textId="77777777" w:rsidR="00897920" w:rsidRDefault="00000000">
      <w:pPr>
        <w:widowControl w:val="0"/>
        <w:tabs>
          <w:tab w:val="left" w:pos="424"/>
        </w:tabs>
        <w:ind w:firstLineChars="200" w:firstLine="474"/>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1</w:t>
      </w:r>
      <w:r>
        <w:rPr>
          <w:rFonts w:ascii="Times New Roman" w:eastAsia="宋体" w:hAnsi="Times New Roman" w:cs="Times New Roman" w:hint="default"/>
          <w:b/>
          <w:color w:val="auto"/>
          <w:sz w:val="24"/>
          <w:lang w:val="en-US" w:eastAsia="zh-CN"/>
        </w:rPr>
        <w:t>.</w:t>
      </w:r>
      <w:r>
        <w:rPr>
          <w:rFonts w:ascii="Times New Roman" w:eastAsia="宋体" w:hAnsi="Times New Roman" w:cs="Times New Roman" w:hint="default"/>
          <w:b/>
          <w:color w:val="auto"/>
          <w:sz w:val="24"/>
          <w:lang w:eastAsia="zh-CN"/>
        </w:rPr>
        <w:t>行政区：</w:t>
      </w:r>
    </w:p>
    <w:p w14:paraId="1A1AF9F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A</w:t>
      </w:r>
      <w:r>
        <w:rPr>
          <w:rFonts w:ascii="Times New Roman" w:eastAsia="宋体" w:hAnsi="Times New Roman" w:cs="Times New Roman" w:hint="default"/>
          <w:bCs/>
          <w:color w:val="auto"/>
          <w:sz w:val="24"/>
          <w:szCs w:val="24"/>
          <w:lang w:eastAsia="zh-CN"/>
        </w:rPr>
        <w:t>、负责行政办公楼公共区域的卫生清扫、保洁（含一楼校史馆、二楼多媒体会议室、</w:t>
      </w:r>
      <w:r>
        <w:rPr>
          <w:rFonts w:ascii="Times New Roman" w:eastAsia="宋体" w:hAnsi="Times New Roman" w:cs="Times New Roman" w:hint="default"/>
          <w:bCs/>
          <w:color w:val="auto"/>
          <w:sz w:val="24"/>
          <w:szCs w:val="24"/>
          <w:lang w:eastAsia="zh-CN"/>
        </w:rPr>
        <w:t>630</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602</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616</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627</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631</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502</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538</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402</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616</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627</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631</w:t>
      </w:r>
      <w:r>
        <w:rPr>
          <w:rFonts w:ascii="Times New Roman" w:eastAsia="宋体" w:hAnsi="Times New Roman" w:cs="Times New Roman" w:hint="default"/>
          <w:bCs/>
          <w:color w:val="auto"/>
          <w:sz w:val="24"/>
          <w:szCs w:val="24"/>
          <w:lang w:eastAsia="zh-CN"/>
        </w:rPr>
        <w:t>共</w:t>
      </w:r>
      <w:r>
        <w:rPr>
          <w:rFonts w:ascii="Times New Roman" w:eastAsia="宋体" w:hAnsi="Times New Roman" w:cs="Times New Roman" w:hint="default"/>
          <w:bCs/>
          <w:color w:val="auto"/>
          <w:sz w:val="24"/>
          <w:szCs w:val="24"/>
          <w:lang w:eastAsia="zh-CN"/>
        </w:rPr>
        <w:t>13</w:t>
      </w:r>
      <w:r>
        <w:rPr>
          <w:rFonts w:ascii="Times New Roman" w:eastAsia="宋体" w:hAnsi="Times New Roman" w:cs="Times New Roman" w:hint="default"/>
          <w:bCs/>
          <w:color w:val="auto"/>
          <w:sz w:val="24"/>
          <w:szCs w:val="24"/>
          <w:lang w:eastAsia="zh-CN"/>
        </w:rPr>
        <w:t>个房间、卫生间、楼梯、扶手、走廊、墙壁、地面、会议室、电梯、玻璃、幕墙及附属物等）。</w:t>
      </w:r>
    </w:p>
    <w:p w14:paraId="17F349E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B</w:t>
      </w:r>
      <w:r>
        <w:rPr>
          <w:rFonts w:ascii="Times New Roman" w:eastAsia="宋体" w:hAnsi="Times New Roman" w:cs="Times New Roman" w:hint="default"/>
          <w:bCs/>
          <w:color w:val="auto"/>
          <w:sz w:val="24"/>
          <w:szCs w:val="24"/>
          <w:lang w:eastAsia="zh-CN"/>
        </w:rPr>
        <w:t>、负责图书馆大楼公共区域、阅览室、自习室的卫生清扫、保洁（含报告厅、会议室、多功能室、卫生间、楼梯、电梯、扶手、走廊、墙壁、地面、玻璃、幕墙及附属物等）。</w:t>
      </w:r>
    </w:p>
    <w:p w14:paraId="6B67C57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C</w:t>
      </w:r>
      <w:r>
        <w:rPr>
          <w:rFonts w:ascii="Times New Roman" w:eastAsia="宋体" w:hAnsi="Times New Roman" w:cs="Times New Roman" w:hint="default"/>
          <w:bCs/>
          <w:color w:val="auto"/>
          <w:sz w:val="24"/>
          <w:szCs w:val="24"/>
          <w:lang w:eastAsia="zh-CN"/>
        </w:rPr>
        <w:t>、负责艺术楼共区域的卫生清扫、保洁（含会议室、技能大赛场馆、卫生间、楼梯、扶手、走廊、墙壁、地面、玻璃、幕墙及附属物等）。</w:t>
      </w:r>
    </w:p>
    <w:p w14:paraId="071035B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D</w:t>
      </w:r>
      <w:r>
        <w:rPr>
          <w:rFonts w:ascii="Times New Roman" w:eastAsia="宋体" w:hAnsi="Times New Roman" w:cs="Times New Roman" w:hint="default"/>
          <w:bCs/>
          <w:color w:val="auto"/>
          <w:sz w:val="24"/>
          <w:szCs w:val="24"/>
          <w:lang w:eastAsia="zh-CN"/>
        </w:rPr>
        <w:t>、负责音乐厅公共区域的卫生清扫、保洁（含演播厅、卫生间、楼梯、走廊、墙壁、地面、玻璃、幕墙及附属物等）。</w:t>
      </w:r>
    </w:p>
    <w:p w14:paraId="13E85C5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E</w:t>
      </w:r>
      <w:r>
        <w:rPr>
          <w:rFonts w:ascii="Times New Roman" w:eastAsia="宋体" w:hAnsi="Times New Roman" w:cs="Times New Roman" w:hint="default"/>
          <w:bCs/>
          <w:color w:val="auto"/>
          <w:sz w:val="24"/>
          <w:szCs w:val="24"/>
          <w:lang w:eastAsia="zh-CN"/>
        </w:rPr>
        <w:t>、负责室内体育馆内公共区域的卫生清扫、保洁（含卫生间、楼梯、扶手、走廊、墙壁、地面、玻璃、幕墙及附属物等）。</w:t>
      </w:r>
    </w:p>
    <w:p w14:paraId="542BEA78" w14:textId="77777777" w:rsidR="00897920" w:rsidRDefault="00000000">
      <w:pPr>
        <w:widowControl w:val="0"/>
        <w:tabs>
          <w:tab w:val="left" w:pos="424"/>
        </w:tabs>
        <w:ind w:firstLineChars="200" w:firstLine="474"/>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2</w:t>
      </w:r>
      <w:r>
        <w:rPr>
          <w:rFonts w:ascii="Times New Roman" w:eastAsia="宋体" w:hAnsi="Times New Roman" w:cs="Times New Roman" w:hint="default"/>
          <w:b/>
          <w:color w:val="auto"/>
          <w:sz w:val="24"/>
          <w:lang w:val="en-US" w:eastAsia="zh-CN"/>
        </w:rPr>
        <w:t>.</w:t>
      </w:r>
      <w:r>
        <w:rPr>
          <w:rFonts w:ascii="Times New Roman" w:eastAsia="宋体" w:hAnsi="Times New Roman" w:cs="Times New Roman" w:hint="default"/>
          <w:b/>
          <w:color w:val="auto"/>
          <w:sz w:val="24"/>
          <w:lang w:eastAsia="zh-CN"/>
        </w:rPr>
        <w:t>教学区：</w:t>
      </w:r>
    </w:p>
    <w:p w14:paraId="33CEEE8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A</w:t>
      </w:r>
      <w:r>
        <w:rPr>
          <w:rFonts w:ascii="Times New Roman" w:eastAsia="宋体" w:hAnsi="Times New Roman" w:cs="Times New Roman" w:hint="default"/>
          <w:bCs/>
          <w:color w:val="auto"/>
          <w:sz w:val="24"/>
          <w:szCs w:val="24"/>
          <w:lang w:eastAsia="zh-CN"/>
        </w:rPr>
        <w:t>、负责</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号、</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号教学楼内公共区域的卫生清扫、保洁（含</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号、</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号教学楼</w:t>
      </w:r>
      <w:r>
        <w:rPr>
          <w:rFonts w:ascii="Times New Roman" w:eastAsia="宋体" w:hAnsi="Times New Roman" w:cs="Times New Roman" w:hint="default"/>
          <w:bCs/>
          <w:color w:val="auto"/>
          <w:sz w:val="24"/>
          <w:szCs w:val="24"/>
          <w:lang w:eastAsia="zh-CN"/>
        </w:rPr>
        <w:t>1206/1208/1306/1308/1406/1410/1506/1214/1314/1101/0101/2414</w:t>
      </w:r>
      <w:r>
        <w:rPr>
          <w:rFonts w:ascii="Times New Roman" w:eastAsia="宋体" w:hAnsi="Times New Roman" w:cs="Times New Roman" w:hint="default"/>
          <w:bCs/>
          <w:color w:val="auto"/>
          <w:sz w:val="24"/>
          <w:szCs w:val="24"/>
          <w:lang w:eastAsia="zh-CN"/>
        </w:rPr>
        <w:t>共</w:t>
      </w: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eastAsia="zh-CN"/>
        </w:rPr>
        <w:t>间教室、卫生间、楼梯、扶手、走廊、墙壁、玻璃、地面、幕墙、窗台、天花板及附属物等）；教室内桌椅保洁、教室门窗玻璃、窗台保洁，教室地面、墙面、天花板保洁，教室窗帘每年暑期清洗一次（如果污损严重，随时清洗）。</w:t>
      </w:r>
    </w:p>
    <w:p w14:paraId="24A0E72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B</w:t>
      </w:r>
      <w:r>
        <w:rPr>
          <w:rFonts w:ascii="Times New Roman" w:eastAsia="宋体" w:hAnsi="Times New Roman" w:cs="Times New Roman" w:hint="default"/>
          <w:bCs/>
          <w:color w:val="auto"/>
          <w:sz w:val="24"/>
          <w:szCs w:val="24"/>
          <w:lang w:eastAsia="zh-CN"/>
        </w:rPr>
        <w:t>、负责</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号实训楼内公共区域的卫生清扫、保洁（含卫生间、楼梯、电梯、扶手、</w:t>
      </w:r>
      <w:r>
        <w:rPr>
          <w:rFonts w:ascii="Times New Roman" w:eastAsia="宋体" w:hAnsi="Times New Roman" w:cs="Times New Roman" w:hint="default"/>
          <w:bCs/>
          <w:color w:val="auto"/>
          <w:sz w:val="24"/>
          <w:szCs w:val="24"/>
          <w:lang w:eastAsia="zh-CN"/>
        </w:rPr>
        <w:lastRenderedPageBreak/>
        <w:t>走廊、墙壁、玻璃、地面、幕墙、天花板及附属物等）；</w:t>
      </w:r>
    </w:p>
    <w:p w14:paraId="4BD10C5A" w14:textId="77777777" w:rsidR="00897920" w:rsidRDefault="00000000">
      <w:pPr>
        <w:widowControl w:val="0"/>
        <w:tabs>
          <w:tab w:val="left" w:pos="424"/>
        </w:tabs>
        <w:ind w:firstLineChars="200" w:firstLine="474"/>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3</w:t>
      </w:r>
      <w:r>
        <w:rPr>
          <w:rFonts w:ascii="Times New Roman" w:eastAsia="宋体" w:hAnsi="Times New Roman" w:cs="Times New Roman" w:hint="default"/>
          <w:b/>
          <w:color w:val="auto"/>
          <w:sz w:val="24"/>
          <w:lang w:val="en-US" w:eastAsia="zh-CN"/>
        </w:rPr>
        <w:t>.</w:t>
      </w:r>
      <w:r>
        <w:rPr>
          <w:rFonts w:ascii="Times New Roman" w:eastAsia="宋体" w:hAnsi="Times New Roman" w:cs="Times New Roman" w:hint="default"/>
          <w:b/>
          <w:color w:val="auto"/>
          <w:sz w:val="24"/>
          <w:lang w:eastAsia="zh-CN"/>
        </w:rPr>
        <w:t>学生宿舍区：</w:t>
      </w:r>
    </w:p>
    <w:p w14:paraId="2DD3A73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A</w:t>
      </w:r>
      <w:r>
        <w:rPr>
          <w:rFonts w:ascii="Times New Roman" w:eastAsia="宋体" w:hAnsi="Times New Roman" w:cs="Times New Roman" w:hint="default"/>
          <w:bCs/>
          <w:color w:val="auto"/>
          <w:sz w:val="24"/>
          <w:szCs w:val="24"/>
          <w:lang w:eastAsia="zh-CN"/>
        </w:rPr>
        <w:t>、负责学生公寓内公共区域的卫生清扫、保洁（含卫生间、洗衣间、楼梯、扶手、电梯、走廊、墙壁、玻璃、地面、幕墙、天花板及附属物等）。</w:t>
      </w:r>
    </w:p>
    <w:p w14:paraId="2BC2F6F9" w14:textId="77777777" w:rsidR="00897920" w:rsidRDefault="00000000">
      <w:pPr>
        <w:widowControl w:val="0"/>
        <w:tabs>
          <w:tab w:val="left" w:pos="424"/>
        </w:tabs>
        <w:ind w:firstLineChars="200" w:firstLine="474"/>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4</w:t>
      </w:r>
      <w:r>
        <w:rPr>
          <w:rFonts w:ascii="Times New Roman" w:eastAsia="宋体" w:hAnsi="Times New Roman" w:cs="Times New Roman" w:hint="default"/>
          <w:b/>
          <w:color w:val="auto"/>
          <w:sz w:val="24"/>
          <w:lang w:val="en-US" w:eastAsia="zh-CN"/>
        </w:rPr>
        <w:t>.</w:t>
      </w:r>
      <w:r>
        <w:rPr>
          <w:rFonts w:ascii="Times New Roman" w:eastAsia="宋体" w:hAnsi="Times New Roman" w:cs="Times New Roman" w:hint="default"/>
          <w:b/>
          <w:color w:val="auto"/>
          <w:sz w:val="24"/>
          <w:lang w:eastAsia="zh-CN"/>
        </w:rPr>
        <w:t>商业街区：</w:t>
      </w:r>
    </w:p>
    <w:p w14:paraId="718969F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负责第商业区商户经营区以外公共区域的卫生</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清扫、保洁（含卫生间、楼梯、扶手、走廊、墙壁、玻璃、地面、幕墙、天花板及附属物等）。</w:t>
      </w:r>
    </w:p>
    <w:p w14:paraId="3FB271A9" w14:textId="77777777" w:rsidR="00897920" w:rsidRDefault="00000000">
      <w:pPr>
        <w:widowControl w:val="0"/>
        <w:tabs>
          <w:tab w:val="left" w:pos="424"/>
        </w:tabs>
        <w:ind w:firstLineChars="200" w:firstLine="474"/>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5</w:t>
      </w:r>
      <w:r>
        <w:rPr>
          <w:rFonts w:ascii="Times New Roman" w:eastAsia="宋体" w:hAnsi="Times New Roman" w:cs="Times New Roman" w:hint="default"/>
          <w:b/>
          <w:color w:val="auto"/>
          <w:sz w:val="24"/>
          <w:lang w:val="en-US" w:eastAsia="zh-CN"/>
        </w:rPr>
        <w:t>.</w:t>
      </w:r>
      <w:r>
        <w:rPr>
          <w:rFonts w:ascii="Times New Roman" w:eastAsia="宋体" w:hAnsi="Times New Roman" w:cs="Times New Roman" w:hint="default"/>
          <w:b/>
          <w:color w:val="auto"/>
          <w:sz w:val="24"/>
          <w:lang w:eastAsia="zh-CN"/>
        </w:rPr>
        <w:t>玻璃及幕墙</w:t>
      </w:r>
    </w:p>
    <w:p w14:paraId="3BBF26E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负责教学区各楼宇玻璃及幕墙的清洁工作，每年进行</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次保洁，保持幕墙洁亮，如遇学校举行重大活动，需根据学校工作要求进行玻璃幕墙保洁。</w:t>
      </w:r>
    </w:p>
    <w:p w14:paraId="2F4442D6"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（二）各楼宇情况</w:t>
      </w:r>
    </w:p>
    <w:p w14:paraId="68C4DA31" w14:textId="77777777" w:rsidR="00897920" w:rsidRDefault="00000000">
      <w:pPr>
        <w:tabs>
          <w:tab w:val="left" w:pos="424"/>
        </w:tabs>
        <w:spacing w:line="360" w:lineRule="auto"/>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1</w:t>
      </w:r>
      <w:r>
        <w:rPr>
          <w:rFonts w:ascii="Times New Roman" w:eastAsia="宋体" w:hAnsi="Times New Roman" w:cs="Times New Roman" w:hint="default"/>
          <w:b/>
          <w:color w:val="auto"/>
          <w:sz w:val="24"/>
          <w:lang w:val="en-US" w:eastAsia="zh-CN"/>
        </w:rPr>
        <w:t>.</w:t>
      </w:r>
      <w:r>
        <w:rPr>
          <w:rFonts w:ascii="Times New Roman" w:eastAsia="宋体" w:hAnsi="Times New Roman" w:cs="Times New Roman" w:hint="default"/>
          <w:b/>
          <w:color w:val="auto"/>
          <w:sz w:val="24"/>
          <w:lang w:eastAsia="zh-CN"/>
        </w:rPr>
        <w:t>龙子湖校区服务范围内各楼宇的基本情况汇总表</w:t>
      </w:r>
    </w:p>
    <w:tbl>
      <w:tblPr>
        <w:tblW w:w="8805" w:type="dxa"/>
        <w:jc w:val="center"/>
        <w:tblLayout w:type="fixed"/>
        <w:tblCellMar>
          <w:top w:w="15" w:type="dxa"/>
          <w:left w:w="15" w:type="dxa"/>
          <w:bottom w:w="15" w:type="dxa"/>
          <w:right w:w="15" w:type="dxa"/>
        </w:tblCellMar>
        <w:tblLook w:val="04A0" w:firstRow="1" w:lastRow="0" w:firstColumn="1" w:lastColumn="0" w:noHBand="0" w:noVBand="1"/>
      </w:tblPr>
      <w:tblGrid>
        <w:gridCol w:w="1051"/>
        <w:gridCol w:w="2054"/>
        <w:gridCol w:w="2355"/>
        <w:gridCol w:w="1710"/>
        <w:gridCol w:w="1635"/>
      </w:tblGrid>
      <w:tr w:rsidR="00897920" w14:paraId="4FB04C30" w14:textId="77777777">
        <w:trPr>
          <w:trHeight w:val="67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62F36A75"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序号</w:t>
            </w:r>
          </w:p>
        </w:tc>
        <w:tc>
          <w:tcPr>
            <w:tcW w:w="2054" w:type="dxa"/>
            <w:tcBorders>
              <w:top w:val="single" w:sz="4" w:space="0" w:color="000000"/>
              <w:left w:val="single" w:sz="4" w:space="0" w:color="000000"/>
              <w:bottom w:val="single" w:sz="4" w:space="0" w:color="000000"/>
              <w:right w:val="single" w:sz="4" w:space="0" w:color="000000"/>
            </w:tcBorders>
            <w:vAlign w:val="center"/>
          </w:tcPr>
          <w:p w14:paraId="2F47F07C"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楼寓名称</w:t>
            </w:r>
          </w:p>
        </w:tc>
        <w:tc>
          <w:tcPr>
            <w:tcW w:w="2355" w:type="dxa"/>
            <w:tcBorders>
              <w:top w:val="single" w:sz="4" w:space="0" w:color="000000"/>
              <w:left w:val="single" w:sz="4" w:space="0" w:color="000000"/>
              <w:bottom w:val="single" w:sz="4" w:space="0" w:color="000000"/>
              <w:right w:val="single" w:sz="4" w:space="0" w:color="000000"/>
            </w:tcBorders>
            <w:vAlign w:val="center"/>
          </w:tcPr>
          <w:p w14:paraId="75E180B0"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建筑面积（㎡）</w:t>
            </w:r>
          </w:p>
        </w:tc>
        <w:tc>
          <w:tcPr>
            <w:tcW w:w="1710" w:type="dxa"/>
            <w:tcBorders>
              <w:top w:val="single" w:sz="4" w:space="0" w:color="000000"/>
              <w:left w:val="single" w:sz="4" w:space="0" w:color="000000"/>
              <w:bottom w:val="single" w:sz="4" w:space="0" w:color="000000"/>
              <w:right w:val="single" w:sz="4" w:space="0" w:color="000000"/>
            </w:tcBorders>
            <w:vAlign w:val="center"/>
          </w:tcPr>
          <w:p w14:paraId="6712D041"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层数</w:t>
            </w:r>
          </w:p>
        </w:tc>
        <w:tc>
          <w:tcPr>
            <w:tcW w:w="1635" w:type="dxa"/>
            <w:tcBorders>
              <w:top w:val="single" w:sz="4" w:space="0" w:color="000000"/>
              <w:left w:val="single" w:sz="4" w:space="0" w:color="000000"/>
              <w:bottom w:val="single" w:sz="4" w:space="0" w:color="000000"/>
              <w:right w:val="single" w:sz="4" w:space="0" w:color="000000"/>
            </w:tcBorders>
            <w:vAlign w:val="center"/>
          </w:tcPr>
          <w:p w14:paraId="57CC323E"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备注</w:t>
            </w:r>
          </w:p>
        </w:tc>
      </w:tr>
      <w:tr w:rsidR="00897920" w14:paraId="14AD7ADA"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3967BB35"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2054" w:type="dxa"/>
            <w:tcBorders>
              <w:top w:val="single" w:sz="4" w:space="0" w:color="000000"/>
              <w:left w:val="single" w:sz="4" w:space="0" w:color="000000"/>
              <w:bottom w:val="single" w:sz="4" w:space="0" w:color="000000"/>
              <w:right w:val="single" w:sz="4" w:space="0" w:color="000000"/>
            </w:tcBorders>
            <w:vAlign w:val="center"/>
          </w:tcPr>
          <w:p w14:paraId="5B85BE10"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r>
              <w:rPr>
                <w:rFonts w:ascii="Times New Roman" w:eastAsia="宋体" w:hAnsi="Times New Roman" w:cs="Times New Roman" w:hint="default"/>
                <w:color w:val="auto"/>
                <w:sz w:val="24"/>
                <w:szCs w:val="24"/>
              </w:rPr>
              <w:t>号教学楼</w:t>
            </w:r>
          </w:p>
        </w:tc>
        <w:tc>
          <w:tcPr>
            <w:tcW w:w="2355" w:type="dxa"/>
            <w:tcBorders>
              <w:top w:val="single" w:sz="4" w:space="0" w:color="000000"/>
              <w:left w:val="single" w:sz="4" w:space="0" w:color="000000"/>
              <w:bottom w:val="single" w:sz="4" w:space="0" w:color="000000"/>
              <w:right w:val="single" w:sz="4" w:space="0" w:color="000000"/>
            </w:tcBorders>
            <w:vAlign w:val="center"/>
          </w:tcPr>
          <w:p w14:paraId="34D9558A"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12649.34</w:t>
            </w:r>
          </w:p>
        </w:tc>
        <w:tc>
          <w:tcPr>
            <w:tcW w:w="1710" w:type="dxa"/>
            <w:tcBorders>
              <w:top w:val="single" w:sz="4" w:space="0" w:color="000000"/>
              <w:left w:val="single" w:sz="4" w:space="0" w:color="000000"/>
              <w:bottom w:val="single" w:sz="4" w:space="0" w:color="000000"/>
              <w:right w:val="single" w:sz="4" w:space="0" w:color="000000"/>
            </w:tcBorders>
            <w:vAlign w:val="center"/>
          </w:tcPr>
          <w:p w14:paraId="10B34DED"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5</w:t>
            </w:r>
          </w:p>
        </w:tc>
        <w:tc>
          <w:tcPr>
            <w:tcW w:w="1635" w:type="dxa"/>
            <w:tcBorders>
              <w:top w:val="single" w:sz="4" w:space="0" w:color="000000"/>
              <w:left w:val="single" w:sz="4" w:space="0" w:color="000000"/>
              <w:bottom w:val="single" w:sz="4" w:space="0" w:color="000000"/>
              <w:right w:val="single" w:sz="4" w:space="0" w:color="000000"/>
            </w:tcBorders>
            <w:vAlign w:val="center"/>
          </w:tcPr>
          <w:p w14:paraId="49C138D1" w14:textId="77777777" w:rsidR="00897920" w:rsidRDefault="00897920">
            <w:pPr>
              <w:jc w:val="center"/>
              <w:rPr>
                <w:rFonts w:ascii="Times New Roman" w:eastAsia="宋体" w:hAnsi="Times New Roman" w:cs="Times New Roman" w:hint="default"/>
                <w:color w:val="auto"/>
                <w:sz w:val="24"/>
                <w:szCs w:val="24"/>
              </w:rPr>
            </w:pPr>
          </w:p>
        </w:tc>
      </w:tr>
      <w:tr w:rsidR="00897920" w14:paraId="1A02D415"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5E4EB74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2054" w:type="dxa"/>
            <w:tcBorders>
              <w:top w:val="single" w:sz="4" w:space="0" w:color="000000"/>
              <w:left w:val="single" w:sz="4" w:space="0" w:color="000000"/>
              <w:bottom w:val="single" w:sz="4" w:space="0" w:color="000000"/>
              <w:right w:val="single" w:sz="4" w:space="0" w:color="000000"/>
            </w:tcBorders>
            <w:vAlign w:val="center"/>
          </w:tcPr>
          <w:p w14:paraId="0CD97CC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r>
              <w:rPr>
                <w:rFonts w:ascii="Times New Roman" w:eastAsia="宋体" w:hAnsi="Times New Roman" w:cs="Times New Roman" w:hint="default"/>
                <w:color w:val="auto"/>
                <w:sz w:val="24"/>
                <w:szCs w:val="24"/>
              </w:rPr>
              <w:t>号教学楼</w:t>
            </w:r>
          </w:p>
        </w:tc>
        <w:tc>
          <w:tcPr>
            <w:tcW w:w="2355" w:type="dxa"/>
            <w:tcBorders>
              <w:top w:val="single" w:sz="4" w:space="0" w:color="000000"/>
              <w:left w:val="single" w:sz="4" w:space="0" w:color="000000"/>
              <w:bottom w:val="single" w:sz="4" w:space="0" w:color="000000"/>
              <w:right w:val="single" w:sz="4" w:space="0" w:color="000000"/>
            </w:tcBorders>
            <w:vAlign w:val="center"/>
          </w:tcPr>
          <w:p w14:paraId="0E94A64D"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12649.34</w:t>
            </w:r>
          </w:p>
        </w:tc>
        <w:tc>
          <w:tcPr>
            <w:tcW w:w="1710" w:type="dxa"/>
            <w:tcBorders>
              <w:top w:val="single" w:sz="4" w:space="0" w:color="000000"/>
              <w:left w:val="single" w:sz="4" w:space="0" w:color="000000"/>
              <w:bottom w:val="single" w:sz="4" w:space="0" w:color="000000"/>
              <w:right w:val="single" w:sz="4" w:space="0" w:color="000000"/>
            </w:tcBorders>
            <w:vAlign w:val="center"/>
          </w:tcPr>
          <w:p w14:paraId="77BCA0CD"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5</w:t>
            </w:r>
          </w:p>
        </w:tc>
        <w:tc>
          <w:tcPr>
            <w:tcW w:w="1635" w:type="dxa"/>
            <w:tcBorders>
              <w:top w:val="single" w:sz="4" w:space="0" w:color="000000"/>
              <w:left w:val="single" w:sz="4" w:space="0" w:color="000000"/>
              <w:bottom w:val="single" w:sz="4" w:space="0" w:color="000000"/>
              <w:right w:val="single" w:sz="4" w:space="0" w:color="000000"/>
            </w:tcBorders>
            <w:vAlign w:val="center"/>
          </w:tcPr>
          <w:p w14:paraId="1A71C798" w14:textId="77777777" w:rsidR="00897920" w:rsidRDefault="00897920">
            <w:pPr>
              <w:jc w:val="center"/>
              <w:rPr>
                <w:rFonts w:ascii="Times New Roman" w:eastAsia="宋体" w:hAnsi="Times New Roman" w:cs="Times New Roman" w:hint="default"/>
                <w:color w:val="auto"/>
                <w:sz w:val="24"/>
                <w:szCs w:val="24"/>
              </w:rPr>
            </w:pPr>
          </w:p>
        </w:tc>
      </w:tr>
      <w:tr w:rsidR="00897920" w14:paraId="4555CE61"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798EF681"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2054" w:type="dxa"/>
            <w:tcBorders>
              <w:top w:val="single" w:sz="4" w:space="0" w:color="000000"/>
              <w:left w:val="single" w:sz="4" w:space="0" w:color="000000"/>
              <w:bottom w:val="single" w:sz="4" w:space="0" w:color="000000"/>
              <w:right w:val="single" w:sz="4" w:space="0" w:color="000000"/>
            </w:tcBorders>
            <w:vAlign w:val="center"/>
          </w:tcPr>
          <w:p w14:paraId="7C939AA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r>
              <w:rPr>
                <w:rFonts w:ascii="Times New Roman" w:eastAsia="宋体" w:hAnsi="Times New Roman" w:cs="Times New Roman" w:hint="default"/>
                <w:color w:val="auto"/>
                <w:sz w:val="24"/>
                <w:szCs w:val="24"/>
              </w:rPr>
              <w:t>号实训楼</w:t>
            </w:r>
          </w:p>
        </w:tc>
        <w:tc>
          <w:tcPr>
            <w:tcW w:w="2355" w:type="dxa"/>
            <w:tcBorders>
              <w:top w:val="single" w:sz="4" w:space="0" w:color="000000"/>
              <w:left w:val="single" w:sz="4" w:space="0" w:color="000000"/>
              <w:bottom w:val="single" w:sz="4" w:space="0" w:color="000000"/>
              <w:right w:val="single" w:sz="4" w:space="0" w:color="000000"/>
            </w:tcBorders>
            <w:vAlign w:val="center"/>
          </w:tcPr>
          <w:p w14:paraId="45A04F15"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19163</w:t>
            </w:r>
          </w:p>
        </w:tc>
        <w:tc>
          <w:tcPr>
            <w:tcW w:w="1710" w:type="dxa"/>
            <w:tcBorders>
              <w:top w:val="single" w:sz="4" w:space="0" w:color="000000"/>
              <w:left w:val="single" w:sz="4" w:space="0" w:color="000000"/>
              <w:bottom w:val="single" w:sz="4" w:space="0" w:color="000000"/>
              <w:right w:val="single" w:sz="4" w:space="0" w:color="000000"/>
            </w:tcBorders>
            <w:vAlign w:val="center"/>
          </w:tcPr>
          <w:p w14:paraId="3206B9D0"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47132A97" w14:textId="77777777" w:rsidR="00897920" w:rsidRDefault="00897920">
            <w:pPr>
              <w:jc w:val="center"/>
              <w:rPr>
                <w:rFonts w:ascii="Times New Roman" w:eastAsia="宋体" w:hAnsi="Times New Roman" w:cs="Times New Roman" w:hint="default"/>
                <w:color w:val="auto"/>
                <w:sz w:val="24"/>
                <w:szCs w:val="24"/>
              </w:rPr>
            </w:pPr>
          </w:p>
        </w:tc>
      </w:tr>
      <w:tr w:rsidR="00897920" w14:paraId="721E3A3A"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07DB2BD2"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2054" w:type="dxa"/>
            <w:tcBorders>
              <w:top w:val="single" w:sz="4" w:space="0" w:color="000000"/>
              <w:left w:val="single" w:sz="4" w:space="0" w:color="000000"/>
              <w:bottom w:val="single" w:sz="4" w:space="0" w:color="000000"/>
              <w:right w:val="single" w:sz="4" w:space="0" w:color="000000"/>
            </w:tcBorders>
            <w:vAlign w:val="center"/>
          </w:tcPr>
          <w:p w14:paraId="7E2CBCD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r>
              <w:rPr>
                <w:rFonts w:ascii="Times New Roman" w:eastAsia="宋体" w:hAnsi="Times New Roman" w:cs="Times New Roman" w:hint="default"/>
                <w:color w:val="auto"/>
                <w:sz w:val="24"/>
                <w:szCs w:val="24"/>
              </w:rPr>
              <w:t>号学生宿舍楼</w:t>
            </w:r>
          </w:p>
        </w:tc>
        <w:tc>
          <w:tcPr>
            <w:tcW w:w="2355" w:type="dxa"/>
            <w:tcBorders>
              <w:top w:val="single" w:sz="4" w:space="0" w:color="000000"/>
              <w:left w:val="single" w:sz="4" w:space="0" w:color="000000"/>
              <w:bottom w:val="single" w:sz="4" w:space="0" w:color="000000"/>
              <w:right w:val="single" w:sz="4" w:space="0" w:color="000000"/>
            </w:tcBorders>
            <w:vAlign w:val="center"/>
          </w:tcPr>
          <w:p w14:paraId="1554EAEF"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7702</w:t>
            </w:r>
          </w:p>
        </w:tc>
        <w:tc>
          <w:tcPr>
            <w:tcW w:w="1710" w:type="dxa"/>
            <w:tcBorders>
              <w:top w:val="single" w:sz="4" w:space="0" w:color="000000"/>
              <w:left w:val="single" w:sz="4" w:space="0" w:color="000000"/>
              <w:bottom w:val="single" w:sz="4" w:space="0" w:color="000000"/>
              <w:right w:val="single" w:sz="4" w:space="0" w:color="000000"/>
            </w:tcBorders>
            <w:vAlign w:val="center"/>
          </w:tcPr>
          <w:p w14:paraId="75C58519"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35900BB7" w14:textId="77777777" w:rsidR="00897920" w:rsidRDefault="00897920">
            <w:pPr>
              <w:jc w:val="center"/>
              <w:rPr>
                <w:rFonts w:ascii="Times New Roman" w:eastAsia="宋体" w:hAnsi="Times New Roman" w:cs="Times New Roman" w:hint="default"/>
                <w:color w:val="auto"/>
                <w:sz w:val="24"/>
                <w:szCs w:val="24"/>
              </w:rPr>
            </w:pPr>
          </w:p>
        </w:tc>
      </w:tr>
      <w:tr w:rsidR="00897920" w14:paraId="29F70522"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0CACBF9B"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5</w:t>
            </w:r>
          </w:p>
        </w:tc>
        <w:tc>
          <w:tcPr>
            <w:tcW w:w="2054" w:type="dxa"/>
            <w:tcBorders>
              <w:top w:val="single" w:sz="4" w:space="0" w:color="000000"/>
              <w:left w:val="single" w:sz="4" w:space="0" w:color="000000"/>
              <w:bottom w:val="single" w:sz="4" w:space="0" w:color="000000"/>
              <w:right w:val="single" w:sz="4" w:space="0" w:color="000000"/>
            </w:tcBorders>
            <w:vAlign w:val="center"/>
          </w:tcPr>
          <w:p w14:paraId="5A3F4C96"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r>
              <w:rPr>
                <w:rFonts w:ascii="Times New Roman" w:eastAsia="宋体" w:hAnsi="Times New Roman" w:cs="Times New Roman" w:hint="default"/>
                <w:color w:val="auto"/>
                <w:sz w:val="24"/>
                <w:szCs w:val="24"/>
              </w:rPr>
              <w:t>号学生宿舍楼</w:t>
            </w:r>
          </w:p>
        </w:tc>
        <w:tc>
          <w:tcPr>
            <w:tcW w:w="2355" w:type="dxa"/>
            <w:tcBorders>
              <w:top w:val="single" w:sz="4" w:space="0" w:color="000000"/>
              <w:left w:val="single" w:sz="4" w:space="0" w:color="000000"/>
              <w:bottom w:val="single" w:sz="4" w:space="0" w:color="000000"/>
              <w:right w:val="single" w:sz="4" w:space="0" w:color="000000"/>
            </w:tcBorders>
          </w:tcPr>
          <w:p w14:paraId="496A07EF"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6369</w:t>
            </w:r>
          </w:p>
        </w:tc>
        <w:tc>
          <w:tcPr>
            <w:tcW w:w="1710" w:type="dxa"/>
            <w:tcBorders>
              <w:top w:val="single" w:sz="4" w:space="0" w:color="000000"/>
              <w:left w:val="single" w:sz="4" w:space="0" w:color="000000"/>
              <w:bottom w:val="single" w:sz="4" w:space="0" w:color="000000"/>
              <w:right w:val="single" w:sz="4" w:space="0" w:color="000000"/>
            </w:tcBorders>
            <w:vAlign w:val="center"/>
          </w:tcPr>
          <w:p w14:paraId="03BF35D1"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59804C2B" w14:textId="77777777" w:rsidR="00897920" w:rsidRDefault="00897920">
            <w:pPr>
              <w:jc w:val="center"/>
              <w:rPr>
                <w:rFonts w:ascii="Times New Roman" w:eastAsia="宋体" w:hAnsi="Times New Roman" w:cs="Times New Roman" w:hint="default"/>
                <w:color w:val="auto"/>
                <w:sz w:val="24"/>
                <w:szCs w:val="24"/>
              </w:rPr>
            </w:pPr>
          </w:p>
        </w:tc>
      </w:tr>
      <w:tr w:rsidR="00897920" w14:paraId="0D699FCF"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048CB85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2054" w:type="dxa"/>
            <w:tcBorders>
              <w:top w:val="single" w:sz="4" w:space="0" w:color="000000"/>
              <w:left w:val="single" w:sz="4" w:space="0" w:color="000000"/>
              <w:bottom w:val="single" w:sz="4" w:space="0" w:color="000000"/>
              <w:right w:val="single" w:sz="4" w:space="0" w:color="000000"/>
            </w:tcBorders>
            <w:vAlign w:val="center"/>
          </w:tcPr>
          <w:p w14:paraId="2588333A"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r>
              <w:rPr>
                <w:rFonts w:ascii="Times New Roman" w:eastAsia="宋体" w:hAnsi="Times New Roman" w:cs="Times New Roman" w:hint="default"/>
                <w:color w:val="auto"/>
                <w:sz w:val="24"/>
                <w:szCs w:val="24"/>
              </w:rPr>
              <w:t>号学生宿舍楼</w:t>
            </w:r>
          </w:p>
        </w:tc>
        <w:tc>
          <w:tcPr>
            <w:tcW w:w="2355" w:type="dxa"/>
            <w:tcBorders>
              <w:top w:val="single" w:sz="4" w:space="0" w:color="000000"/>
              <w:left w:val="single" w:sz="4" w:space="0" w:color="000000"/>
              <w:bottom w:val="single" w:sz="4" w:space="0" w:color="000000"/>
              <w:right w:val="single" w:sz="4" w:space="0" w:color="000000"/>
            </w:tcBorders>
          </w:tcPr>
          <w:p w14:paraId="7522013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11412.04</w:t>
            </w:r>
          </w:p>
        </w:tc>
        <w:tc>
          <w:tcPr>
            <w:tcW w:w="1710" w:type="dxa"/>
            <w:tcBorders>
              <w:top w:val="single" w:sz="4" w:space="0" w:color="000000"/>
              <w:left w:val="single" w:sz="4" w:space="0" w:color="000000"/>
              <w:bottom w:val="single" w:sz="4" w:space="0" w:color="000000"/>
              <w:right w:val="single" w:sz="4" w:space="0" w:color="000000"/>
            </w:tcBorders>
            <w:vAlign w:val="center"/>
          </w:tcPr>
          <w:p w14:paraId="3494E628"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4F4E6446"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（含地下一层）</w:t>
            </w:r>
          </w:p>
        </w:tc>
      </w:tr>
      <w:tr w:rsidR="00897920" w14:paraId="3DBEFA5A"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28247B8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7</w:t>
            </w:r>
          </w:p>
        </w:tc>
        <w:tc>
          <w:tcPr>
            <w:tcW w:w="2054" w:type="dxa"/>
            <w:tcBorders>
              <w:top w:val="single" w:sz="4" w:space="0" w:color="000000"/>
              <w:left w:val="single" w:sz="4" w:space="0" w:color="000000"/>
              <w:bottom w:val="single" w:sz="4" w:space="0" w:color="000000"/>
              <w:right w:val="single" w:sz="4" w:space="0" w:color="000000"/>
            </w:tcBorders>
            <w:vAlign w:val="center"/>
          </w:tcPr>
          <w:p w14:paraId="1AA3ADC8"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r>
              <w:rPr>
                <w:rFonts w:ascii="Times New Roman" w:eastAsia="宋体" w:hAnsi="Times New Roman" w:cs="Times New Roman" w:hint="default"/>
                <w:color w:val="auto"/>
                <w:sz w:val="24"/>
                <w:szCs w:val="24"/>
              </w:rPr>
              <w:t>号学生宿舍楼</w:t>
            </w:r>
          </w:p>
        </w:tc>
        <w:tc>
          <w:tcPr>
            <w:tcW w:w="2355" w:type="dxa"/>
            <w:tcBorders>
              <w:top w:val="single" w:sz="4" w:space="0" w:color="000000"/>
              <w:left w:val="single" w:sz="4" w:space="0" w:color="000000"/>
              <w:bottom w:val="single" w:sz="4" w:space="0" w:color="000000"/>
              <w:right w:val="single" w:sz="4" w:space="0" w:color="000000"/>
            </w:tcBorders>
          </w:tcPr>
          <w:p w14:paraId="144E8CED"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10338.96</w:t>
            </w:r>
          </w:p>
        </w:tc>
        <w:tc>
          <w:tcPr>
            <w:tcW w:w="1710" w:type="dxa"/>
            <w:tcBorders>
              <w:top w:val="single" w:sz="4" w:space="0" w:color="000000"/>
              <w:left w:val="single" w:sz="4" w:space="0" w:color="000000"/>
              <w:bottom w:val="single" w:sz="4" w:space="0" w:color="000000"/>
              <w:right w:val="single" w:sz="4" w:space="0" w:color="000000"/>
            </w:tcBorders>
            <w:vAlign w:val="center"/>
          </w:tcPr>
          <w:p w14:paraId="24812D9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0ABE3334"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（含地下一层）</w:t>
            </w:r>
          </w:p>
        </w:tc>
      </w:tr>
      <w:tr w:rsidR="00897920" w14:paraId="6CC297B8"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62972BD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lastRenderedPageBreak/>
              <w:t>8</w:t>
            </w:r>
          </w:p>
        </w:tc>
        <w:tc>
          <w:tcPr>
            <w:tcW w:w="2054" w:type="dxa"/>
            <w:tcBorders>
              <w:top w:val="single" w:sz="4" w:space="0" w:color="000000"/>
              <w:left w:val="single" w:sz="4" w:space="0" w:color="000000"/>
              <w:bottom w:val="single" w:sz="4" w:space="0" w:color="000000"/>
              <w:right w:val="single" w:sz="4" w:space="0" w:color="000000"/>
            </w:tcBorders>
            <w:vAlign w:val="center"/>
          </w:tcPr>
          <w:p w14:paraId="5C795BC0"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5</w:t>
            </w:r>
            <w:r>
              <w:rPr>
                <w:rFonts w:ascii="Times New Roman" w:eastAsia="宋体" w:hAnsi="Times New Roman" w:cs="Times New Roman" w:hint="default"/>
                <w:color w:val="auto"/>
                <w:sz w:val="24"/>
                <w:szCs w:val="24"/>
              </w:rPr>
              <w:t>号学生宿舍楼</w:t>
            </w:r>
          </w:p>
        </w:tc>
        <w:tc>
          <w:tcPr>
            <w:tcW w:w="2355" w:type="dxa"/>
            <w:tcBorders>
              <w:top w:val="single" w:sz="4" w:space="0" w:color="000000"/>
              <w:left w:val="single" w:sz="4" w:space="0" w:color="000000"/>
              <w:bottom w:val="single" w:sz="4" w:space="0" w:color="000000"/>
              <w:right w:val="single" w:sz="4" w:space="0" w:color="000000"/>
            </w:tcBorders>
          </w:tcPr>
          <w:p w14:paraId="36C1B8A1"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11412.04</w:t>
            </w:r>
          </w:p>
        </w:tc>
        <w:tc>
          <w:tcPr>
            <w:tcW w:w="1710" w:type="dxa"/>
            <w:tcBorders>
              <w:top w:val="single" w:sz="4" w:space="0" w:color="000000"/>
              <w:left w:val="single" w:sz="4" w:space="0" w:color="000000"/>
              <w:bottom w:val="single" w:sz="4" w:space="0" w:color="000000"/>
              <w:right w:val="single" w:sz="4" w:space="0" w:color="000000"/>
            </w:tcBorders>
            <w:vAlign w:val="center"/>
          </w:tcPr>
          <w:p w14:paraId="40D4D73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405089C8"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（含地下一层）</w:t>
            </w:r>
          </w:p>
        </w:tc>
      </w:tr>
      <w:tr w:rsidR="00897920" w14:paraId="7B94867C"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0043546D"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9</w:t>
            </w:r>
          </w:p>
        </w:tc>
        <w:tc>
          <w:tcPr>
            <w:tcW w:w="2054" w:type="dxa"/>
            <w:tcBorders>
              <w:top w:val="single" w:sz="4" w:space="0" w:color="000000"/>
              <w:left w:val="single" w:sz="4" w:space="0" w:color="000000"/>
              <w:bottom w:val="single" w:sz="4" w:space="0" w:color="000000"/>
              <w:right w:val="single" w:sz="4" w:space="0" w:color="000000"/>
            </w:tcBorders>
            <w:vAlign w:val="center"/>
          </w:tcPr>
          <w:p w14:paraId="320A8056"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r>
              <w:rPr>
                <w:rFonts w:ascii="Times New Roman" w:eastAsia="宋体" w:hAnsi="Times New Roman" w:cs="Times New Roman" w:hint="default"/>
                <w:color w:val="auto"/>
                <w:sz w:val="24"/>
                <w:szCs w:val="24"/>
              </w:rPr>
              <w:t>号学生宿舍楼</w:t>
            </w:r>
          </w:p>
        </w:tc>
        <w:tc>
          <w:tcPr>
            <w:tcW w:w="2355" w:type="dxa"/>
            <w:tcBorders>
              <w:top w:val="single" w:sz="4" w:space="0" w:color="000000"/>
              <w:left w:val="single" w:sz="4" w:space="0" w:color="000000"/>
              <w:bottom w:val="single" w:sz="4" w:space="0" w:color="000000"/>
              <w:right w:val="single" w:sz="4" w:space="0" w:color="000000"/>
            </w:tcBorders>
          </w:tcPr>
          <w:p w14:paraId="57EA398F"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10338.96</w:t>
            </w:r>
          </w:p>
        </w:tc>
        <w:tc>
          <w:tcPr>
            <w:tcW w:w="1710" w:type="dxa"/>
            <w:tcBorders>
              <w:top w:val="single" w:sz="4" w:space="0" w:color="000000"/>
              <w:left w:val="single" w:sz="4" w:space="0" w:color="000000"/>
              <w:bottom w:val="single" w:sz="4" w:space="0" w:color="000000"/>
              <w:right w:val="single" w:sz="4" w:space="0" w:color="000000"/>
            </w:tcBorders>
            <w:vAlign w:val="center"/>
          </w:tcPr>
          <w:p w14:paraId="4FAF14C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0ABC79AD"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（含地下一层）</w:t>
            </w:r>
          </w:p>
        </w:tc>
      </w:tr>
      <w:tr w:rsidR="00897920" w14:paraId="7CBB6EC4"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0BF83C6F"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10</w:t>
            </w:r>
          </w:p>
        </w:tc>
        <w:tc>
          <w:tcPr>
            <w:tcW w:w="2054" w:type="dxa"/>
            <w:tcBorders>
              <w:top w:val="single" w:sz="4" w:space="0" w:color="000000"/>
              <w:left w:val="single" w:sz="4" w:space="0" w:color="000000"/>
              <w:bottom w:val="single" w:sz="4" w:space="0" w:color="000000"/>
              <w:right w:val="single" w:sz="4" w:space="0" w:color="000000"/>
            </w:tcBorders>
            <w:vAlign w:val="center"/>
          </w:tcPr>
          <w:p w14:paraId="4D332BB1"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7</w:t>
            </w:r>
            <w:r>
              <w:rPr>
                <w:rFonts w:ascii="Times New Roman" w:eastAsia="宋体" w:hAnsi="Times New Roman" w:cs="Times New Roman" w:hint="default"/>
                <w:color w:val="auto"/>
                <w:sz w:val="24"/>
                <w:szCs w:val="24"/>
              </w:rPr>
              <w:t>号学生宿舍楼</w:t>
            </w:r>
          </w:p>
        </w:tc>
        <w:tc>
          <w:tcPr>
            <w:tcW w:w="2355" w:type="dxa"/>
            <w:tcBorders>
              <w:top w:val="single" w:sz="4" w:space="0" w:color="000000"/>
              <w:left w:val="single" w:sz="4" w:space="0" w:color="000000"/>
              <w:bottom w:val="single" w:sz="4" w:space="0" w:color="000000"/>
              <w:right w:val="single" w:sz="4" w:space="0" w:color="000000"/>
            </w:tcBorders>
          </w:tcPr>
          <w:p w14:paraId="3F1FF61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18640</w:t>
            </w:r>
          </w:p>
        </w:tc>
        <w:tc>
          <w:tcPr>
            <w:tcW w:w="1710" w:type="dxa"/>
            <w:tcBorders>
              <w:top w:val="single" w:sz="4" w:space="0" w:color="000000"/>
              <w:left w:val="single" w:sz="4" w:space="0" w:color="000000"/>
              <w:bottom w:val="single" w:sz="4" w:space="0" w:color="000000"/>
              <w:right w:val="single" w:sz="4" w:space="0" w:color="000000"/>
            </w:tcBorders>
            <w:vAlign w:val="center"/>
          </w:tcPr>
          <w:p w14:paraId="48300966"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18</w:t>
            </w:r>
          </w:p>
        </w:tc>
        <w:tc>
          <w:tcPr>
            <w:tcW w:w="1635" w:type="dxa"/>
            <w:tcBorders>
              <w:top w:val="single" w:sz="4" w:space="0" w:color="000000"/>
              <w:left w:val="single" w:sz="4" w:space="0" w:color="000000"/>
              <w:bottom w:val="single" w:sz="4" w:space="0" w:color="000000"/>
              <w:right w:val="single" w:sz="4" w:space="0" w:color="000000"/>
            </w:tcBorders>
            <w:vAlign w:val="center"/>
          </w:tcPr>
          <w:p w14:paraId="75E5675E"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（含地下一层）</w:t>
            </w:r>
          </w:p>
        </w:tc>
      </w:tr>
      <w:tr w:rsidR="00897920" w14:paraId="31EABE02"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3D954B8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11</w:t>
            </w:r>
          </w:p>
        </w:tc>
        <w:tc>
          <w:tcPr>
            <w:tcW w:w="2054" w:type="dxa"/>
            <w:tcBorders>
              <w:top w:val="single" w:sz="4" w:space="0" w:color="000000"/>
              <w:left w:val="single" w:sz="4" w:space="0" w:color="000000"/>
              <w:bottom w:val="single" w:sz="4" w:space="0" w:color="000000"/>
              <w:right w:val="single" w:sz="4" w:space="0" w:color="000000"/>
            </w:tcBorders>
          </w:tcPr>
          <w:p w14:paraId="237ED99A" w14:textId="77777777" w:rsidR="00897920" w:rsidRDefault="00000000">
            <w:pPr>
              <w:spacing w:before="59"/>
              <w:ind w:left="604"/>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行政</w:t>
            </w:r>
            <w:r>
              <w:rPr>
                <w:rFonts w:ascii="Times New Roman" w:eastAsia="宋体" w:hAnsi="Times New Roman" w:cs="Times New Roman" w:hint="default"/>
                <w:color w:val="auto"/>
                <w:spacing w:val="-3"/>
                <w:sz w:val="24"/>
                <w:szCs w:val="24"/>
              </w:rPr>
              <w:t>办</w:t>
            </w:r>
            <w:r>
              <w:rPr>
                <w:rFonts w:ascii="Times New Roman" w:eastAsia="宋体" w:hAnsi="Times New Roman" w:cs="Times New Roman" w:hint="default"/>
                <w:color w:val="auto"/>
                <w:sz w:val="24"/>
                <w:szCs w:val="24"/>
              </w:rPr>
              <w:t>公楼</w:t>
            </w:r>
          </w:p>
        </w:tc>
        <w:tc>
          <w:tcPr>
            <w:tcW w:w="2355" w:type="dxa"/>
            <w:tcBorders>
              <w:top w:val="single" w:sz="4" w:space="0" w:color="000000"/>
              <w:left w:val="single" w:sz="4" w:space="0" w:color="000000"/>
              <w:bottom w:val="single" w:sz="4" w:space="0" w:color="000000"/>
              <w:right w:val="single" w:sz="4" w:space="0" w:color="000000"/>
            </w:tcBorders>
          </w:tcPr>
          <w:p w14:paraId="546EA9D5" w14:textId="77777777" w:rsidR="00897920" w:rsidRDefault="00000000">
            <w:pPr>
              <w:spacing w:before="59"/>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6392</w:t>
            </w:r>
          </w:p>
        </w:tc>
        <w:tc>
          <w:tcPr>
            <w:tcW w:w="1710" w:type="dxa"/>
            <w:tcBorders>
              <w:top w:val="single" w:sz="4" w:space="0" w:color="000000"/>
              <w:left w:val="single" w:sz="4" w:space="0" w:color="000000"/>
              <w:bottom w:val="single" w:sz="4" w:space="0" w:color="000000"/>
              <w:right w:val="single" w:sz="4" w:space="0" w:color="000000"/>
            </w:tcBorders>
          </w:tcPr>
          <w:p w14:paraId="347635C2" w14:textId="77777777" w:rsidR="00897920" w:rsidRDefault="00000000">
            <w:pPr>
              <w:jc w:val="center"/>
              <w:textAlignment w:val="center"/>
              <w:rPr>
                <w:rFonts w:ascii="Times New Roman" w:eastAsia="Times New Roman" w:hAnsi="Times New Roman" w:cs="Times New Roman" w:hint="default"/>
                <w:color w:val="auto"/>
                <w:sz w:val="24"/>
                <w:szCs w:val="24"/>
              </w:rPr>
            </w:pPr>
            <w:r>
              <w:rPr>
                <w:rFonts w:ascii="Times New Roman" w:eastAsia="宋体" w:hAnsi="Times New Roman" w:cs="Times New Roman" w:hint="default"/>
                <w:color w:val="auto"/>
                <w:sz w:val="24"/>
                <w:szCs w:val="24"/>
              </w:rPr>
              <w:t>5</w:t>
            </w:r>
          </w:p>
        </w:tc>
        <w:tc>
          <w:tcPr>
            <w:tcW w:w="1635" w:type="dxa"/>
            <w:tcBorders>
              <w:top w:val="single" w:sz="4" w:space="0" w:color="000000"/>
              <w:left w:val="single" w:sz="4" w:space="0" w:color="000000"/>
              <w:bottom w:val="single" w:sz="4" w:space="0" w:color="000000"/>
              <w:right w:val="single" w:sz="4" w:space="0" w:color="000000"/>
            </w:tcBorders>
            <w:vAlign w:val="center"/>
          </w:tcPr>
          <w:p w14:paraId="35F9241A" w14:textId="77777777" w:rsidR="00897920" w:rsidRDefault="00897920">
            <w:pPr>
              <w:jc w:val="center"/>
              <w:rPr>
                <w:rFonts w:ascii="Times New Roman" w:eastAsia="宋体" w:hAnsi="Times New Roman" w:cs="Times New Roman" w:hint="default"/>
                <w:color w:val="auto"/>
                <w:sz w:val="24"/>
                <w:szCs w:val="24"/>
              </w:rPr>
            </w:pPr>
          </w:p>
        </w:tc>
      </w:tr>
      <w:tr w:rsidR="00897920" w14:paraId="3D54CE82"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15880DEC"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12</w:t>
            </w:r>
          </w:p>
        </w:tc>
        <w:tc>
          <w:tcPr>
            <w:tcW w:w="2054" w:type="dxa"/>
            <w:tcBorders>
              <w:top w:val="single" w:sz="4" w:space="0" w:color="000000"/>
              <w:left w:val="single" w:sz="4" w:space="0" w:color="000000"/>
              <w:bottom w:val="single" w:sz="4" w:space="0" w:color="000000"/>
              <w:right w:val="single" w:sz="4" w:space="0" w:color="000000"/>
            </w:tcBorders>
          </w:tcPr>
          <w:p w14:paraId="1F8ADD3F" w14:textId="77777777" w:rsidR="00897920" w:rsidRDefault="00000000">
            <w:pPr>
              <w:spacing w:before="59"/>
              <w:ind w:left="604"/>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综合</w:t>
            </w:r>
            <w:r>
              <w:rPr>
                <w:rFonts w:ascii="Times New Roman" w:eastAsia="宋体" w:hAnsi="Times New Roman" w:cs="Times New Roman" w:hint="default"/>
                <w:color w:val="auto"/>
                <w:spacing w:val="-3"/>
                <w:sz w:val="24"/>
                <w:szCs w:val="24"/>
              </w:rPr>
              <w:t>田</w:t>
            </w:r>
            <w:r>
              <w:rPr>
                <w:rFonts w:ascii="Times New Roman" w:eastAsia="宋体" w:hAnsi="Times New Roman" w:cs="Times New Roman" w:hint="default"/>
                <w:color w:val="auto"/>
                <w:sz w:val="24"/>
                <w:szCs w:val="24"/>
              </w:rPr>
              <w:t>径场</w:t>
            </w:r>
          </w:p>
        </w:tc>
        <w:tc>
          <w:tcPr>
            <w:tcW w:w="2355" w:type="dxa"/>
            <w:tcBorders>
              <w:top w:val="single" w:sz="4" w:space="0" w:color="000000"/>
              <w:left w:val="single" w:sz="4" w:space="0" w:color="000000"/>
              <w:bottom w:val="single" w:sz="4" w:space="0" w:color="000000"/>
              <w:right w:val="single" w:sz="4" w:space="0" w:color="000000"/>
            </w:tcBorders>
          </w:tcPr>
          <w:p w14:paraId="2D566A71" w14:textId="77777777" w:rsidR="00897920" w:rsidRDefault="00000000">
            <w:pPr>
              <w:spacing w:before="59"/>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26010</w:t>
            </w:r>
          </w:p>
        </w:tc>
        <w:tc>
          <w:tcPr>
            <w:tcW w:w="1710" w:type="dxa"/>
            <w:tcBorders>
              <w:top w:val="single" w:sz="4" w:space="0" w:color="000000"/>
              <w:left w:val="single" w:sz="4" w:space="0" w:color="000000"/>
              <w:bottom w:val="single" w:sz="4" w:space="0" w:color="000000"/>
              <w:right w:val="single" w:sz="4" w:space="0" w:color="000000"/>
            </w:tcBorders>
          </w:tcPr>
          <w:p w14:paraId="673E3F80" w14:textId="77777777" w:rsidR="00897920" w:rsidRDefault="00897920">
            <w:pPr>
              <w:rPr>
                <w:rFonts w:ascii="Times New Roman" w:eastAsia="宋体" w:hAnsi="Times New Roman" w:cs="Times New Roman" w:hint="default"/>
                <w:color w:val="auto"/>
                <w:sz w:val="24"/>
                <w:szCs w:val="24"/>
              </w:rPr>
            </w:pPr>
          </w:p>
        </w:tc>
        <w:tc>
          <w:tcPr>
            <w:tcW w:w="1635" w:type="dxa"/>
            <w:tcBorders>
              <w:top w:val="single" w:sz="4" w:space="0" w:color="000000"/>
              <w:left w:val="single" w:sz="4" w:space="0" w:color="000000"/>
              <w:bottom w:val="single" w:sz="4" w:space="0" w:color="000000"/>
              <w:right w:val="single" w:sz="4" w:space="0" w:color="000000"/>
            </w:tcBorders>
            <w:vAlign w:val="center"/>
          </w:tcPr>
          <w:p w14:paraId="5A16F228" w14:textId="77777777" w:rsidR="00897920" w:rsidRDefault="00897920">
            <w:pPr>
              <w:jc w:val="center"/>
              <w:rPr>
                <w:rFonts w:ascii="Times New Roman" w:eastAsia="宋体" w:hAnsi="Times New Roman" w:cs="Times New Roman" w:hint="default"/>
                <w:color w:val="auto"/>
                <w:sz w:val="24"/>
                <w:szCs w:val="24"/>
              </w:rPr>
            </w:pPr>
          </w:p>
        </w:tc>
      </w:tr>
      <w:tr w:rsidR="00897920" w14:paraId="1CD5DC7E"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7983333B"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13</w:t>
            </w:r>
          </w:p>
        </w:tc>
        <w:tc>
          <w:tcPr>
            <w:tcW w:w="2054" w:type="dxa"/>
            <w:tcBorders>
              <w:top w:val="single" w:sz="4" w:space="0" w:color="000000"/>
              <w:left w:val="single" w:sz="4" w:space="0" w:color="000000"/>
              <w:bottom w:val="single" w:sz="4" w:space="0" w:color="000000"/>
              <w:right w:val="single" w:sz="4" w:space="0" w:color="000000"/>
            </w:tcBorders>
          </w:tcPr>
          <w:p w14:paraId="39514EC0" w14:textId="77777777" w:rsidR="00897920" w:rsidRDefault="00000000">
            <w:pPr>
              <w:spacing w:before="62"/>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图书馆</w:t>
            </w:r>
          </w:p>
        </w:tc>
        <w:tc>
          <w:tcPr>
            <w:tcW w:w="2355" w:type="dxa"/>
            <w:tcBorders>
              <w:top w:val="single" w:sz="4" w:space="0" w:color="000000"/>
              <w:left w:val="single" w:sz="4" w:space="0" w:color="000000"/>
              <w:bottom w:val="single" w:sz="4" w:space="0" w:color="000000"/>
              <w:right w:val="single" w:sz="4" w:space="0" w:color="000000"/>
            </w:tcBorders>
          </w:tcPr>
          <w:p w14:paraId="7F470060" w14:textId="77777777" w:rsidR="00897920" w:rsidRDefault="00000000">
            <w:pPr>
              <w:spacing w:before="62"/>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15050</w:t>
            </w:r>
            <w:r>
              <w:rPr>
                <w:rFonts w:ascii="Times New Roman" w:eastAsia="宋体" w:hAnsi="Times New Roman" w:cs="Times New Roman" w:hint="default"/>
                <w:color w:val="auto"/>
                <w:spacing w:val="-3"/>
                <w:sz w:val="24"/>
                <w:szCs w:val="24"/>
              </w:rPr>
              <w:t>.</w:t>
            </w:r>
            <w:r>
              <w:rPr>
                <w:rFonts w:ascii="Times New Roman" w:eastAsia="宋体" w:hAnsi="Times New Roman" w:cs="Times New Roman" w:hint="default"/>
                <w:color w:val="auto"/>
                <w:sz w:val="24"/>
                <w:szCs w:val="24"/>
              </w:rPr>
              <w:t>4</w:t>
            </w:r>
          </w:p>
        </w:tc>
        <w:tc>
          <w:tcPr>
            <w:tcW w:w="1710" w:type="dxa"/>
            <w:tcBorders>
              <w:top w:val="single" w:sz="4" w:space="0" w:color="000000"/>
              <w:left w:val="single" w:sz="4" w:space="0" w:color="000000"/>
              <w:bottom w:val="single" w:sz="4" w:space="0" w:color="000000"/>
              <w:right w:val="single" w:sz="4" w:space="0" w:color="000000"/>
            </w:tcBorders>
          </w:tcPr>
          <w:p w14:paraId="61E660E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5E206BD6" w14:textId="77777777" w:rsidR="00897920" w:rsidRDefault="00897920">
            <w:pPr>
              <w:jc w:val="center"/>
              <w:rPr>
                <w:rFonts w:ascii="Times New Roman" w:eastAsia="宋体" w:hAnsi="Times New Roman" w:cs="Times New Roman" w:hint="default"/>
                <w:color w:val="auto"/>
                <w:sz w:val="24"/>
                <w:szCs w:val="24"/>
              </w:rPr>
            </w:pPr>
          </w:p>
        </w:tc>
      </w:tr>
      <w:tr w:rsidR="00897920" w14:paraId="151B0588"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537888E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14</w:t>
            </w:r>
          </w:p>
        </w:tc>
        <w:tc>
          <w:tcPr>
            <w:tcW w:w="2054" w:type="dxa"/>
            <w:tcBorders>
              <w:top w:val="single" w:sz="4" w:space="0" w:color="000000"/>
              <w:left w:val="single" w:sz="4" w:space="0" w:color="000000"/>
              <w:bottom w:val="single" w:sz="4" w:space="0" w:color="000000"/>
              <w:right w:val="single" w:sz="4" w:space="0" w:color="000000"/>
            </w:tcBorders>
          </w:tcPr>
          <w:p w14:paraId="522878BB" w14:textId="77777777" w:rsidR="00897920" w:rsidRDefault="00000000">
            <w:pPr>
              <w:spacing w:before="59"/>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体育馆</w:t>
            </w:r>
          </w:p>
        </w:tc>
        <w:tc>
          <w:tcPr>
            <w:tcW w:w="2355" w:type="dxa"/>
            <w:tcBorders>
              <w:top w:val="single" w:sz="4" w:space="0" w:color="000000"/>
              <w:left w:val="single" w:sz="4" w:space="0" w:color="000000"/>
              <w:bottom w:val="single" w:sz="4" w:space="0" w:color="000000"/>
              <w:right w:val="single" w:sz="4" w:space="0" w:color="000000"/>
            </w:tcBorders>
          </w:tcPr>
          <w:p w14:paraId="75AC78F8" w14:textId="77777777" w:rsidR="00897920" w:rsidRDefault="00000000">
            <w:pPr>
              <w:spacing w:before="59"/>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9197.</w:t>
            </w:r>
            <w:r>
              <w:rPr>
                <w:rFonts w:ascii="Times New Roman" w:eastAsia="宋体" w:hAnsi="Times New Roman" w:cs="Times New Roman" w:hint="default"/>
                <w:color w:val="auto"/>
                <w:spacing w:val="-3"/>
                <w:sz w:val="24"/>
                <w:szCs w:val="24"/>
              </w:rPr>
              <w:t>4</w:t>
            </w:r>
            <w:r>
              <w:rPr>
                <w:rFonts w:ascii="Times New Roman" w:eastAsia="宋体" w:hAnsi="Times New Roman" w:cs="Times New Roman" w:hint="default"/>
                <w:color w:val="auto"/>
                <w:sz w:val="24"/>
                <w:szCs w:val="24"/>
              </w:rPr>
              <w:t>1</w:t>
            </w:r>
          </w:p>
        </w:tc>
        <w:tc>
          <w:tcPr>
            <w:tcW w:w="1710" w:type="dxa"/>
            <w:tcBorders>
              <w:top w:val="single" w:sz="4" w:space="0" w:color="000000"/>
              <w:left w:val="single" w:sz="4" w:space="0" w:color="000000"/>
              <w:bottom w:val="single" w:sz="4" w:space="0" w:color="000000"/>
              <w:right w:val="single" w:sz="4" w:space="0" w:color="000000"/>
            </w:tcBorders>
          </w:tcPr>
          <w:p w14:paraId="74A9B688"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1635" w:type="dxa"/>
            <w:tcBorders>
              <w:top w:val="single" w:sz="4" w:space="0" w:color="000000"/>
              <w:left w:val="single" w:sz="4" w:space="0" w:color="000000"/>
              <w:bottom w:val="single" w:sz="4" w:space="0" w:color="000000"/>
              <w:right w:val="single" w:sz="4" w:space="0" w:color="000000"/>
            </w:tcBorders>
            <w:vAlign w:val="center"/>
          </w:tcPr>
          <w:p w14:paraId="2DCC63BD" w14:textId="77777777" w:rsidR="00897920" w:rsidRDefault="00897920">
            <w:pPr>
              <w:jc w:val="center"/>
              <w:rPr>
                <w:rFonts w:ascii="Times New Roman" w:eastAsia="宋体" w:hAnsi="Times New Roman" w:cs="Times New Roman" w:hint="default"/>
                <w:color w:val="auto"/>
                <w:sz w:val="24"/>
                <w:szCs w:val="24"/>
              </w:rPr>
            </w:pPr>
          </w:p>
        </w:tc>
      </w:tr>
      <w:tr w:rsidR="00897920" w14:paraId="696541F6"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48AFEAE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15</w:t>
            </w:r>
          </w:p>
        </w:tc>
        <w:tc>
          <w:tcPr>
            <w:tcW w:w="2054" w:type="dxa"/>
            <w:tcBorders>
              <w:top w:val="single" w:sz="4" w:space="0" w:color="000000"/>
              <w:left w:val="single" w:sz="4" w:space="0" w:color="000000"/>
              <w:bottom w:val="single" w:sz="4" w:space="0" w:color="000000"/>
              <w:right w:val="single" w:sz="4" w:space="0" w:color="000000"/>
            </w:tcBorders>
          </w:tcPr>
          <w:p w14:paraId="1FD3781C" w14:textId="77777777" w:rsidR="00897920" w:rsidRDefault="00000000">
            <w:pPr>
              <w:spacing w:before="134"/>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培训楼</w:t>
            </w:r>
          </w:p>
        </w:tc>
        <w:tc>
          <w:tcPr>
            <w:tcW w:w="2355" w:type="dxa"/>
            <w:tcBorders>
              <w:top w:val="single" w:sz="4" w:space="0" w:color="000000"/>
              <w:left w:val="single" w:sz="4" w:space="0" w:color="000000"/>
              <w:bottom w:val="single" w:sz="4" w:space="0" w:color="000000"/>
              <w:right w:val="single" w:sz="4" w:space="0" w:color="000000"/>
            </w:tcBorders>
          </w:tcPr>
          <w:p w14:paraId="0EB39BFF" w14:textId="77777777" w:rsidR="00897920" w:rsidRDefault="00000000">
            <w:pPr>
              <w:spacing w:before="134"/>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10858</w:t>
            </w:r>
          </w:p>
        </w:tc>
        <w:tc>
          <w:tcPr>
            <w:tcW w:w="1710" w:type="dxa"/>
            <w:tcBorders>
              <w:top w:val="single" w:sz="4" w:space="0" w:color="000000"/>
              <w:left w:val="single" w:sz="4" w:space="0" w:color="000000"/>
              <w:bottom w:val="single" w:sz="4" w:space="0" w:color="000000"/>
              <w:right w:val="single" w:sz="4" w:space="0" w:color="000000"/>
            </w:tcBorders>
          </w:tcPr>
          <w:p w14:paraId="1B74469A"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56C547ED" w14:textId="77777777" w:rsidR="00897920" w:rsidRDefault="00897920">
            <w:pPr>
              <w:jc w:val="center"/>
              <w:rPr>
                <w:rFonts w:ascii="Times New Roman" w:eastAsia="宋体" w:hAnsi="Times New Roman" w:cs="Times New Roman" w:hint="default"/>
                <w:color w:val="auto"/>
                <w:sz w:val="24"/>
                <w:szCs w:val="24"/>
              </w:rPr>
            </w:pPr>
          </w:p>
        </w:tc>
      </w:tr>
      <w:tr w:rsidR="00897920" w14:paraId="45060B79"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6CA065A9"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16</w:t>
            </w:r>
          </w:p>
        </w:tc>
        <w:tc>
          <w:tcPr>
            <w:tcW w:w="2054" w:type="dxa"/>
            <w:tcBorders>
              <w:top w:val="single" w:sz="4" w:space="0" w:color="000000"/>
              <w:left w:val="single" w:sz="4" w:space="0" w:color="000000"/>
              <w:bottom w:val="single" w:sz="4" w:space="0" w:color="000000"/>
              <w:right w:val="single" w:sz="4" w:space="0" w:color="000000"/>
            </w:tcBorders>
          </w:tcPr>
          <w:p w14:paraId="606908CB" w14:textId="77777777" w:rsidR="00897920" w:rsidRDefault="00000000">
            <w:pPr>
              <w:spacing w:before="62"/>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艺术楼</w:t>
            </w:r>
          </w:p>
        </w:tc>
        <w:tc>
          <w:tcPr>
            <w:tcW w:w="2355" w:type="dxa"/>
            <w:tcBorders>
              <w:top w:val="single" w:sz="4" w:space="0" w:color="000000"/>
              <w:left w:val="single" w:sz="4" w:space="0" w:color="000000"/>
              <w:bottom w:val="single" w:sz="4" w:space="0" w:color="000000"/>
              <w:right w:val="single" w:sz="4" w:space="0" w:color="000000"/>
            </w:tcBorders>
          </w:tcPr>
          <w:p w14:paraId="38832C16" w14:textId="77777777" w:rsidR="00897920" w:rsidRDefault="00000000">
            <w:pPr>
              <w:spacing w:before="62"/>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11630</w:t>
            </w:r>
            <w:r>
              <w:rPr>
                <w:rFonts w:ascii="Times New Roman" w:eastAsia="宋体" w:hAnsi="Times New Roman" w:cs="Times New Roman" w:hint="default"/>
                <w:color w:val="auto"/>
                <w:spacing w:val="-3"/>
                <w:sz w:val="24"/>
                <w:szCs w:val="24"/>
              </w:rPr>
              <w:t>.</w:t>
            </w:r>
            <w:r>
              <w:rPr>
                <w:rFonts w:ascii="Times New Roman" w:eastAsia="宋体" w:hAnsi="Times New Roman" w:cs="Times New Roman" w:hint="default"/>
                <w:color w:val="auto"/>
                <w:sz w:val="24"/>
                <w:szCs w:val="24"/>
              </w:rPr>
              <w:t>81</w:t>
            </w:r>
          </w:p>
        </w:tc>
        <w:tc>
          <w:tcPr>
            <w:tcW w:w="1710" w:type="dxa"/>
            <w:tcBorders>
              <w:top w:val="single" w:sz="4" w:space="0" w:color="000000"/>
              <w:left w:val="single" w:sz="4" w:space="0" w:color="000000"/>
              <w:bottom w:val="single" w:sz="4" w:space="0" w:color="000000"/>
              <w:right w:val="single" w:sz="4" w:space="0" w:color="000000"/>
            </w:tcBorders>
          </w:tcPr>
          <w:p w14:paraId="1B3F27C1"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1635" w:type="dxa"/>
            <w:tcBorders>
              <w:top w:val="single" w:sz="4" w:space="0" w:color="000000"/>
              <w:left w:val="single" w:sz="4" w:space="0" w:color="000000"/>
              <w:bottom w:val="single" w:sz="4" w:space="0" w:color="000000"/>
              <w:right w:val="single" w:sz="4" w:space="0" w:color="000000"/>
            </w:tcBorders>
            <w:vAlign w:val="center"/>
          </w:tcPr>
          <w:p w14:paraId="60E4CFD5" w14:textId="77777777" w:rsidR="00897920" w:rsidRDefault="00897920">
            <w:pPr>
              <w:jc w:val="center"/>
              <w:rPr>
                <w:rFonts w:ascii="Times New Roman" w:eastAsia="宋体" w:hAnsi="Times New Roman" w:cs="Times New Roman" w:hint="default"/>
                <w:color w:val="auto"/>
                <w:sz w:val="24"/>
                <w:szCs w:val="24"/>
              </w:rPr>
            </w:pPr>
          </w:p>
        </w:tc>
      </w:tr>
      <w:tr w:rsidR="00897920" w14:paraId="5649174D" w14:textId="77777777">
        <w:trPr>
          <w:trHeight w:val="391"/>
          <w:jc w:val="center"/>
        </w:trPr>
        <w:tc>
          <w:tcPr>
            <w:tcW w:w="1051" w:type="dxa"/>
            <w:tcBorders>
              <w:top w:val="single" w:sz="4" w:space="0" w:color="000000"/>
              <w:left w:val="single" w:sz="4" w:space="0" w:color="000000"/>
              <w:bottom w:val="single" w:sz="4" w:space="0" w:color="000000"/>
              <w:right w:val="single" w:sz="4" w:space="0" w:color="000000"/>
            </w:tcBorders>
            <w:vAlign w:val="center"/>
          </w:tcPr>
          <w:p w14:paraId="13F30CC8"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17</w:t>
            </w:r>
          </w:p>
        </w:tc>
        <w:tc>
          <w:tcPr>
            <w:tcW w:w="2054" w:type="dxa"/>
            <w:tcBorders>
              <w:top w:val="single" w:sz="4" w:space="0" w:color="000000"/>
              <w:left w:val="single" w:sz="4" w:space="0" w:color="000000"/>
              <w:bottom w:val="single" w:sz="4" w:space="0" w:color="000000"/>
              <w:right w:val="single" w:sz="4" w:space="0" w:color="000000"/>
            </w:tcBorders>
          </w:tcPr>
          <w:p w14:paraId="6E3E16BE" w14:textId="77777777" w:rsidR="00897920" w:rsidRDefault="00000000">
            <w:pPr>
              <w:spacing w:before="59"/>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基建楼</w:t>
            </w:r>
          </w:p>
        </w:tc>
        <w:tc>
          <w:tcPr>
            <w:tcW w:w="2355" w:type="dxa"/>
            <w:tcBorders>
              <w:top w:val="single" w:sz="4" w:space="0" w:color="000000"/>
              <w:left w:val="single" w:sz="4" w:space="0" w:color="000000"/>
              <w:bottom w:val="single" w:sz="4" w:space="0" w:color="000000"/>
              <w:right w:val="single" w:sz="4" w:space="0" w:color="000000"/>
            </w:tcBorders>
          </w:tcPr>
          <w:p w14:paraId="5EFB58CE" w14:textId="77777777" w:rsidR="00897920" w:rsidRDefault="00000000">
            <w:pPr>
              <w:spacing w:before="59"/>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1789.</w:t>
            </w:r>
            <w:r>
              <w:rPr>
                <w:rFonts w:ascii="Times New Roman" w:eastAsia="宋体" w:hAnsi="Times New Roman" w:cs="Times New Roman" w:hint="default"/>
                <w:color w:val="auto"/>
                <w:spacing w:val="-3"/>
                <w:sz w:val="24"/>
                <w:szCs w:val="24"/>
              </w:rPr>
              <w:t>2</w:t>
            </w:r>
            <w:r>
              <w:rPr>
                <w:rFonts w:ascii="Times New Roman" w:eastAsia="宋体" w:hAnsi="Times New Roman" w:cs="Times New Roman" w:hint="default"/>
                <w:color w:val="auto"/>
                <w:sz w:val="24"/>
                <w:szCs w:val="24"/>
              </w:rPr>
              <w:t>4</w:t>
            </w:r>
          </w:p>
        </w:tc>
        <w:tc>
          <w:tcPr>
            <w:tcW w:w="1710" w:type="dxa"/>
            <w:tcBorders>
              <w:top w:val="single" w:sz="4" w:space="0" w:color="000000"/>
              <w:left w:val="single" w:sz="4" w:space="0" w:color="000000"/>
              <w:bottom w:val="single" w:sz="4" w:space="0" w:color="000000"/>
              <w:right w:val="single" w:sz="4" w:space="0" w:color="000000"/>
            </w:tcBorders>
          </w:tcPr>
          <w:p w14:paraId="6B8AB252"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1635" w:type="dxa"/>
            <w:tcBorders>
              <w:top w:val="single" w:sz="4" w:space="0" w:color="000000"/>
              <w:left w:val="single" w:sz="4" w:space="0" w:color="000000"/>
              <w:bottom w:val="single" w:sz="4" w:space="0" w:color="000000"/>
              <w:right w:val="single" w:sz="4" w:space="0" w:color="000000"/>
            </w:tcBorders>
            <w:vAlign w:val="center"/>
          </w:tcPr>
          <w:p w14:paraId="42E7EBAD" w14:textId="77777777" w:rsidR="00897920" w:rsidRDefault="00897920">
            <w:pPr>
              <w:jc w:val="center"/>
              <w:rPr>
                <w:rFonts w:ascii="Times New Roman" w:eastAsia="宋体" w:hAnsi="Times New Roman" w:cs="Times New Roman" w:hint="default"/>
                <w:color w:val="auto"/>
                <w:sz w:val="24"/>
                <w:szCs w:val="24"/>
              </w:rPr>
            </w:pPr>
          </w:p>
        </w:tc>
      </w:tr>
      <w:tr w:rsidR="00897920" w14:paraId="01E0511C" w14:textId="77777777">
        <w:trPr>
          <w:trHeight w:val="466"/>
          <w:jc w:val="center"/>
        </w:trPr>
        <w:tc>
          <w:tcPr>
            <w:tcW w:w="3105" w:type="dxa"/>
            <w:gridSpan w:val="2"/>
            <w:tcBorders>
              <w:top w:val="single" w:sz="4" w:space="0" w:color="000000"/>
              <w:left w:val="single" w:sz="4" w:space="0" w:color="000000"/>
              <w:bottom w:val="single" w:sz="4" w:space="0" w:color="000000"/>
              <w:right w:val="single" w:sz="4" w:space="0" w:color="000000"/>
            </w:tcBorders>
            <w:vAlign w:val="center"/>
          </w:tcPr>
          <w:p w14:paraId="4D0FBB70"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合计总面积</w:t>
            </w:r>
          </w:p>
        </w:tc>
        <w:tc>
          <w:tcPr>
            <w:tcW w:w="5700" w:type="dxa"/>
            <w:gridSpan w:val="3"/>
            <w:tcBorders>
              <w:top w:val="single" w:sz="4" w:space="0" w:color="000000"/>
              <w:left w:val="single" w:sz="4" w:space="0" w:color="000000"/>
              <w:bottom w:val="single" w:sz="4" w:space="0" w:color="000000"/>
              <w:right w:val="single" w:sz="4" w:space="0" w:color="000000"/>
            </w:tcBorders>
          </w:tcPr>
          <w:p w14:paraId="6F96A90D" w14:textId="77777777" w:rsidR="00897920" w:rsidRDefault="00000000">
            <w:pPr>
              <w:spacing w:before="59"/>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201602.54</w:t>
            </w:r>
          </w:p>
        </w:tc>
      </w:tr>
    </w:tbl>
    <w:p w14:paraId="15945C8B" w14:textId="77777777" w:rsidR="00897920" w:rsidRDefault="00897920">
      <w:pPr>
        <w:spacing w:line="264" w:lineRule="exact"/>
        <w:ind w:left="594" w:right="-20"/>
        <w:rPr>
          <w:rFonts w:ascii="Times New Roman" w:eastAsia="宋体" w:hAnsi="Times New Roman" w:cs="Times New Roman" w:hint="default"/>
          <w:color w:val="auto"/>
          <w:position w:val="-1"/>
        </w:rPr>
      </w:pPr>
    </w:p>
    <w:p w14:paraId="77AEEAE8" w14:textId="77777777" w:rsidR="00897920" w:rsidRDefault="00000000">
      <w:pPr>
        <w:tabs>
          <w:tab w:val="left" w:pos="424"/>
        </w:tabs>
        <w:spacing w:line="360" w:lineRule="auto"/>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2</w:t>
      </w:r>
      <w:r>
        <w:rPr>
          <w:rFonts w:ascii="Times New Roman" w:eastAsia="宋体" w:hAnsi="Times New Roman" w:cs="Times New Roman" w:hint="default"/>
          <w:b/>
          <w:color w:val="auto"/>
          <w:sz w:val="24"/>
          <w:lang w:val="en-US" w:eastAsia="zh-CN"/>
        </w:rPr>
        <w:t>.</w:t>
      </w:r>
      <w:r>
        <w:rPr>
          <w:rFonts w:ascii="Times New Roman" w:eastAsia="宋体" w:hAnsi="Times New Roman" w:cs="Times New Roman" w:hint="default"/>
          <w:b/>
          <w:color w:val="auto"/>
          <w:sz w:val="24"/>
          <w:lang w:eastAsia="zh-CN"/>
        </w:rPr>
        <w:t>黄河路校区服务范围内各楼宇的基本情况汇总表</w:t>
      </w:r>
    </w:p>
    <w:p w14:paraId="0C76AFC9" w14:textId="77777777" w:rsidR="00897920" w:rsidRDefault="00897920">
      <w:pPr>
        <w:spacing w:line="264" w:lineRule="exact"/>
        <w:ind w:left="594" w:right="-20"/>
        <w:rPr>
          <w:rFonts w:ascii="Times New Roman" w:eastAsia="宋体" w:hAnsi="Times New Roman" w:cs="Times New Roman" w:hint="default"/>
          <w:color w:val="auto"/>
          <w:position w:val="-1"/>
          <w:lang w:eastAsia="zh-CN"/>
        </w:rPr>
      </w:pPr>
    </w:p>
    <w:tbl>
      <w:tblPr>
        <w:tblW w:w="8552" w:type="dxa"/>
        <w:jc w:val="center"/>
        <w:tblLayout w:type="fixed"/>
        <w:tblCellMar>
          <w:top w:w="15" w:type="dxa"/>
          <w:left w:w="15" w:type="dxa"/>
          <w:bottom w:w="15" w:type="dxa"/>
          <w:right w:w="15" w:type="dxa"/>
        </w:tblCellMar>
        <w:tblLook w:val="04A0" w:firstRow="1" w:lastRow="0" w:firstColumn="1" w:lastColumn="0" w:noHBand="0" w:noVBand="1"/>
      </w:tblPr>
      <w:tblGrid>
        <w:gridCol w:w="798"/>
        <w:gridCol w:w="2054"/>
        <w:gridCol w:w="2355"/>
        <w:gridCol w:w="1710"/>
        <w:gridCol w:w="1635"/>
      </w:tblGrid>
      <w:tr w:rsidR="00897920" w14:paraId="258DBBA2" w14:textId="77777777">
        <w:trPr>
          <w:trHeight w:val="671"/>
          <w:jc w:val="center"/>
        </w:trPr>
        <w:tc>
          <w:tcPr>
            <w:tcW w:w="798" w:type="dxa"/>
            <w:tcBorders>
              <w:top w:val="single" w:sz="4" w:space="0" w:color="000000"/>
              <w:left w:val="single" w:sz="4" w:space="0" w:color="000000"/>
              <w:bottom w:val="single" w:sz="4" w:space="0" w:color="000000"/>
              <w:right w:val="single" w:sz="4" w:space="0" w:color="000000"/>
            </w:tcBorders>
            <w:vAlign w:val="center"/>
          </w:tcPr>
          <w:p w14:paraId="40425BE8"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序号</w:t>
            </w:r>
          </w:p>
        </w:tc>
        <w:tc>
          <w:tcPr>
            <w:tcW w:w="2054" w:type="dxa"/>
            <w:tcBorders>
              <w:top w:val="single" w:sz="4" w:space="0" w:color="000000"/>
              <w:left w:val="single" w:sz="4" w:space="0" w:color="000000"/>
              <w:bottom w:val="single" w:sz="4" w:space="0" w:color="000000"/>
              <w:right w:val="single" w:sz="4" w:space="0" w:color="000000"/>
            </w:tcBorders>
            <w:vAlign w:val="center"/>
          </w:tcPr>
          <w:p w14:paraId="4CCC9B5D"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楼寓名称</w:t>
            </w:r>
          </w:p>
        </w:tc>
        <w:tc>
          <w:tcPr>
            <w:tcW w:w="2355" w:type="dxa"/>
            <w:tcBorders>
              <w:top w:val="single" w:sz="4" w:space="0" w:color="000000"/>
              <w:left w:val="single" w:sz="4" w:space="0" w:color="000000"/>
              <w:bottom w:val="single" w:sz="4" w:space="0" w:color="000000"/>
              <w:right w:val="single" w:sz="4" w:space="0" w:color="000000"/>
            </w:tcBorders>
            <w:vAlign w:val="center"/>
          </w:tcPr>
          <w:p w14:paraId="60710E95"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建筑面积（㎡）</w:t>
            </w:r>
          </w:p>
        </w:tc>
        <w:tc>
          <w:tcPr>
            <w:tcW w:w="1710" w:type="dxa"/>
            <w:tcBorders>
              <w:top w:val="single" w:sz="4" w:space="0" w:color="000000"/>
              <w:left w:val="single" w:sz="4" w:space="0" w:color="000000"/>
              <w:bottom w:val="single" w:sz="4" w:space="0" w:color="000000"/>
              <w:right w:val="single" w:sz="4" w:space="0" w:color="000000"/>
            </w:tcBorders>
            <w:vAlign w:val="center"/>
          </w:tcPr>
          <w:p w14:paraId="6C495520"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层数</w:t>
            </w:r>
          </w:p>
        </w:tc>
        <w:tc>
          <w:tcPr>
            <w:tcW w:w="1635" w:type="dxa"/>
            <w:tcBorders>
              <w:top w:val="single" w:sz="4" w:space="0" w:color="000000"/>
              <w:left w:val="single" w:sz="4" w:space="0" w:color="000000"/>
              <w:bottom w:val="single" w:sz="4" w:space="0" w:color="000000"/>
              <w:right w:val="single" w:sz="4" w:space="0" w:color="000000"/>
            </w:tcBorders>
            <w:vAlign w:val="center"/>
          </w:tcPr>
          <w:p w14:paraId="54539526" w14:textId="77777777" w:rsidR="00897920" w:rsidRDefault="00000000">
            <w:pPr>
              <w:jc w:val="center"/>
              <w:textAlignment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备注</w:t>
            </w:r>
          </w:p>
        </w:tc>
      </w:tr>
      <w:tr w:rsidR="00897920" w14:paraId="48DE1340" w14:textId="77777777">
        <w:trPr>
          <w:trHeight w:val="391"/>
          <w:jc w:val="center"/>
        </w:trPr>
        <w:tc>
          <w:tcPr>
            <w:tcW w:w="798" w:type="dxa"/>
            <w:tcBorders>
              <w:top w:val="single" w:sz="4" w:space="0" w:color="000000"/>
              <w:left w:val="single" w:sz="4" w:space="0" w:color="000000"/>
              <w:bottom w:val="single" w:sz="4" w:space="0" w:color="000000"/>
              <w:right w:val="single" w:sz="4" w:space="0" w:color="000000"/>
            </w:tcBorders>
            <w:vAlign w:val="center"/>
          </w:tcPr>
          <w:p w14:paraId="4963EDBF"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2054" w:type="dxa"/>
            <w:tcBorders>
              <w:top w:val="single" w:sz="4" w:space="0" w:color="000000"/>
              <w:left w:val="single" w:sz="4" w:space="0" w:color="000000"/>
              <w:bottom w:val="single" w:sz="4" w:space="0" w:color="000000"/>
              <w:right w:val="single" w:sz="4" w:space="0" w:color="000000"/>
            </w:tcBorders>
          </w:tcPr>
          <w:p w14:paraId="19A4A58F" w14:textId="77777777" w:rsidR="00897920" w:rsidRDefault="00000000">
            <w:pPr>
              <w:spacing w:before="59"/>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综合楼</w:t>
            </w:r>
          </w:p>
        </w:tc>
        <w:tc>
          <w:tcPr>
            <w:tcW w:w="2355" w:type="dxa"/>
            <w:tcBorders>
              <w:top w:val="single" w:sz="4" w:space="0" w:color="000000"/>
              <w:left w:val="single" w:sz="4" w:space="0" w:color="000000"/>
              <w:bottom w:val="single" w:sz="4" w:space="0" w:color="000000"/>
              <w:right w:val="single" w:sz="4" w:space="0" w:color="000000"/>
            </w:tcBorders>
          </w:tcPr>
          <w:p w14:paraId="5C702B60" w14:textId="77777777" w:rsidR="00897920" w:rsidRDefault="00000000">
            <w:pPr>
              <w:spacing w:before="59"/>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15284</w:t>
            </w:r>
          </w:p>
        </w:tc>
        <w:tc>
          <w:tcPr>
            <w:tcW w:w="1710" w:type="dxa"/>
            <w:tcBorders>
              <w:top w:val="single" w:sz="4" w:space="0" w:color="000000"/>
              <w:left w:val="single" w:sz="4" w:space="0" w:color="000000"/>
              <w:bottom w:val="single" w:sz="4" w:space="0" w:color="000000"/>
              <w:right w:val="single" w:sz="4" w:space="0" w:color="000000"/>
            </w:tcBorders>
            <w:vAlign w:val="center"/>
          </w:tcPr>
          <w:p w14:paraId="563CE634" w14:textId="77777777" w:rsidR="00897920" w:rsidRDefault="00000000">
            <w:pPr>
              <w:jc w:val="center"/>
              <w:textAlignment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rPr>
              <w:t>1</w:t>
            </w:r>
            <w:r>
              <w:rPr>
                <w:rFonts w:ascii="Times New Roman" w:eastAsia="宋体" w:hAnsi="Times New Roman" w:cs="Times New Roman"/>
                <w:color w:val="auto"/>
                <w:sz w:val="24"/>
                <w:szCs w:val="24"/>
                <w:lang w:val="en-US" w:eastAsia="zh-CN"/>
              </w:rPr>
              <w:t>4</w:t>
            </w:r>
          </w:p>
        </w:tc>
        <w:tc>
          <w:tcPr>
            <w:tcW w:w="1635" w:type="dxa"/>
            <w:tcBorders>
              <w:top w:val="single" w:sz="4" w:space="0" w:color="000000"/>
              <w:left w:val="single" w:sz="4" w:space="0" w:color="000000"/>
              <w:bottom w:val="single" w:sz="4" w:space="0" w:color="000000"/>
              <w:right w:val="single" w:sz="4" w:space="0" w:color="000000"/>
            </w:tcBorders>
            <w:vAlign w:val="center"/>
          </w:tcPr>
          <w:p w14:paraId="79583B0B" w14:textId="77777777" w:rsidR="00897920" w:rsidRDefault="00000000">
            <w:pPr>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color w:val="auto"/>
                <w:sz w:val="24"/>
                <w:szCs w:val="24"/>
                <w:lang w:val="en-US" w:eastAsia="zh-CN"/>
              </w:rPr>
              <w:t>含地下一层</w:t>
            </w:r>
          </w:p>
        </w:tc>
      </w:tr>
      <w:tr w:rsidR="00897920" w14:paraId="2A86491E" w14:textId="77777777">
        <w:trPr>
          <w:trHeight w:val="391"/>
          <w:jc w:val="center"/>
        </w:trPr>
        <w:tc>
          <w:tcPr>
            <w:tcW w:w="798" w:type="dxa"/>
            <w:tcBorders>
              <w:top w:val="single" w:sz="4" w:space="0" w:color="000000"/>
              <w:left w:val="single" w:sz="4" w:space="0" w:color="000000"/>
              <w:bottom w:val="single" w:sz="4" w:space="0" w:color="000000"/>
              <w:right w:val="single" w:sz="4" w:space="0" w:color="000000"/>
            </w:tcBorders>
            <w:vAlign w:val="center"/>
          </w:tcPr>
          <w:p w14:paraId="0A955AA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2054" w:type="dxa"/>
            <w:tcBorders>
              <w:top w:val="single" w:sz="4" w:space="0" w:color="000000"/>
              <w:left w:val="single" w:sz="4" w:space="0" w:color="000000"/>
              <w:bottom w:val="single" w:sz="4" w:space="0" w:color="000000"/>
              <w:right w:val="single" w:sz="4" w:space="0" w:color="000000"/>
            </w:tcBorders>
          </w:tcPr>
          <w:p w14:paraId="1EC2F7A2" w14:textId="77777777" w:rsidR="00897920" w:rsidRDefault="00000000">
            <w:pPr>
              <w:spacing w:before="62"/>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培训楼</w:t>
            </w:r>
          </w:p>
        </w:tc>
        <w:tc>
          <w:tcPr>
            <w:tcW w:w="2355" w:type="dxa"/>
            <w:tcBorders>
              <w:top w:val="single" w:sz="4" w:space="0" w:color="000000"/>
              <w:left w:val="single" w:sz="4" w:space="0" w:color="000000"/>
              <w:bottom w:val="single" w:sz="4" w:space="0" w:color="000000"/>
              <w:right w:val="single" w:sz="4" w:space="0" w:color="000000"/>
            </w:tcBorders>
          </w:tcPr>
          <w:p w14:paraId="38A2C237" w14:textId="77777777" w:rsidR="00897920" w:rsidRDefault="00000000">
            <w:pPr>
              <w:spacing w:before="62"/>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3335</w:t>
            </w:r>
          </w:p>
        </w:tc>
        <w:tc>
          <w:tcPr>
            <w:tcW w:w="1710" w:type="dxa"/>
            <w:tcBorders>
              <w:top w:val="single" w:sz="4" w:space="0" w:color="000000"/>
              <w:left w:val="single" w:sz="4" w:space="0" w:color="000000"/>
              <w:bottom w:val="single" w:sz="4" w:space="0" w:color="000000"/>
              <w:right w:val="single" w:sz="4" w:space="0" w:color="000000"/>
            </w:tcBorders>
            <w:vAlign w:val="center"/>
          </w:tcPr>
          <w:p w14:paraId="570192F1"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35" w:type="dxa"/>
            <w:tcBorders>
              <w:top w:val="single" w:sz="4" w:space="0" w:color="000000"/>
              <w:left w:val="single" w:sz="4" w:space="0" w:color="000000"/>
              <w:bottom w:val="single" w:sz="4" w:space="0" w:color="000000"/>
              <w:right w:val="single" w:sz="4" w:space="0" w:color="000000"/>
            </w:tcBorders>
            <w:vAlign w:val="center"/>
          </w:tcPr>
          <w:p w14:paraId="726F1505" w14:textId="77777777" w:rsidR="00897920" w:rsidRDefault="00897920">
            <w:pPr>
              <w:jc w:val="center"/>
              <w:rPr>
                <w:rFonts w:ascii="Times New Roman" w:eastAsia="宋体" w:hAnsi="Times New Roman" w:cs="Times New Roman" w:hint="default"/>
                <w:color w:val="auto"/>
                <w:sz w:val="24"/>
                <w:szCs w:val="24"/>
              </w:rPr>
            </w:pPr>
          </w:p>
        </w:tc>
      </w:tr>
      <w:tr w:rsidR="00897920" w14:paraId="0ED48D16" w14:textId="77777777">
        <w:trPr>
          <w:trHeight w:val="391"/>
          <w:jc w:val="center"/>
        </w:trPr>
        <w:tc>
          <w:tcPr>
            <w:tcW w:w="798" w:type="dxa"/>
            <w:tcBorders>
              <w:top w:val="single" w:sz="4" w:space="0" w:color="000000"/>
              <w:left w:val="single" w:sz="4" w:space="0" w:color="000000"/>
              <w:bottom w:val="single" w:sz="4" w:space="0" w:color="000000"/>
              <w:right w:val="single" w:sz="4" w:space="0" w:color="000000"/>
            </w:tcBorders>
            <w:vAlign w:val="center"/>
          </w:tcPr>
          <w:p w14:paraId="7CAFD7BD"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2054" w:type="dxa"/>
            <w:tcBorders>
              <w:top w:val="single" w:sz="4" w:space="0" w:color="000000"/>
              <w:left w:val="single" w:sz="4" w:space="0" w:color="000000"/>
              <w:bottom w:val="single" w:sz="4" w:space="0" w:color="000000"/>
              <w:right w:val="single" w:sz="4" w:space="0" w:color="000000"/>
            </w:tcBorders>
          </w:tcPr>
          <w:p w14:paraId="00F477AF" w14:textId="77777777" w:rsidR="00897920" w:rsidRDefault="00000000">
            <w:pPr>
              <w:spacing w:before="60"/>
              <w:ind w:left="1"/>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教学楼</w:t>
            </w:r>
          </w:p>
        </w:tc>
        <w:tc>
          <w:tcPr>
            <w:tcW w:w="2355" w:type="dxa"/>
            <w:tcBorders>
              <w:top w:val="single" w:sz="4" w:space="0" w:color="000000"/>
              <w:left w:val="single" w:sz="4" w:space="0" w:color="000000"/>
              <w:bottom w:val="single" w:sz="4" w:space="0" w:color="000000"/>
              <w:right w:val="single" w:sz="4" w:space="0" w:color="000000"/>
            </w:tcBorders>
          </w:tcPr>
          <w:p w14:paraId="3DA0182A" w14:textId="77777777" w:rsidR="00897920" w:rsidRDefault="00000000">
            <w:pPr>
              <w:spacing w:before="6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8554</w:t>
            </w:r>
          </w:p>
        </w:tc>
        <w:tc>
          <w:tcPr>
            <w:tcW w:w="1710" w:type="dxa"/>
            <w:tcBorders>
              <w:top w:val="single" w:sz="4" w:space="0" w:color="000000"/>
              <w:left w:val="single" w:sz="4" w:space="0" w:color="000000"/>
              <w:bottom w:val="single" w:sz="4" w:space="0" w:color="000000"/>
              <w:right w:val="single" w:sz="4" w:space="0" w:color="000000"/>
            </w:tcBorders>
            <w:vAlign w:val="center"/>
          </w:tcPr>
          <w:p w14:paraId="41CBE7D0" w14:textId="77777777" w:rsidR="00897920" w:rsidRDefault="00000000">
            <w:pPr>
              <w:jc w:val="center"/>
              <w:textAlignment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color w:val="auto"/>
                <w:sz w:val="24"/>
                <w:szCs w:val="24"/>
                <w:lang w:val="en-US" w:eastAsia="zh-CN"/>
              </w:rPr>
              <w:t>8</w:t>
            </w:r>
          </w:p>
        </w:tc>
        <w:tc>
          <w:tcPr>
            <w:tcW w:w="1635" w:type="dxa"/>
            <w:tcBorders>
              <w:top w:val="single" w:sz="4" w:space="0" w:color="000000"/>
              <w:left w:val="single" w:sz="4" w:space="0" w:color="000000"/>
              <w:bottom w:val="single" w:sz="4" w:space="0" w:color="000000"/>
              <w:right w:val="single" w:sz="4" w:space="0" w:color="000000"/>
            </w:tcBorders>
            <w:vAlign w:val="center"/>
          </w:tcPr>
          <w:p w14:paraId="4688F2B9"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color w:val="auto"/>
                <w:sz w:val="24"/>
                <w:szCs w:val="24"/>
                <w:lang w:val="en-US" w:eastAsia="zh-CN"/>
              </w:rPr>
              <w:t>含地下一层</w:t>
            </w:r>
          </w:p>
        </w:tc>
      </w:tr>
      <w:tr w:rsidR="00897920" w14:paraId="2EC19F79" w14:textId="77777777">
        <w:trPr>
          <w:trHeight w:val="391"/>
          <w:jc w:val="center"/>
        </w:trPr>
        <w:tc>
          <w:tcPr>
            <w:tcW w:w="798" w:type="dxa"/>
            <w:tcBorders>
              <w:top w:val="single" w:sz="4" w:space="0" w:color="000000"/>
              <w:left w:val="single" w:sz="4" w:space="0" w:color="000000"/>
              <w:bottom w:val="single" w:sz="4" w:space="0" w:color="000000"/>
              <w:right w:val="single" w:sz="4" w:space="0" w:color="000000"/>
            </w:tcBorders>
            <w:vAlign w:val="center"/>
          </w:tcPr>
          <w:p w14:paraId="0B352B5C"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2054" w:type="dxa"/>
            <w:tcBorders>
              <w:top w:val="single" w:sz="4" w:space="0" w:color="000000"/>
              <w:left w:val="single" w:sz="4" w:space="0" w:color="000000"/>
              <w:bottom w:val="single" w:sz="4" w:space="0" w:color="000000"/>
              <w:right w:val="single" w:sz="4" w:space="0" w:color="000000"/>
            </w:tcBorders>
          </w:tcPr>
          <w:p w14:paraId="11CD1BE7" w14:textId="77777777" w:rsidR="00897920" w:rsidRDefault="00000000">
            <w:pPr>
              <w:spacing w:before="6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学生宿舍楼</w:t>
            </w:r>
          </w:p>
        </w:tc>
        <w:tc>
          <w:tcPr>
            <w:tcW w:w="2355" w:type="dxa"/>
            <w:tcBorders>
              <w:top w:val="single" w:sz="4" w:space="0" w:color="000000"/>
              <w:left w:val="single" w:sz="4" w:space="0" w:color="000000"/>
              <w:bottom w:val="single" w:sz="4" w:space="0" w:color="000000"/>
              <w:right w:val="single" w:sz="4" w:space="0" w:color="000000"/>
            </w:tcBorders>
            <w:vAlign w:val="center"/>
          </w:tcPr>
          <w:p w14:paraId="04B4183B"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4015</w:t>
            </w:r>
          </w:p>
        </w:tc>
        <w:tc>
          <w:tcPr>
            <w:tcW w:w="1710" w:type="dxa"/>
            <w:tcBorders>
              <w:top w:val="single" w:sz="4" w:space="0" w:color="000000"/>
              <w:left w:val="single" w:sz="4" w:space="0" w:color="000000"/>
              <w:bottom w:val="single" w:sz="4" w:space="0" w:color="000000"/>
              <w:right w:val="single" w:sz="4" w:space="0" w:color="000000"/>
            </w:tcBorders>
            <w:vAlign w:val="center"/>
          </w:tcPr>
          <w:p w14:paraId="0C12427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7</w:t>
            </w:r>
          </w:p>
        </w:tc>
        <w:tc>
          <w:tcPr>
            <w:tcW w:w="1635" w:type="dxa"/>
            <w:tcBorders>
              <w:top w:val="single" w:sz="4" w:space="0" w:color="000000"/>
              <w:left w:val="single" w:sz="4" w:space="0" w:color="000000"/>
              <w:bottom w:val="single" w:sz="4" w:space="0" w:color="000000"/>
              <w:right w:val="single" w:sz="4" w:space="0" w:color="000000"/>
            </w:tcBorders>
            <w:vAlign w:val="center"/>
          </w:tcPr>
          <w:p w14:paraId="338C7718" w14:textId="77777777" w:rsidR="00897920" w:rsidRDefault="00897920">
            <w:pPr>
              <w:jc w:val="center"/>
              <w:rPr>
                <w:rFonts w:ascii="Times New Roman" w:eastAsia="宋体" w:hAnsi="Times New Roman" w:cs="Times New Roman" w:hint="default"/>
                <w:color w:val="auto"/>
                <w:sz w:val="24"/>
                <w:szCs w:val="24"/>
              </w:rPr>
            </w:pPr>
          </w:p>
        </w:tc>
      </w:tr>
      <w:tr w:rsidR="00897920" w14:paraId="645F7145" w14:textId="77777777">
        <w:trPr>
          <w:trHeight w:val="391"/>
          <w:jc w:val="center"/>
        </w:trPr>
        <w:tc>
          <w:tcPr>
            <w:tcW w:w="2852" w:type="dxa"/>
            <w:gridSpan w:val="2"/>
            <w:tcBorders>
              <w:top w:val="single" w:sz="4" w:space="0" w:color="000000"/>
              <w:left w:val="single" w:sz="4" w:space="0" w:color="000000"/>
              <w:bottom w:val="single" w:sz="4" w:space="0" w:color="000000"/>
              <w:right w:val="single" w:sz="4" w:space="0" w:color="000000"/>
            </w:tcBorders>
            <w:vAlign w:val="center"/>
          </w:tcPr>
          <w:p w14:paraId="550FB0EF" w14:textId="77777777" w:rsidR="00897920" w:rsidRDefault="00000000">
            <w:pPr>
              <w:spacing w:before="62"/>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合计总面积</w:t>
            </w:r>
          </w:p>
        </w:tc>
        <w:tc>
          <w:tcPr>
            <w:tcW w:w="5700" w:type="dxa"/>
            <w:gridSpan w:val="3"/>
            <w:tcBorders>
              <w:top w:val="single" w:sz="4" w:space="0" w:color="000000"/>
              <w:left w:val="single" w:sz="4" w:space="0" w:color="000000"/>
              <w:bottom w:val="single" w:sz="4" w:space="0" w:color="000000"/>
              <w:right w:val="single" w:sz="4" w:space="0" w:color="000000"/>
            </w:tcBorders>
            <w:vAlign w:val="center"/>
          </w:tcPr>
          <w:p w14:paraId="5603A1B5" w14:textId="77777777" w:rsidR="00897920" w:rsidRDefault="00000000">
            <w:pPr>
              <w:jc w:val="center"/>
              <w:textAlignment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31188</w:t>
            </w:r>
          </w:p>
        </w:tc>
      </w:tr>
    </w:tbl>
    <w:p w14:paraId="3C896013" w14:textId="77777777" w:rsidR="00897920" w:rsidRDefault="00000000">
      <w:pPr>
        <w:widowControl w:val="0"/>
        <w:ind w:left="595" w:right="-23"/>
        <w:rPr>
          <w:rFonts w:ascii="Times New Roman" w:eastAsia="宋体" w:hAnsi="Times New Roman" w:cs="Times New Roman" w:hint="default"/>
          <w:color w:val="auto"/>
          <w:position w:val="-1"/>
          <w:sz w:val="24"/>
          <w:szCs w:val="24"/>
          <w:lang w:eastAsia="zh-CN"/>
        </w:rPr>
      </w:pPr>
      <w:r>
        <w:rPr>
          <w:rFonts w:ascii="Times New Roman" w:eastAsia="宋体" w:hAnsi="Times New Roman" w:cs="Times New Roman" w:hint="default"/>
          <w:color w:val="auto"/>
          <w:position w:val="-1"/>
          <w:sz w:val="24"/>
          <w:szCs w:val="24"/>
          <w:lang w:eastAsia="zh-CN"/>
        </w:rPr>
        <w:t>备注：以上数据为基建处提供，投标人可实地勘察。</w:t>
      </w:r>
    </w:p>
    <w:p w14:paraId="7D3783FA" w14:textId="77777777" w:rsidR="00897920" w:rsidRDefault="00897920">
      <w:pPr>
        <w:spacing w:line="264" w:lineRule="exact"/>
        <w:ind w:left="594" w:right="-20"/>
        <w:rPr>
          <w:rFonts w:ascii="Times New Roman" w:eastAsia="宋体" w:hAnsi="Times New Roman" w:cs="Times New Roman" w:hint="default"/>
          <w:color w:val="auto"/>
          <w:position w:val="-1"/>
          <w:lang w:eastAsia="zh-CN"/>
        </w:rPr>
      </w:pPr>
    </w:p>
    <w:p w14:paraId="55CF0E2C" w14:textId="77777777" w:rsidR="00897920" w:rsidRDefault="00897920">
      <w:pPr>
        <w:spacing w:line="264" w:lineRule="exact"/>
        <w:ind w:left="594" w:right="-20"/>
        <w:rPr>
          <w:rFonts w:ascii="Times New Roman" w:eastAsia="宋体" w:hAnsi="Times New Roman" w:cs="Times New Roman" w:hint="default"/>
          <w:color w:val="auto"/>
          <w:position w:val="-1"/>
          <w:lang w:eastAsia="zh-CN"/>
        </w:rPr>
      </w:pPr>
    </w:p>
    <w:p w14:paraId="035F8DAC"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70" w:name="_Toc25671"/>
      <w:r>
        <w:rPr>
          <w:rFonts w:ascii="Times New Roman" w:eastAsia="黑体" w:hAnsi="Times New Roman" w:cs="Times New Roman" w:hint="default"/>
          <w:b/>
          <w:bCs/>
          <w:color w:val="auto"/>
          <w:sz w:val="28"/>
          <w:szCs w:val="28"/>
          <w:lang w:eastAsia="zh-CN"/>
        </w:rPr>
        <w:lastRenderedPageBreak/>
        <w:t>（三）服务标准及质量要求</w:t>
      </w:r>
      <w:bookmarkEnd w:id="570"/>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180"/>
        <w:gridCol w:w="2839"/>
        <w:gridCol w:w="3197"/>
      </w:tblGrid>
      <w:tr w:rsidR="00897920" w14:paraId="181E0A0D" w14:textId="77777777">
        <w:trPr>
          <w:trHeight w:val="392"/>
          <w:jc w:val="center"/>
        </w:trPr>
        <w:tc>
          <w:tcPr>
            <w:tcW w:w="993" w:type="dxa"/>
            <w:vAlign w:val="center"/>
          </w:tcPr>
          <w:p w14:paraId="03CAB13E"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项目</w:t>
            </w:r>
          </w:p>
        </w:tc>
        <w:tc>
          <w:tcPr>
            <w:tcW w:w="2180" w:type="dxa"/>
            <w:vAlign w:val="center"/>
          </w:tcPr>
          <w:p w14:paraId="11FE3C04"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保洁范围</w:t>
            </w:r>
          </w:p>
        </w:tc>
        <w:tc>
          <w:tcPr>
            <w:tcW w:w="2839" w:type="dxa"/>
            <w:vAlign w:val="center"/>
          </w:tcPr>
          <w:p w14:paraId="61512A89"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作业频率</w:t>
            </w:r>
          </w:p>
        </w:tc>
        <w:tc>
          <w:tcPr>
            <w:tcW w:w="3197" w:type="dxa"/>
            <w:vAlign w:val="center"/>
          </w:tcPr>
          <w:p w14:paraId="01D9B5BF"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服务质量标准</w:t>
            </w:r>
          </w:p>
        </w:tc>
      </w:tr>
      <w:tr w:rsidR="00897920" w14:paraId="4D30961B" w14:textId="77777777">
        <w:trPr>
          <w:trHeight w:val="698"/>
          <w:jc w:val="center"/>
        </w:trPr>
        <w:tc>
          <w:tcPr>
            <w:tcW w:w="993" w:type="dxa"/>
            <w:vMerge w:val="restart"/>
            <w:vAlign w:val="center"/>
          </w:tcPr>
          <w:p w14:paraId="537447E6"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教学楼、实训楼楼、艺术楼等有教学场所的楼宇</w:t>
            </w:r>
          </w:p>
        </w:tc>
        <w:tc>
          <w:tcPr>
            <w:tcW w:w="2180" w:type="dxa"/>
            <w:vAlign w:val="center"/>
          </w:tcPr>
          <w:p w14:paraId="2EF735B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大厅：地面、墙面、踢脚线、台阶、天棚、装饰门、窗户、玻璃、窗台、装饰门及门套、宣传窗、垃圾桶、消防设施灯具、装饰柱、植物花盆、开水器等</w:t>
            </w:r>
          </w:p>
        </w:tc>
        <w:tc>
          <w:tcPr>
            <w:tcW w:w="2839" w:type="dxa"/>
            <w:vAlign w:val="center"/>
          </w:tcPr>
          <w:p w14:paraId="5CD4B4A6"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次，且巡回保洁；装饰门及门套、踢脚线等</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次；墙面、天棚、消防设施、灯具每二周保洁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次；大理石（花岗岩）每两个月打蜡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67233837"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干净，墙面无灰尘、无污渍，光亮，墙角无蜘蛛网，公共设施表面无积尘、无污渍、光亮；不锈钢表面无手印，无积尘，无污渍、光亮；玻璃上无手印，无积尘，无污渍、明亮；植物花盆无积尘，无污渍。</w:t>
            </w:r>
          </w:p>
        </w:tc>
      </w:tr>
      <w:tr w:rsidR="00897920" w14:paraId="3C2D3F9C" w14:textId="77777777">
        <w:trPr>
          <w:trHeight w:val="698"/>
          <w:jc w:val="center"/>
        </w:trPr>
        <w:tc>
          <w:tcPr>
            <w:tcW w:w="993" w:type="dxa"/>
            <w:vMerge/>
            <w:vAlign w:val="center"/>
          </w:tcPr>
          <w:p w14:paraId="5BFB7AE0"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59A5C0E2"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楼道：地面、楼道梯级、扶手、墙面、踢脚线、配电箱、消防设备、楼道门、窗、灯具及开关、垃圾桶楼梯、扶手、墙面、等</w:t>
            </w:r>
          </w:p>
        </w:tc>
        <w:tc>
          <w:tcPr>
            <w:tcW w:w="2839" w:type="dxa"/>
            <w:vAlign w:val="center"/>
          </w:tcPr>
          <w:p w14:paraId="46E5925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次且巡回保洁踢脚线、配电箱、消防设备、楼道门、窗、灯具及开关每二周保洁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次，大理石（花岗岩）每两个月打蜡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702AFCB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窗台无积尘。</w:t>
            </w:r>
          </w:p>
        </w:tc>
      </w:tr>
      <w:tr w:rsidR="00897920" w14:paraId="48750AF1" w14:textId="77777777">
        <w:trPr>
          <w:trHeight w:val="716"/>
          <w:jc w:val="center"/>
        </w:trPr>
        <w:tc>
          <w:tcPr>
            <w:tcW w:w="993" w:type="dxa"/>
            <w:vMerge/>
            <w:vAlign w:val="center"/>
          </w:tcPr>
          <w:p w14:paraId="2EEE22C2"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00B83337"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公共卫生间、开水房：地面、墙面、天棚、大小便器、垃圾篓、台面、镜子、门窗、灯具、排气扇、上下水管道、水龙头、开水箱等。</w:t>
            </w:r>
          </w:p>
        </w:tc>
        <w:tc>
          <w:tcPr>
            <w:tcW w:w="2839" w:type="dxa"/>
            <w:vAlign w:val="center"/>
          </w:tcPr>
          <w:p w14:paraId="35916414"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每天两次对卫生间全面保洁，且巡回每两小时保洁；天棚、灯具、窗玻璃排气扇每两周保洁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次；开水房每天保洁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次，开水箱每两月清洗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次；每天定时开放。</w:t>
            </w:r>
          </w:p>
        </w:tc>
        <w:tc>
          <w:tcPr>
            <w:tcW w:w="3197" w:type="dxa"/>
            <w:vAlign w:val="center"/>
          </w:tcPr>
          <w:p w14:paraId="25B9155B"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eastAsia="zh-CN"/>
              </w:rPr>
              <w:t>卫生间无异味、厕坑便具洁净无污物、无黄渍、镜面、水盆、水龙头、台面无污点，光亮；纸篓加装垃圾袋并随时清理；墙面、天棚、墙角、灯具无积尘、无蜘蛛网；地面无水渍、无污渍，无垃圾，开水房达到卫生标准、安全可靠。</w:t>
            </w:r>
            <w:r>
              <w:rPr>
                <w:rFonts w:ascii="Times New Roman" w:eastAsia="宋体" w:hAnsi="Times New Roman" w:cs="Times New Roman" w:hint="default"/>
                <w:color w:val="auto"/>
                <w:sz w:val="24"/>
                <w:szCs w:val="24"/>
              </w:rPr>
              <w:t>保洁工具与保洁用品要统一放在指定地点；</w:t>
            </w:r>
          </w:p>
        </w:tc>
      </w:tr>
      <w:tr w:rsidR="00897920" w14:paraId="1F01829C" w14:textId="77777777">
        <w:trPr>
          <w:trHeight w:val="716"/>
          <w:jc w:val="center"/>
        </w:trPr>
        <w:tc>
          <w:tcPr>
            <w:tcW w:w="993" w:type="dxa"/>
            <w:vMerge/>
            <w:vAlign w:val="center"/>
          </w:tcPr>
          <w:p w14:paraId="4D3192F2" w14:textId="77777777" w:rsidR="00897920" w:rsidRDefault="00897920">
            <w:pPr>
              <w:widowControl w:val="0"/>
              <w:jc w:val="center"/>
              <w:rPr>
                <w:rFonts w:ascii="Times New Roman" w:eastAsia="宋体" w:hAnsi="Times New Roman" w:cs="Times New Roman" w:hint="default"/>
                <w:color w:val="auto"/>
                <w:sz w:val="24"/>
                <w:szCs w:val="24"/>
              </w:rPr>
            </w:pPr>
          </w:p>
        </w:tc>
        <w:tc>
          <w:tcPr>
            <w:tcW w:w="2180" w:type="dxa"/>
            <w:vAlign w:val="center"/>
          </w:tcPr>
          <w:p w14:paraId="01DF2E20"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教室：桌椅、讲台，黑板、地面、踏步、窗台、窗玻璃、门楣、门套、墙面、墙角、天</w:t>
            </w:r>
            <w:r>
              <w:rPr>
                <w:rFonts w:ascii="Times New Roman" w:eastAsia="宋体" w:hAnsi="Times New Roman" w:cs="Times New Roman" w:hint="default"/>
                <w:color w:val="auto"/>
                <w:sz w:val="24"/>
                <w:szCs w:val="24"/>
                <w:lang w:eastAsia="zh-CN"/>
              </w:rPr>
              <w:lastRenderedPageBreak/>
              <w:t>棚、灯具、设备、沙发、窗帘、饮水机等</w:t>
            </w:r>
          </w:p>
        </w:tc>
        <w:tc>
          <w:tcPr>
            <w:tcW w:w="2839" w:type="dxa"/>
            <w:vAlign w:val="center"/>
          </w:tcPr>
          <w:p w14:paraId="69F93DCA"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每日早、中、晚共</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次并巡回保洁；天棚、灯具、设备每周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次；窗玻璃每两周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次。教室窗帘每年暑期清洗一次，有严重污</w:t>
            </w:r>
            <w:r>
              <w:rPr>
                <w:rFonts w:ascii="Times New Roman" w:eastAsia="宋体" w:hAnsi="Times New Roman" w:cs="Times New Roman" w:hint="default"/>
                <w:color w:val="auto"/>
                <w:sz w:val="24"/>
                <w:szCs w:val="24"/>
                <w:lang w:eastAsia="zh-CN"/>
              </w:rPr>
              <w:lastRenderedPageBreak/>
              <w:t>损时随时清洗。</w:t>
            </w:r>
          </w:p>
        </w:tc>
        <w:tc>
          <w:tcPr>
            <w:tcW w:w="3197" w:type="dxa"/>
            <w:vAlign w:val="center"/>
          </w:tcPr>
          <w:p w14:paraId="19C4691F"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eastAsia="zh-CN"/>
              </w:rPr>
              <w:lastRenderedPageBreak/>
              <w:t>桌椅、讲台，窗台、黑板、地面、踏步、门楣、门套、墙面、墙角无积尘，光亮；桌斗内无杂物；黑板板面擦净，板槽内无粉末，黑板周</w:t>
            </w:r>
            <w:r>
              <w:rPr>
                <w:rFonts w:ascii="Times New Roman" w:eastAsia="宋体" w:hAnsi="Times New Roman" w:cs="Times New Roman" w:hint="default"/>
                <w:color w:val="auto"/>
                <w:sz w:val="24"/>
                <w:szCs w:val="24"/>
                <w:lang w:eastAsia="zh-CN"/>
              </w:rPr>
              <w:lastRenderedPageBreak/>
              <w:t>围整洁；窗台无积尘，窗帘挂放整齐；室内无异味；捡拾物品及时上交楼管员做失物招领，不私自处理。</w:t>
            </w:r>
            <w:r>
              <w:rPr>
                <w:rFonts w:ascii="Times New Roman" w:eastAsia="宋体" w:hAnsi="Times New Roman" w:cs="Times New Roman" w:hint="default"/>
                <w:color w:val="auto"/>
                <w:sz w:val="24"/>
                <w:szCs w:val="24"/>
              </w:rPr>
              <w:t>教师休息室干净整洁，无杂物、无异味。</w:t>
            </w:r>
          </w:p>
        </w:tc>
      </w:tr>
      <w:tr w:rsidR="00897920" w14:paraId="7F8125E4" w14:textId="77777777">
        <w:trPr>
          <w:trHeight w:val="716"/>
          <w:jc w:val="center"/>
        </w:trPr>
        <w:tc>
          <w:tcPr>
            <w:tcW w:w="993" w:type="dxa"/>
            <w:vMerge/>
            <w:vAlign w:val="center"/>
          </w:tcPr>
          <w:p w14:paraId="17FC64EE" w14:textId="77777777" w:rsidR="00897920" w:rsidRDefault="00897920">
            <w:pPr>
              <w:widowControl w:val="0"/>
              <w:jc w:val="center"/>
              <w:rPr>
                <w:rFonts w:ascii="Times New Roman" w:eastAsia="宋体" w:hAnsi="Times New Roman" w:cs="Times New Roman" w:hint="default"/>
                <w:color w:val="auto"/>
                <w:sz w:val="24"/>
                <w:szCs w:val="24"/>
              </w:rPr>
            </w:pPr>
          </w:p>
        </w:tc>
        <w:tc>
          <w:tcPr>
            <w:tcW w:w="2180" w:type="dxa"/>
            <w:vAlign w:val="center"/>
          </w:tcPr>
          <w:p w14:paraId="48B8B22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电梯及各楼宇屋面：电梯轿厢、电梯厅、电梯门及门套、指示板、厢壁等。</w:t>
            </w:r>
          </w:p>
        </w:tc>
        <w:tc>
          <w:tcPr>
            <w:tcW w:w="2839" w:type="dxa"/>
            <w:vAlign w:val="center"/>
          </w:tcPr>
          <w:p w14:paraId="7097B578"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eastAsia="zh-CN"/>
              </w:rPr>
              <w:t>电梯轿厢、电梯厅、电梯门及门套、指示板、厢壁、每天保洁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次，且每两小时巡回保洁；电梯轿厢内无积尘、无污渍、无粘贴物；灯具、指示板明亮套、指示板、厢壁、通风口、天花板、灯具、监控器探头每周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r>
              <w:rPr>
                <w:rFonts w:ascii="Times New Roman" w:eastAsia="宋体" w:hAnsi="Times New Roman" w:cs="Times New Roman" w:hint="default"/>
                <w:color w:val="auto"/>
                <w:sz w:val="24"/>
                <w:szCs w:val="24"/>
              </w:rPr>
              <w:t>各楼宇屋面定期巡查。</w:t>
            </w:r>
          </w:p>
        </w:tc>
        <w:tc>
          <w:tcPr>
            <w:tcW w:w="3197" w:type="dxa"/>
            <w:vAlign w:val="center"/>
          </w:tcPr>
          <w:p w14:paraId="0719AFF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轿厢内地面干净、无垃圾杂物；不锈钢表面无手印、无积尘，无污渍、光亮；电梯门槽内无垃圾杂物。各楼宇屋面定期巡查，整洁有序、无杂物。</w:t>
            </w:r>
          </w:p>
        </w:tc>
      </w:tr>
      <w:tr w:rsidR="00897920" w14:paraId="3C747E3C" w14:textId="77777777">
        <w:trPr>
          <w:trHeight w:val="716"/>
          <w:jc w:val="center"/>
        </w:trPr>
        <w:tc>
          <w:tcPr>
            <w:tcW w:w="993" w:type="dxa"/>
            <w:vMerge w:val="restart"/>
            <w:vAlign w:val="center"/>
          </w:tcPr>
          <w:p w14:paraId="1897A9BF"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校卫生室</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rPr>
              <w:t>商业区</w:t>
            </w:r>
          </w:p>
        </w:tc>
        <w:tc>
          <w:tcPr>
            <w:tcW w:w="2180" w:type="dxa"/>
            <w:vAlign w:val="center"/>
          </w:tcPr>
          <w:p w14:paraId="0D57B91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大厅：地面、墙面、踢脚线、台阶、天棚、装饰门及门套、宣传窗、垃圾桶、消防设施灯具装饰柱、植物花盆</w:t>
            </w:r>
          </w:p>
        </w:tc>
        <w:tc>
          <w:tcPr>
            <w:tcW w:w="2839" w:type="dxa"/>
            <w:vAlign w:val="center"/>
          </w:tcPr>
          <w:p w14:paraId="796368E2"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地面、台阶、宣传窗、垃圾桶、装饰柱、植物花盆等每天保洁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次，且巡回保洁；装饰门及门套、踢脚线等</w:t>
            </w: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次；墙面、天棚、消防设施、灯具每二周保洁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次；大理石（花岗岩）每三个月打蜡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次，每两周抛光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75BBB0A4"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植物花盆无积尘，无污渍。</w:t>
            </w:r>
          </w:p>
        </w:tc>
      </w:tr>
      <w:tr w:rsidR="00897920" w14:paraId="59025574" w14:textId="77777777">
        <w:trPr>
          <w:trHeight w:val="716"/>
          <w:jc w:val="center"/>
        </w:trPr>
        <w:tc>
          <w:tcPr>
            <w:tcW w:w="993" w:type="dxa"/>
            <w:vMerge/>
            <w:vAlign w:val="center"/>
          </w:tcPr>
          <w:p w14:paraId="5C1BAAF9"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2C7AF0D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楼道：地面、楼道梯级、扶手、墙面、踢脚线、配电箱、消防设备、楼道门、窗、灯具及开关、垃圾桶等</w:t>
            </w:r>
          </w:p>
        </w:tc>
        <w:tc>
          <w:tcPr>
            <w:tcW w:w="2839" w:type="dxa"/>
            <w:vAlign w:val="center"/>
          </w:tcPr>
          <w:p w14:paraId="03774965"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次且巡回保洁；踢脚线、配电箱、消防设备、楼道门、窗、灯具及开关每二周保洁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次；大理石（花岗岩）每三个月打蜡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次，每两周抛光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12476BE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窗台无积尘</w:t>
            </w:r>
          </w:p>
        </w:tc>
      </w:tr>
      <w:tr w:rsidR="00897920" w14:paraId="474E01A1" w14:textId="77777777">
        <w:trPr>
          <w:trHeight w:val="716"/>
          <w:jc w:val="center"/>
        </w:trPr>
        <w:tc>
          <w:tcPr>
            <w:tcW w:w="993" w:type="dxa"/>
            <w:vMerge/>
            <w:vAlign w:val="center"/>
          </w:tcPr>
          <w:p w14:paraId="49951E41"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78B678A7"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公共卫生间、开水房：地面、墙面、天棚、大小便器、垃圾篓、洗手</w:t>
            </w:r>
            <w:r>
              <w:rPr>
                <w:rFonts w:ascii="Times New Roman" w:eastAsia="宋体" w:hAnsi="Times New Roman" w:cs="Times New Roman" w:hint="default"/>
                <w:color w:val="auto"/>
                <w:sz w:val="24"/>
                <w:szCs w:val="24"/>
                <w:lang w:eastAsia="zh-CN"/>
              </w:rPr>
              <w:lastRenderedPageBreak/>
              <w:t>盆、台面、镜子、门窗标牌、灯具、排气扇、上下水管道、水龙头、电开水箱</w:t>
            </w:r>
          </w:p>
        </w:tc>
        <w:tc>
          <w:tcPr>
            <w:tcW w:w="2839" w:type="dxa"/>
            <w:vAlign w:val="center"/>
          </w:tcPr>
          <w:p w14:paraId="0B3FA518"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每天两次对卫生间全面保洁，且巡回保洁</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次；天棚、灯具、窗玻璃排气扇每两周保洁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次；开水房</w:t>
            </w:r>
            <w:r>
              <w:rPr>
                <w:rFonts w:ascii="Times New Roman" w:eastAsia="宋体" w:hAnsi="Times New Roman" w:cs="Times New Roman" w:hint="default"/>
                <w:color w:val="auto"/>
                <w:sz w:val="24"/>
                <w:szCs w:val="24"/>
                <w:lang w:eastAsia="zh-CN"/>
              </w:rPr>
              <w:lastRenderedPageBreak/>
              <w:t>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次，开水箱每两月清洗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23AD381A"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eastAsia="zh-CN"/>
              </w:rPr>
              <w:lastRenderedPageBreak/>
              <w:t>卫生间无异味、厕坑便具洁净无污物、无黄渍、镜面、水盆、台面、水龙头无污点，光亮；纸篓加装垃圾袋</w:t>
            </w:r>
            <w:r>
              <w:rPr>
                <w:rFonts w:ascii="Times New Roman" w:eastAsia="宋体" w:hAnsi="Times New Roman" w:cs="Times New Roman" w:hint="default"/>
                <w:color w:val="auto"/>
                <w:sz w:val="24"/>
                <w:szCs w:val="24"/>
                <w:lang w:eastAsia="zh-CN"/>
              </w:rPr>
              <w:lastRenderedPageBreak/>
              <w:t>并随时清理；墙面、天棚、墙角、灯具无积尘、蜘蛛网，光亮；地面无水渍、无污渍，无垃圾，开水房达到卫生标准、安全可靠。</w:t>
            </w:r>
            <w:r>
              <w:rPr>
                <w:rFonts w:ascii="Times New Roman" w:eastAsia="宋体" w:hAnsi="Times New Roman" w:cs="Times New Roman" w:hint="default"/>
                <w:color w:val="auto"/>
                <w:sz w:val="24"/>
                <w:szCs w:val="24"/>
              </w:rPr>
              <w:t>保洁工具与保洁用品要统一放在指定地点；</w:t>
            </w:r>
          </w:p>
        </w:tc>
      </w:tr>
      <w:tr w:rsidR="00897920" w14:paraId="5AED97A0" w14:textId="77777777">
        <w:trPr>
          <w:trHeight w:val="716"/>
          <w:jc w:val="center"/>
        </w:trPr>
        <w:tc>
          <w:tcPr>
            <w:tcW w:w="993" w:type="dxa"/>
            <w:vMerge/>
            <w:vAlign w:val="center"/>
          </w:tcPr>
          <w:p w14:paraId="16A16292" w14:textId="77777777" w:rsidR="00897920" w:rsidRDefault="00897920">
            <w:pPr>
              <w:widowControl w:val="0"/>
              <w:jc w:val="center"/>
              <w:rPr>
                <w:rFonts w:ascii="Times New Roman" w:eastAsia="宋体" w:hAnsi="Times New Roman" w:cs="Times New Roman" w:hint="default"/>
                <w:color w:val="auto"/>
                <w:sz w:val="24"/>
                <w:szCs w:val="24"/>
              </w:rPr>
            </w:pPr>
          </w:p>
        </w:tc>
        <w:tc>
          <w:tcPr>
            <w:tcW w:w="2180" w:type="dxa"/>
            <w:vAlign w:val="center"/>
          </w:tcPr>
          <w:p w14:paraId="484F2FCA"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电梯及各楼宇屋面：电梯轿厢、电梯厅、电梯门及门套、指示板、厢壁、通风口、天花板、灯具、监控器探头</w:t>
            </w:r>
          </w:p>
        </w:tc>
        <w:tc>
          <w:tcPr>
            <w:tcW w:w="2839" w:type="dxa"/>
            <w:vAlign w:val="center"/>
          </w:tcPr>
          <w:p w14:paraId="20E92D6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电梯轿厢、电梯厅、电梯门及门套、指示板、厢壁、每天保洁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次，且巡回保洁天花板、灯具、监控器探头每周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次；各楼宇屋面定期巡查。</w:t>
            </w:r>
          </w:p>
        </w:tc>
        <w:tc>
          <w:tcPr>
            <w:tcW w:w="3197" w:type="dxa"/>
            <w:vAlign w:val="center"/>
          </w:tcPr>
          <w:p w14:paraId="2C808EA8" w14:textId="77777777" w:rsidR="00897920" w:rsidRDefault="00000000">
            <w:pPr>
              <w:widowControl w:val="0"/>
              <w:autoSpaceDE w:val="0"/>
              <w:autoSpaceDN w:val="0"/>
              <w:adjustRightInd w:val="0"/>
              <w:spacing w:after="20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电梯轿厢内无积尘、无污渍、无粘贴物；灯具、指示板明亮；厢内地面干净、无垃圾杂物；不锈钢表面无手印、无积尘，无污渍、光亮；电梯门槽内无垃圾杂物；各楼宇屋面定期巡查，整洁有序、无杂物。</w:t>
            </w:r>
          </w:p>
        </w:tc>
      </w:tr>
      <w:tr w:rsidR="00897920" w14:paraId="7D25A800" w14:textId="77777777">
        <w:trPr>
          <w:trHeight w:val="716"/>
          <w:jc w:val="center"/>
        </w:trPr>
        <w:tc>
          <w:tcPr>
            <w:tcW w:w="993" w:type="dxa"/>
            <w:vMerge w:val="restart"/>
            <w:vAlign w:val="center"/>
          </w:tcPr>
          <w:p w14:paraId="67DEB1BC"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行政办公楼</w:t>
            </w:r>
          </w:p>
        </w:tc>
        <w:tc>
          <w:tcPr>
            <w:tcW w:w="2180" w:type="dxa"/>
            <w:vAlign w:val="center"/>
          </w:tcPr>
          <w:p w14:paraId="6555669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大厅：地面、墙面、踢脚线、台阶、楼梯、扶手、天棚、装饰门及门套、宣传窗、垃圾桶、消防设施灯具装饰柱、植物花盆等</w:t>
            </w:r>
          </w:p>
        </w:tc>
        <w:tc>
          <w:tcPr>
            <w:tcW w:w="2839" w:type="dxa"/>
            <w:vAlign w:val="center"/>
          </w:tcPr>
          <w:p w14:paraId="184E95C4"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墙面、台阶、楼梯、扶手、宣传窗、垃圾桶、装饰柱、植物花盆等每天保洁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次，且巡回保洁；装饰门及门套、踢脚线等</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次；墙面、天棚、消防设施、灯具每二周保洁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次；大理石（花岗岩）每两个月打蜡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19D435E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植物花盆无积尘，无污渍。</w:t>
            </w:r>
          </w:p>
        </w:tc>
      </w:tr>
      <w:tr w:rsidR="00897920" w14:paraId="0CAA4927" w14:textId="77777777">
        <w:trPr>
          <w:trHeight w:val="716"/>
          <w:jc w:val="center"/>
        </w:trPr>
        <w:tc>
          <w:tcPr>
            <w:tcW w:w="993" w:type="dxa"/>
            <w:vMerge/>
            <w:vAlign w:val="center"/>
          </w:tcPr>
          <w:p w14:paraId="28AAFF36"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430D9428"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楼道：地面、楼道梯级、扶手、墙面、踢脚线、配电箱、消防设备、楼道门、窗、灯具及开关、垃圾桶等</w:t>
            </w:r>
          </w:p>
        </w:tc>
        <w:tc>
          <w:tcPr>
            <w:tcW w:w="2839" w:type="dxa"/>
            <w:vAlign w:val="center"/>
          </w:tcPr>
          <w:p w14:paraId="7AF99EB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地面、楼梯、扶手、墙面、垃圾桶等每天保洁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次且巡回保洁踢脚线、配电箱、消防设备、楼道门、窗、灯具及开关每二周保洁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次，大理石（花岗岩）每两个月打蜡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5549D62C"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窗台无积尘</w:t>
            </w:r>
          </w:p>
        </w:tc>
      </w:tr>
      <w:tr w:rsidR="00897920" w14:paraId="2BBDEF9D" w14:textId="77777777">
        <w:trPr>
          <w:trHeight w:val="716"/>
          <w:jc w:val="center"/>
        </w:trPr>
        <w:tc>
          <w:tcPr>
            <w:tcW w:w="993" w:type="dxa"/>
            <w:vMerge/>
            <w:vAlign w:val="center"/>
          </w:tcPr>
          <w:p w14:paraId="7BC5179C"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5327AF96"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公共卫生间：地面、墙面、天棚、踢脚线、大小便</w:t>
            </w:r>
            <w:r>
              <w:rPr>
                <w:rFonts w:ascii="Times New Roman" w:eastAsia="宋体" w:hAnsi="Times New Roman" w:cs="Times New Roman" w:hint="default"/>
                <w:color w:val="auto"/>
                <w:sz w:val="24"/>
                <w:szCs w:val="24"/>
                <w:lang w:eastAsia="zh-CN"/>
              </w:rPr>
              <w:lastRenderedPageBreak/>
              <w:t>器、垃圾篓、洗手盆、台面、镜子、门窗标牌、灯具、排气扇、上下水管道、水龙头等</w:t>
            </w:r>
          </w:p>
        </w:tc>
        <w:tc>
          <w:tcPr>
            <w:tcW w:w="2839" w:type="dxa"/>
            <w:vAlign w:val="center"/>
          </w:tcPr>
          <w:p w14:paraId="3487E755"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每天两次对卫生间全面保洁，且巡回每两小时保洁，天棚、灯具、窗玻璃</w:t>
            </w:r>
            <w:r>
              <w:rPr>
                <w:rFonts w:ascii="Times New Roman" w:eastAsia="宋体" w:hAnsi="Times New Roman" w:cs="Times New Roman" w:hint="default"/>
                <w:color w:val="auto"/>
                <w:sz w:val="24"/>
                <w:szCs w:val="24"/>
                <w:lang w:eastAsia="zh-CN"/>
              </w:rPr>
              <w:lastRenderedPageBreak/>
              <w:t>排气扇每两周保洁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5CC2798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卫生间无异味、厕坑便具洁净无污物、无黄渍、镜面、水盆、台面、水龙头无污</w:t>
            </w:r>
            <w:r>
              <w:rPr>
                <w:rFonts w:ascii="Times New Roman" w:eastAsia="宋体" w:hAnsi="Times New Roman" w:cs="Times New Roman" w:hint="default"/>
                <w:color w:val="auto"/>
                <w:sz w:val="24"/>
                <w:szCs w:val="24"/>
                <w:lang w:eastAsia="zh-CN"/>
              </w:rPr>
              <w:lastRenderedPageBreak/>
              <w:t>点，光亮；纸篓加装垃圾袋并随时清理；墙面、天棚、墙角、灯具无积尘、蜘蛛网，光亮；地面无水渍、无污渍，无垃圾，保洁工具与保洁用品要统一放在指定地点；</w:t>
            </w:r>
          </w:p>
        </w:tc>
      </w:tr>
      <w:tr w:rsidR="00897920" w14:paraId="60F96260" w14:textId="77777777">
        <w:trPr>
          <w:trHeight w:val="716"/>
          <w:jc w:val="center"/>
        </w:trPr>
        <w:tc>
          <w:tcPr>
            <w:tcW w:w="993" w:type="dxa"/>
            <w:vMerge/>
            <w:vAlign w:val="center"/>
          </w:tcPr>
          <w:p w14:paraId="309E2843"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3E7B5E18"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会议室、接待室：桌椅、地面、窗台、窗玻璃、门楣、门套、墙面、墙角、天棚、灯具、茶具设备等</w:t>
            </w:r>
          </w:p>
        </w:tc>
        <w:tc>
          <w:tcPr>
            <w:tcW w:w="2839" w:type="dxa"/>
            <w:vAlign w:val="center"/>
          </w:tcPr>
          <w:p w14:paraId="1DD58AB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会议桌椅、地面、窗台、门楣、门套、墙面、墙角三日</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次；但会套、指示板、厢壁、通风口、天花板、灯具、监控器探头每周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2436AF8C"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地面干净、无垃圾杂物；桌椅摆放整齐、干净整洁，会议室内无积尘，无污渍、光亮；窗帘挂放整齐；室内无异味；窗玻璃无积尘、无污渍，明亮</w:t>
            </w:r>
          </w:p>
        </w:tc>
      </w:tr>
      <w:tr w:rsidR="00897920" w14:paraId="26B5DB5D" w14:textId="77777777">
        <w:trPr>
          <w:trHeight w:val="716"/>
          <w:jc w:val="center"/>
        </w:trPr>
        <w:tc>
          <w:tcPr>
            <w:tcW w:w="993" w:type="dxa"/>
            <w:vMerge w:val="restart"/>
            <w:vAlign w:val="center"/>
          </w:tcPr>
          <w:p w14:paraId="5A3FF8E1"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图书馆</w:t>
            </w:r>
          </w:p>
        </w:tc>
        <w:tc>
          <w:tcPr>
            <w:tcW w:w="2180" w:type="dxa"/>
            <w:vAlign w:val="center"/>
          </w:tcPr>
          <w:p w14:paraId="633BC12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大厅：地面、墙面、踢脚线、台阶、天棚、装饰门及门套、宣传窗、垃圾桶、消防设施灯具装饰柱、植物花盆等</w:t>
            </w:r>
          </w:p>
        </w:tc>
        <w:tc>
          <w:tcPr>
            <w:tcW w:w="2839" w:type="dxa"/>
            <w:vAlign w:val="center"/>
          </w:tcPr>
          <w:p w14:paraId="066EDBB4"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地面、台阶、宣传窗、垃圾桶、装饰柱、植物花盆等每天保洁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次，且巡回保洁；装饰门及门套、踢脚线等</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次；墙面、天棚、消防设施、灯具每二周保洁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次大理石（花岗岩）每两个月打蜡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65EF41A2"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植物花盆无积尘，无污渍</w:t>
            </w:r>
          </w:p>
        </w:tc>
      </w:tr>
      <w:tr w:rsidR="00897920" w14:paraId="08680CD2" w14:textId="77777777">
        <w:trPr>
          <w:trHeight w:val="716"/>
          <w:jc w:val="center"/>
        </w:trPr>
        <w:tc>
          <w:tcPr>
            <w:tcW w:w="993" w:type="dxa"/>
            <w:vMerge/>
            <w:vAlign w:val="center"/>
          </w:tcPr>
          <w:p w14:paraId="29AD4DC3"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788CF68C"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楼道：地面、楼道梯级、扶手、墙面、踢脚线、配电箱、消防设备、楼道门、窗、灯具及开关、垃圾桶等</w:t>
            </w:r>
          </w:p>
        </w:tc>
        <w:tc>
          <w:tcPr>
            <w:tcW w:w="2839" w:type="dxa"/>
            <w:vAlign w:val="center"/>
          </w:tcPr>
          <w:p w14:paraId="52DB485A"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地面、楼梯、扶手、墙面、垃圾桶等每天保洁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次且巡回保洁踢脚线、配电箱、消防设备、楼道门、窗、灯具及开关每二周保洁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次大理石（花岗岩）每两个月打蜡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4173895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窗台无积尘</w:t>
            </w:r>
          </w:p>
        </w:tc>
      </w:tr>
      <w:tr w:rsidR="00897920" w14:paraId="0BC2C9DF" w14:textId="77777777">
        <w:trPr>
          <w:trHeight w:val="716"/>
          <w:jc w:val="center"/>
        </w:trPr>
        <w:tc>
          <w:tcPr>
            <w:tcW w:w="993" w:type="dxa"/>
            <w:vMerge/>
            <w:vAlign w:val="center"/>
          </w:tcPr>
          <w:p w14:paraId="1AC09BB3"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6A21D97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公共卫生间、开水房：地面、墙面、天棚、踢脚线、大小便器、垃圾篓、洗手盆、台面、镜子、门窗标牌、灯具、排气</w:t>
            </w:r>
            <w:r>
              <w:rPr>
                <w:rFonts w:ascii="Times New Roman" w:eastAsia="宋体" w:hAnsi="Times New Roman" w:cs="Times New Roman" w:hint="default"/>
                <w:color w:val="auto"/>
                <w:sz w:val="24"/>
                <w:szCs w:val="24"/>
                <w:lang w:eastAsia="zh-CN"/>
              </w:rPr>
              <w:lastRenderedPageBreak/>
              <w:t>扇、上下水管道、水龙头、开水箱等</w:t>
            </w:r>
          </w:p>
        </w:tc>
        <w:tc>
          <w:tcPr>
            <w:tcW w:w="2839" w:type="dxa"/>
            <w:vAlign w:val="center"/>
          </w:tcPr>
          <w:p w14:paraId="2FA0E0AF"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每天两次对卫生间全面保洁，且巡回每两小时保洁，天棚、灯具、窗玻璃排气扇每两周保洁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次，开水房每天保洁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次，开水箱每两月清洗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49D8585D"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eastAsia="zh-CN"/>
              </w:rPr>
              <w:t>卫生间无异味、厕坑便具洁净无污物、无黄渍、镜面、水盆、台面、水龙头无污点，光亮；纸篓加装垃圾袋并随时清理；墙面、天棚、墙角、灯具无积尘、蜘蛛网，光亮；地面无水渍、无</w:t>
            </w:r>
            <w:r>
              <w:rPr>
                <w:rFonts w:ascii="Times New Roman" w:eastAsia="宋体" w:hAnsi="Times New Roman" w:cs="Times New Roman" w:hint="default"/>
                <w:color w:val="auto"/>
                <w:sz w:val="24"/>
                <w:szCs w:val="24"/>
                <w:lang w:eastAsia="zh-CN"/>
              </w:rPr>
              <w:lastRenderedPageBreak/>
              <w:t>污渍，无垃圾，开水房达到卫生标准、安全可靠。</w:t>
            </w:r>
            <w:r>
              <w:rPr>
                <w:rFonts w:ascii="Times New Roman" w:eastAsia="宋体" w:hAnsi="Times New Roman" w:cs="Times New Roman" w:hint="default"/>
                <w:color w:val="auto"/>
                <w:sz w:val="24"/>
                <w:szCs w:val="24"/>
              </w:rPr>
              <w:t>保洁工具与保洁用品要统一放在指定地点；</w:t>
            </w:r>
          </w:p>
        </w:tc>
      </w:tr>
      <w:tr w:rsidR="00897920" w14:paraId="1D8B75D7" w14:textId="77777777">
        <w:trPr>
          <w:trHeight w:val="716"/>
          <w:jc w:val="center"/>
        </w:trPr>
        <w:tc>
          <w:tcPr>
            <w:tcW w:w="993" w:type="dxa"/>
            <w:vMerge/>
            <w:vAlign w:val="center"/>
          </w:tcPr>
          <w:p w14:paraId="4AC71A92" w14:textId="77777777" w:rsidR="00897920" w:rsidRDefault="00897920">
            <w:pPr>
              <w:widowControl w:val="0"/>
              <w:jc w:val="center"/>
              <w:rPr>
                <w:rFonts w:ascii="Times New Roman" w:eastAsia="宋体" w:hAnsi="Times New Roman" w:cs="Times New Roman" w:hint="default"/>
                <w:color w:val="auto"/>
                <w:sz w:val="24"/>
                <w:szCs w:val="24"/>
              </w:rPr>
            </w:pPr>
          </w:p>
        </w:tc>
        <w:tc>
          <w:tcPr>
            <w:tcW w:w="2180" w:type="dxa"/>
            <w:vAlign w:val="center"/>
          </w:tcPr>
          <w:p w14:paraId="5353337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会议室、接待室：桌椅、地面、窗台、窗玻璃、门楣、门套、墙面、墙角、天棚、灯具、茶具设备</w:t>
            </w:r>
          </w:p>
        </w:tc>
        <w:tc>
          <w:tcPr>
            <w:tcW w:w="2839" w:type="dxa"/>
            <w:vAlign w:val="center"/>
          </w:tcPr>
          <w:p w14:paraId="39EA7A08"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会议桌椅、地面、窗台、门楣、门套、墙面、墙角三日</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次；但会议结束当日清理，天棚、灯具、设备每周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次，窗玻璃每两</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次，会议桌椅、窗台、地面、门楣、门门套、墙面、墙角、天棚、灯具、天棚、灯具、书架设备每周</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次窗玻璃每周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73584CE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会议桌椅、地面、窗台、门楣、门套、墙面、墙角无积尘、无污渍、光亮；会议桌摆放整齐。窗帘挂放整齐；室内无异味；窗玻璃无积尘、无污渍，明亮</w:t>
            </w:r>
          </w:p>
        </w:tc>
      </w:tr>
      <w:tr w:rsidR="00897920" w14:paraId="3C5FD423" w14:textId="77777777">
        <w:trPr>
          <w:trHeight w:val="716"/>
          <w:jc w:val="center"/>
        </w:trPr>
        <w:tc>
          <w:tcPr>
            <w:tcW w:w="993" w:type="dxa"/>
            <w:vMerge/>
            <w:vAlign w:val="center"/>
          </w:tcPr>
          <w:p w14:paraId="0A3481DD"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1B66BD1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5</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阅览室、书库：阅览桌椅、书架（柜）、地面、窗台、窗玻璃、门楣、门套、墙面、墙角</w:t>
            </w:r>
          </w:p>
        </w:tc>
        <w:tc>
          <w:tcPr>
            <w:tcW w:w="2839" w:type="dxa"/>
            <w:vAlign w:val="center"/>
          </w:tcPr>
          <w:p w14:paraId="4F7047CF"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阅览桌椅、地面、窗台每天保洁</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次，门楣、门套、墙面、墙角两日</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w:t>
            </w:r>
          </w:p>
        </w:tc>
        <w:tc>
          <w:tcPr>
            <w:tcW w:w="3197" w:type="dxa"/>
            <w:vAlign w:val="center"/>
          </w:tcPr>
          <w:p w14:paraId="217FBC1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阅览桌椅、窗台、地面、门楣、门套、墙面、墙角无积尘、无污渍，光亮；阅览桌椅摆放整齐</w:t>
            </w:r>
          </w:p>
        </w:tc>
      </w:tr>
      <w:tr w:rsidR="00897920" w14:paraId="592DA872" w14:textId="77777777">
        <w:trPr>
          <w:trHeight w:val="716"/>
          <w:jc w:val="center"/>
        </w:trPr>
        <w:tc>
          <w:tcPr>
            <w:tcW w:w="993" w:type="dxa"/>
            <w:vMerge/>
            <w:vAlign w:val="center"/>
          </w:tcPr>
          <w:p w14:paraId="435A2060"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7398DEA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6</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电梯：电梯轿厢、电梯厅、电梯门及门套、指示板、厢壁、通风口、天花板、灯具、监控器探头</w:t>
            </w:r>
          </w:p>
        </w:tc>
        <w:tc>
          <w:tcPr>
            <w:tcW w:w="2839" w:type="dxa"/>
            <w:vAlign w:val="center"/>
          </w:tcPr>
          <w:p w14:paraId="4AA2E6CA"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电梯轿厢、电梯厅、电梯门及门套、指示板、厢壁、每天保洁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次，且每两小时巡回保洁天花板、灯具、监控器探头每周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667CB4B6"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电梯轿厢内无积尘、无污渍、无粘贴物；灯具、指示板明亮；厢内地面干净、无垃圾杂物；不锈钢表面无手印、无积尘，无污渍、光亮；电梯门槽内无垃圾杂物</w:t>
            </w:r>
          </w:p>
        </w:tc>
      </w:tr>
      <w:tr w:rsidR="00897920" w14:paraId="79793220" w14:textId="77777777">
        <w:trPr>
          <w:trHeight w:val="716"/>
          <w:jc w:val="center"/>
        </w:trPr>
        <w:tc>
          <w:tcPr>
            <w:tcW w:w="993" w:type="dxa"/>
            <w:vMerge w:val="restart"/>
            <w:vAlign w:val="center"/>
          </w:tcPr>
          <w:p w14:paraId="47A400B2"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体育楼</w:t>
            </w:r>
          </w:p>
        </w:tc>
        <w:tc>
          <w:tcPr>
            <w:tcW w:w="2180" w:type="dxa"/>
            <w:vAlign w:val="center"/>
          </w:tcPr>
          <w:p w14:paraId="79BB79F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大厅、楼道：地面、墙面、踢脚线、台阶、天棚、装饰门及门套、宣传窗、垃圾桶、消防设施、配电箱、灯具装饰柱、植物花盆</w:t>
            </w:r>
          </w:p>
        </w:tc>
        <w:tc>
          <w:tcPr>
            <w:tcW w:w="2839" w:type="dxa"/>
            <w:vAlign w:val="center"/>
          </w:tcPr>
          <w:p w14:paraId="2843CA22"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地面、台阶、宣传窗、垃圾桶、装饰柱、装饰门及门套、踢脚线、植物花盆等每周保洁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次，用时巡回保洁；墙面、天棚、消防设施、配电箱、灯具每二周保洁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次大理石（花岗岩）每半年打蜡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次，每两月抛光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4BAE517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植物花盆无积尘，无污渍</w:t>
            </w:r>
          </w:p>
        </w:tc>
      </w:tr>
      <w:tr w:rsidR="00897920" w14:paraId="32175BAD" w14:textId="77777777">
        <w:trPr>
          <w:trHeight w:val="716"/>
          <w:jc w:val="center"/>
        </w:trPr>
        <w:tc>
          <w:tcPr>
            <w:tcW w:w="993" w:type="dxa"/>
            <w:vMerge/>
            <w:vAlign w:val="center"/>
          </w:tcPr>
          <w:p w14:paraId="3984F049"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3C02E155"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公共卫生间：地面、墙面、天棚、踢脚线、大小便器、垃圾篓、洗手盆、台面、镜子、</w:t>
            </w:r>
            <w:r>
              <w:rPr>
                <w:rFonts w:ascii="Times New Roman" w:eastAsia="宋体" w:hAnsi="Times New Roman" w:cs="Times New Roman" w:hint="default"/>
                <w:color w:val="auto"/>
                <w:sz w:val="24"/>
                <w:szCs w:val="24"/>
                <w:lang w:eastAsia="zh-CN"/>
              </w:rPr>
              <w:lastRenderedPageBreak/>
              <w:t>门窗标牌、灯具、排气扇、上下水管道、水龙头</w:t>
            </w:r>
          </w:p>
        </w:tc>
        <w:tc>
          <w:tcPr>
            <w:tcW w:w="2839" w:type="dxa"/>
            <w:vAlign w:val="center"/>
          </w:tcPr>
          <w:p w14:paraId="558B584A"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大型体育馆每周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次对卫生间全面保洁，用时巡回每两小时保洁教育用风雨操场每天</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次对卫生间全面保洁，巡回每两小时保</w:t>
            </w:r>
            <w:r>
              <w:rPr>
                <w:rFonts w:ascii="Times New Roman" w:eastAsia="宋体" w:hAnsi="Times New Roman" w:cs="Times New Roman" w:hint="default"/>
                <w:color w:val="auto"/>
                <w:sz w:val="24"/>
                <w:szCs w:val="24"/>
                <w:lang w:eastAsia="zh-CN"/>
              </w:rPr>
              <w:lastRenderedPageBreak/>
              <w:t>洁天棚、灯具、窗玻璃排气扇每周保洁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5DC6E3A0"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卫生间无异味、厕坑便具洁净无污物、无黄渍、镜面、水盆、台面、水龙头无污点，光亮；纸篓加装垃圾袋并随时清理；墙面、天棚、</w:t>
            </w:r>
            <w:r>
              <w:rPr>
                <w:rFonts w:ascii="Times New Roman" w:eastAsia="宋体" w:hAnsi="Times New Roman" w:cs="Times New Roman" w:hint="default"/>
                <w:color w:val="auto"/>
                <w:sz w:val="24"/>
                <w:szCs w:val="24"/>
                <w:lang w:eastAsia="zh-CN"/>
              </w:rPr>
              <w:lastRenderedPageBreak/>
              <w:t>墙角、灯具无积尘、蜘蛛网，光亮；地面无水渍、无污渍，无垃圾，保洁工具与保洁用品要统一放在指定地点；</w:t>
            </w:r>
          </w:p>
        </w:tc>
      </w:tr>
      <w:tr w:rsidR="00897920" w14:paraId="13F007D0" w14:textId="77777777">
        <w:trPr>
          <w:trHeight w:val="716"/>
          <w:jc w:val="center"/>
        </w:trPr>
        <w:tc>
          <w:tcPr>
            <w:tcW w:w="993" w:type="dxa"/>
            <w:vMerge/>
            <w:vAlign w:val="center"/>
          </w:tcPr>
          <w:p w14:paraId="4524BA90"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2D16016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观众席：座椅、指示标牌、地面、门楣、门套、墙面、墙角</w:t>
            </w:r>
          </w:p>
        </w:tc>
        <w:tc>
          <w:tcPr>
            <w:tcW w:w="2839" w:type="dxa"/>
            <w:vAlign w:val="center"/>
          </w:tcPr>
          <w:p w14:paraId="404187A4"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使用准备时全面清理保洁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次；用后及时地面保洁并整理平时每月保洁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次；（座套</w:t>
            </w:r>
            <w:r>
              <w:rPr>
                <w:rFonts w:ascii="Times New Roman" w:eastAsia="宋体" w:hAnsi="Times New Roman" w:cs="Times New Roman" w:hint="default"/>
                <w:color w:val="auto"/>
                <w:sz w:val="24"/>
                <w:szCs w:val="24"/>
                <w:lang w:eastAsia="zh-CN"/>
              </w:rPr>
              <w:t xml:space="preserve"> 1</w:t>
            </w:r>
            <w:r>
              <w:rPr>
                <w:rFonts w:ascii="Times New Roman" w:eastAsia="宋体" w:hAnsi="Times New Roman" w:cs="Times New Roman" w:hint="default"/>
                <w:color w:val="auto"/>
                <w:sz w:val="24"/>
                <w:szCs w:val="24"/>
                <w:lang w:eastAsia="zh-CN"/>
              </w:rPr>
              <w:t>年清洗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2CFD7EA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座椅（座套）、地面、门楣、门套、墙面、墙角无积尘、无污渍、室内空气质量好</w:t>
            </w:r>
          </w:p>
        </w:tc>
      </w:tr>
      <w:tr w:rsidR="00897920" w14:paraId="2C027168" w14:textId="77777777">
        <w:trPr>
          <w:trHeight w:val="716"/>
          <w:jc w:val="center"/>
        </w:trPr>
        <w:tc>
          <w:tcPr>
            <w:tcW w:w="993" w:type="dxa"/>
            <w:vMerge w:val="restart"/>
            <w:vAlign w:val="center"/>
          </w:tcPr>
          <w:p w14:paraId="7A686CCF"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学生公寓楼</w:t>
            </w:r>
          </w:p>
        </w:tc>
        <w:tc>
          <w:tcPr>
            <w:tcW w:w="2180" w:type="dxa"/>
            <w:vAlign w:val="center"/>
          </w:tcPr>
          <w:p w14:paraId="13232E86"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大厅：地面、墙面、踢脚线、台阶、天棚、装饰门及门套、宣传窗、垃圾桶、消防设施灯具装饰柱、植物花盆</w:t>
            </w:r>
          </w:p>
        </w:tc>
        <w:tc>
          <w:tcPr>
            <w:tcW w:w="2839" w:type="dxa"/>
            <w:vAlign w:val="center"/>
          </w:tcPr>
          <w:p w14:paraId="47BC7EC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地面、台阶、宣传窗、垃圾桶、装饰柱、植物花盆等每天保洁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次，且巡回保洁；装饰门及门套、踢脚线等</w:t>
            </w: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次；墙面、天棚、消防设施、灯具每二周保洁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次；大理石（花岗岩）每三个月打蜡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次，每两周抛光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次；地砖或水磨石地面每月彻底刷洗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2557952C"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植物花盆无积尘，无污渍。</w:t>
            </w:r>
          </w:p>
        </w:tc>
      </w:tr>
      <w:tr w:rsidR="00897920" w14:paraId="2A18AFF7" w14:textId="77777777">
        <w:trPr>
          <w:trHeight w:val="716"/>
          <w:jc w:val="center"/>
        </w:trPr>
        <w:tc>
          <w:tcPr>
            <w:tcW w:w="993" w:type="dxa"/>
            <w:vMerge/>
            <w:vAlign w:val="center"/>
          </w:tcPr>
          <w:p w14:paraId="74C57400"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5600204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楼道：地面、楼道梯级、扶手、墙面、踢脚线、配电箱、消防设备、楼道门、窗、灯具及开关、垃圾桶等</w:t>
            </w:r>
          </w:p>
        </w:tc>
        <w:tc>
          <w:tcPr>
            <w:tcW w:w="2839" w:type="dxa"/>
            <w:vAlign w:val="center"/>
          </w:tcPr>
          <w:p w14:paraId="5DE4375C"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次且巡回保洁；踢脚线、配电箱、消防设备、楼道门、窗、灯具及开关每二周保洁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次；大理石（花岗岩）每三个月打蜡</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次，每两周抛光</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172CBB4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无水渍、无污渍，无垃圾，无积尘，光亮；墙面灰尘、无污渍，光亮，墙角无蜘蛛网，公共设施表面无积尘、无污渍、光亮；不锈钢表面无手印，无积尘，无污渍、光亮；玻璃上无手印，无积尘，无污渍、明亮；窗台无积尘</w:t>
            </w:r>
          </w:p>
        </w:tc>
      </w:tr>
      <w:tr w:rsidR="00897920" w14:paraId="5CF26890" w14:textId="77777777">
        <w:trPr>
          <w:trHeight w:val="716"/>
          <w:jc w:val="center"/>
        </w:trPr>
        <w:tc>
          <w:tcPr>
            <w:tcW w:w="993" w:type="dxa"/>
            <w:vMerge/>
            <w:vAlign w:val="center"/>
          </w:tcPr>
          <w:p w14:paraId="10235A2B"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2180" w:type="dxa"/>
            <w:vAlign w:val="center"/>
          </w:tcPr>
          <w:p w14:paraId="3746E96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公共卫生间、开水房：地面、墙面、天棚、大小便器、垃圾篓、洗手盆、台面、镜子、门窗标牌、灯具、排气扇、上下水管道、水龙头、电开水箱</w:t>
            </w:r>
          </w:p>
        </w:tc>
        <w:tc>
          <w:tcPr>
            <w:tcW w:w="2839" w:type="dxa"/>
            <w:vAlign w:val="center"/>
          </w:tcPr>
          <w:p w14:paraId="36740C3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每天两次对卫生间全面保洁，且巡回保洁</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次；天棚、灯具、窗玻璃排气扇每两周保洁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次；开水房每天保洁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次，开水箱每两月清洗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1D04D1D4"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eastAsia="zh-CN"/>
              </w:rPr>
              <w:t>卫生间无异味、厕坑便具洁净无污物、无黄渍、镜面、水盆、台面、水龙头无污点，光亮；纸篓加装垃圾袋并随时清理；墙面、天棚、墙角、灯具无积尘、蜘蛛网，光亮；地面无水渍、无污渍，无垃圾，开水房达到卫生标准、安全可靠。</w:t>
            </w:r>
            <w:r>
              <w:rPr>
                <w:rFonts w:ascii="Times New Roman" w:eastAsia="宋体" w:hAnsi="Times New Roman" w:cs="Times New Roman" w:hint="default"/>
                <w:color w:val="auto"/>
                <w:sz w:val="24"/>
                <w:szCs w:val="24"/>
              </w:rPr>
              <w:t>保洁工具与用品要统一放在指定</w:t>
            </w:r>
            <w:r>
              <w:rPr>
                <w:rFonts w:ascii="Times New Roman" w:eastAsia="宋体" w:hAnsi="Times New Roman" w:cs="Times New Roman" w:hint="default"/>
                <w:color w:val="auto"/>
                <w:sz w:val="24"/>
                <w:szCs w:val="24"/>
              </w:rPr>
              <w:lastRenderedPageBreak/>
              <w:t>地点；</w:t>
            </w:r>
          </w:p>
        </w:tc>
      </w:tr>
      <w:tr w:rsidR="00897920" w14:paraId="7E5129D0" w14:textId="77777777">
        <w:trPr>
          <w:trHeight w:val="716"/>
          <w:jc w:val="center"/>
        </w:trPr>
        <w:tc>
          <w:tcPr>
            <w:tcW w:w="993" w:type="dxa"/>
            <w:vMerge/>
            <w:vAlign w:val="center"/>
          </w:tcPr>
          <w:p w14:paraId="5AA23F24" w14:textId="77777777" w:rsidR="00897920" w:rsidRDefault="00897920">
            <w:pPr>
              <w:widowControl w:val="0"/>
              <w:jc w:val="center"/>
              <w:rPr>
                <w:rFonts w:ascii="Times New Roman" w:eastAsia="宋体" w:hAnsi="Times New Roman" w:cs="Times New Roman" w:hint="default"/>
                <w:color w:val="auto"/>
                <w:sz w:val="24"/>
                <w:szCs w:val="24"/>
              </w:rPr>
            </w:pPr>
          </w:p>
        </w:tc>
        <w:tc>
          <w:tcPr>
            <w:tcW w:w="2180" w:type="dxa"/>
            <w:vAlign w:val="center"/>
          </w:tcPr>
          <w:p w14:paraId="1D5D385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电梯及各楼宇屋面：电梯轿厢、电梯厅、电梯门及门套、指示板、厢壁、通风口、天花板、灯具、监控器探头</w:t>
            </w:r>
          </w:p>
        </w:tc>
        <w:tc>
          <w:tcPr>
            <w:tcW w:w="2839" w:type="dxa"/>
            <w:vAlign w:val="center"/>
          </w:tcPr>
          <w:p w14:paraId="1C467F6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电梯轿厢、电梯厅、电梯门及门套、指示板、厢壁、每天保洁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次，且巡回保洁天花板、灯具、监控器探头每周</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次；各楼宇屋面定期巡查。</w:t>
            </w:r>
          </w:p>
        </w:tc>
        <w:tc>
          <w:tcPr>
            <w:tcW w:w="3197" w:type="dxa"/>
            <w:vAlign w:val="center"/>
          </w:tcPr>
          <w:p w14:paraId="57915AB1" w14:textId="77777777" w:rsidR="00897920" w:rsidRDefault="00000000">
            <w:pPr>
              <w:widowControl w:val="0"/>
              <w:autoSpaceDE w:val="0"/>
              <w:autoSpaceDN w:val="0"/>
              <w:adjustRightInd w:val="0"/>
              <w:spacing w:after="20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电梯轿厢内无积尘、无污渍、无粘贴物；灯具、指示板明亮；厢内地面干净、无垃圾杂物；不锈钢表面无手印、无积尘，无污渍、光亮；电梯门槽内无垃圾杂物；各楼宇屋面定期巡查，整洁有序、无杂物。</w:t>
            </w:r>
          </w:p>
        </w:tc>
      </w:tr>
      <w:tr w:rsidR="00897920" w14:paraId="3507672D" w14:textId="77777777">
        <w:trPr>
          <w:trHeight w:val="716"/>
          <w:jc w:val="center"/>
        </w:trPr>
        <w:tc>
          <w:tcPr>
            <w:tcW w:w="993" w:type="dxa"/>
            <w:vAlign w:val="center"/>
          </w:tcPr>
          <w:p w14:paraId="0ABE17E3"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会议室及报告厅</w:t>
            </w:r>
          </w:p>
        </w:tc>
        <w:tc>
          <w:tcPr>
            <w:tcW w:w="2180" w:type="dxa"/>
            <w:vAlign w:val="center"/>
          </w:tcPr>
          <w:p w14:paraId="39A714B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主席台、座椅、地面、窗台、窗玻璃、门楣、门套、墙面、墙角、天棚、灯具</w:t>
            </w:r>
          </w:p>
        </w:tc>
        <w:tc>
          <w:tcPr>
            <w:tcW w:w="2839" w:type="dxa"/>
            <w:vAlign w:val="center"/>
          </w:tcPr>
          <w:p w14:paraId="59D3761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每次会议前全面保洁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次，主席台、座椅、地面、窗台、窗玻璃、门楣、门套、墙面、墙角、天棚每周保洁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次；灯具每月保洁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次，座套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年清洗</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2067467A"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主席台、座椅、地面、窗台、窗玻璃、门楣、门套、墙面无积尘、无污渍，室内空气良好，整体清洁整齐，明亮</w:t>
            </w:r>
          </w:p>
        </w:tc>
      </w:tr>
      <w:tr w:rsidR="00897920" w14:paraId="12246513" w14:textId="77777777">
        <w:trPr>
          <w:trHeight w:val="716"/>
          <w:jc w:val="center"/>
        </w:trPr>
        <w:tc>
          <w:tcPr>
            <w:tcW w:w="993" w:type="dxa"/>
            <w:vAlign w:val="center"/>
          </w:tcPr>
          <w:p w14:paraId="780DED4E"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音乐厅</w:t>
            </w:r>
          </w:p>
        </w:tc>
        <w:tc>
          <w:tcPr>
            <w:tcW w:w="2180" w:type="dxa"/>
            <w:vAlign w:val="center"/>
          </w:tcPr>
          <w:p w14:paraId="4955BFDF"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地面、窗台、窗玻璃、门楣、门套、墙面、墙角、天棚、观众席、座椅、舞台、展板、镜框、灯具</w:t>
            </w:r>
          </w:p>
        </w:tc>
        <w:tc>
          <w:tcPr>
            <w:tcW w:w="2839" w:type="dxa"/>
            <w:vAlign w:val="center"/>
          </w:tcPr>
          <w:p w14:paraId="79AEB5A2"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开放期间每天全面保洁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次；闭馆期间地面、窗台、窗（柜）玻璃、门楣、门套、墙面、墙角、天棚、观众席、舞台、展板、镜框每周保洁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次；灯具每月保洁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3E7B1012" w14:textId="77777777" w:rsidR="00897920" w:rsidRDefault="00000000">
            <w:pPr>
              <w:widowControl w:val="0"/>
              <w:autoSpaceDE w:val="0"/>
              <w:autoSpaceDN w:val="0"/>
              <w:adjustRightInd w:val="0"/>
              <w:spacing w:after="20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地面、窗台、窗玻璃、门楣、门套、墙面、展览台（柜）、展板、镜框、无积尘、无污渍，室内空气良好，整体清洁整齐，明亮，展览作品无积尘、无污</w:t>
            </w:r>
            <w:r>
              <w:rPr>
                <w:rFonts w:ascii="Times New Roman" w:eastAsia="宋体" w:hAnsi="Times New Roman" w:cs="Times New Roman" w:hint="default"/>
                <w:color w:val="auto"/>
                <w:sz w:val="24"/>
                <w:szCs w:val="24"/>
                <w:lang w:val="zh-CN" w:eastAsia="zh-CN"/>
              </w:rPr>
              <w:t>渍</w:t>
            </w:r>
          </w:p>
        </w:tc>
      </w:tr>
      <w:tr w:rsidR="00897920" w14:paraId="162107F5" w14:textId="77777777">
        <w:trPr>
          <w:trHeight w:val="788"/>
          <w:jc w:val="center"/>
        </w:trPr>
        <w:tc>
          <w:tcPr>
            <w:tcW w:w="993" w:type="dxa"/>
            <w:vAlign w:val="center"/>
          </w:tcPr>
          <w:p w14:paraId="194637E9"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所有电梯</w:t>
            </w:r>
          </w:p>
        </w:tc>
        <w:tc>
          <w:tcPr>
            <w:tcW w:w="2180" w:type="dxa"/>
            <w:vAlign w:val="center"/>
          </w:tcPr>
          <w:p w14:paraId="35DBAD5A" w14:textId="77777777" w:rsidR="00897920" w:rsidRDefault="00000000">
            <w:pPr>
              <w:widowControl w:val="0"/>
              <w:autoSpaceDE w:val="0"/>
              <w:autoSpaceDN w:val="0"/>
              <w:adjustRightInd w:val="0"/>
              <w:spacing w:after="20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电梯轿厢、电梯厅、电梯门及门套、指示板、厢壁、通风口、天花板、灯具、监控器探头。</w:t>
            </w:r>
          </w:p>
        </w:tc>
        <w:tc>
          <w:tcPr>
            <w:tcW w:w="2839" w:type="dxa"/>
            <w:vAlign w:val="center"/>
          </w:tcPr>
          <w:p w14:paraId="47962904"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电梯轿厢、电梯厅、电梯门及门套、指示板、厢壁、每天保洁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次，且巡回保洁；天花板、灯具、监控器探头每周保洁</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w:t>
            </w:r>
          </w:p>
        </w:tc>
        <w:tc>
          <w:tcPr>
            <w:tcW w:w="3197" w:type="dxa"/>
            <w:vAlign w:val="center"/>
          </w:tcPr>
          <w:p w14:paraId="66B057B1" w14:textId="77777777" w:rsidR="00897920" w:rsidRDefault="00000000">
            <w:pPr>
              <w:widowControl w:val="0"/>
              <w:autoSpaceDE w:val="0"/>
              <w:autoSpaceDN w:val="0"/>
              <w:adjustRightInd w:val="0"/>
              <w:spacing w:after="20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电梯轿厢内无积尘、无污渍、无粘贴物；灯具、指示板明亮</w:t>
            </w:r>
            <w:r>
              <w:rPr>
                <w:rFonts w:ascii="Times New Roman" w:eastAsia="宋体" w:hAnsi="Times New Roman" w:cs="Times New Roman" w:hint="default"/>
                <w:color w:val="auto"/>
                <w:sz w:val="24"/>
                <w:szCs w:val="24"/>
                <w:lang w:eastAsia="zh-CN"/>
              </w:rPr>
              <w:t xml:space="preserve"> </w:t>
            </w:r>
            <w:r>
              <w:rPr>
                <w:rFonts w:ascii="Times New Roman" w:eastAsia="宋体" w:hAnsi="Times New Roman" w:cs="Times New Roman" w:hint="default"/>
                <w:color w:val="auto"/>
                <w:sz w:val="24"/>
                <w:szCs w:val="24"/>
                <w:lang w:eastAsia="zh-CN"/>
              </w:rPr>
              <w:t>；厢内地面干净、无垃圾杂物；不锈钢表面无手印、无积尘，无污渍、光亮；电梯门槽内无垃圾杂物。</w:t>
            </w:r>
          </w:p>
        </w:tc>
      </w:tr>
    </w:tbl>
    <w:p w14:paraId="0C3AEFA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bookmarkStart w:id="571" w:name="_Toc19131"/>
      <w:r>
        <w:rPr>
          <w:rFonts w:ascii="Times New Roman" w:eastAsia="宋体" w:hAnsi="Times New Roman" w:cs="Times New Roman" w:hint="default"/>
          <w:bCs/>
          <w:color w:val="auto"/>
          <w:sz w:val="24"/>
          <w:szCs w:val="24"/>
          <w:lang w:eastAsia="zh-CN"/>
        </w:rPr>
        <w:t>注：楼宇玻璃及幕墙每年清洁</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次或遇重大节庆时，根据学校工作要求进行保洁服务。</w:t>
      </w:r>
    </w:p>
    <w:p w14:paraId="4C080B71"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lastRenderedPageBreak/>
        <w:t>（四）其它服务要求</w:t>
      </w:r>
      <w:bookmarkEnd w:id="571"/>
    </w:p>
    <w:p w14:paraId="6BABD5F9" w14:textId="77777777" w:rsidR="00897920" w:rsidRDefault="00000000">
      <w:pPr>
        <w:tabs>
          <w:tab w:val="left" w:pos="424"/>
        </w:tabs>
        <w:spacing w:line="360" w:lineRule="auto"/>
        <w:ind w:firstLine="560"/>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1</w:t>
      </w:r>
      <w:r>
        <w:rPr>
          <w:rFonts w:ascii="Times New Roman" w:eastAsia="宋体" w:hAnsi="Times New Roman" w:cs="Times New Roman" w:hint="default"/>
          <w:b/>
          <w:color w:val="auto"/>
          <w:sz w:val="24"/>
          <w:lang w:eastAsia="zh-CN"/>
        </w:rPr>
        <w:t>、公共区域</w:t>
      </w:r>
    </w:p>
    <w:p w14:paraId="3A3CAF3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楼梯台阶、地面、踢脚线及楼宇周围地面：干净、无积水、无污渍、无痰迹、无垃圾、保持地面材质原貌，楼道内无长明灯，无长流水；</w:t>
      </w:r>
    </w:p>
    <w:p w14:paraId="4519967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地面：无脚印、无污渍、无痰迹、无垃圾、保持地面材质原貌；</w:t>
      </w:r>
    </w:p>
    <w:p w14:paraId="01AEE8E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玻璃门、窗：光亮干净、无积尘、无印渍；</w:t>
      </w:r>
    </w:p>
    <w:p w14:paraId="2E2A38F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墙面、台面、灯座、宣传标示栏、附属设施及外围墙面：光亮、整洁、无积尘、无污垢、无印渍；</w:t>
      </w:r>
    </w:p>
    <w:p w14:paraId="24D935E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扶手、栏杆、挡板：无积尘、光洁、明亮；</w:t>
      </w:r>
    </w:p>
    <w:p w14:paraId="3BF5B04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空间：空气流通、清新；</w:t>
      </w:r>
    </w:p>
    <w:p w14:paraId="5B78EAC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办公楼、教学楼等有教学和办公功能的楼宇公共区域垃圾桶：清洁光亮、无污渍、烟灰及垃圾不超过容器的</w:t>
      </w:r>
      <w:r>
        <w:rPr>
          <w:rFonts w:ascii="Times New Roman" w:eastAsia="宋体" w:hAnsi="Times New Roman" w:cs="Times New Roman" w:hint="default"/>
          <w:bCs/>
          <w:color w:val="auto"/>
          <w:sz w:val="24"/>
          <w:szCs w:val="24"/>
          <w:lang w:eastAsia="zh-CN"/>
        </w:rPr>
        <w:t>2/3</w:t>
      </w:r>
      <w:r>
        <w:rPr>
          <w:rFonts w:ascii="Times New Roman" w:eastAsia="宋体" w:hAnsi="Times New Roman" w:cs="Times New Roman" w:hint="default"/>
          <w:bCs/>
          <w:color w:val="auto"/>
          <w:sz w:val="24"/>
          <w:szCs w:val="24"/>
          <w:lang w:eastAsia="zh-CN"/>
        </w:rPr>
        <w:t>；学生公寓公共区域垃圾桶垃圾不超过容器的</w:t>
      </w:r>
      <w:r>
        <w:rPr>
          <w:rFonts w:ascii="Times New Roman" w:eastAsia="宋体" w:hAnsi="Times New Roman" w:cs="Times New Roman" w:hint="default"/>
          <w:bCs/>
          <w:color w:val="auto"/>
          <w:sz w:val="24"/>
          <w:szCs w:val="24"/>
          <w:lang w:eastAsia="zh-CN"/>
        </w:rPr>
        <w:t>2/3</w:t>
      </w:r>
      <w:r>
        <w:rPr>
          <w:rFonts w:ascii="Times New Roman" w:eastAsia="宋体" w:hAnsi="Times New Roman" w:cs="Times New Roman" w:hint="default"/>
          <w:bCs/>
          <w:color w:val="auto"/>
          <w:sz w:val="24"/>
          <w:szCs w:val="24"/>
          <w:lang w:eastAsia="zh-CN"/>
        </w:rPr>
        <w:t>，夏季</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天清洗</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次，冬季</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周清洗</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次，摆放整齐；</w:t>
      </w:r>
    </w:p>
    <w:p w14:paraId="48D3198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天花板保洁：无积尘、无蜘蛛网；</w:t>
      </w:r>
    </w:p>
    <w:p w14:paraId="6588007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照明保洁：灯管无积尘、灯盖、灯罩明亮清洁；</w:t>
      </w:r>
    </w:p>
    <w:p w14:paraId="2D87226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10</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大厅及走廊墙面、挂物及木质装饰材料：无积尘、无污垢，大厅及走廊内无自行车及其他堆放物品；</w:t>
      </w:r>
    </w:p>
    <w:p w14:paraId="343EF02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天台、屋顶每周清扫</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次，天台、雨篷：无杂物、垃圾堆积、纸屑、排水口畅通；</w:t>
      </w:r>
    </w:p>
    <w:p w14:paraId="6D90E1B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定期检查安全门并保持通畅；</w:t>
      </w:r>
    </w:p>
    <w:p w14:paraId="6A30DF0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w:t>
      </w:r>
      <w:r>
        <w:rPr>
          <w:rFonts w:ascii="Times New Roman" w:eastAsia="宋体" w:hAnsi="Times New Roman" w:cs="Times New Roman" w:hint="default"/>
          <w:bCs/>
          <w:color w:val="auto"/>
          <w:sz w:val="24"/>
          <w:szCs w:val="24"/>
          <w:lang w:val="en-US" w:eastAsia="zh-CN"/>
        </w:rPr>
        <w:t>13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每年定期和根据季节在学生公寓、办公楼、教学楼等公共区域消杀蝇虫，每次消杀要做好工作记录，用于消杀的危险物品要有严格详细的管理登记制度，要有详尽的使用登记记录。</w:t>
      </w:r>
    </w:p>
    <w:p w14:paraId="6FE8375A" w14:textId="77777777" w:rsidR="00897920" w:rsidRDefault="00000000">
      <w:pPr>
        <w:tabs>
          <w:tab w:val="left" w:pos="424"/>
        </w:tabs>
        <w:spacing w:line="360" w:lineRule="auto"/>
        <w:ind w:firstLine="560"/>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2</w:t>
      </w:r>
      <w:r>
        <w:rPr>
          <w:rFonts w:ascii="Times New Roman" w:eastAsia="宋体" w:hAnsi="Times New Roman" w:cs="Times New Roman" w:hint="default"/>
          <w:b/>
          <w:color w:val="auto"/>
          <w:sz w:val="24"/>
          <w:lang w:eastAsia="zh-CN"/>
        </w:rPr>
        <w:t>、卫生间、洗衣间：</w:t>
      </w:r>
    </w:p>
    <w:p w14:paraId="3AA0598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门、窗、墙面、天花板：干净、整洁、明亮、无积尘、无污迹；</w:t>
      </w:r>
    </w:p>
    <w:p w14:paraId="349858C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室内地面、空间：无脚印、无污迹、无水迹、空气流通、无异味；</w:t>
      </w:r>
    </w:p>
    <w:p w14:paraId="5391B87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便池、尿斗、面盆、镜面：干净、无污迹、无污垢、无异味，污水管及下水道畅通；</w:t>
      </w:r>
    </w:p>
    <w:p w14:paraId="185F34C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水龙头、落水管：光洁、明亮；</w:t>
      </w:r>
    </w:p>
    <w:p w14:paraId="1777A37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手纸篓、垃圾筒：日产日清；</w:t>
      </w:r>
    </w:p>
    <w:p w14:paraId="63C5B29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地漏排水畅通；</w:t>
      </w:r>
    </w:p>
    <w:p w14:paraId="326024F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及时清理卫生间内乱涂乱画，无小广告。</w:t>
      </w:r>
    </w:p>
    <w:p w14:paraId="2D76EBBA" w14:textId="77777777" w:rsidR="00897920" w:rsidRDefault="00000000">
      <w:pPr>
        <w:tabs>
          <w:tab w:val="left" w:pos="424"/>
        </w:tabs>
        <w:spacing w:line="360" w:lineRule="auto"/>
        <w:ind w:firstLine="560"/>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3</w:t>
      </w:r>
      <w:r>
        <w:rPr>
          <w:rFonts w:ascii="Times New Roman" w:eastAsia="宋体" w:hAnsi="Times New Roman" w:cs="Times New Roman" w:hint="default"/>
          <w:b/>
          <w:color w:val="auto"/>
          <w:sz w:val="24"/>
          <w:lang w:eastAsia="zh-CN"/>
        </w:rPr>
        <w:t>、教室、会议室：</w:t>
      </w:r>
    </w:p>
    <w:p w14:paraId="463E09C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门、窗、桌椅：干净整洁、无积尘、无纸屑、玻璃干净明亮；</w:t>
      </w:r>
    </w:p>
    <w:p w14:paraId="550ABF0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eastAsia="zh-CN"/>
        </w:rPr>
        <w:t>）墙面、墙面悬挂牌、框、墙角、踢脚线、窗帘、天花板：干净整洁、无积尘、无污渍、无蜘蛛网，窗帘每年暑假清洗一次；</w:t>
      </w:r>
    </w:p>
    <w:p w14:paraId="184F93A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地面干净整洁、无积尘、无纸屑、玻璃干净明亮；</w:t>
      </w:r>
    </w:p>
    <w:p w14:paraId="3FDFA61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灯具、电扇、空调：干净、整洁、无积尘、无污渍；</w:t>
      </w:r>
    </w:p>
    <w:p w14:paraId="01F46E7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室内空间：空气流通、清新；</w:t>
      </w:r>
    </w:p>
    <w:p w14:paraId="193EB37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公用教室、会议室：桌椅排列整齐；</w:t>
      </w:r>
    </w:p>
    <w:p w14:paraId="15775C6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桌面整洁、无课桌文化，桌斗内无垃圾；</w:t>
      </w:r>
    </w:p>
    <w:p w14:paraId="1F1FF40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w:t>
      </w:r>
      <w:r>
        <w:rPr>
          <w:rFonts w:ascii="Times New Roman" w:eastAsia="宋体" w:hAnsi="Times New Roman" w:cs="Times New Roman" w:hint="default"/>
          <w:bCs/>
          <w:color w:val="auto"/>
          <w:sz w:val="24"/>
          <w:szCs w:val="24"/>
          <w:lang w:val="en-US" w:eastAsia="zh-CN"/>
        </w:rPr>
        <w:t>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墙面无印迹，无乱涂乱花；</w:t>
      </w:r>
    </w:p>
    <w:p w14:paraId="27E1242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保洁用品摆放整齐。</w:t>
      </w:r>
    </w:p>
    <w:p w14:paraId="0335D3AE" w14:textId="77777777" w:rsidR="00897920" w:rsidRDefault="00000000">
      <w:pPr>
        <w:tabs>
          <w:tab w:val="left" w:pos="424"/>
        </w:tabs>
        <w:spacing w:line="360" w:lineRule="auto"/>
        <w:ind w:firstLine="560"/>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4</w:t>
      </w:r>
      <w:r>
        <w:rPr>
          <w:rFonts w:ascii="Times New Roman" w:eastAsia="宋体" w:hAnsi="Times New Roman" w:cs="Times New Roman" w:hint="default"/>
          <w:b/>
          <w:color w:val="auto"/>
          <w:sz w:val="24"/>
          <w:lang w:eastAsia="zh-CN"/>
        </w:rPr>
        <w:t>、工具、设备间、地下室：</w:t>
      </w:r>
    </w:p>
    <w:p w14:paraId="43065AF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门、窗台、窗柜、桌椅：干净整洁、无积尘；</w:t>
      </w:r>
    </w:p>
    <w:p w14:paraId="65DC2AF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墙面、墙角、踢脚线、窗帘、椅子、天花板：干净整洁、无积尘、无污渍、无蜘蛛网；</w:t>
      </w:r>
    </w:p>
    <w:p w14:paraId="4A684A6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地面：干净整洁、无积尘、无污渍；</w:t>
      </w:r>
    </w:p>
    <w:p w14:paraId="1DFB05A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灯具、电扇：干净整洁、无积尘、无污渍；</w:t>
      </w:r>
    </w:p>
    <w:p w14:paraId="4214559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室内空间：空气流通、清新；</w:t>
      </w:r>
    </w:p>
    <w:p w14:paraId="2123989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工具摆放整齐，工具自身洁净。</w:t>
      </w:r>
    </w:p>
    <w:p w14:paraId="6DA15E19" w14:textId="77777777" w:rsidR="00897920" w:rsidRDefault="00000000">
      <w:pPr>
        <w:tabs>
          <w:tab w:val="left" w:pos="424"/>
        </w:tabs>
        <w:spacing w:line="360" w:lineRule="auto"/>
        <w:ind w:firstLine="560"/>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5</w:t>
      </w:r>
      <w:r>
        <w:rPr>
          <w:rFonts w:ascii="Times New Roman" w:eastAsia="宋体" w:hAnsi="Times New Roman" w:cs="Times New Roman" w:hint="default"/>
          <w:b/>
          <w:color w:val="auto"/>
          <w:sz w:val="24"/>
          <w:lang w:eastAsia="zh-CN"/>
        </w:rPr>
        <w:t>、其它保洁要求：</w:t>
      </w:r>
    </w:p>
    <w:p w14:paraId="62A3DA5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装备要求：清洁工具、垃圾袋、檀香、卫生球、消杀药水及工具和工作服等，费用由中标人负责；清洁禁止使用强腐蚀性物料；</w:t>
      </w:r>
    </w:p>
    <w:p w14:paraId="42FC462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工作要求：学习、工作、办公环境上班前卫生清洁结束；坚持天天清洁和保洁；清洁过程防止二次污染；</w:t>
      </w:r>
    </w:p>
    <w:p w14:paraId="631BF40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接受采购人监督指导，配合采购人或卫生防疫部门做好卫生宣传、防疫和查验，并完成采购人临时交给的任务；</w:t>
      </w:r>
    </w:p>
    <w:p w14:paraId="426D6A5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遇重要节日、学校重大活动，需根据学校要求进行校园大清洁；</w:t>
      </w:r>
    </w:p>
    <w:p w14:paraId="7A945A9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屋面及外墙保洁：可上人屋面保洁标准同硬质地面，其他屋面及雨棚顶面要求无落叶等污物明显堆积，落水管口清洁、畅通；建筑物外墙</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米以下无污损、小广告。</w:t>
      </w:r>
    </w:p>
    <w:p w14:paraId="2865849E"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72" w:name="_Toc4073"/>
      <w:r>
        <w:rPr>
          <w:rFonts w:ascii="Times New Roman" w:eastAsia="黑体" w:hAnsi="Times New Roman" w:cs="Times New Roman" w:hint="default"/>
          <w:b/>
          <w:bCs/>
          <w:color w:val="auto"/>
          <w:sz w:val="28"/>
          <w:szCs w:val="28"/>
          <w:lang w:eastAsia="zh-CN"/>
        </w:rPr>
        <w:lastRenderedPageBreak/>
        <w:t>（五）档案资料管理要求</w:t>
      </w:r>
      <w:bookmarkEnd w:id="572"/>
    </w:p>
    <w:p w14:paraId="599D68C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中标人要建立资料的收集、分类整理、归档管理制度。</w:t>
      </w:r>
    </w:p>
    <w:p w14:paraId="06CA84A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在日常管理中要建立学校楼宇内部保洁巡查记录、业务培训考核等登记制度。</w:t>
      </w:r>
    </w:p>
    <w:p w14:paraId="224F97A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管理委托合同规定的其它事项。</w:t>
      </w:r>
    </w:p>
    <w:p w14:paraId="627A39E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以上资料必须每月装订提交给采购人归档。</w:t>
      </w:r>
    </w:p>
    <w:p w14:paraId="060C81BB" w14:textId="77777777" w:rsidR="00897920" w:rsidRDefault="00000000">
      <w:pPr>
        <w:keepNext/>
        <w:keepLines/>
        <w:widowControl w:val="0"/>
        <w:numPr>
          <w:ilvl w:val="0"/>
          <w:numId w:val="6"/>
        </w:numPr>
        <w:tabs>
          <w:tab w:val="left" w:pos="840"/>
        </w:tabs>
        <w:spacing w:before="260" w:after="260" w:line="660" w:lineRule="auto"/>
        <w:ind w:left="0" w:firstLine="0"/>
        <w:jc w:val="center"/>
        <w:outlineLvl w:val="3"/>
        <w:rPr>
          <w:rFonts w:ascii="Times New Roman" w:eastAsia="宋体" w:hAnsi="Times New Roman" w:cs="Times New Roman" w:hint="default"/>
          <w:b/>
          <w:bCs/>
          <w:color w:val="auto"/>
          <w:sz w:val="28"/>
          <w:szCs w:val="28"/>
          <w:lang w:eastAsia="zh-CN"/>
        </w:rPr>
      </w:pPr>
      <w:bookmarkStart w:id="573" w:name="_Toc25075"/>
      <w:r>
        <w:rPr>
          <w:rFonts w:ascii="Times New Roman" w:eastAsia="宋体" w:hAnsi="Times New Roman" w:cs="Times New Roman" w:hint="default"/>
          <w:b/>
          <w:bCs/>
          <w:color w:val="auto"/>
          <w:sz w:val="28"/>
          <w:szCs w:val="28"/>
          <w:lang w:eastAsia="zh-CN"/>
        </w:rPr>
        <w:t>楼宇外部（校园）保洁服务</w:t>
      </w:r>
      <w:bookmarkEnd w:id="573"/>
    </w:p>
    <w:p w14:paraId="28D98D7F"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74" w:name="_Toc9606"/>
      <w:r>
        <w:rPr>
          <w:rFonts w:ascii="Times New Roman" w:eastAsia="黑体" w:hAnsi="Times New Roman" w:cs="Times New Roman" w:hint="default"/>
          <w:b/>
          <w:bCs/>
          <w:color w:val="auto"/>
          <w:sz w:val="28"/>
          <w:szCs w:val="28"/>
          <w:lang w:eastAsia="zh-CN"/>
        </w:rPr>
        <w:t>（一）服务范围</w:t>
      </w:r>
      <w:bookmarkEnd w:id="574"/>
    </w:p>
    <w:p w14:paraId="3D15FB3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所有楼宇外部公共区域（不含绿化区），卫生清洁面积</w:t>
      </w:r>
      <w:r>
        <w:rPr>
          <w:rFonts w:ascii="Times New Roman" w:eastAsia="宋体" w:hAnsi="Times New Roman" w:cs="Times New Roman" w:hint="default"/>
          <w:bCs/>
          <w:color w:val="auto"/>
          <w:sz w:val="24"/>
          <w:szCs w:val="24"/>
          <w:lang w:val="en-US" w:eastAsia="zh-CN"/>
        </w:rPr>
        <w:t>约</w:t>
      </w:r>
      <w:r>
        <w:rPr>
          <w:rFonts w:ascii="Times New Roman" w:eastAsia="宋体" w:hAnsi="Times New Roman" w:cs="Times New Roman" w:hint="default"/>
          <w:bCs/>
          <w:color w:val="auto"/>
          <w:sz w:val="24"/>
          <w:szCs w:val="24"/>
          <w:lang w:eastAsia="zh-CN"/>
        </w:rPr>
        <w:t>37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66</w:t>
      </w:r>
      <w:r>
        <w:rPr>
          <w:rFonts w:ascii="Times New Roman" w:eastAsia="宋体" w:hAnsi="Times New Roman" w:cs="Times New Roman" w:hint="default"/>
          <w:bCs/>
          <w:color w:val="auto"/>
          <w:sz w:val="24"/>
          <w:szCs w:val="24"/>
          <w:lang w:val="en-US" w:eastAsia="zh-CN"/>
        </w:rPr>
        <w:t>万平方米</w:t>
      </w:r>
      <w:r>
        <w:rPr>
          <w:rFonts w:ascii="Times New Roman" w:eastAsia="宋体" w:hAnsi="Times New Roman" w:cs="Times New Roman" w:hint="default"/>
          <w:bCs/>
          <w:color w:val="auto"/>
          <w:sz w:val="24"/>
          <w:szCs w:val="24"/>
          <w:lang w:eastAsia="zh-CN"/>
        </w:rPr>
        <w:t>。包括校园内的道路、人行便道、建筑物的外墙、灯杆立面、树杆和广告牌、垃圾桶箱外表面、室外固定座椅、室外标识标牌以及垃圾中转站等。</w:t>
      </w:r>
    </w:p>
    <w:p w14:paraId="0F52F154"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75" w:name="_Toc4712"/>
      <w:r>
        <w:rPr>
          <w:rFonts w:ascii="Times New Roman" w:eastAsia="黑体" w:hAnsi="Times New Roman" w:cs="Times New Roman" w:hint="default"/>
          <w:b/>
          <w:bCs/>
          <w:color w:val="auto"/>
          <w:sz w:val="28"/>
          <w:szCs w:val="28"/>
          <w:lang w:eastAsia="zh-CN"/>
        </w:rPr>
        <w:t>（二）服务标准及质量要求</w:t>
      </w:r>
      <w:bookmarkEnd w:id="575"/>
    </w:p>
    <w:p w14:paraId="7C00EB8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rPr>
      </w:pPr>
      <w:r>
        <w:rPr>
          <w:rFonts w:ascii="Times New Roman" w:eastAsia="宋体" w:hAnsi="Times New Roman" w:cs="Times New Roman" w:hint="default"/>
          <w:bCs/>
          <w:color w:val="auto"/>
          <w:sz w:val="24"/>
          <w:szCs w:val="24"/>
          <w:lang w:eastAsia="zh-CN"/>
        </w:rPr>
        <w:t>建立环卫保洁管理制度和工作标准，建立工作签到制度和工作质量考核制度，有岗位职责、考核办法，有《环卫工作应急预案》。环卫工具设施齐全，定期维护，保证保洁设备及工具完整，工具收纳于指定区域并摆放整齐。</w:t>
      </w:r>
      <w:r>
        <w:rPr>
          <w:rFonts w:ascii="Times New Roman" w:eastAsia="宋体" w:hAnsi="Times New Roman" w:cs="Times New Roman" w:hint="default"/>
          <w:bCs/>
          <w:color w:val="auto"/>
          <w:sz w:val="24"/>
          <w:szCs w:val="24"/>
        </w:rPr>
        <w:t>有完善的月度工作计划并分区落实到人。</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3622"/>
        <w:gridCol w:w="4252"/>
      </w:tblGrid>
      <w:tr w:rsidR="00897920" w14:paraId="7A6A892B" w14:textId="77777777">
        <w:trPr>
          <w:trHeight w:val="817"/>
          <w:jc w:val="center"/>
        </w:trPr>
        <w:tc>
          <w:tcPr>
            <w:tcW w:w="768" w:type="dxa"/>
            <w:vAlign w:val="center"/>
          </w:tcPr>
          <w:p w14:paraId="4A583C82"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lastRenderedPageBreak/>
              <w:t>项目</w:t>
            </w:r>
          </w:p>
        </w:tc>
        <w:tc>
          <w:tcPr>
            <w:tcW w:w="3622" w:type="dxa"/>
            <w:vAlign w:val="center"/>
          </w:tcPr>
          <w:p w14:paraId="36163659"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作业频率</w:t>
            </w:r>
          </w:p>
        </w:tc>
        <w:tc>
          <w:tcPr>
            <w:tcW w:w="4252" w:type="dxa"/>
            <w:vAlign w:val="center"/>
          </w:tcPr>
          <w:p w14:paraId="0D2FB61F"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服务质量标准</w:t>
            </w:r>
          </w:p>
        </w:tc>
      </w:tr>
      <w:tr w:rsidR="00897920" w14:paraId="33B43EC6" w14:textId="77777777">
        <w:trPr>
          <w:trHeight w:val="2923"/>
          <w:jc w:val="center"/>
        </w:trPr>
        <w:tc>
          <w:tcPr>
            <w:tcW w:w="768" w:type="dxa"/>
            <w:vAlign w:val="center"/>
          </w:tcPr>
          <w:p w14:paraId="641D2284"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道路保洁</w:t>
            </w:r>
          </w:p>
        </w:tc>
        <w:tc>
          <w:tcPr>
            <w:tcW w:w="3622" w:type="dxa"/>
            <w:vAlign w:val="center"/>
          </w:tcPr>
          <w:p w14:paraId="4CC2115F"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每天学校作息时间上班前</w:t>
            </w:r>
            <w:r>
              <w:rPr>
                <w:rFonts w:ascii="Times New Roman" w:eastAsia="宋体" w:hAnsi="Times New Roman" w:cs="Times New Roman" w:hint="default"/>
                <w:color w:val="auto"/>
                <w:sz w:val="24"/>
                <w:szCs w:val="24"/>
                <w:lang w:val="en-US" w:eastAsia="zh-CN"/>
              </w:rPr>
              <w:t>30</w:t>
            </w:r>
            <w:r>
              <w:rPr>
                <w:rFonts w:ascii="Times New Roman" w:eastAsia="宋体" w:hAnsi="Times New Roman" w:cs="Times New Roman" w:hint="default"/>
                <w:color w:val="auto"/>
                <w:sz w:val="24"/>
                <w:szCs w:val="24"/>
                <w:lang w:val="en-US" w:eastAsia="zh-CN"/>
              </w:rPr>
              <w:t>分钟</w:t>
            </w:r>
            <w:r>
              <w:rPr>
                <w:rFonts w:ascii="Times New Roman" w:eastAsia="宋体" w:hAnsi="Times New Roman" w:cs="Times New Roman" w:hint="default"/>
                <w:color w:val="auto"/>
                <w:sz w:val="24"/>
                <w:szCs w:val="24"/>
                <w:lang w:val="zh-CN" w:eastAsia="zh-CN"/>
              </w:rPr>
              <w:t>完成各大楼前及校园主要道路保洁工作，随后接着完成其他保洁，且巡回保洁</w:t>
            </w:r>
            <w:r>
              <w:rPr>
                <w:rFonts w:ascii="Times New Roman" w:eastAsia="宋体" w:hAnsi="Times New Roman" w:cs="Times New Roman" w:hint="default"/>
                <w:color w:val="auto"/>
                <w:sz w:val="24"/>
                <w:szCs w:val="24"/>
                <w:lang w:eastAsia="zh-CN"/>
              </w:rPr>
              <w:t>，每日早、中、晚三次将垃圾桶（箱）内垃圾集中清运至垃圾场，做到日产日清；校园内露天固定座椅、标识标牌以及垃圾桶箱外表面等做到随时保洁。</w:t>
            </w:r>
          </w:p>
        </w:tc>
        <w:tc>
          <w:tcPr>
            <w:tcW w:w="4252" w:type="dxa"/>
            <w:vAlign w:val="center"/>
          </w:tcPr>
          <w:p w14:paraId="4C21472C" w14:textId="77777777" w:rsidR="00897920" w:rsidRDefault="00000000">
            <w:pPr>
              <w:widowControl w:val="0"/>
              <w:autoSpaceDE w:val="0"/>
              <w:autoSpaceDN w:val="0"/>
              <w:adjustRightInd w:val="0"/>
              <w:spacing w:after="20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保持道路全天整洁干净，达到</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九无</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无果皮、无纸屑、无塑膜、无痰迹、无污水、无暴露垃圾、无烟头、</w:t>
            </w:r>
            <w:r>
              <w:rPr>
                <w:rFonts w:ascii="Times New Roman" w:eastAsia="宋体" w:hAnsi="Times New Roman" w:cs="Times New Roman" w:hint="default"/>
                <w:color w:val="auto"/>
                <w:sz w:val="24"/>
                <w:szCs w:val="24"/>
                <w:lang w:eastAsia="zh-CN"/>
              </w:rPr>
              <w:t>重大活动期间实施道路冲洗保湿；遇大雪或暴雪时及时组织相关人员共同清扫。无乱张贴、路牙无泥沙</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四净</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路面净、果皮箱净、树穴绿化带净、地下通道净</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一通</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下水道口通</w:t>
            </w:r>
            <w:r>
              <w:rPr>
                <w:rFonts w:ascii="Times New Roman" w:eastAsia="宋体" w:hAnsi="Times New Roman" w:cs="Times New Roman" w:hint="default"/>
                <w:color w:val="auto"/>
                <w:sz w:val="24"/>
                <w:szCs w:val="24"/>
                <w:lang w:eastAsia="zh-CN"/>
              </w:rPr>
              <w:t xml:space="preserve">) </w:t>
            </w:r>
            <w:r>
              <w:rPr>
                <w:rFonts w:ascii="Times New Roman" w:eastAsia="宋体" w:hAnsi="Times New Roman" w:cs="Times New Roman" w:hint="default"/>
                <w:color w:val="auto"/>
                <w:sz w:val="24"/>
                <w:szCs w:val="24"/>
                <w:lang w:eastAsia="zh-CN"/>
              </w:rPr>
              <w:t>雨雪天气时，保证路面不积水、少结冰（中、大雪以上保证道路畅通。</w:t>
            </w:r>
          </w:p>
        </w:tc>
      </w:tr>
      <w:tr w:rsidR="00897920" w14:paraId="5328BB8D" w14:textId="77777777">
        <w:trPr>
          <w:trHeight w:val="90"/>
          <w:jc w:val="center"/>
        </w:trPr>
        <w:tc>
          <w:tcPr>
            <w:tcW w:w="768" w:type="dxa"/>
            <w:vAlign w:val="center"/>
          </w:tcPr>
          <w:p w14:paraId="24D8F8F7"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广场保洁</w:t>
            </w:r>
          </w:p>
        </w:tc>
        <w:tc>
          <w:tcPr>
            <w:tcW w:w="3622" w:type="dxa"/>
            <w:vAlign w:val="center"/>
          </w:tcPr>
          <w:p w14:paraId="32D3D6B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每天上班前</w:t>
            </w:r>
            <w:r>
              <w:rPr>
                <w:rFonts w:ascii="Times New Roman" w:eastAsia="宋体" w:hAnsi="Times New Roman" w:cs="Times New Roman" w:hint="default"/>
                <w:color w:val="auto"/>
                <w:sz w:val="24"/>
                <w:szCs w:val="24"/>
                <w:lang w:val="en-US" w:eastAsia="zh-CN"/>
              </w:rPr>
              <w:t>30</w:t>
            </w:r>
            <w:r>
              <w:rPr>
                <w:rFonts w:ascii="Times New Roman" w:eastAsia="宋体" w:hAnsi="Times New Roman" w:cs="Times New Roman" w:hint="default"/>
                <w:color w:val="auto"/>
                <w:sz w:val="24"/>
                <w:szCs w:val="24"/>
                <w:lang w:val="en-US" w:eastAsia="zh-CN"/>
              </w:rPr>
              <w:t>分钟</w:t>
            </w:r>
            <w:r>
              <w:rPr>
                <w:rFonts w:ascii="Times New Roman" w:eastAsia="宋体" w:hAnsi="Times New Roman" w:cs="Times New Roman" w:hint="default"/>
                <w:color w:val="auto"/>
                <w:sz w:val="24"/>
                <w:szCs w:val="24"/>
                <w:lang w:val="zh-CN" w:eastAsia="zh-CN"/>
              </w:rPr>
              <w:t>完成各大楼前及校园主要广场保洁工作，随后接着完成其他保洁，且巡回保洁，每日早、中、晚三次将桶、箱内垃圾集中清运至垃圾</w:t>
            </w:r>
            <w:r>
              <w:rPr>
                <w:rFonts w:ascii="Times New Roman" w:eastAsia="宋体" w:hAnsi="Times New Roman" w:cs="Times New Roman" w:hint="default"/>
                <w:color w:val="auto"/>
                <w:sz w:val="24"/>
                <w:szCs w:val="24"/>
                <w:lang w:eastAsia="zh-CN"/>
              </w:rPr>
              <w:t>场</w:t>
            </w:r>
            <w:r>
              <w:rPr>
                <w:rFonts w:ascii="Times New Roman" w:eastAsia="宋体" w:hAnsi="Times New Roman" w:cs="Times New Roman" w:hint="default"/>
                <w:color w:val="auto"/>
                <w:sz w:val="24"/>
                <w:szCs w:val="24"/>
                <w:lang w:val="zh-CN" w:eastAsia="zh-CN"/>
              </w:rPr>
              <w:t>，做到日产日清；重大活动期间实施广场冲洗保湿；遇大雪或暴雪时组织相关人员共同清扫。</w:t>
            </w:r>
          </w:p>
        </w:tc>
        <w:tc>
          <w:tcPr>
            <w:tcW w:w="4252" w:type="dxa"/>
            <w:vAlign w:val="center"/>
          </w:tcPr>
          <w:p w14:paraId="03E068FF"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保持广场全天整洁干净，达到</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九无</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无果皮、无纸屑、无塑膜、无痰迹、无污水、无暴露垃圾、无烟头、无乱张贴、无泥沙</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四净</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广场</w:t>
            </w:r>
            <w:r>
              <w:rPr>
                <w:rFonts w:ascii="Times New Roman" w:eastAsia="宋体" w:hAnsi="Times New Roman" w:cs="Times New Roman" w:hint="default"/>
                <w:color w:val="auto"/>
                <w:sz w:val="24"/>
                <w:szCs w:val="24"/>
                <w:lang w:eastAsia="zh-CN"/>
              </w:rPr>
              <w:t>地</w:t>
            </w:r>
            <w:r>
              <w:rPr>
                <w:rFonts w:ascii="Times New Roman" w:eastAsia="宋体" w:hAnsi="Times New Roman" w:cs="Times New Roman" w:hint="default"/>
                <w:color w:val="auto"/>
                <w:sz w:val="24"/>
                <w:szCs w:val="24"/>
                <w:lang w:val="zh-CN" w:eastAsia="zh-CN"/>
              </w:rPr>
              <w:t>面净、果皮箱净、树穴绿化带净、地下通道净</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一通</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下水道口通</w:t>
            </w:r>
            <w:r>
              <w:rPr>
                <w:rFonts w:ascii="Times New Roman" w:eastAsia="宋体" w:hAnsi="Times New Roman" w:cs="Times New Roman" w:hint="default"/>
                <w:color w:val="auto"/>
                <w:sz w:val="24"/>
                <w:szCs w:val="24"/>
                <w:lang w:val="zh-CN" w:eastAsia="zh-CN"/>
              </w:rPr>
              <w:t xml:space="preserve">) </w:t>
            </w:r>
            <w:r>
              <w:rPr>
                <w:rFonts w:ascii="Times New Roman" w:eastAsia="宋体" w:hAnsi="Times New Roman" w:cs="Times New Roman" w:hint="default"/>
                <w:color w:val="auto"/>
                <w:sz w:val="24"/>
                <w:szCs w:val="24"/>
                <w:lang w:val="zh-CN" w:eastAsia="zh-CN"/>
              </w:rPr>
              <w:t>雨雪天气时，保证广场面不积水、少结冰（中、大雪以上保证道路畅通）；</w:t>
            </w:r>
          </w:p>
        </w:tc>
      </w:tr>
      <w:tr w:rsidR="00897920" w14:paraId="318163DE" w14:textId="77777777">
        <w:trPr>
          <w:trHeight w:val="535"/>
          <w:jc w:val="center"/>
        </w:trPr>
        <w:tc>
          <w:tcPr>
            <w:tcW w:w="768" w:type="dxa"/>
            <w:vAlign w:val="center"/>
          </w:tcPr>
          <w:p w14:paraId="5CB003E9" w14:textId="77777777" w:rsidR="00897920" w:rsidRDefault="00000000">
            <w:pPr>
              <w:widowControl w:val="0"/>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lang w:val="zh-CN"/>
              </w:rPr>
              <w:t>垃圾清运</w:t>
            </w:r>
          </w:p>
        </w:tc>
        <w:tc>
          <w:tcPr>
            <w:tcW w:w="3622" w:type="dxa"/>
            <w:vAlign w:val="center"/>
          </w:tcPr>
          <w:p w14:paraId="6792ECD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生活垃圾日产日清，清运率达到</w:t>
            </w:r>
            <w:r>
              <w:rPr>
                <w:rFonts w:ascii="Times New Roman" w:eastAsia="宋体" w:hAnsi="Times New Roman" w:cs="Times New Roman" w:hint="default"/>
                <w:color w:val="auto"/>
                <w:sz w:val="24"/>
                <w:szCs w:val="24"/>
                <w:lang w:eastAsia="zh-CN"/>
              </w:rPr>
              <w:t>100%</w:t>
            </w:r>
          </w:p>
        </w:tc>
        <w:tc>
          <w:tcPr>
            <w:tcW w:w="4252" w:type="dxa"/>
            <w:vAlign w:val="center"/>
          </w:tcPr>
          <w:p w14:paraId="0A95D7B8"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覆盖蓬布，密闭化运输，减少道路污染；垃圾盘布清扫干净，做到车走地净；车容车貌保持整洁，设备完好无损；清理完垃圾，及时关好垃圾箱（楼）门；清理时车辆噪音做好控制；</w:t>
            </w:r>
          </w:p>
        </w:tc>
      </w:tr>
      <w:tr w:rsidR="00897920" w14:paraId="76D2D9ED" w14:textId="77777777">
        <w:trPr>
          <w:trHeight w:val="90"/>
          <w:jc w:val="center"/>
        </w:trPr>
        <w:tc>
          <w:tcPr>
            <w:tcW w:w="768" w:type="dxa"/>
            <w:vAlign w:val="center"/>
          </w:tcPr>
          <w:p w14:paraId="4BE11410"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除四害消杀</w:t>
            </w:r>
          </w:p>
        </w:tc>
        <w:tc>
          <w:tcPr>
            <w:tcW w:w="3622" w:type="dxa"/>
            <w:vAlign w:val="center"/>
          </w:tcPr>
          <w:p w14:paraId="14CB908B"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四月中下旬至十一月上旬，每日一次灭蚊蝇工作，每周清理灭蚊蝇缸（笼）</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次每季度统一投放灭蟑、灭鼠、灭虫害药物至少</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次。</w:t>
            </w:r>
          </w:p>
        </w:tc>
        <w:tc>
          <w:tcPr>
            <w:tcW w:w="4252" w:type="dxa"/>
            <w:vAlign w:val="center"/>
          </w:tcPr>
          <w:p w14:paraId="6074D918"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国家爱卫会标准</w:t>
            </w:r>
          </w:p>
          <w:p w14:paraId="7DB95B2F"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一、灭鼠标准</w:t>
            </w:r>
          </w:p>
          <w:p w14:paraId="4AEC28BD"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15</w:t>
            </w:r>
            <w:r>
              <w:rPr>
                <w:rFonts w:ascii="Times New Roman" w:eastAsia="宋体" w:hAnsi="Times New Roman" w:cs="Times New Roman" w:hint="default"/>
                <w:color w:val="auto"/>
                <w:sz w:val="24"/>
                <w:szCs w:val="24"/>
                <w:lang w:eastAsia="zh-CN"/>
              </w:rPr>
              <w:t>㎡标准房间布放</w:t>
            </w:r>
            <w:r>
              <w:rPr>
                <w:rFonts w:ascii="Times New Roman" w:eastAsia="宋体" w:hAnsi="Times New Roman" w:cs="Times New Roman" w:hint="default"/>
                <w:color w:val="auto"/>
                <w:sz w:val="24"/>
                <w:szCs w:val="24"/>
                <w:lang w:eastAsia="zh-CN"/>
              </w:rPr>
              <w:t>20X20</w:t>
            </w:r>
            <w:r>
              <w:rPr>
                <w:rFonts w:ascii="Times New Roman" w:eastAsia="宋体" w:hAnsi="Times New Roman" w:cs="Times New Roman" w:hint="default"/>
                <w:color w:val="auto"/>
                <w:sz w:val="24"/>
                <w:szCs w:val="24"/>
                <w:lang w:eastAsia="zh-CN"/>
              </w:rPr>
              <w:t>厘米滑石粉块两块，一夜后阳性粉块不超过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％；有鼠洞、鼠粪、鼠咬等痕迹的房间不超过</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val="en-US" w:eastAsia="zh-CN"/>
              </w:rPr>
              <w:t>；</w:t>
            </w:r>
          </w:p>
          <w:p w14:paraId="60E3AE81"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不同类型的外环境累计</w:t>
            </w:r>
            <w:r>
              <w:rPr>
                <w:rFonts w:ascii="Times New Roman" w:eastAsia="宋体" w:hAnsi="Times New Roman" w:cs="Times New Roman" w:hint="default"/>
                <w:color w:val="auto"/>
                <w:sz w:val="24"/>
                <w:szCs w:val="24"/>
                <w:lang w:eastAsia="zh-CN"/>
              </w:rPr>
              <w:t>2000</w:t>
            </w:r>
            <w:r>
              <w:rPr>
                <w:rFonts w:ascii="Times New Roman" w:eastAsia="宋体" w:hAnsi="Times New Roman" w:cs="Times New Roman" w:hint="default"/>
                <w:color w:val="auto"/>
                <w:sz w:val="24"/>
                <w:szCs w:val="24"/>
                <w:lang w:eastAsia="zh-CN"/>
              </w:rPr>
              <w:t>米，鼠迹不超过</w:t>
            </w: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处。</w:t>
            </w:r>
          </w:p>
          <w:p w14:paraId="19AA6E85"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二、灭蚊标准</w:t>
            </w:r>
          </w:p>
          <w:p w14:paraId="3A5EAE1F"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内外环境积水中，蚊幼虫及蛹的阳性率不超过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val="en-US" w:eastAsia="zh-CN"/>
              </w:rPr>
              <w:t>；</w:t>
            </w:r>
          </w:p>
          <w:p w14:paraId="5D4AB1E1"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用</w:t>
            </w:r>
            <w:r>
              <w:rPr>
                <w:rFonts w:ascii="Times New Roman" w:eastAsia="宋体" w:hAnsi="Times New Roman" w:cs="Times New Roman" w:hint="default"/>
                <w:color w:val="auto"/>
                <w:sz w:val="24"/>
                <w:szCs w:val="24"/>
                <w:lang w:eastAsia="zh-CN"/>
              </w:rPr>
              <w:t>500ml</w:t>
            </w:r>
            <w:r>
              <w:rPr>
                <w:rFonts w:ascii="Times New Roman" w:eastAsia="宋体" w:hAnsi="Times New Roman" w:cs="Times New Roman" w:hint="default"/>
                <w:color w:val="auto"/>
                <w:sz w:val="24"/>
                <w:szCs w:val="24"/>
                <w:lang w:eastAsia="zh-CN"/>
              </w:rPr>
              <w:t>收集勺采集校园水体中的蚊幼虫或蛹阳性率不超过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％，阳性勺内幼虫或蛹的平均数不超过</w:t>
            </w: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只</w:t>
            </w:r>
            <w:r>
              <w:rPr>
                <w:rFonts w:ascii="Times New Roman" w:eastAsia="宋体" w:hAnsi="Times New Roman" w:cs="Times New Roman" w:hint="default"/>
                <w:color w:val="auto"/>
                <w:sz w:val="24"/>
                <w:szCs w:val="24"/>
                <w:lang w:val="en-US" w:eastAsia="zh-CN"/>
              </w:rPr>
              <w:t>；</w:t>
            </w:r>
          </w:p>
          <w:p w14:paraId="1596DDA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特殊场所白天人诱蚊</w:t>
            </w:r>
            <w:r>
              <w:rPr>
                <w:rFonts w:ascii="Times New Roman" w:eastAsia="宋体" w:hAnsi="Times New Roman" w:cs="Times New Roman" w:hint="default"/>
                <w:color w:val="auto"/>
                <w:sz w:val="24"/>
                <w:szCs w:val="24"/>
                <w:lang w:eastAsia="zh-CN"/>
              </w:rPr>
              <w:t>30</w:t>
            </w:r>
            <w:r>
              <w:rPr>
                <w:rFonts w:ascii="Times New Roman" w:eastAsia="宋体" w:hAnsi="Times New Roman" w:cs="Times New Roman" w:hint="default"/>
                <w:color w:val="auto"/>
                <w:sz w:val="24"/>
                <w:szCs w:val="24"/>
                <w:lang w:eastAsia="zh-CN"/>
              </w:rPr>
              <w:t>分钟，平均每人次诱获成蚊数不超过</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只。</w:t>
            </w:r>
          </w:p>
          <w:p w14:paraId="57C326F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三、灭蝇标准</w:t>
            </w:r>
          </w:p>
          <w:p w14:paraId="74BB9C63"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有蝇房间不超过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％，平均每阳性房间不超过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只；食堂防蝇设施不合格房间不超过</w:t>
            </w: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％；加工、销售直接入口食品的场所不得有蝇</w:t>
            </w:r>
            <w:r>
              <w:rPr>
                <w:rFonts w:ascii="Times New Roman" w:eastAsia="宋体" w:hAnsi="Times New Roman" w:cs="Times New Roman" w:hint="default"/>
                <w:color w:val="auto"/>
                <w:sz w:val="24"/>
                <w:szCs w:val="24"/>
                <w:lang w:val="en-US" w:eastAsia="zh-CN"/>
              </w:rPr>
              <w:t>；</w:t>
            </w:r>
          </w:p>
          <w:p w14:paraId="5C6B720E"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蝇类孳生地得到有效治理，幼虫和蛹的检出率不超过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w:t>
            </w:r>
          </w:p>
          <w:p w14:paraId="2103791A"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四、灭蟑螂标准</w:t>
            </w:r>
          </w:p>
          <w:p w14:paraId="1D499125"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L</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室内有蟑螂成虫或若虫阳性房间不超过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％，平均每间房大蠊不超过</w:t>
            </w: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只，小蠊不超过</w:t>
            </w:r>
            <w:r>
              <w:rPr>
                <w:rFonts w:ascii="Times New Roman" w:eastAsia="宋体" w:hAnsi="Times New Roman" w:cs="Times New Roman" w:hint="default"/>
                <w:color w:val="auto"/>
                <w:sz w:val="24"/>
                <w:szCs w:val="24"/>
                <w:lang w:eastAsia="zh-CN"/>
              </w:rPr>
              <w:t>10</w:t>
            </w:r>
            <w:r>
              <w:rPr>
                <w:rFonts w:ascii="Times New Roman" w:eastAsia="宋体" w:hAnsi="Times New Roman" w:cs="Times New Roman" w:hint="default"/>
                <w:color w:val="auto"/>
                <w:sz w:val="24"/>
                <w:szCs w:val="24"/>
                <w:lang w:eastAsia="zh-CN"/>
              </w:rPr>
              <w:t>只</w:t>
            </w:r>
            <w:r>
              <w:rPr>
                <w:rFonts w:ascii="Times New Roman" w:eastAsia="宋体" w:hAnsi="Times New Roman" w:cs="Times New Roman" w:hint="default"/>
                <w:color w:val="auto"/>
                <w:sz w:val="24"/>
                <w:szCs w:val="24"/>
                <w:lang w:val="en-US" w:eastAsia="zh-CN"/>
              </w:rPr>
              <w:t>；</w:t>
            </w:r>
          </w:p>
          <w:p w14:paraId="2A5202D9"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有活蟑螂卵鞘房间不超过</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％，平均每间房不超过</w:t>
            </w: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eastAsia="zh-CN"/>
              </w:rPr>
              <w:t>只</w:t>
            </w:r>
            <w:r>
              <w:rPr>
                <w:rFonts w:ascii="Times New Roman" w:eastAsia="宋体" w:hAnsi="Times New Roman" w:cs="Times New Roman" w:hint="default"/>
                <w:color w:val="auto"/>
                <w:sz w:val="24"/>
                <w:szCs w:val="24"/>
                <w:lang w:val="en-US" w:eastAsia="zh-CN"/>
              </w:rPr>
              <w:t>；</w:t>
            </w:r>
          </w:p>
          <w:p w14:paraId="27440079"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有蟑螂粪便蜕皮等蟑迹的房间不超过</w:t>
            </w: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w:t>
            </w:r>
          </w:p>
        </w:tc>
      </w:tr>
    </w:tbl>
    <w:p w14:paraId="11FF4D3D"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76" w:name="_Toc14048"/>
      <w:r>
        <w:rPr>
          <w:rFonts w:ascii="Times New Roman" w:eastAsia="黑体" w:hAnsi="Times New Roman" w:cs="Times New Roman" w:hint="default"/>
          <w:b/>
          <w:bCs/>
          <w:color w:val="auto"/>
          <w:sz w:val="28"/>
          <w:szCs w:val="28"/>
          <w:lang w:eastAsia="zh-CN"/>
        </w:rPr>
        <w:lastRenderedPageBreak/>
        <w:t>（三）其它服务要求</w:t>
      </w:r>
      <w:bookmarkEnd w:id="576"/>
    </w:p>
    <w:p w14:paraId="0A42E59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道路路面及周围花砖地面、楼宇周围花砖地面等：保持路面目视干净，无瓜果皮壳、纸屑等杂物、无积水、无污渍、无烟蒂；</w:t>
      </w:r>
    </w:p>
    <w:p w14:paraId="436FAAA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路牌、标识、指示牌、宣传栏、观瞻物、石凳、石桌、路灯灯杆：目视表面无明显积尘、无污迹、无乱张贴；</w:t>
      </w:r>
    </w:p>
    <w:p w14:paraId="2DF3853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校区内合理设置垃圾桶并及时清理，保持垃圾桶周围干净，桶内外无污迹</w:t>
      </w:r>
      <w:r>
        <w:rPr>
          <w:rFonts w:ascii="Times New Roman" w:eastAsia="宋体" w:hAnsi="Times New Roman" w:cs="Times New Roman" w:hint="default"/>
          <w:bCs/>
          <w:color w:val="auto"/>
          <w:sz w:val="24"/>
          <w:szCs w:val="24"/>
          <w:lang w:val="en-US" w:eastAsia="zh-CN"/>
        </w:rPr>
        <w:t>；</w:t>
      </w:r>
    </w:p>
    <w:p w14:paraId="724B5F8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定期灭蚊、蝇、鼠、蟑等，确保无滋生源</w:t>
      </w:r>
      <w:r>
        <w:rPr>
          <w:rFonts w:ascii="Times New Roman" w:eastAsia="宋体" w:hAnsi="Times New Roman" w:cs="Times New Roman" w:hint="default"/>
          <w:bCs/>
          <w:color w:val="auto"/>
          <w:sz w:val="24"/>
          <w:szCs w:val="24"/>
          <w:lang w:val="en-US" w:eastAsia="zh-CN"/>
        </w:rPr>
        <w:t>；</w:t>
      </w:r>
    </w:p>
    <w:p w14:paraId="509DC81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垃圾箱、垃圾筒：箱体内外四壁干净无污渍、箱口箱内外无垃圾、无异味、箱筒外表干净、无污渍、发现有异味及时处理；</w:t>
      </w:r>
    </w:p>
    <w:p w14:paraId="5011FDC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垃圾中转站：及时清运垃圾，地面、墙面无粘附物、无明显污迹；</w:t>
      </w:r>
    </w:p>
    <w:p w14:paraId="5D41E34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排水明沟：无明显泥沙、污垢；</w:t>
      </w:r>
    </w:p>
    <w:p w14:paraId="43B9242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雨水井、污水井：底部无沉淀物，内壁无粘附物，井盖无污迹；每月检查</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次，视检查情况及时清掏；</w:t>
      </w:r>
    </w:p>
    <w:p w14:paraId="30AC2A8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喷水池：目视无纸屑、杂物、青苔、水无变色或有异味；</w:t>
      </w:r>
    </w:p>
    <w:p w14:paraId="57E878C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按师生活动频度安排日常保洁频度，不产生卫生死角，要求保洁对象无杂物、污迹、灰尘、臭味、异味、积水等；</w:t>
      </w:r>
    </w:p>
    <w:p w14:paraId="0C6D335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照明设施、标牌：无积尘、无污迹、透明度好；</w:t>
      </w:r>
    </w:p>
    <w:p w14:paraId="545694E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如遇雪天及时清扫（部分区域由学生承担），小雪清扫不超过</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小时，中雪清扫不超过</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小时，大雪清扫不超过</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个小时。</w:t>
      </w:r>
    </w:p>
    <w:p w14:paraId="189B19AB"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77" w:name="_Toc4690"/>
      <w:r>
        <w:rPr>
          <w:rFonts w:ascii="Times New Roman" w:eastAsia="黑体" w:hAnsi="Times New Roman" w:cs="Times New Roman" w:hint="default"/>
          <w:b/>
          <w:bCs/>
          <w:color w:val="auto"/>
          <w:sz w:val="28"/>
          <w:szCs w:val="28"/>
          <w:lang w:eastAsia="zh-CN"/>
        </w:rPr>
        <w:t>（四）档案资料管理要求</w:t>
      </w:r>
      <w:bookmarkEnd w:id="577"/>
    </w:p>
    <w:p w14:paraId="11346DF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中标人要建立资料的收集、分类整理、归档管理制度。</w:t>
      </w:r>
    </w:p>
    <w:p w14:paraId="236C7DF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在日常管理中要建立校园保洁巡查记录、业务培训考核等登记制度。</w:t>
      </w:r>
    </w:p>
    <w:p w14:paraId="14286A2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管理委托合同规定的其它事项。</w:t>
      </w:r>
    </w:p>
    <w:p w14:paraId="6D7C5D2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以上资料必须每月装订提交给采购人归档。</w:t>
      </w:r>
    </w:p>
    <w:p w14:paraId="570FD52D" w14:textId="77777777" w:rsidR="00897920" w:rsidRDefault="00897920">
      <w:pPr>
        <w:spacing w:line="460" w:lineRule="exact"/>
        <w:jc w:val="center"/>
        <w:rPr>
          <w:rFonts w:ascii="Times New Roman" w:eastAsia="宋体" w:hAnsi="Times New Roman" w:cs="Times New Roman" w:hint="default"/>
          <w:b/>
          <w:bCs/>
          <w:color w:val="auto"/>
          <w:sz w:val="36"/>
          <w:szCs w:val="36"/>
          <w:lang w:eastAsia="zh-CN"/>
        </w:rPr>
      </w:pPr>
    </w:p>
    <w:p w14:paraId="1571F7FE"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bookmarkStart w:id="578" w:name="_Toc18143"/>
      <w:r>
        <w:rPr>
          <w:rFonts w:ascii="Times New Roman" w:eastAsia="宋体" w:hAnsi="Times New Roman" w:cs="Times New Roman" w:hint="default"/>
          <w:b/>
          <w:bCs/>
          <w:color w:val="auto"/>
          <w:kern w:val="44"/>
          <w:sz w:val="28"/>
          <w:szCs w:val="28"/>
          <w:lang w:val="zh-CN" w:eastAsia="zh-CN"/>
        </w:rPr>
        <w:t>第三节</w:t>
      </w:r>
      <w:r>
        <w:rPr>
          <w:rFonts w:ascii="Times New Roman" w:eastAsia="宋体" w:hAnsi="Times New Roman" w:cs="Times New Roman" w:hint="default"/>
          <w:b/>
          <w:bCs/>
          <w:color w:val="auto"/>
          <w:kern w:val="44"/>
          <w:sz w:val="28"/>
          <w:szCs w:val="28"/>
          <w:lang w:val="zh-CN" w:eastAsia="zh-CN"/>
        </w:rPr>
        <w:t xml:space="preserve">  </w:t>
      </w:r>
      <w:r>
        <w:rPr>
          <w:rFonts w:ascii="Times New Roman" w:eastAsia="宋体" w:hAnsi="Times New Roman" w:cs="Times New Roman" w:hint="default"/>
          <w:b/>
          <w:bCs/>
          <w:color w:val="auto"/>
          <w:kern w:val="44"/>
          <w:sz w:val="28"/>
          <w:szCs w:val="28"/>
          <w:lang w:val="zh-CN" w:eastAsia="zh-CN"/>
        </w:rPr>
        <w:t>维修服务</w:t>
      </w:r>
      <w:bookmarkEnd w:id="578"/>
      <w:r>
        <w:rPr>
          <w:rFonts w:ascii="Times New Roman" w:eastAsia="宋体" w:hAnsi="Times New Roman" w:cs="Times New Roman" w:hint="default"/>
          <w:b/>
          <w:bCs/>
          <w:color w:val="auto"/>
          <w:kern w:val="44"/>
          <w:sz w:val="28"/>
          <w:szCs w:val="28"/>
          <w:lang w:val="zh-CN" w:eastAsia="zh-CN"/>
        </w:rPr>
        <w:t>管理要求</w:t>
      </w:r>
    </w:p>
    <w:p w14:paraId="50437A2E" w14:textId="77777777" w:rsidR="00897920" w:rsidRDefault="00000000">
      <w:pPr>
        <w:widowControl w:val="0"/>
        <w:tabs>
          <w:tab w:val="left" w:pos="424"/>
        </w:tabs>
        <w:ind w:firstLine="561"/>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
          <w:color w:val="auto"/>
          <w:sz w:val="24"/>
          <w:szCs w:val="24"/>
          <w:lang w:eastAsia="zh-CN"/>
        </w:rPr>
        <w:t>总体要求：提供专业、规范、安全、优质、高效的维修服务，确保本物业服务外包项目内资产管理有序、保值安全，建筑物和校园设施设备正常运行使用。最低用工人数不少于</w:t>
      </w:r>
      <w:r>
        <w:rPr>
          <w:rFonts w:ascii="Times New Roman" w:eastAsia="宋体" w:hAnsi="Times New Roman" w:cs="Times New Roman" w:hint="default"/>
          <w:b/>
          <w:color w:val="auto"/>
          <w:sz w:val="24"/>
          <w:szCs w:val="24"/>
          <w:lang w:eastAsia="zh-CN"/>
        </w:rPr>
        <w:t>1</w:t>
      </w:r>
      <w:r>
        <w:rPr>
          <w:rFonts w:ascii="Times New Roman" w:eastAsia="宋体" w:hAnsi="Times New Roman" w:cs="Times New Roman" w:hint="default"/>
          <w:b/>
          <w:color w:val="auto"/>
          <w:sz w:val="24"/>
          <w:szCs w:val="24"/>
          <w:lang w:val="en-US" w:eastAsia="zh-CN"/>
        </w:rPr>
        <w:t>3</w:t>
      </w:r>
      <w:r>
        <w:rPr>
          <w:rFonts w:ascii="Times New Roman" w:eastAsia="宋体" w:hAnsi="Times New Roman" w:cs="Times New Roman" w:hint="default"/>
          <w:b/>
          <w:color w:val="auto"/>
          <w:sz w:val="24"/>
          <w:szCs w:val="24"/>
          <w:lang w:eastAsia="zh-CN"/>
        </w:rPr>
        <w:t>人。</w:t>
      </w:r>
      <w:r>
        <w:rPr>
          <w:rFonts w:ascii="Times New Roman" w:eastAsia="宋体" w:hAnsi="Times New Roman" w:cs="Times New Roman" w:hint="default"/>
          <w:bCs/>
          <w:color w:val="auto"/>
          <w:sz w:val="24"/>
          <w:szCs w:val="24"/>
          <w:lang w:eastAsia="zh-CN"/>
        </w:rPr>
        <w:t>负责全校区范围内所有楼宇建筑及配套用房的维护；道路、给排水系统、供配电系统、供暖系统、太阳能系统、中央空调系统、室内外管网系统、地下管网系统、所有楼宇的二次加压水箱的维护与保养、学生公寓家具门窗玻璃以及教</w:t>
      </w:r>
      <w:r>
        <w:rPr>
          <w:rFonts w:ascii="Times New Roman" w:eastAsia="宋体" w:hAnsi="Times New Roman" w:cs="Times New Roman" w:hint="default"/>
          <w:bCs/>
          <w:color w:val="auto"/>
          <w:sz w:val="24"/>
          <w:szCs w:val="24"/>
          <w:lang w:eastAsia="zh-CN"/>
        </w:rPr>
        <w:lastRenderedPageBreak/>
        <w:t>室桌椅等设施设备的运行、维护、维修、保养、管理及大型项目的报修等服务，做到节水、节电、节约能源，零星维修及时率达到</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，维修质量合格率达到</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，各类设施设备维修档案健全、记录完整。除零星维修以外，房屋、设施、设备等维修工作，</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要提前向</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提交维修方案，经</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审核同意后实施。所需维修材料由</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承担。</w:t>
      </w:r>
      <w:bookmarkStart w:id="579" w:name="_Toc12351"/>
    </w:p>
    <w:p w14:paraId="47B30550"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一、服务范围</w:t>
      </w:r>
      <w:bookmarkEnd w:id="579"/>
    </w:p>
    <w:p w14:paraId="39DF964B"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80" w:name="_Toc3066"/>
      <w:r>
        <w:rPr>
          <w:rFonts w:ascii="Times New Roman" w:eastAsia="黑体" w:hAnsi="Times New Roman" w:cs="Times New Roman" w:hint="default"/>
          <w:b/>
          <w:bCs/>
          <w:color w:val="auto"/>
          <w:sz w:val="28"/>
          <w:szCs w:val="28"/>
          <w:lang w:eastAsia="zh-CN"/>
        </w:rPr>
        <w:t>（一）设施、设备</w:t>
      </w:r>
      <w:bookmarkEnd w:id="580"/>
    </w:p>
    <w:p w14:paraId="519598F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所有教学区（含食堂）所有室内外的上下水、雨水管网、中水管网、供配电系统、光伏电系统、喷泉系统、暖气系统、空调系统、地下室强排系统的设备、设施的日常维修、管理、运行、维护、保养及控制。</w:t>
      </w:r>
    </w:p>
    <w:p w14:paraId="731AB7F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所有室内外的桌椅、门窗、玻璃、幕墙、黑板、屋面、墙面、墙砖、地砖、吊顶、空调、电扇、卫生间隔断、家具的日常维修、管理、运行、维护及保养。</w:t>
      </w:r>
    </w:p>
    <w:p w14:paraId="630F5B7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所有道路的维修保养、污水井、雨水井清理及疏通。</w:t>
      </w:r>
      <w:r>
        <w:rPr>
          <w:rFonts w:ascii="Times New Roman" w:eastAsia="宋体" w:hAnsi="Times New Roman" w:cs="Times New Roman" w:hint="default"/>
          <w:bCs/>
          <w:color w:val="auto"/>
          <w:sz w:val="24"/>
          <w:szCs w:val="24"/>
          <w:lang w:val="en-US" w:eastAsia="zh-CN"/>
        </w:rPr>
        <w:t>每年</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月份必须完成一次全校范围的化粪池清淤、雨水管网冲洗疏通、收水井清挖；每年</w:t>
      </w:r>
      <w:r>
        <w:rPr>
          <w:rFonts w:ascii="Times New Roman" w:eastAsia="宋体" w:hAnsi="Times New Roman" w:cs="Times New Roman" w:hint="default"/>
          <w:bCs/>
          <w:color w:val="auto"/>
          <w:sz w:val="24"/>
          <w:szCs w:val="24"/>
          <w:lang w:val="en-US" w:eastAsia="zh-CN"/>
        </w:rPr>
        <w:t>10</w:t>
      </w:r>
      <w:r>
        <w:rPr>
          <w:rFonts w:ascii="Times New Roman" w:eastAsia="宋体" w:hAnsi="Times New Roman" w:cs="Times New Roman" w:hint="default"/>
          <w:bCs/>
          <w:color w:val="auto"/>
          <w:sz w:val="24"/>
          <w:szCs w:val="24"/>
          <w:lang w:val="en-US" w:eastAsia="zh-CN"/>
        </w:rPr>
        <w:t>月必须完成一次全校范围的化粪池清淤。</w:t>
      </w:r>
    </w:p>
    <w:p w14:paraId="5F349FA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所有楼宇、阳台、卫生间、地面、墙面及屋面的防水处理以及日常巡修、维修。</w:t>
      </w:r>
    </w:p>
    <w:p w14:paraId="00DD7EB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所有楼宇的二次加压水箱的维护与保养。</w:t>
      </w:r>
    </w:p>
    <w:p w14:paraId="4C53236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eastAsia="zh-CN"/>
        </w:rPr>
        <w:t>所有设备、设施的维修、运行、维护、管理、保养及控制严格按照规范和规程操作处理，建立健全完善的设施、设备档案和维修、维护、保养档案（含电子档案）。</w:t>
      </w:r>
    </w:p>
    <w:p w14:paraId="2C81CFA2"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81" w:name="_Toc27234"/>
      <w:r>
        <w:rPr>
          <w:rFonts w:ascii="Times New Roman" w:eastAsia="黑体" w:hAnsi="Times New Roman" w:cs="Times New Roman" w:hint="default"/>
          <w:b/>
          <w:bCs/>
          <w:color w:val="auto"/>
          <w:sz w:val="28"/>
          <w:szCs w:val="28"/>
          <w:lang w:eastAsia="zh-CN"/>
        </w:rPr>
        <w:lastRenderedPageBreak/>
        <w:t>（二）日常维修和应急抢修</w:t>
      </w:r>
      <w:bookmarkEnd w:id="581"/>
    </w:p>
    <w:p w14:paraId="0B07350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所有日常维修、应急性抢修、临时性维修都由</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负责维修并完成，</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负责监督施工及验收和管理；单项、单次、单处维修，材料费和大型机械工具租赁费合计在</w:t>
      </w:r>
      <w:r>
        <w:rPr>
          <w:rFonts w:ascii="Times New Roman" w:eastAsia="宋体" w:hAnsi="Times New Roman" w:cs="Times New Roman" w:hint="default"/>
          <w:bCs/>
          <w:color w:val="auto"/>
          <w:sz w:val="24"/>
          <w:szCs w:val="24"/>
          <w:lang w:eastAsia="zh-CN"/>
        </w:rPr>
        <w:t>300</w:t>
      </w:r>
      <w:r>
        <w:rPr>
          <w:rFonts w:ascii="Times New Roman" w:eastAsia="宋体" w:hAnsi="Times New Roman" w:cs="Times New Roman" w:hint="default"/>
          <w:bCs/>
          <w:color w:val="auto"/>
          <w:sz w:val="24"/>
          <w:szCs w:val="24"/>
          <w:lang w:eastAsia="zh-CN"/>
        </w:rPr>
        <w:t>元（含）以下的零星维修由物业公司负责（含高空维修），</w:t>
      </w:r>
      <w:r>
        <w:rPr>
          <w:rFonts w:ascii="Times New Roman" w:eastAsia="宋体" w:hAnsi="Times New Roman" w:cs="Times New Roman" w:hint="default"/>
          <w:bCs/>
          <w:color w:val="auto"/>
          <w:sz w:val="24"/>
          <w:szCs w:val="24"/>
          <w:lang w:eastAsia="zh-CN"/>
        </w:rPr>
        <w:t>300</w:t>
      </w:r>
      <w:r>
        <w:rPr>
          <w:rFonts w:ascii="Times New Roman" w:eastAsia="宋体" w:hAnsi="Times New Roman" w:cs="Times New Roman" w:hint="default"/>
          <w:bCs/>
          <w:color w:val="auto"/>
          <w:sz w:val="24"/>
          <w:szCs w:val="24"/>
          <w:lang w:eastAsia="zh-CN"/>
        </w:rPr>
        <w:t>元以上的维修，需要经</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确认后，由</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负责材料供应，</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负责维修。</w:t>
      </w:r>
    </w:p>
    <w:p w14:paraId="2E8AD3D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所有维修、运行、维护、管理、保养及控制严格按照规范和规程操作处理，建立健全完善维修、维护、保养档案（含电子档案）。</w:t>
      </w:r>
    </w:p>
    <w:p w14:paraId="1EEEC291"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bookmarkStart w:id="582" w:name="_Toc3788"/>
      <w:r>
        <w:rPr>
          <w:rFonts w:ascii="Times New Roman" w:eastAsia="黑体" w:hAnsi="Times New Roman" w:cs="Times New Roman" w:hint="default"/>
          <w:b/>
          <w:bCs/>
          <w:color w:val="auto"/>
          <w:sz w:val="28"/>
          <w:szCs w:val="28"/>
          <w:lang w:eastAsia="zh-CN"/>
        </w:rPr>
        <w:t>（三）服务</w:t>
      </w:r>
      <w:bookmarkEnd w:id="582"/>
      <w:r>
        <w:rPr>
          <w:rFonts w:ascii="Times New Roman" w:eastAsia="黑体" w:hAnsi="Times New Roman" w:cs="Times New Roman" w:hint="default"/>
          <w:b/>
          <w:bCs/>
          <w:color w:val="auto"/>
          <w:sz w:val="28"/>
          <w:szCs w:val="28"/>
          <w:lang w:eastAsia="zh-CN"/>
        </w:rPr>
        <w:t>楼宇、面积及用工需求</w:t>
      </w:r>
    </w:p>
    <w:p w14:paraId="48AB0320" w14:textId="77777777" w:rsidR="00897920" w:rsidRDefault="00000000">
      <w:pPr>
        <w:tabs>
          <w:tab w:val="left" w:pos="424"/>
        </w:tabs>
        <w:spacing w:line="360" w:lineRule="auto"/>
        <w:jc w:val="center"/>
        <w:rPr>
          <w:rFonts w:ascii="Times New Roman" w:eastAsia="宋体" w:hAnsi="Times New Roman" w:cs="Times New Roman" w:hint="default"/>
          <w:b/>
          <w:color w:val="auto"/>
          <w:sz w:val="24"/>
          <w:lang w:eastAsia="zh-CN"/>
        </w:rPr>
      </w:pPr>
      <w:r>
        <w:rPr>
          <w:rFonts w:ascii="Times New Roman" w:eastAsia="宋体" w:hAnsi="Times New Roman" w:cs="Times New Roman" w:hint="default"/>
          <w:b/>
          <w:color w:val="auto"/>
          <w:sz w:val="24"/>
          <w:lang w:eastAsia="zh-CN"/>
        </w:rPr>
        <w:t>维修服务楼栋、服务面积及用工需求一览表</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
        <w:gridCol w:w="3366"/>
        <w:gridCol w:w="851"/>
        <w:gridCol w:w="788"/>
        <w:gridCol w:w="3554"/>
      </w:tblGrid>
      <w:tr w:rsidR="00897920" w14:paraId="66949BA8" w14:textId="77777777">
        <w:trPr>
          <w:trHeight w:val="552"/>
          <w:jc w:val="center"/>
        </w:trPr>
        <w:tc>
          <w:tcPr>
            <w:tcW w:w="603" w:type="dxa"/>
            <w:vAlign w:val="center"/>
          </w:tcPr>
          <w:p w14:paraId="63A3C348"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区域</w:t>
            </w:r>
          </w:p>
        </w:tc>
        <w:tc>
          <w:tcPr>
            <w:tcW w:w="3366" w:type="dxa"/>
            <w:vAlign w:val="center"/>
          </w:tcPr>
          <w:p w14:paraId="1C878723"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项目名称</w:t>
            </w:r>
          </w:p>
        </w:tc>
        <w:tc>
          <w:tcPr>
            <w:tcW w:w="851" w:type="dxa"/>
            <w:vAlign w:val="center"/>
          </w:tcPr>
          <w:p w14:paraId="1658055C"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数量</w:t>
            </w:r>
          </w:p>
        </w:tc>
        <w:tc>
          <w:tcPr>
            <w:tcW w:w="788" w:type="dxa"/>
            <w:vAlign w:val="center"/>
          </w:tcPr>
          <w:p w14:paraId="49D26460"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所需人数</w:t>
            </w:r>
          </w:p>
        </w:tc>
        <w:tc>
          <w:tcPr>
            <w:tcW w:w="3554" w:type="dxa"/>
            <w:vAlign w:val="center"/>
          </w:tcPr>
          <w:p w14:paraId="27619B6E"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主要维修内容</w:t>
            </w:r>
          </w:p>
        </w:tc>
      </w:tr>
      <w:tr w:rsidR="00897920" w14:paraId="1FA563FA" w14:textId="77777777">
        <w:trPr>
          <w:trHeight w:val="368"/>
          <w:jc w:val="center"/>
        </w:trPr>
        <w:tc>
          <w:tcPr>
            <w:tcW w:w="603" w:type="dxa"/>
            <w:vMerge w:val="restart"/>
            <w:vAlign w:val="center"/>
          </w:tcPr>
          <w:p w14:paraId="6E246DEB"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教学区</w:t>
            </w:r>
          </w:p>
        </w:tc>
        <w:tc>
          <w:tcPr>
            <w:tcW w:w="3366" w:type="dxa"/>
            <w:vAlign w:val="center"/>
          </w:tcPr>
          <w:p w14:paraId="0699D42C" w14:textId="77777777" w:rsidR="00897920" w:rsidRDefault="00000000">
            <w:pP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教学楼</w:t>
            </w:r>
          </w:p>
        </w:tc>
        <w:tc>
          <w:tcPr>
            <w:tcW w:w="851" w:type="dxa"/>
            <w:vAlign w:val="center"/>
          </w:tcPr>
          <w:p w14:paraId="566D62F1"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788" w:type="dxa"/>
            <w:vMerge w:val="restart"/>
            <w:vAlign w:val="center"/>
          </w:tcPr>
          <w:p w14:paraId="3D7991EA"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554" w:type="dxa"/>
            <w:vMerge w:val="restart"/>
            <w:vAlign w:val="center"/>
          </w:tcPr>
          <w:p w14:paraId="7BDF9A17" w14:textId="77777777" w:rsidR="00897920" w:rsidRDefault="00000000">
            <w:pPr>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所有楼宇室内外及地下室上下水管网、水电暖、照明灯具及线路、教室桌椅、黑板、门窗、房屋墙面、吊顶、卫生间、污水井、雨水井及雨水管网清理及疏通、空调、电扇。</w:t>
            </w:r>
          </w:p>
          <w:p w14:paraId="4C276DA0" w14:textId="77777777" w:rsidR="00897920" w:rsidRDefault="00000000">
            <w:pPr>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供水、供配电、供暖系统、中水系统、所有室内外上下水管网系统的维修、保养。</w:t>
            </w:r>
          </w:p>
        </w:tc>
      </w:tr>
      <w:tr w:rsidR="00897920" w14:paraId="6A1C49D4" w14:textId="77777777">
        <w:trPr>
          <w:trHeight w:val="368"/>
          <w:jc w:val="center"/>
        </w:trPr>
        <w:tc>
          <w:tcPr>
            <w:tcW w:w="603" w:type="dxa"/>
            <w:vMerge/>
            <w:vAlign w:val="center"/>
          </w:tcPr>
          <w:p w14:paraId="26F920EC" w14:textId="77777777" w:rsidR="00897920" w:rsidRDefault="00897920">
            <w:pPr>
              <w:jc w:val="center"/>
              <w:rPr>
                <w:rFonts w:ascii="Times New Roman" w:eastAsia="宋体" w:hAnsi="Times New Roman" w:cs="Times New Roman" w:hint="default"/>
                <w:b/>
                <w:bCs/>
                <w:color w:val="auto"/>
                <w:sz w:val="24"/>
                <w:szCs w:val="24"/>
                <w:lang w:eastAsia="zh-CN"/>
              </w:rPr>
            </w:pPr>
          </w:p>
        </w:tc>
        <w:tc>
          <w:tcPr>
            <w:tcW w:w="3366" w:type="dxa"/>
            <w:vAlign w:val="center"/>
          </w:tcPr>
          <w:p w14:paraId="3E70D2EE" w14:textId="77777777" w:rsidR="00897920" w:rsidRDefault="00000000">
            <w:pP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实训楼</w:t>
            </w:r>
          </w:p>
        </w:tc>
        <w:tc>
          <w:tcPr>
            <w:tcW w:w="851" w:type="dxa"/>
            <w:vAlign w:val="center"/>
          </w:tcPr>
          <w:p w14:paraId="0958BC19"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788" w:type="dxa"/>
            <w:vMerge/>
            <w:vAlign w:val="center"/>
          </w:tcPr>
          <w:p w14:paraId="2C34B112" w14:textId="77777777" w:rsidR="00897920" w:rsidRDefault="00897920">
            <w:pPr>
              <w:jc w:val="center"/>
              <w:rPr>
                <w:rFonts w:ascii="Times New Roman" w:eastAsia="宋体" w:hAnsi="Times New Roman" w:cs="Times New Roman" w:hint="default"/>
                <w:color w:val="auto"/>
                <w:sz w:val="24"/>
                <w:szCs w:val="24"/>
              </w:rPr>
            </w:pPr>
          </w:p>
        </w:tc>
        <w:tc>
          <w:tcPr>
            <w:tcW w:w="3554" w:type="dxa"/>
            <w:vMerge/>
            <w:vAlign w:val="center"/>
          </w:tcPr>
          <w:p w14:paraId="7C79DCE5" w14:textId="77777777" w:rsidR="00897920" w:rsidRDefault="00897920">
            <w:pPr>
              <w:rPr>
                <w:rFonts w:ascii="Times New Roman" w:eastAsia="宋体" w:hAnsi="Times New Roman" w:cs="Times New Roman" w:hint="default"/>
                <w:color w:val="auto"/>
                <w:sz w:val="24"/>
                <w:szCs w:val="24"/>
              </w:rPr>
            </w:pPr>
          </w:p>
        </w:tc>
      </w:tr>
      <w:tr w:rsidR="00897920" w14:paraId="73CAF3A7" w14:textId="77777777">
        <w:trPr>
          <w:trHeight w:val="398"/>
          <w:jc w:val="center"/>
        </w:trPr>
        <w:tc>
          <w:tcPr>
            <w:tcW w:w="603" w:type="dxa"/>
            <w:vMerge/>
            <w:vAlign w:val="center"/>
          </w:tcPr>
          <w:p w14:paraId="5A4947F8" w14:textId="77777777" w:rsidR="00897920" w:rsidRDefault="00897920">
            <w:pPr>
              <w:jc w:val="center"/>
              <w:rPr>
                <w:rFonts w:ascii="Times New Roman" w:eastAsia="宋体" w:hAnsi="Times New Roman" w:cs="Times New Roman" w:hint="default"/>
                <w:b/>
                <w:bCs/>
                <w:color w:val="auto"/>
                <w:sz w:val="24"/>
                <w:szCs w:val="24"/>
              </w:rPr>
            </w:pPr>
          </w:p>
        </w:tc>
        <w:tc>
          <w:tcPr>
            <w:tcW w:w="3366" w:type="dxa"/>
            <w:vAlign w:val="center"/>
          </w:tcPr>
          <w:p w14:paraId="485ADBE5" w14:textId="77777777" w:rsidR="00897920" w:rsidRDefault="00000000">
            <w:p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行政办公楼、培训楼、基建楼</w:t>
            </w:r>
          </w:p>
        </w:tc>
        <w:tc>
          <w:tcPr>
            <w:tcW w:w="851" w:type="dxa"/>
            <w:vAlign w:val="center"/>
          </w:tcPr>
          <w:p w14:paraId="60B2C21F"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788" w:type="dxa"/>
            <w:vAlign w:val="center"/>
          </w:tcPr>
          <w:p w14:paraId="44CE089C"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554" w:type="dxa"/>
            <w:vMerge/>
            <w:vAlign w:val="center"/>
          </w:tcPr>
          <w:p w14:paraId="2F2D3159" w14:textId="77777777" w:rsidR="00897920" w:rsidRDefault="00897920">
            <w:pPr>
              <w:rPr>
                <w:rFonts w:ascii="Times New Roman" w:eastAsia="宋体" w:hAnsi="Times New Roman" w:cs="Times New Roman" w:hint="default"/>
                <w:color w:val="auto"/>
                <w:sz w:val="24"/>
                <w:szCs w:val="24"/>
              </w:rPr>
            </w:pPr>
          </w:p>
        </w:tc>
      </w:tr>
      <w:tr w:rsidR="00897920" w14:paraId="778B054B" w14:textId="77777777">
        <w:trPr>
          <w:trHeight w:val="353"/>
          <w:jc w:val="center"/>
        </w:trPr>
        <w:tc>
          <w:tcPr>
            <w:tcW w:w="603" w:type="dxa"/>
            <w:vMerge/>
            <w:vAlign w:val="center"/>
          </w:tcPr>
          <w:p w14:paraId="4BF24315" w14:textId="77777777" w:rsidR="00897920" w:rsidRDefault="00897920">
            <w:pPr>
              <w:jc w:val="center"/>
              <w:rPr>
                <w:rFonts w:ascii="Times New Roman" w:eastAsia="宋体" w:hAnsi="Times New Roman" w:cs="Times New Roman" w:hint="default"/>
                <w:b/>
                <w:bCs/>
                <w:color w:val="auto"/>
                <w:sz w:val="24"/>
                <w:szCs w:val="24"/>
              </w:rPr>
            </w:pPr>
          </w:p>
        </w:tc>
        <w:tc>
          <w:tcPr>
            <w:tcW w:w="3366" w:type="dxa"/>
            <w:vAlign w:val="center"/>
          </w:tcPr>
          <w:p w14:paraId="28044862" w14:textId="77777777" w:rsidR="00897920" w:rsidRDefault="00000000">
            <w:pP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商业区</w:t>
            </w:r>
          </w:p>
        </w:tc>
        <w:tc>
          <w:tcPr>
            <w:tcW w:w="851" w:type="dxa"/>
            <w:vAlign w:val="center"/>
          </w:tcPr>
          <w:p w14:paraId="4759A394"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788" w:type="dxa"/>
            <w:vMerge w:val="restart"/>
            <w:vAlign w:val="center"/>
          </w:tcPr>
          <w:p w14:paraId="54E545A6"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554" w:type="dxa"/>
            <w:vMerge/>
            <w:vAlign w:val="center"/>
          </w:tcPr>
          <w:p w14:paraId="7AADC5D2" w14:textId="77777777" w:rsidR="00897920" w:rsidRDefault="00897920">
            <w:pPr>
              <w:rPr>
                <w:rFonts w:ascii="Times New Roman" w:eastAsia="宋体" w:hAnsi="Times New Roman" w:cs="Times New Roman" w:hint="default"/>
                <w:color w:val="auto"/>
                <w:sz w:val="24"/>
                <w:szCs w:val="24"/>
              </w:rPr>
            </w:pPr>
          </w:p>
        </w:tc>
      </w:tr>
      <w:tr w:rsidR="00897920" w14:paraId="0910672E" w14:textId="77777777">
        <w:trPr>
          <w:trHeight w:val="353"/>
          <w:jc w:val="center"/>
        </w:trPr>
        <w:tc>
          <w:tcPr>
            <w:tcW w:w="603" w:type="dxa"/>
            <w:vMerge/>
            <w:vAlign w:val="center"/>
          </w:tcPr>
          <w:p w14:paraId="2B56FFC4" w14:textId="77777777" w:rsidR="00897920" w:rsidRDefault="00897920">
            <w:pPr>
              <w:jc w:val="center"/>
              <w:rPr>
                <w:rFonts w:ascii="Times New Roman" w:eastAsia="宋体" w:hAnsi="Times New Roman" w:cs="Times New Roman" w:hint="default"/>
                <w:b/>
                <w:bCs/>
                <w:color w:val="auto"/>
                <w:sz w:val="24"/>
                <w:szCs w:val="24"/>
              </w:rPr>
            </w:pPr>
          </w:p>
        </w:tc>
        <w:tc>
          <w:tcPr>
            <w:tcW w:w="3366" w:type="dxa"/>
            <w:vAlign w:val="center"/>
          </w:tcPr>
          <w:p w14:paraId="439EBCDF" w14:textId="77777777" w:rsidR="00897920" w:rsidRDefault="00000000">
            <w:pP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食堂</w:t>
            </w:r>
          </w:p>
        </w:tc>
        <w:tc>
          <w:tcPr>
            <w:tcW w:w="851" w:type="dxa"/>
            <w:vAlign w:val="center"/>
          </w:tcPr>
          <w:p w14:paraId="3BC09978"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788" w:type="dxa"/>
            <w:vMerge/>
            <w:vAlign w:val="center"/>
          </w:tcPr>
          <w:p w14:paraId="66CC5DFE" w14:textId="77777777" w:rsidR="00897920" w:rsidRDefault="00897920">
            <w:pPr>
              <w:jc w:val="center"/>
              <w:rPr>
                <w:rFonts w:ascii="Times New Roman" w:eastAsia="宋体" w:hAnsi="Times New Roman" w:cs="Times New Roman" w:hint="default"/>
                <w:color w:val="auto"/>
                <w:sz w:val="24"/>
                <w:szCs w:val="24"/>
              </w:rPr>
            </w:pPr>
          </w:p>
        </w:tc>
        <w:tc>
          <w:tcPr>
            <w:tcW w:w="3554" w:type="dxa"/>
            <w:vMerge/>
            <w:vAlign w:val="center"/>
          </w:tcPr>
          <w:p w14:paraId="493ECB77" w14:textId="77777777" w:rsidR="00897920" w:rsidRDefault="00897920">
            <w:pPr>
              <w:rPr>
                <w:rFonts w:ascii="Times New Roman" w:eastAsia="宋体" w:hAnsi="Times New Roman" w:cs="Times New Roman" w:hint="default"/>
                <w:color w:val="auto"/>
                <w:sz w:val="24"/>
                <w:szCs w:val="24"/>
              </w:rPr>
            </w:pPr>
          </w:p>
        </w:tc>
      </w:tr>
      <w:tr w:rsidR="00897920" w14:paraId="33C159CB" w14:textId="77777777">
        <w:trPr>
          <w:trHeight w:val="586"/>
          <w:jc w:val="center"/>
        </w:trPr>
        <w:tc>
          <w:tcPr>
            <w:tcW w:w="603" w:type="dxa"/>
            <w:vMerge/>
            <w:vAlign w:val="center"/>
          </w:tcPr>
          <w:p w14:paraId="5553061C" w14:textId="77777777" w:rsidR="00897920" w:rsidRDefault="00897920">
            <w:pPr>
              <w:jc w:val="center"/>
              <w:rPr>
                <w:rFonts w:ascii="Times New Roman" w:eastAsia="宋体" w:hAnsi="Times New Roman" w:cs="Times New Roman" w:hint="default"/>
                <w:b/>
                <w:bCs/>
                <w:color w:val="auto"/>
                <w:sz w:val="24"/>
                <w:szCs w:val="24"/>
              </w:rPr>
            </w:pPr>
          </w:p>
        </w:tc>
        <w:tc>
          <w:tcPr>
            <w:tcW w:w="3366" w:type="dxa"/>
            <w:vAlign w:val="center"/>
          </w:tcPr>
          <w:p w14:paraId="6D1E3510" w14:textId="77777777" w:rsidR="00897920" w:rsidRDefault="00000000">
            <w:p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体育场、体育楼、东南北大门</w:t>
            </w:r>
          </w:p>
        </w:tc>
        <w:tc>
          <w:tcPr>
            <w:tcW w:w="851" w:type="dxa"/>
            <w:vAlign w:val="center"/>
          </w:tcPr>
          <w:p w14:paraId="3AE69F4C"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5</w:t>
            </w:r>
          </w:p>
        </w:tc>
        <w:tc>
          <w:tcPr>
            <w:tcW w:w="788" w:type="dxa"/>
            <w:vAlign w:val="center"/>
          </w:tcPr>
          <w:p w14:paraId="3C7A0372"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554" w:type="dxa"/>
            <w:vMerge/>
            <w:vAlign w:val="center"/>
          </w:tcPr>
          <w:p w14:paraId="2FE30847" w14:textId="77777777" w:rsidR="00897920" w:rsidRDefault="00897920">
            <w:pPr>
              <w:rPr>
                <w:rFonts w:ascii="Times New Roman" w:eastAsia="宋体" w:hAnsi="Times New Roman" w:cs="Times New Roman" w:hint="default"/>
                <w:color w:val="auto"/>
                <w:sz w:val="24"/>
                <w:szCs w:val="24"/>
              </w:rPr>
            </w:pPr>
          </w:p>
        </w:tc>
      </w:tr>
      <w:tr w:rsidR="00897920" w14:paraId="4AA4FCA9" w14:textId="77777777">
        <w:trPr>
          <w:trHeight w:val="624"/>
          <w:jc w:val="center"/>
        </w:trPr>
        <w:tc>
          <w:tcPr>
            <w:tcW w:w="603" w:type="dxa"/>
            <w:vMerge/>
            <w:vAlign w:val="center"/>
          </w:tcPr>
          <w:p w14:paraId="1B9E9DF6" w14:textId="77777777" w:rsidR="00897920" w:rsidRDefault="00897920">
            <w:pPr>
              <w:jc w:val="center"/>
              <w:rPr>
                <w:rFonts w:ascii="Times New Roman" w:eastAsia="宋体" w:hAnsi="Times New Roman" w:cs="Times New Roman" w:hint="default"/>
                <w:b/>
                <w:bCs/>
                <w:color w:val="auto"/>
                <w:sz w:val="24"/>
                <w:szCs w:val="24"/>
              </w:rPr>
            </w:pPr>
          </w:p>
        </w:tc>
        <w:tc>
          <w:tcPr>
            <w:tcW w:w="3366" w:type="dxa"/>
            <w:vAlign w:val="center"/>
          </w:tcPr>
          <w:p w14:paraId="2F1E9859" w14:textId="77777777" w:rsidR="00897920" w:rsidRDefault="00000000">
            <w:pPr>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图书馆、艺术楼、音乐厅</w:t>
            </w:r>
          </w:p>
        </w:tc>
        <w:tc>
          <w:tcPr>
            <w:tcW w:w="851" w:type="dxa"/>
            <w:vAlign w:val="center"/>
          </w:tcPr>
          <w:p w14:paraId="43C747BA"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788" w:type="dxa"/>
            <w:vAlign w:val="center"/>
          </w:tcPr>
          <w:p w14:paraId="4F1789A7"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554" w:type="dxa"/>
            <w:vMerge/>
            <w:vAlign w:val="center"/>
          </w:tcPr>
          <w:p w14:paraId="5508B8C3" w14:textId="77777777" w:rsidR="00897920" w:rsidRDefault="00897920">
            <w:pPr>
              <w:rPr>
                <w:rFonts w:ascii="Times New Roman" w:eastAsia="宋体" w:hAnsi="Times New Roman" w:cs="Times New Roman" w:hint="default"/>
                <w:color w:val="auto"/>
                <w:sz w:val="24"/>
                <w:szCs w:val="24"/>
              </w:rPr>
            </w:pPr>
          </w:p>
        </w:tc>
      </w:tr>
      <w:tr w:rsidR="00897920" w14:paraId="6C75784E" w14:textId="77777777">
        <w:trPr>
          <w:trHeight w:val="624"/>
          <w:jc w:val="center"/>
        </w:trPr>
        <w:tc>
          <w:tcPr>
            <w:tcW w:w="603" w:type="dxa"/>
            <w:vAlign w:val="center"/>
          </w:tcPr>
          <w:p w14:paraId="367DC7D8"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宿舍区</w:t>
            </w:r>
          </w:p>
        </w:tc>
        <w:tc>
          <w:tcPr>
            <w:tcW w:w="3366" w:type="dxa"/>
            <w:vAlign w:val="center"/>
          </w:tcPr>
          <w:p w14:paraId="12688B41"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宿舍楼</w:t>
            </w:r>
          </w:p>
        </w:tc>
        <w:tc>
          <w:tcPr>
            <w:tcW w:w="851" w:type="dxa"/>
            <w:vAlign w:val="center"/>
          </w:tcPr>
          <w:p w14:paraId="4FB2F1A9"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7</w:t>
            </w:r>
          </w:p>
        </w:tc>
        <w:tc>
          <w:tcPr>
            <w:tcW w:w="788" w:type="dxa"/>
            <w:vAlign w:val="center"/>
          </w:tcPr>
          <w:p w14:paraId="1EEDD150" w14:textId="77777777" w:rsidR="00897920" w:rsidRDefault="00000000">
            <w:pPr>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en-US" w:eastAsia="zh-CN"/>
              </w:rPr>
              <w:t>4</w:t>
            </w:r>
          </w:p>
        </w:tc>
        <w:tc>
          <w:tcPr>
            <w:tcW w:w="3554" w:type="dxa"/>
            <w:vMerge/>
            <w:vAlign w:val="center"/>
          </w:tcPr>
          <w:p w14:paraId="2483B9A3" w14:textId="77777777" w:rsidR="00897920" w:rsidRDefault="00897920">
            <w:pPr>
              <w:rPr>
                <w:rFonts w:ascii="Times New Roman" w:eastAsia="宋体" w:hAnsi="Times New Roman" w:cs="Times New Roman" w:hint="default"/>
                <w:color w:val="auto"/>
                <w:sz w:val="24"/>
                <w:szCs w:val="24"/>
              </w:rPr>
            </w:pPr>
          </w:p>
        </w:tc>
      </w:tr>
      <w:tr w:rsidR="00897920" w14:paraId="4C9C5BF4" w14:textId="77777777">
        <w:trPr>
          <w:trHeight w:val="1316"/>
          <w:jc w:val="center"/>
        </w:trPr>
        <w:tc>
          <w:tcPr>
            <w:tcW w:w="603" w:type="dxa"/>
            <w:vAlign w:val="center"/>
          </w:tcPr>
          <w:p w14:paraId="71953D39"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lastRenderedPageBreak/>
              <w:t>西校区</w:t>
            </w:r>
          </w:p>
        </w:tc>
        <w:tc>
          <w:tcPr>
            <w:tcW w:w="3366" w:type="dxa"/>
            <w:vAlign w:val="center"/>
          </w:tcPr>
          <w:p w14:paraId="055A9B56" w14:textId="77777777" w:rsidR="00897920" w:rsidRDefault="00000000">
            <w:p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办公楼、教学楼、宿舍楼、餐厅、家属楼</w:t>
            </w:r>
          </w:p>
        </w:tc>
        <w:tc>
          <w:tcPr>
            <w:tcW w:w="851" w:type="dxa"/>
            <w:vAlign w:val="center"/>
          </w:tcPr>
          <w:p w14:paraId="0005EDD0"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8</w:t>
            </w:r>
          </w:p>
        </w:tc>
        <w:tc>
          <w:tcPr>
            <w:tcW w:w="788" w:type="dxa"/>
            <w:vAlign w:val="center"/>
          </w:tcPr>
          <w:p w14:paraId="7E81078B" w14:textId="77777777" w:rsidR="00897920" w:rsidRDefault="00000000">
            <w:pPr>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en-US" w:eastAsia="zh-CN"/>
              </w:rPr>
              <w:t>4</w:t>
            </w:r>
          </w:p>
        </w:tc>
        <w:tc>
          <w:tcPr>
            <w:tcW w:w="3554" w:type="dxa"/>
            <w:vMerge/>
            <w:vAlign w:val="center"/>
          </w:tcPr>
          <w:p w14:paraId="370B6E89" w14:textId="77777777" w:rsidR="00897920" w:rsidRDefault="00897920">
            <w:pPr>
              <w:rPr>
                <w:rFonts w:ascii="Times New Roman" w:eastAsia="宋体" w:hAnsi="Times New Roman" w:cs="Times New Roman" w:hint="default"/>
                <w:color w:val="auto"/>
                <w:sz w:val="24"/>
                <w:szCs w:val="24"/>
              </w:rPr>
            </w:pPr>
          </w:p>
        </w:tc>
      </w:tr>
      <w:tr w:rsidR="00897920" w14:paraId="6505DF70" w14:textId="77777777">
        <w:trPr>
          <w:trHeight w:val="1085"/>
          <w:jc w:val="center"/>
        </w:trPr>
        <w:tc>
          <w:tcPr>
            <w:tcW w:w="603" w:type="dxa"/>
            <w:vAlign w:val="center"/>
          </w:tcPr>
          <w:p w14:paraId="258085D8"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合计</w:t>
            </w:r>
          </w:p>
        </w:tc>
        <w:tc>
          <w:tcPr>
            <w:tcW w:w="3366" w:type="dxa"/>
            <w:vAlign w:val="center"/>
          </w:tcPr>
          <w:p w14:paraId="4E9B8004" w14:textId="77777777" w:rsidR="00897920" w:rsidRDefault="00897920">
            <w:pPr>
              <w:rPr>
                <w:rFonts w:ascii="Times New Roman" w:eastAsia="宋体" w:hAnsi="Times New Roman" w:cs="Times New Roman" w:hint="default"/>
                <w:color w:val="auto"/>
                <w:sz w:val="24"/>
                <w:szCs w:val="24"/>
              </w:rPr>
            </w:pPr>
          </w:p>
        </w:tc>
        <w:tc>
          <w:tcPr>
            <w:tcW w:w="851" w:type="dxa"/>
            <w:vAlign w:val="center"/>
          </w:tcPr>
          <w:p w14:paraId="3E8AFD68" w14:textId="77777777" w:rsidR="00897920" w:rsidRDefault="00000000">
            <w:pP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en-US" w:eastAsia="zh-CN"/>
              </w:rPr>
              <w:t>32</w:t>
            </w:r>
            <w:r>
              <w:rPr>
                <w:rFonts w:ascii="Times New Roman" w:eastAsia="宋体" w:hAnsi="Times New Roman" w:cs="Times New Roman" w:hint="default"/>
                <w:color w:val="auto"/>
                <w:sz w:val="24"/>
                <w:szCs w:val="24"/>
              </w:rPr>
              <w:t>栋</w:t>
            </w:r>
          </w:p>
        </w:tc>
        <w:tc>
          <w:tcPr>
            <w:tcW w:w="788" w:type="dxa"/>
            <w:vAlign w:val="center"/>
          </w:tcPr>
          <w:p w14:paraId="75286475" w14:textId="77777777" w:rsidR="00897920" w:rsidRDefault="00000000">
            <w:pPr>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13</w:t>
            </w:r>
          </w:p>
        </w:tc>
        <w:tc>
          <w:tcPr>
            <w:tcW w:w="3554" w:type="dxa"/>
            <w:vMerge/>
            <w:vAlign w:val="center"/>
          </w:tcPr>
          <w:p w14:paraId="29A2C900" w14:textId="77777777" w:rsidR="00897920" w:rsidRDefault="00897920">
            <w:pPr>
              <w:rPr>
                <w:rFonts w:ascii="Times New Roman" w:eastAsia="宋体" w:hAnsi="Times New Roman" w:cs="Times New Roman" w:hint="default"/>
                <w:color w:val="auto"/>
                <w:sz w:val="24"/>
                <w:szCs w:val="24"/>
              </w:rPr>
            </w:pPr>
          </w:p>
        </w:tc>
      </w:tr>
    </w:tbl>
    <w:p w14:paraId="2D59AEBF" w14:textId="77777777" w:rsidR="00897920" w:rsidRDefault="00000000">
      <w:p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备注：以上数据仅供参考。</w:t>
      </w:r>
    </w:p>
    <w:p w14:paraId="64918DCE"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二、服务内容</w:t>
      </w:r>
    </w:p>
    <w:p w14:paraId="3EFA0F6C" w14:textId="77777777" w:rsidR="00897920" w:rsidRDefault="00000000">
      <w:pPr>
        <w:keepNext/>
        <w:keepLines/>
        <w:tabs>
          <w:tab w:val="left" w:pos="840"/>
        </w:tabs>
        <w:spacing w:before="260" w:after="260" w:line="416" w:lineRule="auto"/>
        <w:jc w:val="center"/>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各区域维修服务主要内容一览表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1305"/>
        <w:gridCol w:w="992"/>
        <w:gridCol w:w="1701"/>
        <w:gridCol w:w="4536"/>
        <w:gridCol w:w="732"/>
      </w:tblGrid>
      <w:tr w:rsidR="00897920" w14:paraId="262D356E" w14:textId="77777777">
        <w:trPr>
          <w:trHeight w:val="561"/>
          <w:jc w:val="center"/>
        </w:trPr>
        <w:tc>
          <w:tcPr>
            <w:tcW w:w="1305" w:type="dxa"/>
            <w:vAlign w:val="center"/>
          </w:tcPr>
          <w:p w14:paraId="1A2E782E"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区域名称</w:t>
            </w:r>
          </w:p>
        </w:tc>
        <w:tc>
          <w:tcPr>
            <w:tcW w:w="7229" w:type="dxa"/>
            <w:gridSpan w:val="3"/>
            <w:vAlign w:val="center"/>
          </w:tcPr>
          <w:p w14:paraId="03C53D4E"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服务内容</w:t>
            </w:r>
          </w:p>
        </w:tc>
        <w:tc>
          <w:tcPr>
            <w:tcW w:w="732" w:type="dxa"/>
            <w:vAlign w:val="center"/>
          </w:tcPr>
          <w:p w14:paraId="40CD7C7A"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备注</w:t>
            </w:r>
          </w:p>
        </w:tc>
      </w:tr>
      <w:tr w:rsidR="00897920" w14:paraId="65E7A93B" w14:textId="77777777">
        <w:trPr>
          <w:trHeight w:val="378"/>
          <w:jc w:val="center"/>
        </w:trPr>
        <w:tc>
          <w:tcPr>
            <w:tcW w:w="1305" w:type="dxa"/>
            <w:vMerge w:val="restart"/>
            <w:vAlign w:val="center"/>
          </w:tcPr>
          <w:p w14:paraId="2F678006"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教学区</w:t>
            </w:r>
          </w:p>
        </w:tc>
        <w:tc>
          <w:tcPr>
            <w:tcW w:w="992" w:type="dxa"/>
            <w:vMerge w:val="restart"/>
            <w:vAlign w:val="center"/>
          </w:tcPr>
          <w:p w14:paraId="30A72F76"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电</w:t>
            </w:r>
          </w:p>
        </w:tc>
        <w:tc>
          <w:tcPr>
            <w:tcW w:w="1701" w:type="dxa"/>
            <w:vAlign w:val="center"/>
          </w:tcPr>
          <w:p w14:paraId="18D48E12"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办公室、教室</w:t>
            </w:r>
          </w:p>
        </w:tc>
        <w:tc>
          <w:tcPr>
            <w:tcW w:w="4536" w:type="dxa"/>
            <w:vAlign w:val="center"/>
          </w:tcPr>
          <w:p w14:paraId="2D5B17F7"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灯具、电扇、插座、配电盒</w:t>
            </w:r>
          </w:p>
        </w:tc>
        <w:tc>
          <w:tcPr>
            <w:tcW w:w="732" w:type="dxa"/>
            <w:vAlign w:val="center"/>
          </w:tcPr>
          <w:p w14:paraId="1AB326E4"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101951EA" w14:textId="77777777">
        <w:trPr>
          <w:trHeight w:val="245"/>
          <w:jc w:val="center"/>
        </w:trPr>
        <w:tc>
          <w:tcPr>
            <w:tcW w:w="1305" w:type="dxa"/>
            <w:vMerge/>
            <w:vAlign w:val="center"/>
          </w:tcPr>
          <w:p w14:paraId="03542350"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4DDB7699"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7761B0CF"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地源空调</w:t>
            </w:r>
          </w:p>
        </w:tc>
        <w:tc>
          <w:tcPr>
            <w:tcW w:w="4536" w:type="dxa"/>
            <w:vAlign w:val="center"/>
          </w:tcPr>
          <w:p w14:paraId="79C8F540"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末端开关、风口、和楼宇内的管网</w:t>
            </w:r>
          </w:p>
        </w:tc>
        <w:tc>
          <w:tcPr>
            <w:tcW w:w="732" w:type="dxa"/>
            <w:vAlign w:val="center"/>
          </w:tcPr>
          <w:p w14:paraId="2D75826D"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73B5A3AE" w14:textId="77777777">
        <w:trPr>
          <w:trHeight w:val="790"/>
          <w:jc w:val="center"/>
        </w:trPr>
        <w:tc>
          <w:tcPr>
            <w:tcW w:w="1305" w:type="dxa"/>
            <w:vMerge/>
            <w:vAlign w:val="center"/>
          </w:tcPr>
          <w:p w14:paraId="366827F8"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54D22424"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1CC16B1F"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公共场所</w:t>
            </w:r>
          </w:p>
        </w:tc>
        <w:tc>
          <w:tcPr>
            <w:tcW w:w="4536" w:type="dxa"/>
            <w:vAlign w:val="center"/>
          </w:tcPr>
          <w:p w14:paraId="43374945"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走廊灯、卫生间灯、大厅灯、教室灯、楼梯灯</w:t>
            </w:r>
          </w:p>
        </w:tc>
        <w:tc>
          <w:tcPr>
            <w:tcW w:w="732" w:type="dxa"/>
            <w:vAlign w:val="center"/>
          </w:tcPr>
          <w:p w14:paraId="3B02C112"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60AD05B7" w14:textId="77777777">
        <w:trPr>
          <w:trHeight w:val="799"/>
          <w:jc w:val="center"/>
        </w:trPr>
        <w:tc>
          <w:tcPr>
            <w:tcW w:w="1305" w:type="dxa"/>
            <w:vMerge/>
            <w:vAlign w:val="center"/>
          </w:tcPr>
          <w:p w14:paraId="1A5549BE"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restart"/>
            <w:vAlign w:val="center"/>
          </w:tcPr>
          <w:p w14:paraId="54FAB77E"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水</w:t>
            </w:r>
          </w:p>
        </w:tc>
        <w:tc>
          <w:tcPr>
            <w:tcW w:w="1701" w:type="dxa"/>
            <w:vAlign w:val="center"/>
          </w:tcPr>
          <w:p w14:paraId="315E42D4"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上水</w:t>
            </w:r>
          </w:p>
        </w:tc>
        <w:tc>
          <w:tcPr>
            <w:tcW w:w="4536" w:type="dxa"/>
            <w:vAlign w:val="center"/>
          </w:tcPr>
          <w:p w14:paraId="083681A1"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洗漱池、卫生间、开水间、拖把池</w:t>
            </w:r>
          </w:p>
        </w:tc>
        <w:tc>
          <w:tcPr>
            <w:tcW w:w="732" w:type="dxa"/>
            <w:vAlign w:val="center"/>
          </w:tcPr>
          <w:p w14:paraId="2E17C353"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51FE68D4" w14:textId="77777777">
        <w:trPr>
          <w:trHeight w:val="373"/>
          <w:jc w:val="center"/>
        </w:trPr>
        <w:tc>
          <w:tcPr>
            <w:tcW w:w="1305" w:type="dxa"/>
            <w:vMerge/>
            <w:vAlign w:val="center"/>
          </w:tcPr>
          <w:p w14:paraId="68C13105"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56826A1A"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642D46C1"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下水</w:t>
            </w:r>
          </w:p>
        </w:tc>
        <w:tc>
          <w:tcPr>
            <w:tcW w:w="4536" w:type="dxa"/>
            <w:vAlign w:val="center"/>
          </w:tcPr>
          <w:p w14:paraId="380035C0"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蹲便、地漏、下水软管</w:t>
            </w:r>
          </w:p>
        </w:tc>
        <w:tc>
          <w:tcPr>
            <w:tcW w:w="732" w:type="dxa"/>
            <w:vAlign w:val="center"/>
          </w:tcPr>
          <w:p w14:paraId="7B1AE635"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7EF11EEE" w14:textId="77777777">
        <w:trPr>
          <w:trHeight w:val="412"/>
          <w:jc w:val="center"/>
        </w:trPr>
        <w:tc>
          <w:tcPr>
            <w:tcW w:w="1305" w:type="dxa"/>
            <w:vMerge/>
            <w:vAlign w:val="center"/>
          </w:tcPr>
          <w:p w14:paraId="2808644F"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64FCF5A0"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5767ED8A"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暖气</w:t>
            </w:r>
          </w:p>
        </w:tc>
        <w:tc>
          <w:tcPr>
            <w:tcW w:w="4536" w:type="dxa"/>
            <w:vAlign w:val="center"/>
          </w:tcPr>
          <w:p w14:paraId="4910AEFC"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lang w:val="zh-CN"/>
              </w:rPr>
              <w:t>温度、漏水</w:t>
            </w:r>
          </w:p>
        </w:tc>
        <w:tc>
          <w:tcPr>
            <w:tcW w:w="732" w:type="dxa"/>
            <w:vAlign w:val="center"/>
          </w:tcPr>
          <w:p w14:paraId="2015C9F2" w14:textId="77777777" w:rsidR="00897920" w:rsidRDefault="00897920">
            <w:pPr>
              <w:jc w:val="center"/>
              <w:rPr>
                <w:rFonts w:ascii="Times New Roman" w:eastAsia="宋体" w:hAnsi="Times New Roman" w:cs="Times New Roman" w:hint="default"/>
                <w:color w:val="auto"/>
                <w:sz w:val="24"/>
                <w:szCs w:val="24"/>
              </w:rPr>
            </w:pPr>
          </w:p>
        </w:tc>
      </w:tr>
      <w:tr w:rsidR="00897920" w14:paraId="17D0C905" w14:textId="77777777">
        <w:trPr>
          <w:trHeight w:val="414"/>
          <w:jc w:val="center"/>
        </w:trPr>
        <w:tc>
          <w:tcPr>
            <w:tcW w:w="1305" w:type="dxa"/>
            <w:vMerge/>
            <w:vAlign w:val="center"/>
          </w:tcPr>
          <w:p w14:paraId="033C7E63"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992" w:type="dxa"/>
            <w:vAlign w:val="center"/>
          </w:tcPr>
          <w:p w14:paraId="42C93B0F"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基础</w:t>
            </w:r>
          </w:p>
        </w:tc>
        <w:tc>
          <w:tcPr>
            <w:tcW w:w="1701" w:type="dxa"/>
            <w:vAlign w:val="center"/>
          </w:tcPr>
          <w:p w14:paraId="3CEB96E7"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房屋</w:t>
            </w:r>
          </w:p>
        </w:tc>
        <w:tc>
          <w:tcPr>
            <w:tcW w:w="4536" w:type="dxa"/>
            <w:vAlign w:val="center"/>
          </w:tcPr>
          <w:p w14:paraId="3508EE57"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墙面、地面、屋顶、幕墙玻璃</w:t>
            </w:r>
          </w:p>
        </w:tc>
        <w:tc>
          <w:tcPr>
            <w:tcW w:w="732" w:type="dxa"/>
            <w:vAlign w:val="center"/>
          </w:tcPr>
          <w:p w14:paraId="32AC51F4"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5A8E2572" w14:textId="77777777">
        <w:trPr>
          <w:trHeight w:val="358"/>
          <w:jc w:val="center"/>
        </w:trPr>
        <w:tc>
          <w:tcPr>
            <w:tcW w:w="1305" w:type="dxa"/>
            <w:vMerge/>
            <w:vAlign w:val="center"/>
          </w:tcPr>
          <w:p w14:paraId="3FBC9451"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restart"/>
            <w:vAlign w:val="center"/>
          </w:tcPr>
          <w:p w14:paraId="4092B68D"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五金</w:t>
            </w:r>
          </w:p>
        </w:tc>
        <w:tc>
          <w:tcPr>
            <w:tcW w:w="1701" w:type="dxa"/>
            <w:vAlign w:val="center"/>
          </w:tcPr>
          <w:p w14:paraId="577211DE"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吊顶</w:t>
            </w:r>
          </w:p>
        </w:tc>
        <w:tc>
          <w:tcPr>
            <w:tcW w:w="4536" w:type="dxa"/>
            <w:vAlign w:val="center"/>
          </w:tcPr>
          <w:p w14:paraId="4E2458E6"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lang w:val="zh-CN"/>
              </w:rPr>
              <w:t>卫生间、走廊、大厅</w:t>
            </w:r>
          </w:p>
        </w:tc>
        <w:tc>
          <w:tcPr>
            <w:tcW w:w="732" w:type="dxa"/>
            <w:vAlign w:val="center"/>
          </w:tcPr>
          <w:p w14:paraId="637354EE" w14:textId="77777777" w:rsidR="00897920" w:rsidRDefault="00897920">
            <w:pPr>
              <w:jc w:val="center"/>
              <w:rPr>
                <w:rFonts w:ascii="Times New Roman" w:eastAsia="宋体" w:hAnsi="Times New Roman" w:cs="Times New Roman" w:hint="default"/>
                <w:color w:val="auto"/>
                <w:sz w:val="24"/>
                <w:szCs w:val="24"/>
              </w:rPr>
            </w:pPr>
          </w:p>
        </w:tc>
      </w:tr>
      <w:tr w:rsidR="00897920" w14:paraId="1CF963DA" w14:textId="77777777">
        <w:trPr>
          <w:trHeight w:val="701"/>
          <w:jc w:val="center"/>
        </w:trPr>
        <w:tc>
          <w:tcPr>
            <w:tcW w:w="1305" w:type="dxa"/>
            <w:vMerge/>
            <w:vAlign w:val="center"/>
          </w:tcPr>
          <w:p w14:paraId="1A3F7157"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992" w:type="dxa"/>
            <w:vMerge/>
            <w:vAlign w:val="center"/>
          </w:tcPr>
          <w:p w14:paraId="0EEBD1CD"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1701" w:type="dxa"/>
            <w:vAlign w:val="center"/>
          </w:tcPr>
          <w:p w14:paraId="07DC6BFC"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门、窗</w:t>
            </w:r>
          </w:p>
        </w:tc>
        <w:tc>
          <w:tcPr>
            <w:tcW w:w="4536" w:type="dxa"/>
            <w:vAlign w:val="center"/>
          </w:tcPr>
          <w:p w14:paraId="2E27531A"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楼顶门、教室、楼梯、进楼大门、配电间门、厕所</w:t>
            </w:r>
          </w:p>
        </w:tc>
        <w:tc>
          <w:tcPr>
            <w:tcW w:w="732" w:type="dxa"/>
            <w:vAlign w:val="center"/>
          </w:tcPr>
          <w:p w14:paraId="35ABDAE5"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7F9535D7" w14:textId="77777777">
        <w:trPr>
          <w:trHeight w:val="391"/>
          <w:jc w:val="center"/>
        </w:trPr>
        <w:tc>
          <w:tcPr>
            <w:tcW w:w="1305" w:type="dxa"/>
            <w:vMerge/>
            <w:vAlign w:val="center"/>
          </w:tcPr>
          <w:p w14:paraId="267861D0"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734D2434"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7172CF35"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黑板</w:t>
            </w:r>
          </w:p>
        </w:tc>
        <w:tc>
          <w:tcPr>
            <w:tcW w:w="4536" w:type="dxa"/>
            <w:vAlign w:val="center"/>
          </w:tcPr>
          <w:p w14:paraId="5C8408E2" w14:textId="77777777" w:rsidR="00897920" w:rsidRDefault="0089792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rPr>
            </w:pPr>
          </w:p>
        </w:tc>
        <w:tc>
          <w:tcPr>
            <w:tcW w:w="732" w:type="dxa"/>
            <w:vAlign w:val="center"/>
          </w:tcPr>
          <w:p w14:paraId="50559DD8" w14:textId="77777777" w:rsidR="00897920" w:rsidRDefault="00897920">
            <w:pPr>
              <w:jc w:val="center"/>
              <w:rPr>
                <w:rFonts w:ascii="Times New Roman" w:eastAsia="宋体" w:hAnsi="Times New Roman" w:cs="Times New Roman" w:hint="default"/>
                <w:color w:val="auto"/>
                <w:sz w:val="24"/>
                <w:szCs w:val="24"/>
              </w:rPr>
            </w:pPr>
          </w:p>
        </w:tc>
      </w:tr>
      <w:tr w:rsidR="00897920" w14:paraId="3FBE7892" w14:textId="77777777">
        <w:trPr>
          <w:trHeight w:val="391"/>
          <w:jc w:val="center"/>
        </w:trPr>
        <w:tc>
          <w:tcPr>
            <w:tcW w:w="1305" w:type="dxa"/>
            <w:vMerge/>
            <w:vAlign w:val="center"/>
          </w:tcPr>
          <w:p w14:paraId="1A3F7929"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992" w:type="dxa"/>
            <w:vMerge/>
            <w:vAlign w:val="center"/>
          </w:tcPr>
          <w:p w14:paraId="1017DDB5"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1701" w:type="dxa"/>
            <w:vAlign w:val="center"/>
          </w:tcPr>
          <w:p w14:paraId="7EA12AFD"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桌椅</w:t>
            </w:r>
          </w:p>
        </w:tc>
        <w:tc>
          <w:tcPr>
            <w:tcW w:w="4536" w:type="dxa"/>
            <w:vAlign w:val="center"/>
          </w:tcPr>
          <w:p w14:paraId="07FB1BA2" w14:textId="77777777" w:rsidR="00897920" w:rsidRDefault="0089792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rPr>
            </w:pPr>
          </w:p>
        </w:tc>
        <w:tc>
          <w:tcPr>
            <w:tcW w:w="732" w:type="dxa"/>
            <w:vAlign w:val="center"/>
          </w:tcPr>
          <w:p w14:paraId="475FC2BC" w14:textId="77777777" w:rsidR="00897920" w:rsidRDefault="00897920">
            <w:pPr>
              <w:jc w:val="center"/>
              <w:rPr>
                <w:rFonts w:ascii="Times New Roman" w:eastAsia="宋体" w:hAnsi="Times New Roman" w:cs="Times New Roman" w:hint="default"/>
                <w:color w:val="auto"/>
                <w:sz w:val="24"/>
                <w:szCs w:val="24"/>
              </w:rPr>
            </w:pPr>
          </w:p>
        </w:tc>
      </w:tr>
      <w:tr w:rsidR="00897920" w14:paraId="14892C11" w14:textId="77777777">
        <w:trPr>
          <w:trHeight w:val="710"/>
          <w:jc w:val="center"/>
        </w:trPr>
        <w:tc>
          <w:tcPr>
            <w:tcW w:w="1305" w:type="dxa"/>
            <w:vMerge w:val="restart"/>
            <w:vAlign w:val="center"/>
          </w:tcPr>
          <w:p w14:paraId="09243D74"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宿舍区</w:t>
            </w:r>
          </w:p>
        </w:tc>
        <w:tc>
          <w:tcPr>
            <w:tcW w:w="992" w:type="dxa"/>
            <w:vMerge w:val="restart"/>
            <w:vAlign w:val="center"/>
          </w:tcPr>
          <w:p w14:paraId="4E563866"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电</w:t>
            </w:r>
          </w:p>
        </w:tc>
        <w:tc>
          <w:tcPr>
            <w:tcW w:w="1701" w:type="dxa"/>
            <w:vAlign w:val="center"/>
          </w:tcPr>
          <w:p w14:paraId="5CBE6FCE"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房间</w:t>
            </w:r>
          </w:p>
        </w:tc>
        <w:tc>
          <w:tcPr>
            <w:tcW w:w="4536" w:type="dxa"/>
            <w:vAlign w:val="center"/>
          </w:tcPr>
          <w:p w14:paraId="10D40802"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灯具（房间灯、阳台灯）、电扇、插座、配电盒</w:t>
            </w:r>
          </w:p>
        </w:tc>
        <w:tc>
          <w:tcPr>
            <w:tcW w:w="732" w:type="dxa"/>
            <w:vAlign w:val="center"/>
          </w:tcPr>
          <w:p w14:paraId="3143E3DC" w14:textId="77777777" w:rsidR="00897920" w:rsidRDefault="00897920">
            <w:pPr>
              <w:jc w:val="center"/>
              <w:textAlignment w:val="center"/>
              <w:rPr>
                <w:rFonts w:ascii="Times New Roman" w:eastAsia="宋体" w:hAnsi="Times New Roman" w:cs="Times New Roman" w:hint="default"/>
                <w:color w:val="auto"/>
                <w:sz w:val="24"/>
                <w:szCs w:val="24"/>
                <w:lang w:eastAsia="zh-CN"/>
              </w:rPr>
            </w:pPr>
          </w:p>
        </w:tc>
      </w:tr>
      <w:tr w:rsidR="00897920" w14:paraId="3A7C2294" w14:textId="77777777">
        <w:trPr>
          <w:trHeight w:val="716"/>
          <w:jc w:val="center"/>
        </w:trPr>
        <w:tc>
          <w:tcPr>
            <w:tcW w:w="1305" w:type="dxa"/>
            <w:vMerge/>
            <w:vAlign w:val="center"/>
          </w:tcPr>
          <w:p w14:paraId="6D6C440B"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6D7B38DA"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2B4101E7"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公共场所</w:t>
            </w:r>
          </w:p>
        </w:tc>
        <w:tc>
          <w:tcPr>
            <w:tcW w:w="4536" w:type="dxa"/>
            <w:vAlign w:val="center"/>
          </w:tcPr>
          <w:p w14:paraId="77F2B463"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洗衣房、走廊灯、卫生间灯、大厅灯、楼梯灯</w:t>
            </w:r>
          </w:p>
        </w:tc>
        <w:tc>
          <w:tcPr>
            <w:tcW w:w="732" w:type="dxa"/>
            <w:vAlign w:val="center"/>
          </w:tcPr>
          <w:p w14:paraId="34FF2005"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1020D9F4" w14:textId="77777777">
        <w:trPr>
          <w:trHeight w:val="614"/>
          <w:jc w:val="center"/>
        </w:trPr>
        <w:tc>
          <w:tcPr>
            <w:tcW w:w="1305" w:type="dxa"/>
            <w:vMerge/>
            <w:vAlign w:val="center"/>
          </w:tcPr>
          <w:p w14:paraId="47475B89"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restart"/>
            <w:vAlign w:val="center"/>
          </w:tcPr>
          <w:p w14:paraId="178F7375"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水</w:t>
            </w:r>
          </w:p>
        </w:tc>
        <w:tc>
          <w:tcPr>
            <w:tcW w:w="1701" w:type="dxa"/>
            <w:vAlign w:val="center"/>
          </w:tcPr>
          <w:p w14:paraId="754D1D6D"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上水</w:t>
            </w:r>
          </w:p>
        </w:tc>
        <w:tc>
          <w:tcPr>
            <w:tcW w:w="4536" w:type="dxa"/>
            <w:vAlign w:val="center"/>
          </w:tcPr>
          <w:p w14:paraId="2A6EDB34"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洗漱池、卫生间、开水间、拖把池</w:t>
            </w:r>
          </w:p>
        </w:tc>
        <w:tc>
          <w:tcPr>
            <w:tcW w:w="732" w:type="dxa"/>
            <w:vAlign w:val="center"/>
          </w:tcPr>
          <w:p w14:paraId="79DC366D"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3C77F7CA" w14:textId="77777777">
        <w:trPr>
          <w:trHeight w:val="413"/>
          <w:jc w:val="center"/>
        </w:trPr>
        <w:tc>
          <w:tcPr>
            <w:tcW w:w="1305" w:type="dxa"/>
            <w:vMerge/>
            <w:vAlign w:val="center"/>
          </w:tcPr>
          <w:p w14:paraId="57561DE9"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1DC65D4C"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5DF5E46E"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下水</w:t>
            </w:r>
          </w:p>
        </w:tc>
        <w:tc>
          <w:tcPr>
            <w:tcW w:w="4536" w:type="dxa"/>
            <w:vAlign w:val="center"/>
          </w:tcPr>
          <w:p w14:paraId="3D49362A"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蹲便、地漏、下水软管</w:t>
            </w:r>
          </w:p>
        </w:tc>
        <w:tc>
          <w:tcPr>
            <w:tcW w:w="732" w:type="dxa"/>
            <w:vAlign w:val="center"/>
          </w:tcPr>
          <w:p w14:paraId="3CAFB9CE" w14:textId="77777777" w:rsidR="00897920" w:rsidRDefault="00897920">
            <w:pPr>
              <w:jc w:val="center"/>
              <w:rPr>
                <w:rFonts w:ascii="Times New Roman" w:eastAsia="宋体" w:hAnsi="Times New Roman" w:cs="Times New Roman" w:hint="default"/>
                <w:color w:val="auto"/>
                <w:sz w:val="24"/>
                <w:szCs w:val="24"/>
                <w:lang w:eastAsia="zh-CN"/>
              </w:rPr>
            </w:pPr>
          </w:p>
        </w:tc>
      </w:tr>
      <w:tr w:rsidR="00897920" w14:paraId="437DE2BC" w14:textId="77777777">
        <w:trPr>
          <w:trHeight w:val="292"/>
          <w:jc w:val="center"/>
        </w:trPr>
        <w:tc>
          <w:tcPr>
            <w:tcW w:w="1305" w:type="dxa"/>
            <w:vMerge/>
            <w:vAlign w:val="center"/>
          </w:tcPr>
          <w:p w14:paraId="6169E60F"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36ABB9F2"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Align w:val="center"/>
          </w:tcPr>
          <w:p w14:paraId="75095359"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暖气</w:t>
            </w:r>
          </w:p>
        </w:tc>
        <w:tc>
          <w:tcPr>
            <w:tcW w:w="4536" w:type="dxa"/>
            <w:vAlign w:val="center"/>
          </w:tcPr>
          <w:p w14:paraId="01CF86C1"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lang w:val="zh-CN"/>
              </w:rPr>
              <w:t>温度、漏水</w:t>
            </w:r>
          </w:p>
        </w:tc>
        <w:tc>
          <w:tcPr>
            <w:tcW w:w="732" w:type="dxa"/>
            <w:vAlign w:val="center"/>
          </w:tcPr>
          <w:p w14:paraId="117152B0" w14:textId="77777777" w:rsidR="00897920" w:rsidRDefault="00897920">
            <w:pPr>
              <w:jc w:val="center"/>
              <w:rPr>
                <w:rFonts w:ascii="Times New Roman" w:eastAsia="宋体" w:hAnsi="Times New Roman" w:cs="Times New Roman" w:hint="default"/>
                <w:color w:val="auto"/>
                <w:sz w:val="24"/>
                <w:szCs w:val="24"/>
              </w:rPr>
            </w:pPr>
          </w:p>
        </w:tc>
      </w:tr>
      <w:tr w:rsidR="00897920" w14:paraId="7C794ED6" w14:textId="77777777">
        <w:trPr>
          <w:trHeight w:val="389"/>
          <w:jc w:val="center"/>
        </w:trPr>
        <w:tc>
          <w:tcPr>
            <w:tcW w:w="1305" w:type="dxa"/>
            <w:vMerge/>
            <w:vAlign w:val="center"/>
          </w:tcPr>
          <w:p w14:paraId="4F702B00"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992" w:type="dxa"/>
            <w:vAlign w:val="center"/>
          </w:tcPr>
          <w:p w14:paraId="1D2E7DA3"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基础</w:t>
            </w:r>
          </w:p>
        </w:tc>
        <w:tc>
          <w:tcPr>
            <w:tcW w:w="1701" w:type="dxa"/>
            <w:vAlign w:val="center"/>
          </w:tcPr>
          <w:p w14:paraId="1B969981"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房屋</w:t>
            </w:r>
          </w:p>
        </w:tc>
        <w:tc>
          <w:tcPr>
            <w:tcW w:w="4536" w:type="dxa"/>
            <w:vAlign w:val="center"/>
          </w:tcPr>
          <w:p w14:paraId="7B8BA1AE"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墙面、地面、屋顶、幕墙玻璃</w:t>
            </w:r>
          </w:p>
        </w:tc>
        <w:tc>
          <w:tcPr>
            <w:tcW w:w="732" w:type="dxa"/>
            <w:vAlign w:val="center"/>
          </w:tcPr>
          <w:p w14:paraId="36C69CC7" w14:textId="77777777" w:rsidR="00897920" w:rsidRDefault="00897920">
            <w:pPr>
              <w:textAlignment w:val="center"/>
              <w:rPr>
                <w:rFonts w:ascii="Times New Roman" w:eastAsia="宋体" w:hAnsi="Times New Roman" w:cs="Times New Roman" w:hint="default"/>
                <w:color w:val="auto"/>
                <w:sz w:val="24"/>
                <w:szCs w:val="24"/>
                <w:lang w:eastAsia="zh-CN"/>
              </w:rPr>
            </w:pPr>
          </w:p>
        </w:tc>
      </w:tr>
      <w:tr w:rsidR="00897920" w14:paraId="3C26DF27" w14:textId="77777777">
        <w:trPr>
          <w:trHeight w:val="323"/>
          <w:jc w:val="center"/>
        </w:trPr>
        <w:tc>
          <w:tcPr>
            <w:tcW w:w="1305" w:type="dxa"/>
            <w:vMerge/>
            <w:vAlign w:val="center"/>
          </w:tcPr>
          <w:p w14:paraId="54D2720F"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restart"/>
            <w:vAlign w:val="center"/>
          </w:tcPr>
          <w:p w14:paraId="286E8F47"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五金</w:t>
            </w:r>
          </w:p>
        </w:tc>
        <w:tc>
          <w:tcPr>
            <w:tcW w:w="1701" w:type="dxa"/>
            <w:vMerge w:val="restart"/>
            <w:vAlign w:val="center"/>
          </w:tcPr>
          <w:p w14:paraId="347B6ADD"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五金</w:t>
            </w:r>
          </w:p>
        </w:tc>
        <w:tc>
          <w:tcPr>
            <w:tcW w:w="4536" w:type="dxa"/>
            <w:vAlign w:val="center"/>
          </w:tcPr>
          <w:p w14:paraId="7DBF727A"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吊顶（卫生间、大厅）</w:t>
            </w:r>
          </w:p>
        </w:tc>
        <w:tc>
          <w:tcPr>
            <w:tcW w:w="732" w:type="dxa"/>
            <w:vAlign w:val="center"/>
          </w:tcPr>
          <w:p w14:paraId="3497BC7D" w14:textId="77777777" w:rsidR="00897920" w:rsidRDefault="00897920">
            <w:pPr>
              <w:textAlignment w:val="center"/>
              <w:rPr>
                <w:rFonts w:ascii="Times New Roman" w:eastAsia="宋体" w:hAnsi="Times New Roman" w:cs="Times New Roman" w:hint="default"/>
                <w:color w:val="auto"/>
                <w:sz w:val="24"/>
                <w:szCs w:val="24"/>
                <w:lang w:eastAsia="zh-CN"/>
              </w:rPr>
            </w:pPr>
          </w:p>
        </w:tc>
      </w:tr>
      <w:tr w:rsidR="00897920" w14:paraId="72F23D8C" w14:textId="77777777">
        <w:trPr>
          <w:trHeight w:val="671"/>
          <w:jc w:val="center"/>
        </w:trPr>
        <w:tc>
          <w:tcPr>
            <w:tcW w:w="1305" w:type="dxa"/>
            <w:vMerge/>
            <w:vAlign w:val="center"/>
          </w:tcPr>
          <w:p w14:paraId="3A4BA98B"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03B41330"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Merge/>
            <w:vAlign w:val="center"/>
          </w:tcPr>
          <w:p w14:paraId="2E50DC2D"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4536" w:type="dxa"/>
            <w:vAlign w:val="center"/>
          </w:tcPr>
          <w:p w14:paraId="6F1B659D"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门、窗（楼顶门、教室、楼梯、</w:t>
            </w:r>
          </w:p>
          <w:p w14:paraId="09162BE1"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进楼大门、配电间、厕所）</w:t>
            </w:r>
          </w:p>
        </w:tc>
        <w:tc>
          <w:tcPr>
            <w:tcW w:w="732" w:type="dxa"/>
            <w:vAlign w:val="center"/>
          </w:tcPr>
          <w:p w14:paraId="329E0352" w14:textId="77777777" w:rsidR="00897920" w:rsidRDefault="00897920">
            <w:pPr>
              <w:textAlignment w:val="center"/>
              <w:rPr>
                <w:rFonts w:ascii="Times New Roman" w:eastAsia="宋体" w:hAnsi="Times New Roman" w:cs="Times New Roman" w:hint="default"/>
                <w:color w:val="auto"/>
                <w:sz w:val="24"/>
                <w:szCs w:val="24"/>
                <w:lang w:eastAsia="zh-CN"/>
              </w:rPr>
            </w:pPr>
          </w:p>
        </w:tc>
      </w:tr>
      <w:tr w:rsidR="00897920" w14:paraId="3D8CAF5D" w14:textId="77777777">
        <w:trPr>
          <w:trHeight w:val="473"/>
          <w:jc w:val="center"/>
        </w:trPr>
        <w:tc>
          <w:tcPr>
            <w:tcW w:w="1305" w:type="dxa"/>
            <w:vMerge/>
            <w:vAlign w:val="center"/>
          </w:tcPr>
          <w:p w14:paraId="52301F1E"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992" w:type="dxa"/>
            <w:vMerge/>
            <w:vAlign w:val="center"/>
          </w:tcPr>
          <w:p w14:paraId="1B269419"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1701" w:type="dxa"/>
            <w:vMerge/>
            <w:vAlign w:val="center"/>
          </w:tcPr>
          <w:p w14:paraId="320C4086" w14:textId="77777777" w:rsidR="00897920" w:rsidRDefault="00897920">
            <w:pPr>
              <w:jc w:val="center"/>
              <w:textAlignment w:val="center"/>
              <w:rPr>
                <w:rFonts w:ascii="Times New Roman" w:eastAsia="宋体" w:hAnsi="Times New Roman" w:cs="Times New Roman" w:hint="default"/>
                <w:b/>
                <w:color w:val="auto"/>
                <w:sz w:val="24"/>
                <w:szCs w:val="24"/>
                <w:lang w:eastAsia="zh-CN"/>
              </w:rPr>
            </w:pPr>
          </w:p>
        </w:tc>
        <w:tc>
          <w:tcPr>
            <w:tcW w:w="4536" w:type="dxa"/>
            <w:vAlign w:val="center"/>
          </w:tcPr>
          <w:p w14:paraId="1B142C6C"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床</w:t>
            </w:r>
            <w:r>
              <w:rPr>
                <w:rFonts w:ascii="Times New Roman" w:eastAsia="宋体" w:hAnsi="Times New Roman" w:cs="Times New Roman" w:hint="default"/>
                <w:color w:val="auto"/>
                <w:sz w:val="24"/>
                <w:szCs w:val="24"/>
              </w:rPr>
              <w:t>（</w:t>
            </w:r>
            <w:r>
              <w:rPr>
                <w:rFonts w:ascii="Times New Roman" w:eastAsia="宋体" w:hAnsi="Times New Roman" w:cs="Times New Roman" w:hint="default"/>
                <w:color w:val="auto"/>
                <w:sz w:val="24"/>
                <w:szCs w:val="24"/>
                <w:lang w:val="zh-CN"/>
              </w:rPr>
              <w:t>床架、床板、爬梯</w:t>
            </w:r>
            <w:r>
              <w:rPr>
                <w:rFonts w:ascii="Times New Roman" w:eastAsia="宋体" w:hAnsi="Times New Roman" w:cs="Times New Roman" w:hint="default"/>
                <w:color w:val="auto"/>
                <w:sz w:val="24"/>
                <w:szCs w:val="24"/>
              </w:rPr>
              <w:t>）</w:t>
            </w:r>
          </w:p>
        </w:tc>
        <w:tc>
          <w:tcPr>
            <w:tcW w:w="732" w:type="dxa"/>
            <w:vAlign w:val="center"/>
          </w:tcPr>
          <w:p w14:paraId="6FF8F99B" w14:textId="77777777" w:rsidR="00897920" w:rsidRDefault="00897920">
            <w:pPr>
              <w:textAlignment w:val="center"/>
              <w:rPr>
                <w:rFonts w:ascii="Times New Roman" w:eastAsia="宋体" w:hAnsi="Times New Roman" w:cs="Times New Roman" w:hint="default"/>
                <w:color w:val="auto"/>
                <w:sz w:val="24"/>
                <w:szCs w:val="24"/>
              </w:rPr>
            </w:pPr>
          </w:p>
        </w:tc>
      </w:tr>
      <w:tr w:rsidR="00897920" w14:paraId="62765EA2" w14:textId="77777777">
        <w:trPr>
          <w:trHeight w:val="458"/>
          <w:jc w:val="center"/>
        </w:trPr>
        <w:tc>
          <w:tcPr>
            <w:tcW w:w="1305" w:type="dxa"/>
            <w:vMerge/>
            <w:vAlign w:val="center"/>
          </w:tcPr>
          <w:p w14:paraId="59304698"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992" w:type="dxa"/>
            <w:vMerge/>
            <w:vAlign w:val="center"/>
          </w:tcPr>
          <w:p w14:paraId="2C111DD2"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1701" w:type="dxa"/>
            <w:vMerge/>
            <w:vAlign w:val="center"/>
          </w:tcPr>
          <w:p w14:paraId="27B1CAA5"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4536" w:type="dxa"/>
            <w:vAlign w:val="center"/>
          </w:tcPr>
          <w:p w14:paraId="6AB7EF1C" w14:textId="77777777" w:rsidR="00897920" w:rsidRDefault="00000000">
            <w:pPr>
              <w:widowControl w:val="0"/>
              <w:autoSpaceDE w:val="0"/>
              <w:autoSpaceDN w:val="0"/>
              <w:adjustRightInd w:val="0"/>
              <w:spacing w:after="200" w:line="276" w:lineRule="auto"/>
              <w:ind w:leftChars="30" w:left="62" w:rightChars="30" w:right="6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家具</w:t>
            </w:r>
            <w:r>
              <w:rPr>
                <w:rFonts w:ascii="Times New Roman" w:eastAsia="宋体" w:hAnsi="Times New Roman" w:cs="Times New Roman" w:hint="default"/>
                <w:color w:val="auto"/>
                <w:sz w:val="24"/>
                <w:szCs w:val="24"/>
              </w:rPr>
              <w:t>（</w:t>
            </w:r>
            <w:r>
              <w:rPr>
                <w:rFonts w:ascii="Times New Roman" w:eastAsia="宋体" w:hAnsi="Times New Roman" w:cs="Times New Roman" w:hint="default"/>
                <w:color w:val="auto"/>
                <w:sz w:val="24"/>
                <w:szCs w:val="24"/>
                <w:lang w:val="zh-CN"/>
              </w:rPr>
              <w:t>桌子、柜子、凳子</w:t>
            </w:r>
            <w:r>
              <w:rPr>
                <w:rFonts w:ascii="Times New Roman" w:eastAsia="宋体" w:hAnsi="Times New Roman" w:cs="Times New Roman" w:hint="default"/>
                <w:color w:val="auto"/>
                <w:sz w:val="24"/>
                <w:szCs w:val="24"/>
              </w:rPr>
              <w:t>）</w:t>
            </w:r>
          </w:p>
        </w:tc>
        <w:tc>
          <w:tcPr>
            <w:tcW w:w="732" w:type="dxa"/>
            <w:vAlign w:val="center"/>
          </w:tcPr>
          <w:p w14:paraId="2D5CF6D7" w14:textId="77777777" w:rsidR="00897920" w:rsidRDefault="00897920">
            <w:pPr>
              <w:textAlignment w:val="center"/>
              <w:rPr>
                <w:rFonts w:ascii="Times New Roman" w:eastAsia="宋体" w:hAnsi="Times New Roman" w:cs="Times New Roman" w:hint="default"/>
                <w:color w:val="auto"/>
                <w:sz w:val="24"/>
                <w:szCs w:val="24"/>
              </w:rPr>
            </w:pPr>
          </w:p>
        </w:tc>
      </w:tr>
      <w:tr w:rsidR="00897920" w14:paraId="0FF9C497" w14:textId="77777777">
        <w:trPr>
          <w:trHeight w:val="391"/>
          <w:jc w:val="center"/>
        </w:trPr>
        <w:tc>
          <w:tcPr>
            <w:tcW w:w="1305" w:type="dxa"/>
            <w:vMerge w:val="restart"/>
            <w:vAlign w:val="center"/>
          </w:tcPr>
          <w:p w14:paraId="72196675"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室外区</w:t>
            </w:r>
          </w:p>
        </w:tc>
        <w:tc>
          <w:tcPr>
            <w:tcW w:w="992" w:type="dxa"/>
            <w:vAlign w:val="center"/>
          </w:tcPr>
          <w:p w14:paraId="537C8F23"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电</w:t>
            </w:r>
          </w:p>
        </w:tc>
        <w:tc>
          <w:tcPr>
            <w:tcW w:w="6237" w:type="dxa"/>
            <w:gridSpan w:val="2"/>
            <w:vAlign w:val="center"/>
          </w:tcPr>
          <w:p w14:paraId="6C8C1CA3" w14:textId="77777777" w:rsidR="00897920" w:rsidRDefault="00000000">
            <w:pPr>
              <w:widowControl w:val="0"/>
              <w:ind w:leftChars="30" w:left="62"/>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b/>
                <w:color w:val="auto"/>
                <w:sz w:val="24"/>
                <w:szCs w:val="24"/>
              </w:rPr>
              <w:t>路灯、配电柜</w:t>
            </w:r>
          </w:p>
        </w:tc>
        <w:tc>
          <w:tcPr>
            <w:tcW w:w="732" w:type="dxa"/>
            <w:vAlign w:val="center"/>
          </w:tcPr>
          <w:p w14:paraId="56337AC5" w14:textId="77777777" w:rsidR="00897920" w:rsidRDefault="00897920">
            <w:pPr>
              <w:textAlignment w:val="center"/>
              <w:rPr>
                <w:rFonts w:ascii="Times New Roman" w:eastAsia="宋体" w:hAnsi="Times New Roman" w:cs="Times New Roman" w:hint="default"/>
                <w:color w:val="auto"/>
                <w:sz w:val="24"/>
                <w:szCs w:val="24"/>
              </w:rPr>
            </w:pPr>
          </w:p>
        </w:tc>
      </w:tr>
      <w:tr w:rsidR="00897920" w14:paraId="5706E439" w14:textId="77777777">
        <w:trPr>
          <w:trHeight w:val="391"/>
          <w:jc w:val="center"/>
        </w:trPr>
        <w:tc>
          <w:tcPr>
            <w:tcW w:w="1305" w:type="dxa"/>
            <w:vMerge/>
            <w:vAlign w:val="center"/>
          </w:tcPr>
          <w:p w14:paraId="7BF79358" w14:textId="77777777" w:rsidR="00897920" w:rsidRDefault="00897920">
            <w:pPr>
              <w:jc w:val="center"/>
              <w:textAlignment w:val="center"/>
              <w:rPr>
                <w:rFonts w:ascii="Times New Roman" w:eastAsia="宋体" w:hAnsi="Times New Roman" w:cs="Times New Roman" w:hint="default"/>
                <w:b/>
                <w:color w:val="auto"/>
                <w:sz w:val="24"/>
                <w:szCs w:val="24"/>
              </w:rPr>
            </w:pPr>
          </w:p>
        </w:tc>
        <w:tc>
          <w:tcPr>
            <w:tcW w:w="992" w:type="dxa"/>
            <w:vAlign w:val="center"/>
          </w:tcPr>
          <w:p w14:paraId="63DC838A"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水</w:t>
            </w:r>
          </w:p>
        </w:tc>
        <w:tc>
          <w:tcPr>
            <w:tcW w:w="6237" w:type="dxa"/>
            <w:gridSpan w:val="2"/>
            <w:vAlign w:val="center"/>
          </w:tcPr>
          <w:p w14:paraId="1DAF269E" w14:textId="77777777" w:rsidR="00897920" w:rsidRDefault="00000000">
            <w:pPr>
              <w:widowControl w:val="0"/>
              <w:ind w:leftChars="30" w:left="62"/>
              <w:textAlignment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b/>
                <w:color w:val="auto"/>
                <w:sz w:val="24"/>
                <w:szCs w:val="24"/>
                <w:lang w:eastAsia="zh-CN"/>
              </w:rPr>
              <w:t>自来水漏水、污水井冒水、井盖、消防栓漏水</w:t>
            </w:r>
          </w:p>
        </w:tc>
        <w:tc>
          <w:tcPr>
            <w:tcW w:w="732" w:type="dxa"/>
            <w:vAlign w:val="center"/>
          </w:tcPr>
          <w:p w14:paraId="63693AF0" w14:textId="77777777" w:rsidR="00897920" w:rsidRDefault="00897920">
            <w:pPr>
              <w:textAlignment w:val="center"/>
              <w:rPr>
                <w:rFonts w:ascii="Times New Roman" w:eastAsia="宋体" w:hAnsi="Times New Roman" w:cs="Times New Roman" w:hint="default"/>
                <w:color w:val="auto"/>
                <w:sz w:val="24"/>
                <w:szCs w:val="24"/>
                <w:lang w:eastAsia="zh-CN"/>
              </w:rPr>
            </w:pPr>
          </w:p>
        </w:tc>
      </w:tr>
      <w:tr w:rsidR="00897920" w14:paraId="199B74FE" w14:textId="77777777">
        <w:trPr>
          <w:trHeight w:val="391"/>
          <w:jc w:val="center"/>
        </w:trPr>
        <w:tc>
          <w:tcPr>
            <w:tcW w:w="1305" w:type="dxa"/>
            <w:vMerge/>
            <w:vAlign w:val="center"/>
          </w:tcPr>
          <w:p w14:paraId="3E6E5325" w14:textId="77777777" w:rsidR="00897920" w:rsidRDefault="00897920">
            <w:pPr>
              <w:jc w:val="center"/>
              <w:rPr>
                <w:rFonts w:ascii="Times New Roman" w:eastAsia="宋体" w:hAnsi="Times New Roman" w:cs="Times New Roman" w:hint="default"/>
                <w:b/>
                <w:color w:val="auto"/>
                <w:sz w:val="24"/>
                <w:szCs w:val="24"/>
                <w:lang w:eastAsia="zh-CN"/>
              </w:rPr>
            </w:pPr>
          </w:p>
        </w:tc>
        <w:tc>
          <w:tcPr>
            <w:tcW w:w="992" w:type="dxa"/>
            <w:vAlign w:val="center"/>
          </w:tcPr>
          <w:p w14:paraId="2978969F" w14:textId="77777777" w:rsidR="00897920" w:rsidRDefault="00000000">
            <w:pPr>
              <w:jc w:val="center"/>
              <w:textAlignment w:val="center"/>
              <w:rPr>
                <w:rFonts w:ascii="Times New Roman" w:eastAsia="宋体" w:hAnsi="Times New Roman" w:cs="Times New Roman" w:hint="default"/>
                <w:b/>
                <w:color w:val="auto"/>
                <w:sz w:val="24"/>
                <w:szCs w:val="24"/>
              </w:rPr>
            </w:pPr>
            <w:r>
              <w:rPr>
                <w:rFonts w:ascii="Times New Roman" w:eastAsia="宋体" w:hAnsi="Times New Roman" w:cs="Times New Roman" w:hint="default"/>
                <w:b/>
                <w:color w:val="auto"/>
                <w:sz w:val="24"/>
                <w:szCs w:val="24"/>
              </w:rPr>
              <w:t>道路</w:t>
            </w:r>
          </w:p>
        </w:tc>
        <w:tc>
          <w:tcPr>
            <w:tcW w:w="6237" w:type="dxa"/>
            <w:gridSpan w:val="2"/>
            <w:vAlign w:val="center"/>
          </w:tcPr>
          <w:p w14:paraId="123725FC" w14:textId="77777777" w:rsidR="00897920" w:rsidRDefault="00000000">
            <w:pPr>
              <w:widowControl w:val="0"/>
              <w:ind w:leftChars="30" w:left="62"/>
              <w:textAlignment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b/>
                <w:color w:val="auto"/>
                <w:sz w:val="24"/>
                <w:szCs w:val="24"/>
                <w:lang w:eastAsia="zh-CN"/>
              </w:rPr>
              <w:t>塌陷、地砖破损、路边石破损等、自行车棚的维修</w:t>
            </w:r>
          </w:p>
        </w:tc>
        <w:tc>
          <w:tcPr>
            <w:tcW w:w="732" w:type="dxa"/>
            <w:vAlign w:val="center"/>
          </w:tcPr>
          <w:p w14:paraId="68B8EE50" w14:textId="77777777" w:rsidR="00897920" w:rsidRDefault="00897920">
            <w:pPr>
              <w:textAlignment w:val="center"/>
              <w:rPr>
                <w:rFonts w:ascii="Times New Roman" w:eastAsia="宋体" w:hAnsi="Times New Roman" w:cs="Times New Roman" w:hint="default"/>
                <w:color w:val="auto"/>
                <w:sz w:val="24"/>
                <w:szCs w:val="24"/>
                <w:lang w:eastAsia="zh-CN"/>
              </w:rPr>
            </w:pPr>
          </w:p>
        </w:tc>
      </w:tr>
    </w:tbl>
    <w:p w14:paraId="7BE3E666"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83" w:name="_Toc25948"/>
      <w:r>
        <w:rPr>
          <w:rFonts w:ascii="Times New Roman" w:eastAsia="黑体" w:hAnsi="Times New Roman" w:cs="Times New Roman" w:hint="default"/>
          <w:b/>
          <w:bCs/>
          <w:color w:val="auto"/>
          <w:sz w:val="28"/>
          <w:szCs w:val="28"/>
          <w:lang w:eastAsia="zh-CN"/>
        </w:rPr>
        <w:t>三、服务标准及质量要求</w:t>
      </w:r>
      <w:bookmarkEnd w:id="583"/>
    </w:p>
    <w:p w14:paraId="710AC4B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对维修范围内的设施</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小时内完成维修；对不属维修范围内的设施</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小时内报告</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，并协助</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做好维修。</w:t>
      </w:r>
    </w:p>
    <w:p w14:paraId="452AD09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维修效率</w:t>
      </w:r>
    </w:p>
    <w:p w14:paraId="16911EC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a.</w:t>
      </w:r>
      <w:r>
        <w:rPr>
          <w:rFonts w:ascii="Times New Roman" w:eastAsia="宋体" w:hAnsi="Times New Roman" w:cs="Times New Roman" w:hint="default"/>
          <w:bCs/>
          <w:color w:val="auto"/>
          <w:sz w:val="24"/>
          <w:szCs w:val="24"/>
          <w:lang w:eastAsia="zh-CN"/>
        </w:rPr>
        <w:t>定期进行维修巡查情况，发现故障及时处理或报告，有巡查记录本；</w:t>
      </w:r>
    </w:p>
    <w:p w14:paraId="58567DA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b.</w:t>
      </w:r>
      <w:r>
        <w:rPr>
          <w:rFonts w:ascii="Times New Roman" w:eastAsia="宋体" w:hAnsi="Times New Roman" w:cs="Times New Roman" w:hint="default"/>
          <w:bCs/>
          <w:color w:val="auto"/>
          <w:sz w:val="24"/>
          <w:szCs w:val="24"/>
          <w:lang w:eastAsia="zh-CN"/>
        </w:rPr>
        <w:t>保证维修的及时性，简单维修时间不超出</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小时，特殊情况的维修时间完成不超出</w:t>
      </w:r>
      <w:r>
        <w:rPr>
          <w:rFonts w:ascii="Times New Roman" w:eastAsia="宋体" w:hAnsi="Times New Roman" w:cs="Times New Roman" w:hint="default"/>
          <w:bCs/>
          <w:color w:val="auto"/>
          <w:sz w:val="24"/>
          <w:szCs w:val="24"/>
          <w:lang w:eastAsia="zh-CN"/>
        </w:rPr>
        <w:t>48</w:t>
      </w:r>
      <w:r>
        <w:rPr>
          <w:rFonts w:ascii="Times New Roman" w:eastAsia="宋体" w:hAnsi="Times New Roman" w:cs="Times New Roman" w:hint="default"/>
          <w:bCs/>
          <w:color w:val="auto"/>
          <w:sz w:val="24"/>
          <w:szCs w:val="24"/>
          <w:lang w:eastAsia="zh-CN"/>
        </w:rPr>
        <w:t>小时；属于</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负责的复杂维修，应于</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小时内书面报告</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（特殊情况电话通知）。</w:t>
      </w:r>
    </w:p>
    <w:p w14:paraId="0920375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维修质量</w:t>
      </w:r>
    </w:p>
    <w:p w14:paraId="33F7776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a.</w:t>
      </w:r>
      <w:r>
        <w:rPr>
          <w:rFonts w:ascii="Times New Roman" w:eastAsia="宋体" w:hAnsi="Times New Roman" w:cs="Times New Roman" w:hint="default"/>
          <w:bCs/>
          <w:color w:val="auto"/>
          <w:sz w:val="24"/>
          <w:szCs w:val="24"/>
          <w:lang w:eastAsia="zh-CN"/>
        </w:rPr>
        <w:t>保证维修质量，维修材料安全可靠、品牌正宗，维修工艺和外观美观整洁；</w:t>
      </w:r>
    </w:p>
    <w:p w14:paraId="37AD1EE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b.</w:t>
      </w:r>
      <w:r>
        <w:rPr>
          <w:rFonts w:ascii="Times New Roman" w:eastAsia="宋体" w:hAnsi="Times New Roman" w:cs="Times New Roman" w:hint="default"/>
          <w:bCs/>
          <w:color w:val="auto"/>
          <w:sz w:val="24"/>
          <w:szCs w:val="24"/>
          <w:lang w:eastAsia="zh-CN"/>
        </w:rPr>
        <w:t>维修返修率每月低于</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，有记录并每月汇总报送</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w:t>
      </w:r>
    </w:p>
    <w:p w14:paraId="07879EB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服务态度</w:t>
      </w:r>
    </w:p>
    <w:p w14:paraId="78E0DD0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a.</w:t>
      </w:r>
      <w:r>
        <w:rPr>
          <w:rFonts w:ascii="Times New Roman" w:eastAsia="宋体" w:hAnsi="Times New Roman" w:cs="Times New Roman" w:hint="default"/>
          <w:bCs/>
          <w:color w:val="auto"/>
          <w:sz w:val="24"/>
          <w:szCs w:val="24"/>
          <w:lang w:eastAsia="zh-CN"/>
        </w:rPr>
        <w:t>注重维修服务态度，合理安排维修时间，与师生交流时态度热情诚恳，维修作业不影响师生的学习、教学和生活，每月投诉率低于</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，有记录并每月汇总报送</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val="en-US" w:eastAsia="zh-CN"/>
        </w:rPr>
        <w:t>；</w:t>
      </w:r>
    </w:p>
    <w:p w14:paraId="658C036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b.</w:t>
      </w:r>
      <w:r>
        <w:rPr>
          <w:rFonts w:ascii="Times New Roman" w:eastAsia="宋体" w:hAnsi="Times New Roman" w:cs="Times New Roman" w:hint="default"/>
          <w:bCs/>
          <w:color w:val="auto"/>
          <w:sz w:val="24"/>
          <w:szCs w:val="24"/>
          <w:lang w:eastAsia="zh-CN"/>
        </w:rPr>
        <w:t>有维修安排、维修回访、投诉处理记录。</w:t>
      </w:r>
    </w:p>
    <w:p w14:paraId="476B4030" w14:textId="77777777" w:rsidR="00897920" w:rsidRDefault="00897920">
      <w:pPr>
        <w:tabs>
          <w:tab w:val="left" w:pos="424"/>
        </w:tabs>
        <w:spacing w:line="360" w:lineRule="auto"/>
        <w:ind w:firstLineChars="200" w:firstLine="412"/>
        <w:rPr>
          <w:rFonts w:ascii="Times New Roman" w:eastAsia="宋体" w:hAnsi="Times New Roman" w:cs="Times New Roman" w:hint="default"/>
          <w:bCs/>
          <w:color w:val="auto"/>
          <w:lang w:eastAsia="zh-CN"/>
        </w:rPr>
      </w:pPr>
    </w:p>
    <w:p w14:paraId="788A4CFF" w14:textId="77777777" w:rsidR="00897920" w:rsidRDefault="00000000">
      <w:pPr>
        <w:spacing w:line="300" w:lineRule="auto"/>
        <w:ind w:firstLineChars="200" w:firstLine="554"/>
        <w:jc w:val="center"/>
        <w:rPr>
          <w:rFonts w:ascii="Times New Roman" w:eastAsia="宋体" w:hAnsi="Times New Roman" w:cs="Times New Roman" w:hint="default"/>
          <w:b/>
          <w:color w:val="auto"/>
          <w:sz w:val="28"/>
          <w:szCs w:val="28"/>
          <w:lang w:eastAsia="zh-CN"/>
        </w:rPr>
      </w:pPr>
      <w:r>
        <w:rPr>
          <w:rFonts w:ascii="Times New Roman" w:eastAsia="宋体" w:hAnsi="Times New Roman" w:cs="Times New Roman" w:hint="default"/>
          <w:b/>
          <w:color w:val="auto"/>
          <w:sz w:val="28"/>
          <w:szCs w:val="28"/>
          <w:lang w:eastAsia="zh-CN"/>
        </w:rPr>
        <w:t>物业维修的标准和质量要求</w:t>
      </w:r>
    </w:p>
    <w:tbl>
      <w:tblPr>
        <w:tblW w:w="9262"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0"/>
        <w:gridCol w:w="1492"/>
        <w:gridCol w:w="1230"/>
        <w:gridCol w:w="2595"/>
        <w:gridCol w:w="1590"/>
        <w:gridCol w:w="975"/>
      </w:tblGrid>
      <w:tr w:rsidR="00897920" w14:paraId="68A1F7E9" w14:textId="77777777">
        <w:trPr>
          <w:trHeight w:val="676"/>
        </w:trPr>
        <w:tc>
          <w:tcPr>
            <w:tcW w:w="1380" w:type="dxa"/>
            <w:vAlign w:val="center"/>
          </w:tcPr>
          <w:p w14:paraId="6CB8D17D"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项目</w:t>
            </w:r>
          </w:p>
        </w:tc>
        <w:tc>
          <w:tcPr>
            <w:tcW w:w="2722" w:type="dxa"/>
            <w:gridSpan w:val="2"/>
            <w:vAlign w:val="center"/>
          </w:tcPr>
          <w:p w14:paraId="0949962F"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作业频率</w:t>
            </w:r>
          </w:p>
        </w:tc>
        <w:tc>
          <w:tcPr>
            <w:tcW w:w="5160" w:type="dxa"/>
            <w:gridSpan w:val="3"/>
            <w:vAlign w:val="center"/>
          </w:tcPr>
          <w:p w14:paraId="67134098"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服务标准</w:t>
            </w:r>
          </w:p>
        </w:tc>
      </w:tr>
      <w:tr w:rsidR="00897920" w14:paraId="2237F97E" w14:textId="77777777">
        <w:trPr>
          <w:trHeight w:val="1705"/>
        </w:trPr>
        <w:tc>
          <w:tcPr>
            <w:tcW w:w="1380" w:type="dxa"/>
            <w:vAlign w:val="center"/>
          </w:tcPr>
          <w:p w14:paraId="28B086AE"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二次供水、排水</w:t>
            </w:r>
          </w:p>
        </w:tc>
        <w:tc>
          <w:tcPr>
            <w:tcW w:w="2722" w:type="dxa"/>
            <w:gridSpan w:val="2"/>
            <w:vAlign w:val="center"/>
          </w:tcPr>
          <w:p w14:paraId="172B7D4E"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zh-CN" w:eastAsia="zh-CN"/>
              </w:rPr>
              <w:t>小时对给水设备巡查</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次；管线及地下室集水井排水设备每天巡查</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w:t>
            </w:r>
          </w:p>
          <w:p w14:paraId="7A72E6BC"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高压水泵等设备每月保养检修</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次，每年大修</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w:t>
            </w:r>
          </w:p>
          <w:p w14:paraId="250AAC7D"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水箱每年清洗消毒</w:t>
            </w: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zh-CN" w:eastAsia="zh-CN"/>
              </w:rPr>
              <w:t>次，化验水质</w:t>
            </w: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zh-CN" w:eastAsia="zh-CN"/>
              </w:rPr>
              <w:t>次</w:t>
            </w:r>
            <w:r>
              <w:rPr>
                <w:rFonts w:ascii="Times New Roman" w:eastAsia="宋体" w:hAnsi="Times New Roman" w:cs="Times New Roman" w:hint="default"/>
                <w:color w:val="auto"/>
                <w:sz w:val="24"/>
                <w:szCs w:val="24"/>
                <w:lang w:eastAsia="zh-CN"/>
              </w:rPr>
              <w:t>；</w:t>
            </w:r>
          </w:p>
          <w:p w14:paraId="25880A5C"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lastRenderedPageBreak/>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每周进行</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次环境卫生保洁。</w:t>
            </w:r>
          </w:p>
        </w:tc>
        <w:tc>
          <w:tcPr>
            <w:tcW w:w="5160" w:type="dxa"/>
            <w:gridSpan w:val="3"/>
            <w:vAlign w:val="center"/>
          </w:tcPr>
          <w:p w14:paraId="6F0221D1"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zh-CN" w:eastAsia="zh-CN"/>
              </w:rPr>
              <w:lastRenderedPageBreak/>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保证正常生活饮用水，有停水或水污染事件发生时，有应急预案并能及时启动</w:t>
            </w:r>
            <w:r>
              <w:rPr>
                <w:rFonts w:ascii="Times New Roman" w:eastAsia="宋体" w:hAnsi="Times New Roman" w:cs="Times New Roman" w:hint="default"/>
                <w:color w:val="auto"/>
                <w:sz w:val="24"/>
                <w:szCs w:val="24"/>
                <w:lang w:val="en-US" w:eastAsia="zh-CN"/>
              </w:rPr>
              <w:t>；</w:t>
            </w:r>
          </w:p>
          <w:p w14:paraId="3FD84A2F"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由专人对水箱、水泵进行封闭式管理，有严格的管理制度并上墙；</w:t>
            </w:r>
          </w:p>
          <w:p w14:paraId="67A2BF45"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每次水泵或管道或水箱内维修后，进行及时清洗，同时进行水质化验并出化验报告单。确保水质符合饮用水标准；</w:t>
            </w:r>
          </w:p>
          <w:p w14:paraId="69909DDE"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设备及环境卫生清洁，符合饮用水卫生标准；</w:t>
            </w:r>
          </w:p>
          <w:p w14:paraId="6C054BC0"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保证雨季或暴雨天气地下室集水井排水设备的</w:t>
            </w:r>
            <w:r>
              <w:rPr>
                <w:rFonts w:ascii="Times New Roman" w:eastAsia="宋体" w:hAnsi="Times New Roman" w:cs="Times New Roman" w:hint="default"/>
                <w:color w:val="auto"/>
                <w:sz w:val="24"/>
                <w:szCs w:val="24"/>
                <w:lang w:val="zh-CN" w:eastAsia="zh-CN"/>
              </w:rPr>
              <w:lastRenderedPageBreak/>
              <w:t>正常运行。</w:t>
            </w:r>
          </w:p>
        </w:tc>
      </w:tr>
      <w:tr w:rsidR="00897920" w14:paraId="02E1C4A9" w14:textId="77777777">
        <w:trPr>
          <w:trHeight w:val="1749"/>
        </w:trPr>
        <w:tc>
          <w:tcPr>
            <w:tcW w:w="1380" w:type="dxa"/>
            <w:vAlign w:val="center"/>
          </w:tcPr>
          <w:p w14:paraId="586B0A3F"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lastRenderedPageBreak/>
              <w:t>高压配电室（无人值班）、区域配电室、箱式变压器</w:t>
            </w:r>
          </w:p>
        </w:tc>
        <w:tc>
          <w:tcPr>
            <w:tcW w:w="2722" w:type="dxa"/>
            <w:gridSpan w:val="2"/>
            <w:vAlign w:val="center"/>
          </w:tcPr>
          <w:p w14:paraId="1D750AED"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w:t>
            </w:r>
            <w:r>
              <w:rPr>
                <w:rFonts w:ascii="Times New Roman" w:eastAsia="宋体" w:hAnsi="Times New Roman" w:cs="Times New Roman" w:hint="default"/>
                <w:color w:val="auto"/>
                <w:sz w:val="24"/>
                <w:szCs w:val="24"/>
                <w:lang w:eastAsia="zh-CN"/>
              </w:rPr>
              <w:t>天</w:t>
            </w:r>
            <w:r>
              <w:rPr>
                <w:rFonts w:ascii="Times New Roman" w:eastAsia="宋体" w:hAnsi="Times New Roman" w:cs="Times New Roman" w:hint="default"/>
                <w:color w:val="auto"/>
                <w:sz w:val="24"/>
                <w:szCs w:val="24"/>
                <w:lang w:val="zh-CN" w:eastAsia="zh-CN"/>
              </w:rPr>
              <w:t>对设备巡查</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次并做好抄表记录；</w:t>
            </w:r>
          </w:p>
          <w:p w14:paraId="2E30D920"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设备每月保养</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次，小型故障及处理，每年大修</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w:t>
            </w:r>
          </w:p>
          <w:p w14:paraId="23066EDA"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设备运行</w:t>
            </w:r>
            <w:r>
              <w:rPr>
                <w:rFonts w:ascii="Times New Roman" w:eastAsia="宋体" w:hAnsi="Times New Roman" w:cs="Times New Roman" w:hint="default"/>
                <w:color w:val="auto"/>
                <w:sz w:val="24"/>
                <w:szCs w:val="24"/>
                <w:lang w:val="zh-CN" w:eastAsia="zh-CN"/>
              </w:rPr>
              <w:t>3-4</w:t>
            </w:r>
            <w:r>
              <w:rPr>
                <w:rFonts w:ascii="Times New Roman" w:eastAsia="宋体" w:hAnsi="Times New Roman" w:cs="Times New Roman" w:hint="default"/>
                <w:color w:val="auto"/>
                <w:sz w:val="24"/>
                <w:szCs w:val="24"/>
                <w:lang w:val="zh-CN" w:eastAsia="zh-CN"/>
              </w:rPr>
              <w:t>年后进行</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次设备耐压试验；</w:t>
            </w:r>
          </w:p>
          <w:p w14:paraId="48D76CF3"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每周进行</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次设备表面及环境卫生保洁。</w:t>
            </w:r>
          </w:p>
        </w:tc>
        <w:tc>
          <w:tcPr>
            <w:tcW w:w="5160" w:type="dxa"/>
            <w:gridSpan w:val="3"/>
            <w:vAlign w:val="center"/>
          </w:tcPr>
          <w:p w14:paraId="0B7B7242"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高压配电室、区域配电室、箱式变压器等每月进行一次巡检，重点检查设备运行、设备导线接触、低压负荷三相平衡、空气开关有无过热现象等情况，并填写巡检记录，发现问题及时解决；</w:t>
            </w:r>
          </w:p>
          <w:p w14:paraId="19DB0880"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保证设备干净整洁，绝缘良好，接触可靠。设备时刻处于完好状态，保障安全供电；按规定进行试验并出试验报告单。</w:t>
            </w:r>
          </w:p>
        </w:tc>
      </w:tr>
      <w:tr w:rsidR="00897920" w14:paraId="21751D7D" w14:textId="77777777">
        <w:trPr>
          <w:trHeight w:val="1408"/>
        </w:trPr>
        <w:tc>
          <w:tcPr>
            <w:tcW w:w="1380" w:type="dxa"/>
            <w:vAlign w:val="center"/>
          </w:tcPr>
          <w:p w14:paraId="2A4236AD" w14:textId="77777777" w:rsidR="00897920" w:rsidRDefault="00000000">
            <w:pPr>
              <w:widowControl w:val="0"/>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中央空调</w:t>
            </w:r>
          </w:p>
        </w:tc>
        <w:tc>
          <w:tcPr>
            <w:tcW w:w="2722" w:type="dxa"/>
            <w:gridSpan w:val="2"/>
            <w:vAlign w:val="center"/>
          </w:tcPr>
          <w:p w14:paraId="493855EE"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每天</w:t>
            </w:r>
            <w:r>
              <w:rPr>
                <w:rFonts w:ascii="Times New Roman" w:eastAsia="宋体" w:hAnsi="Times New Roman" w:cs="Times New Roman" w:hint="default"/>
                <w:color w:val="auto"/>
                <w:sz w:val="24"/>
                <w:szCs w:val="24"/>
                <w:lang w:val="zh-CN" w:eastAsia="zh-CN"/>
              </w:rPr>
              <w:t>对设备巡查</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次并做好抄表及巡查记录；</w:t>
            </w:r>
          </w:p>
          <w:p w14:paraId="11455618"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四月机组检修；五月室内风机排风管保养消毒；十月保养全部制冷设备；</w:t>
            </w:r>
          </w:p>
          <w:p w14:paraId="2C0486E6"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每周进行</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val="zh-CN" w:eastAsia="zh-CN"/>
              </w:rPr>
              <w:t>次设备表面及环境卫生保洁。</w:t>
            </w:r>
          </w:p>
        </w:tc>
        <w:tc>
          <w:tcPr>
            <w:tcW w:w="5160" w:type="dxa"/>
            <w:gridSpan w:val="3"/>
            <w:vAlign w:val="center"/>
          </w:tcPr>
          <w:p w14:paraId="44B7F787"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工作人员持证上岗，有严格的岗位职责，确保系统正常运行；</w:t>
            </w:r>
          </w:p>
          <w:p w14:paraId="609FC4F1"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空调系统进行巡视，保证运行正常，无漏水现象；</w:t>
            </w:r>
          </w:p>
          <w:p w14:paraId="6C5335A7"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保障</w:t>
            </w:r>
            <w:r>
              <w:rPr>
                <w:rFonts w:ascii="Times New Roman" w:eastAsia="宋体" w:hAnsi="Times New Roman" w:cs="Times New Roman" w:hint="default"/>
                <w:color w:val="auto"/>
                <w:sz w:val="24"/>
                <w:szCs w:val="24"/>
                <w:lang w:val="zh-CN" w:eastAsia="zh-CN"/>
              </w:rPr>
              <w:t>6</w:t>
            </w:r>
            <w:r>
              <w:rPr>
                <w:rFonts w:ascii="Times New Roman" w:eastAsia="宋体" w:hAnsi="Times New Roman" w:cs="Times New Roman" w:hint="default"/>
                <w:color w:val="auto"/>
                <w:sz w:val="24"/>
                <w:szCs w:val="24"/>
                <w:lang w:val="zh-CN" w:eastAsia="zh-CN"/>
              </w:rPr>
              <w:t>月至</w:t>
            </w:r>
            <w:r>
              <w:rPr>
                <w:rFonts w:ascii="Times New Roman" w:eastAsia="宋体" w:hAnsi="Times New Roman" w:cs="Times New Roman" w:hint="default"/>
                <w:color w:val="auto"/>
                <w:sz w:val="24"/>
                <w:szCs w:val="24"/>
                <w:lang w:val="zh-CN" w:eastAsia="zh-CN"/>
              </w:rPr>
              <w:t>9</w:t>
            </w:r>
            <w:r>
              <w:rPr>
                <w:rFonts w:ascii="Times New Roman" w:eastAsia="宋体" w:hAnsi="Times New Roman" w:cs="Times New Roman" w:hint="default"/>
                <w:color w:val="auto"/>
                <w:sz w:val="24"/>
                <w:szCs w:val="24"/>
                <w:lang w:val="zh-CN" w:eastAsia="zh-CN"/>
              </w:rPr>
              <w:t>月的制冷运行，室内温度维持在</w:t>
            </w:r>
            <w:r>
              <w:rPr>
                <w:rFonts w:ascii="Times New Roman" w:eastAsia="宋体" w:hAnsi="Times New Roman" w:cs="Times New Roman" w:hint="default"/>
                <w:color w:val="auto"/>
                <w:sz w:val="24"/>
                <w:szCs w:val="24"/>
                <w:lang w:val="zh-CN" w:eastAsia="zh-CN"/>
              </w:rPr>
              <w:t>26</w:t>
            </w:r>
            <w:r>
              <w:rPr>
                <w:rFonts w:ascii="Times New Roman" w:eastAsia="宋体" w:hAnsi="Times New Roman" w:cs="Times New Roman" w:hint="default"/>
                <w:color w:val="auto"/>
                <w:sz w:val="24"/>
                <w:szCs w:val="24"/>
                <w:lang w:val="zh-CN" w:eastAsia="zh-CN"/>
              </w:rPr>
              <w:t>度；保障</w:t>
            </w:r>
            <w:r>
              <w:rPr>
                <w:rFonts w:ascii="Times New Roman" w:eastAsia="宋体" w:hAnsi="Times New Roman" w:cs="Times New Roman" w:hint="default"/>
                <w:color w:val="auto"/>
                <w:sz w:val="24"/>
                <w:szCs w:val="24"/>
                <w:lang w:val="zh-CN" w:eastAsia="zh-CN"/>
              </w:rPr>
              <w:t>11</w:t>
            </w:r>
            <w:r>
              <w:rPr>
                <w:rFonts w:ascii="Times New Roman" w:eastAsia="宋体" w:hAnsi="Times New Roman" w:cs="Times New Roman" w:hint="default"/>
                <w:color w:val="auto"/>
                <w:sz w:val="24"/>
                <w:szCs w:val="24"/>
                <w:lang w:val="zh-CN" w:eastAsia="zh-CN"/>
              </w:rPr>
              <w:t>月至次年</w:t>
            </w: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zh-CN" w:eastAsia="zh-CN"/>
              </w:rPr>
              <w:t>月的供热运行，室内温度不低于</w:t>
            </w:r>
            <w:r>
              <w:rPr>
                <w:rFonts w:ascii="Times New Roman" w:eastAsia="宋体" w:hAnsi="Times New Roman" w:cs="Times New Roman" w:hint="default"/>
                <w:color w:val="auto"/>
                <w:sz w:val="24"/>
                <w:szCs w:val="24"/>
                <w:lang w:val="zh-CN" w:eastAsia="zh-CN"/>
              </w:rPr>
              <w:t>16</w:t>
            </w:r>
            <w:r>
              <w:rPr>
                <w:rFonts w:ascii="Times New Roman" w:eastAsia="宋体" w:hAnsi="Times New Roman" w:cs="Times New Roman" w:hint="default"/>
                <w:color w:val="auto"/>
                <w:sz w:val="24"/>
                <w:szCs w:val="24"/>
                <w:lang w:val="zh-CN" w:eastAsia="zh-CN"/>
              </w:rPr>
              <w:t>摄氏度；</w:t>
            </w:r>
          </w:p>
          <w:p w14:paraId="4F3E3B48" w14:textId="77777777" w:rsidR="00897920" w:rsidRDefault="00000000">
            <w:pPr>
              <w:widowControl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空调系统出现故障后，维修人员在</w:t>
            </w:r>
            <w:r>
              <w:rPr>
                <w:rFonts w:ascii="Times New Roman" w:eastAsia="宋体" w:hAnsi="Times New Roman" w:cs="Times New Roman" w:hint="default"/>
                <w:color w:val="auto"/>
                <w:sz w:val="24"/>
                <w:szCs w:val="24"/>
                <w:lang w:val="zh-CN" w:eastAsia="zh-CN"/>
              </w:rPr>
              <w:t>15</w:t>
            </w:r>
            <w:r>
              <w:rPr>
                <w:rFonts w:ascii="Times New Roman" w:eastAsia="宋体" w:hAnsi="Times New Roman" w:cs="Times New Roman" w:hint="default"/>
                <w:color w:val="auto"/>
                <w:sz w:val="24"/>
                <w:szCs w:val="24"/>
                <w:lang w:val="zh-CN" w:eastAsia="zh-CN"/>
              </w:rPr>
              <w:t>分钟内到达现场维修，小修及时处理，中修、大修及时联系厂家技术人员并协助维修；维修及时率</w:t>
            </w:r>
            <w:r>
              <w:rPr>
                <w:rFonts w:ascii="Times New Roman" w:eastAsia="宋体" w:hAnsi="Times New Roman" w:cs="Times New Roman" w:hint="default"/>
                <w:color w:val="auto"/>
                <w:sz w:val="24"/>
                <w:szCs w:val="24"/>
                <w:lang w:val="zh-CN" w:eastAsia="zh-CN"/>
              </w:rPr>
              <w:t>100%</w:t>
            </w:r>
            <w:r>
              <w:rPr>
                <w:rFonts w:ascii="Times New Roman" w:eastAsia="宋体" w:hAnsi="Times New Roman" w:cs="Times New Roman" w:hint="default"/>
                <w:color w:val="auto"/>
                <w:sz w:val="24"/>
                <w:szCs w:val="24"/>
                <w:lang w:val="zh-CN" w:eastAsia="zh-CN"/>
              </w:rPr>
              <w:t>；有故障应急处理方案。</w:t>
            </w:r>
          </w:p>
        </w:tc>
      </w:tr>
      <w:tr w:rsidR="00897920" w14:paraId="20FB51F5" w14:textId="77777777">
        <w:trPr>
          <w:trHeight w:val="993"/>
        </w:trPr>
        <w:tc>
          <w:tcPr>
            <w:tcW w:w="1380" w:type="dxa"/>
            <w:vAlign w:val="center"/>
          </w:tcPr>
          <w:p w14:paraId="24F90034" w14:textId="77777777" w:rsidR="00897920" w:rsidRDefault="00000000">
            <w:pPr>
              <w:widowControl w:val="0"/>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lang w:val="zh-CN"/>
              </w:rPr>
              <w:t>供暖</w:t>
            </w:r>
            <w:r>
              <w:rPr>
                <w:rFonts w:ascii="Times New Roman" w:eastAsia="宋体" w:hAnsi="Times New Roman" w:cs="Times New Roman" w:hint="default"/>
                <w:color w:val="auto"/>
                <w:sz w:val="24"/>
                <w:szCs w:val="24"/>
              </w:rPr>
              <w:t>系统维护维修</w:t>
            </w:r>
          </w:p>
        </w:tc>
        <w:tc>
          <w:tcPr>
            <w:tcW w:w="2722" w:type="dxa"/>
            <w:gridSpan w:val="2"/>
            <w:vAlign w:val="center"/>
          </w:tcPr>
          <w:p w14:paraId="7F89A2C7"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供暖季负责东、西校区</w:t>
            </w: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zh-CN" w:eastAsia="zh-CN"/>
              </w:rPr>
              <w:t>个热力交换站站房管理与内部设施设备的维护保养，并指定专人</w:t>
            </w:r>
            <w:r>
              <w:rPr>
                <w:rFonts w:ascii="Times New Roman" w:eastAsia="宋体" w:hAnsi="Times New Roman" w:cs="Times New Roman" w:hint="default"/>
                <w:color w:val="auto"/>
                <w:sz w:val="24"/>
                <w:szCs w:val="24"/>
                <w:lang w:val="zh-CN" w:eastAsia="zh-CN"/>
              </w:rPr>
              <w:t>24</w:t>
            </w:r>
            <w:r>
              <w:rPr>
                <w:rFonts w:ascii="Times New Roman" w:eastAsia="宋体" w:hAnsi="Times New Roman" w:cs="Times New Roman" w:hint="default"/>
                <w:color w:val="auto"/>
                <w:sz w:val="24"/>
                <w:szCs w:val="24"/>
                <w:lang w:val="zh-CN" w:eastAsia="zh-CN"/>
              </w:rPr>
              <w:t>小时值班；</w:t>
            </w:r>
          </w:p>
          <w:p w14:paraId="5E36AEF7"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每天按照学校冬季供暖用途规定时间进行运行维护；</w:t>
            </w:r>
          </w:p>
          <w:p w14:paraId="72E3318A"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设备每月保养</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次，小型故障及处理，每年大修</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w:t>
            </w:r>
          </w:p>
          <w:p w14:paraId="10F065FC"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每周进行</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次设备表面及环境卫生保洁。</w:t>
            </w:r>
          </w:p>
        </w:tc>
        <w:tc>
          <w:tcPr>
            <w:tcW w:w="5160" w:type="dxa"/>
            <w:gridSpan w:val="3"/>
            <w:vAlign w:val="center"/>
          </w:tcPr>
          <w:p w14:paraId="718528EB"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工作人员有严格的岗位职责，严格按照操作规程进行，确保系统正常运行；</w:t>
            </w:r>
          </w:p>
          <w:p w14:paraId="1C7FBE4D"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每天系统进行巡视自查，保证运行正常，无漏水现象</w:t>
            </w:r>
            <w:r>
              <w:rPr>
                <w:rFonts w:ascii="Times New Roman" w:eastAsia="宋体" w:hAnsi="Times New Roman" w:cs="Times New Roman" w:hint="default"/>
                <w:color w:val="auto"/>
                <w:sz w:val="24"/>
                <w:szCs w:val="24"/>
                <w:lang w:val="en-US" w:eastAsia="zh-CN"/>
              </w:rPr>
              <w:t>；</w:t>
            </w:r>
          </w:p>
          <w:p w14:paraId="6BB45E6C" w14:textId="77777777" w:rsidR="00897920" w:rsidRDefault="00000000">
            <w:pPr>
              <w:widowControl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系统出现故障后，维修人员在</w:t>
            </w:r>
            <w:r>
              <w:rPr>
                <w:rFonts w:ascii="Times New Roman" w:eastAsia="宋体" w:hAnsi="Times New Roman" w:cs="Times New Roman" w:hint="default"/>
                <w:color w:val="auto"/>
                <w:sz w:val="24"/>
                <w:szCs w:val="24"/>
                <w:lang w:val="zh-CN" w:eastAsia="zh-CN"/>
              </w:rPr>
              <w:t>15</w:t>
            </w:r>
            <w:r>
              <w:rPr>
                <w:rFonts w:ascii="Times New Roman" w:eastAsia="宋体" w:hAnsi="Times New Roman" w:cs="Times New Roman" w:hint="default"/>
                <w:color w:val="auto"/>
                <w:sz w:val="24"/>
                <w:szCs w:val="24"/>
                <w:lang w:val="zh-CN" w:eastAsia="zh-CN"/>
              </w:rPr>
              <w:t>分钟内到达现场维修，小修及时处理，中修、大修及时联系厂家技术人员并协助维修；维修及时率</w:t>
            </w:r>
            <w:r>
              <w:rPr>
                <w:rFonts w:ascii="Times New Roman" w:eastAsia="宋体" w:hAnsi="Times New Roman" w:cs="Times New Roman" w:hint="default"/>
                <w:color w:val="auto"/>
                <w:sz w:val="24"/>
                <w:szCs w:val="24"/>
                <w:lang w:val="zh-CN" w:eastAsia="zh-CN"/>
              </w:rPr>
              <w:t>100%</w:t>
            </w:r>
            <w:r>
              <w:rPr>
                <w:rFonts w:ascii="Times New Roman" w:eastAsia="宋体" w:hAnsi="Times New Roman" w:cs="Times New Roman" w:hint="default"/>
                <w:color w:val="auto"/>
                <w:sz w:val="24"/>
                <w:szCs w:val="24"/>
                <w:lang w:val="zh-CN" w:eastAsia="zh-CN"/>
              </w:rPr>
              <w:t>；有故障应急处理方案</w:t>
            </w:r>
            <w:r>
              <w:rPr>
                <w:rFonts w:ascii="Times New Roman" w:eastAsia="宋体" w:hAnsi="Times New Roman" w:cs="Times New Roman" w:hint="default"/>
                <w:color w:val="auto"/>
                <w:sz w:val="24"/>
                <w:szCs w:val="24"/>
                <w:lang w:val="en-US" w:eastAsia="zh-CN"/>
              </w:rPr>
              <w:t>；</w:t>
            </w:r>
          </w:p>
          <w:p w14:paraId="019735E5"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假期设备停止运行时及时保养和维护，确保设备完好率</w:t>
            </w:r>
            <w:r>
              <w:rPr>
                <w:rFonts w:ascii="Times New Roman" w:eastAsia="宋体" w:hAnsi="Times New Roman" w:cs="Times New Roman" w:hint="default"/>
                <w:color w:val="auto"/>
                <w:sz w:val="24"/>
                <w:szCs w:val="24"/>
                <w:lang w:val="zh-CN" w:eastAsia="zh-CN"/>
              </w:rPr>
              <w:t>100%</w:t>
            </w:r>
            <w:r>
              <w:rPr>
                <w:rFonts w:ascii="Times New Roman" w:eastAsia="宋体" w:hAnsi="Times New Roman" w:cs="Times New Roman" w:hint="default"/>
                <w:color w:val="auto"/>
                <w:sz w:val="24"/>
                <w:szCs w:val="24"/>
                <w:lang w:val="zh-CN" w:eastAsia="zh-CN"/>
              </w:rPr>
              <w:t>。</w:t>
            </w:r>
          </w:p>
        </w:tc>
      </w:tr>
      <w:tr w:rsidR="00897920" w14:paraId="5438FAA5" w14:textId="77777777">
        <w:trPr>
          <w:trHeight w:val="1408"/>
        </w:trPr>
        <w:tc>
          <w:tcPr>
            <w:tcW w:w="1380" w:type="dxa"/>
            <w:vAlign w:val="center"/>
          </w:tcPr>
          <w:p w14:paraId="6483ED95"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学生公寓各项维护、维修</w:t>
            </w:r>
          </w:p>
        </w:tc>
        <w:tc>
          <w:tcPr>
            <w:tcW w:w="2722" w:type="dxa"/>
            <w:gridSpan w:val="2"/>
            <w:vAlign w:val="center"/>
          </w:tcPr>
          <w:p w14:paraId="343E60B5"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学生公寓</w:t>
            </w:r>
            <w:r>
              <w:rPr>
                <w:rFonts w:ascii="Times New Roman" w:eastAsia="宋体" w:hAnsi="Times New Roman" w:cs="Times New Roman" w:hint="default"/>
                <w:color w:val="auto"/>
                <w:sz w:val="24"/>
                <w:szCs w:val="24"/>
                <w:lang w:eastAsia="zh-CN"/>
              </w:rPr>
              <w:t>各项</w:t>
            </w:r>
            <w:r>
              <w:rPr>
                <w:rFonts w:ascii="Times New Roman" w:eastAsia="宋体" w:hAnsi="Times New Roman" w:cs="Times New Roman" w:hint="default"/>
                <w:color w:val="auto"/>
                <w:sz w:val="24"/>
                <w:szCs w:val="24"/>
                <w:lang w:val="zh-CN" w:eastAsia="zh-CN"/>
              </w:rPr>
              <w:t>设施、</w:t>
            </w:r>
            <w:r>
              <w:rPr>
                <w:rFonts w:ascii="Times New Roman" w:eastAsia="宋体" w:hAnsi="Times New Roman" w:cs="Times New Roman" w:hint="default"/>
                <w:color w:val="auto"/>
                <w:sz w:val="24"/>
                <w:szCs w:val="24"/>
                <w:lang w:eastAsia="zh-CN"/>
              </w:rPr>
              <w:t>设备、管道、线路、家具等</w:t>
            </w:r>
            <w:r>
              <w:rPr>
                <w:rFonts w:ascii="Times New Roman" w:eastAsia="宋体" w:hAnsi="Times New Roman" w:cs="Times New Roman" w:hint="default"/>
                <w:color w:val="auto"/>
                <w:sz w:val="24"/>
                <w:szCs w:val="24"/>
                <w:lang w:val="zh-CN" w:eastAsia="zh-CN"/>
              </w:rPr>
              <w:t>维修及时、妥善</w:t>
            </w:r>
          </w:p>
        </w:tc>
        <w:tc>
          <w:tcPr>
            <w:tcW w:w="5160" w:type="dxa"/>
            <w:gridSpan w:val="3"/>
            <w:vAlign w:val="center"/>
          </w:tcPr>
          <w:p w14:paraId="5810CD61"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加强维修人员的培训，提高专业技能；</w:t>
            </w:r>
          </w:p>
          <w:p w14:paraId="17A3E2F9"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执行</w:t>
            </w:r>
            <w:r>
              <w:rPr>
                <w:rFonts w:ascii="Times New Roman" w:eastAsia="宋体" w:hAnsi="Times New Roman" w:cs="Times New Roman" w:hint="default"/>
                <w:color w:val="auto"/>
                <w:sz w:val="24"/>
                <w:szCs w:val="24"/>
                <w:lang w:val="zh-CN" w:eastAsia="zh-CN"/>
              </w:rPr>
              <w:t>24</w:t>
            </w:r>
            <w:r>
              <w:rPr>
                <w:rFonts w:ascii="Times New Roman" w:eastAsia="宋体" w:hAnsi="Times New Roman" w:cs="Times New Roman" w:hint="default"/>
                <w:color w:val="auto"/>
                <w:sz w:val="24"/>
                <w:szCs w:val="24"/>
                <w:lang w:val="zh-CN" w:eastAsia="zh-CN"/>
              </w:rPr>
              <w:t>小时抢修制度，设立报修电话（值班室），接到报修及时通知维修人员，并做好相关记录；</w:t>
            </w:r>
          </w:p>
          <w:p w14:paraId="0547310B"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维修人员接到报修电话后，必须立即赶赴现场进行维修，零星维修及时完成；</w:t>
            </w:r>
          </w:p>
          <w:p w14:paraId="17312A85"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维修后，进行跟踪回访，对维修质量进行检验确认。</w:t>
            </w:r>
          </w:p>
        </w:tc>
      </w:tr>
      <w:tr w:rsidR="00897920" w14:paraId="3EBD6278" w14:textId="77777777">
        <w:trPr>
          <w:trHeight w:val="1408"/>
        </w:trPr>
        <w:tc>
          <w:tcPr>
            <w:tcW w:w="1380" w:type="dxa"/>
            <w:vAlign w:val="center"/>
          </w:tcPr>
          <w:p w14:paraId="28F46CFA"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屋面、地面、</w:t>
            </w:r>
            <w:r>
              <w:rPr>
                <w:rFonts w:ascii="Times New Roman" w:eastAsia="宋体" w:hAnsi="Times New Roman" w:cs="Times New Roman" w:hint="default"/>
                <w:color w:val="auto"/>
                <w:sz w:val="24"/>
                <w:szCs w:val="24"/>
                <w:lang w:eastAsia="zh-CN"/>
              </w:rPr>
              <w:t>墙面、</w:t>
            </w:r>
            <w:r>
              <w:rPr>
                <w:rFonts w:ascii="Times New Roman" w:eastAsia="宋体" w:hAnsi="Times New Roman" w:cs="Times New Roman" w:hint="default"/>
                <w:color w:val="auto"/>
                <w:sz w:val="24"/>
                <w:szCs w:val="24"/>
                <w:lang w:val="zh-CN" w:eastAsia="zh-CN"/>
              </w:rPr>
              <w:t>顶棚、室内外抹</w:t>
            </w:r>
            <w:r>
              <w:rPr>
                <w:rFonts w:ascii="Times New Roman" w:eastAsia="宋体" w:hAnsi="Times New Roman" w:cs="Times New Roman" w:hint="default"/>
                <w:color w:val="auto"/>
                <w:sz w:val="24"/>
                <w:szCs w:val="24"/>
                <w:lang w:eastAsia="zh-CN"/>
              </w:rPr>
              <w:t>灰</w:t>
            </w:r>
            <w:r>
              <w:rPr>
                <w:rFonts w:ascii="Times New Roman" w:eastAsia="宋体" w:hAnsi="Times New Roman" w:cs="Times New Roman" w:hint="default"/>
                <w:color w:val="auto"/>
                <w:sz w:val="24"/>
                <w:szCs w:val="24"/>
                <w:lang w:val="zh-CN" w:eastAsia="zh-CN"/>
              </w:rPr>
              <w:t>、门窗、玻璃、上下水、电气线路及设施、卫生设备、垃圾道等</w:t>
            </w:r>
            <w:r>
              <w:rPr>
                <w:rFonts w:ascii="Times New Roman" w:eastAsia="宋体" w:hAnsi="Times New Roman" w:cs="Times New Roman" w:hint="default"/>
                <w:color w:val="auto"/>
                <w:sz w:val="24"/>
                <w:szCs w:val="24"/>
                <w:lang w:eastAsia="zh-CN"/>
              </w:rPr>
              <w:t>零星维修</w:t>
            </w:r>
          </w:p>
        </w:tc>
        <w:tc>
          <w:tcPr>
            <w:tcW w:w="7882" w:type="dxa"/>
            <w:gridSpan w:val="5"/>
            <w:vAlign w:val="center"/>
          </w:tcPr>
          <w:p w14:paraId="44056EEA" w14:textId="77777777" w:rsidR="00897920" w:rsidRDefault="00000000">
            <w:pPr>
              <w:widowControl w:val="0"/>
              <w:numPr>
                <w:ilvl w:val="0"/>
                <w:numId w:val="7"/>
              </w:numPr>
              <w:autoSpaceDE w:val="0"/>
              <w:autoSpaceDN w:val="0"/>
              <w:adjustRightInd w:val="0"/>
              <w:ind w:firstLineChars="200" w:firstLine="472"/>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房屋土建及设备小修标准</w:t>
            </w:r>
          </w:p>
          <w:p w14:paraId="1F7CD469"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时限要求：急迫性小修项目包括：楼房厕浴间排污管道堵塞；室内给水系统小修、换管；烟道堵塞等。自接到报修之时起</w:t>
            </w: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zh-CN" w:eastAsia="zh-CN"/>
              </w:rPr>
              <w:t>小时到达现场。除急迫性小修之外的零修项目为维护性小修：自接到报修之日起，三日之内处理或预约修复日期。</w:t>
            </w:r>
          </w:p>
          <w:p w14:paraId="12ED8BFA"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一</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室内地面、散水小修内容：普通水泥楼面和地面起砂空鼓、影响使用，楼面或地面的块料面层松动的、散水严重破损影响其功能的，应修补；木楼板损坏、松动、残缺的，应修复，如磨损过薄影响安全的，可局部拆换；质量标准：普通水泥楼面地面及散维修后应平整、光滑、接槎平顺；木质楼地面维修后应牢固、平整、拼缝严密、符合相应规范要求。</w:t>
            </w:r>
          </w:p>
          <w:p w14:paraId="3E1FA267"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二</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室内墙面及顶棚小修内容：内墙及踢脚线抹灰空鼓、剥落的应修补；顶棚抹灰空鼓、剥落的应修补；质量标准：修缮后的内墙面及灰顶棚应恢复原有使用功能，抹面应接槎平整、不开裂、不空鼓、不起泡、不翘边，面层与基层结合牢固、符合相应规范要求。</w:t>
            </w:r>
          </w:p>
          <w:p w14:paraId="5EA6262D"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检修门窗小修内容：钢木门窗框松动、门窗扇开关不灵活、脱榫、</w:t>
            </w:r>
            <w:r>
              <w:rPr>
                <w:rFonts w:ascii="Times New Roman" w:eastAsia="宋体" w:hAnsi="Times New Roman" w:cs="Times New Roman" w:hint="default"/>
                <w:color w:val="auto"/>
                <w:sz w:val="24"/>
                <w:szCs w:val="24"/>
                <w:lang w:val="zh-CN" w:eastAsia="zh-CN"/>
              </w:rPr>
              <w:t xml:space="preserve"> </w:t>
            </w:r>
            <w:r>
              <w:rPr>
                <w:rFonts w:ascii="Times New Roman" w:eastAsia="宋体" w:hAnsi="Times New Roman" w:cs="Times New Roman" w:hint="default"/>
                <w:color w:val="auto"/>
                <w:sz w:val="24"/>
                <w:szCs w:val="24"/>
                <w:lang w:val="zh-CN" w:eastAsia="zh-CN"/>
              </w:rPr>
              <w:t>糟朽、开焊、小五金缺损的应进行修补；质量标准：修后的钢木门窗应开关灵活不松动，框与墙体结合牢固，五金齐全。玻璃装钉牢固，腻子饱满，窗纱绷紧，不露纱头、符合相应规范要求。</w:t>
            </w:r>
          </w:p>
          <w:p w14:paraId="2713879B"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烟道、垃圾道等小修内容：烟道裂缝、破损、堵塞现象；垃圾道堵塞；垃圾道、出垃圾门及出屋面排气孔损坏的应修复；质量标准：修缮后烟道及垃圾道应畅通，垃圾斗、出垃圾门零件齐全，排气孔不向垃圾道内漏水、符合相应规范要求。</w:t>
            </w:r>
          </w:p>
          <w:p w14:paraId="3346176E"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清扫屋面、采光井、雨落管等小修内容：每年应将屋面、雨水口及采光井积存的杂物清扫干净；雨落管局部残缺、破损应更换；质量标准：屋面采光井应清扫干净，雨落管修缮后应补齐五金配件、符合相应规范要求。</w:t>
            </w:r>
          </w:p>
          <w:p w14:paraId="22FDB3CD"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屋面补漏小修内容：屋面局部滴漏以至影响使用的属于屋面局部补漏范围；质量标准：屋面部补漏后应达到不再滴漏、符合相应规范要求。</w:t>
            </w:r>
          </w:p>
          <w:p w14:paraId="79E774F8"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外檐装修小修内容：外檐抹灰及块料面层局部严重空鼓有脱落危险的，应排除险情；质量标准：排除险情后的外檐装修，应不存在危险隐患、符合相应规范要求。</w:t>
            </w:r>
          </w:p>
          <w:p w14:paraId="3F7F4275"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阳台、雨罩等结构构件小修内容：阳台、雨罩、梁等结构构件保护层</w:t>
            </w:r>
            <w:r>
              <w:rPr>
                <w:rFonts w:ascii="Times New Roman" w:eastAsia="宋体" w:hAnsi="Times New Roman" w:cs="Times New Roman" w:hint="default"/>
                <w:color w:val="auto"/>
                <w:sz w:val="24"/>
                <w:szCs w:val="24"/>
                <w:lang w:val="zh-CN" w:eastAsia="zh-CN"/>
              </w:rPr>
              <w:lastRenderedPageBreak/>
              <w:t>开裂的，应封堵裂缝，防止钢筋锈蚀：保护层剥落的，应补抹；质量标准：经维修后的结构构件应不再有裂缝及露筋现象、符合相应规范要求。</w:t>
            </w:r>
          </w:p>
          <w:p w14:paraId="10255FCB"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二、上下水系统小修标准</w:t>
            </w:r>
          </w:p>
          <w:p w14:paraId="04D8A7B2"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一</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室内给水系统小修、局部换管小修内容：楼房户表以内管道锈蚀脱皮的，应清除干净后，做防锈处理，管道锈蚀严重的，应予以更换；给水系统漏水的，应进行修理，严重的，予以更换，零件残缺的应予以补齐；质量标准：经修缮的给水系统畅通，部件应配齐全，无跑、冒、滴、漏现象，能正常使用。</w:t>
            </w:r>
          </w:p>
          <w:p w14:paraId="06A60CF1"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二</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卫生设备小修内容：卫生设备及配件残缺的应配齐，破损的应维修；质量标准：修缮后应做到给排水畅通，各部位零件齐全、灵活、有效，无跑、冒、漏、滴现象，能正常使用。</w:t>
            </w:r>
          </w:p>
          <w:p w14:paraId="2B4B32A6"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三</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排水管道、化粪池，检查井等小修内容：楼房排污管道堵塞，排污不畅通的应疏通；化粪池、检查井满溢或积存较多污物影响使用的应疏通或清掏，配件残缺应补齐。质量标准：楼房排污管道经疏通后，应达到排污管道畅通，不滴水；化粪池检查井满溢的清掏应清除全部污物，化粪池检查井局部损坏的应修好，达到井体、池体、井圈、井盖、池盖完好。</w:t>
            </w:r>
          </w:p>
          <w:p w14:paraId="7EE2CD83"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三、供电设施设备小修标准</w:t>
            </w:r>
          </w:p>
          <w:p w14:paraId="5DF3182B"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一</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配电设施小修内容：</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配电柜</w:t>
            </w:r>
            <w:r>
              <w:rPr>
                <w:rFonts w:ascii="Times New Roman" w:eastAsia="宋体"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zh-CN" w:eastAsia="zh-CN"/>
              </w:rPr>
              <w:t>配电箱</w:t>
            </w:r>
            <w:r>
              <w:rPr>
                <w:rFonts w:ascii="Times New Roman" w:eastAsia="宋体"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zh-CN" w:eastAsia="zh-CN"/>
              </w:rPr>
              <w:t>配电盘；质量标准：元器件齐全，显示正常动作可靠，接地良好；时限要求：出现故障</w:t>
            </w:r>
            <w:r>
              <w:rPr>
                <w:rFonts w:ascii="Times New Roman" w:eastAsia="宋体" w:hAnsi="Times New Roman" w:cs="Times New Roman" w:hint="default"/>
                <w:color w:val="auto"/>
                <w:sz w:val="24"/>
                <w:szCs w:val="24"/>
                <w:lang w:val="zh-CN" w:eastAsia="zh-CN"/>
              </w:rPr>
              <w:t>30</w:t>
            </w:r>
            <w:r>
              <w:rPr>
                <w:rFonts w:ascii="Times New Roman" w:eastAsia="宋体" w:hAnsi="Times New Roman" w:cs="Times New Roman" w:hint="default"/>
                <w:color w:val="auto"/>
                <w:sz w:val="24"/>
                <w:szCs w:val="24"/>
                <w:lang w:val="zh-CN" w:eastAsia="zh-CN"/>
              </w:rPr>
              <w:t>分钟到达现场处理。</w:t>
            </w:r>
          </w:p>
          <w:p w14:paraId="51F313F2"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二</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室内设备小修内容：</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闸具</w:t>
            </w:r>
            <w:r>
              <w:rPr>
                <w:rFonts w:ascii="Times New Roman" w:eastAsia="宋体"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zh-CN" w:eastAsia="zh-CN"/>
              </w:rPr>
              <w:t>电源插座</w:t>
            </w:r>
            <w:r>
              <w:rPr>
                <w:rFonts w:ascii="Times New Roman" w:eastAsia="宋体"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zh-CN" w:eastAsia="zh-CN"/>
              </w:rPr>
              <w:t>开关</w:t>
            </w:r>
            <w:r>
              <w:rPr>
                <w:rFonts w:ascii="Times New Roman" w:eastAsia="宋体"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zh-CN" w:eastAsia="zh-CN"/>
              </w:rPr>
              <w:t>灯头；质量标准：正常使用；时限要求：报修后</w:t>
            </w:r>
            <w:r>
              <w:rPr>
                <w:rFonts w:ascii="Times New Roman" w:eastAsia="宋体" w:hAnsi="Times New Roman" w:cs="Times New Roman" w:hint="default"/>
                <w:color w:val="auto"/>
                <w:sz w:val="24"/>
                <w:szCs w:val="24"/>
                <w:lang w:val="zh-CN" w:eastAsia="zh-CN"/>
              </w:rPr>
              <w:t>30</w:t>
            </w:r>
            <w:r>
              <w:rPr>
                <w:rFonts w:ascii="Times New Roman" w:eastAsia="宋体" w:hAnsi="Times New Roman" w:cs="Times New Roman" w:hint="default"/>
                <w:color w:val="auto"/>
                <w:sz w:val="24"/>
                <w:szCs w:val="24"/>
                <w:lang w:val="zh-CN" w:eastAsia="zh-CN"/>
              </w:rPr>
              <w:t>分钟到达现场处理。</w:t>
            </w:r>
          </w:p>
          <w:p w14:paraId="7550FB16" w14:textId="77777777" w:rsidR="00897920" w:rsidRDefault="00000000">
            <w:pPr>
              <w:widowControl w:val="0"/>
              <w:autoSpaceDE w:val="0"/>
              <w:autoSpaceDN w:val="0"/>
              <w:adjustRightInd w:val="0"/>
              <w:ind w:firstLine="44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三</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配电线路小修内容：</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导线</w:t>
            </w:r>
            <w:r>
              <w:rPr>
                <w:rFonts w:ascii="Times New Roman" w:eastAsia="宋体" w:hAnsi="Times New Roman" w:cs="Times New Roman" w:hint="default"/>
                <w:color w:val="auto"/>
                <w:sz w:val="24"/>
                <w:szCs w:val="24"/>
                <w:lang w:val="en-US" w:eastAsia="zh-CN"/>
              </w:rPr>
              <w:t xml:space="preserve"> </w:t>
            </w: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zh-CN" w:eastAsia="zh-CN"/>
              </w:rPr>
              <w:t>支持物；质量标准：绝缘良好完整可靠；时限要求：出现故障</w:t>
            </w:r>
            <w:r>
              <w:rPr>
                <w:rFonts w:ascii="Times New Roman" w:eastAsia="宋体" w:hAnsi="Times New Roman" w:cs="Times New Roman" w:hint="default"/>
                <w:color w:val="auto"/>
                <w:sz w:val="24"/>
                <w:szCs w:val="24"/>
                <w:lang w:val="zh-CN" w:eastAsia="zh-CN"/>
              </w:rPr>
              <w:t>30</w:t>
            </w:r>
            <w:r>
              <w:rPr>
                <w:rFonts w:ascii="Times New Roman" w:eastAsia="宋体" w:hAnsi="Times New Roman" w:cs="Times New Roman" w:hint="default"/>
                <w:color w:val="auto"/>
                <w:sz w:val="24"/>
                <w:szCs w:val="24"/>
                <w:lang w:val="zh-CN" w:eastAsia="zh-CN"/>
              </w:rPr>
              <w:t>分钟到达现场处理。</w:t>
            </w:r>
          </w:p>
        </w:tc>
      </w:tr>
      <w:tr w:rsidR="00897920" w14:paraId="777E3C7F" w14:textId="77777777">
        <w:trPr>
          <w:trHeight w:val="316"/>
        </w:trPr>
        <w:tc>
          <w:tcPr>
            <w:tcW w:w="1380" w:type="dxa"/>
            <w:vMerge w:val="restart"/>
            <w:vAlign w:val="center"/>
          </w:tcPr>
          <w:p w14:paraId="02776998"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lastRenderedPageBreak/>
              <w:t>门窗家俱类</w:t>
            </w:r>
          </w:p>
        </w:tc>
        <w:tc>
          <w:tcPr>
            <w:tcW w:w="1492" w:type="dxa"/>
            <w:vAlign w:val="center"/>
          </w:tcPr>
          <w:p w14:paraId="3A1A9116"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门配件及加固</w:t>
            </w:r>
          </w:p>
        </w:tc>
        <w:tc>
          <w:tcPr>
            <w:tcW w:w="3825" w:type="dxa"/>
            <w:gridSpan w:val="2"/>
            <w:vAlign w:val="center"/>
          </w:tcPr>
          <w:p w14:paraId="283CBA8F"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铰链、拉手、地簧等配件维修、门加固。</w:t>
            </w:r>
          </w:p>
        </w:tc>
        <w:tc>
          <w:tcPr>
            <w:tcW w:w="1590" w:type="dxa"/>
            <w:vAlign w:val="center"/>
          </w:tcPr>
          <w:p w14:paraId="3CCDC7F5"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3D7CCAD6"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4BEE0B19" w14:textId="77777777">
        <w:trPr>
          <w:trHeight w:val="271"/>
        </w:trPr>
        <w:tc>
          <w:tcPr>
            <w:tcW w:w="1380" w:type="dxa"/>
            <w:vMerge/>
            <w:vAlign w:val="center"/>
          </w:tcPr>
          <w:p w14:paraId="40E3BC4A"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c>
          <w:tcPr>
            <w:tcW w:w="1492" w:type="dxa"/>
            <w:vAlign w:val="center"/>
          </w:tcPr>
          <w:p w14:paraId="7BBB28F0"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门锁、钥匙</w:t>
            </w:r>
          </w:p>
        </w:tc>
        <w:tc>
          <w:tcPr>
            <w:tcW w:w="3825" w:type="dxa"/>
            <w:gridSpan w:val="2"/>
            <w:vAlign w:val="center"/>
          </w:tcPr>
          <w:p w14:paraId="561E7905"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维修、更换、配钥匙，确保能正常使用。</w:t>
            </w:r>
          </w:p>
        </w:tc>
        <w:tc>
          <w:tcPr>
            <w:tcW w:w="1590" w:type="dxa"/>
            <w:vAlign w:val="center"/>
          </w:tcPr>
          <w:p w14:paraId="6A159C24"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5A13FD6C"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44408357" w14:textId="77777777">
        <w:trPr>
          <w:trHeight w:val="376"/>
        </w:trPr>
        <w:tc>
          <w:tcPr>
            <w:tcW w:w="1380" w:type="dxa"/>
            <w:vMerge/>
            <w:vAlign w:val="center"/>
          </w:tcPr>
          <w:p w14:paraId="062CA962"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c>
          <w:tcPr>
            <w:tcW w:w="1492" w:type="dxa"/>
            <w:vAlign w:val="center"/>
          </w:tcPr>
          <w:p w14:paraId="7A6ACC45"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急开锁</w:t>
            </w:r>
          </w:p>
        </w:tc>
        <w:tc>
          <w:tcPr>
            <w:tcW w:w="3825" w:type="dxa"/>
            <w:gridSpan w:val="2"/>
            <w:vAlign w:val="center"/>
          </w:tcPr>
          <w:p w14:paraId="6E2B71B1"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紧急开锁，确保能正常使用。</w:t>
            </w:r>
          </w:p>
        </w:tc>
        <w:tc>
          <w:tcPr>
            <w:tcW w:w="1590" w:type="dxa"/>
            <w:vAlign w:val="center"/>
          </w:tcPr>
          <w:p w14:paraId="13B5929B"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w:t>
            </w:r>
            <w:r>
              <w:rPr>
                <w:rFonts w:ascii="Times New Roman" w:eastAsia="宋体" w:hAnsi="Times New Roman" w:cs="Times New Roman" w:hint="default"/>
                <w:color w:val="auto"/>
                <w:sz w:val="24"/>
                <w:szCs w:val="24"/>
              </w:rPr>
              <w:t>小时内完成</w:t>
            </w:r>
          </w:p>
        </w:tc>
        <w:tc>
          <w:tcPr>
            <w:tcW w:w="975" w:type="dxa"/>
            <w:vAlign w:val="center"/>
          </w:tcPr>
          <w:p w14:paraId="37C60F2A"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153F47E8" w14:textId="77777777">
        <w:trPr>
          <w:trHeight w:val="331"/>
        </w:trPr>
        <w:tc>
          <w:tcPr>
            <w:tcW w:w="1380" w:type="dxa"/>
            <w:vMerge/>
            <w:vAlign w:val="center"/>
          </w:tcPr>
          <w:p w14:paraId="79FB8C93"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c>
          <w:tcPr>
            <w:tcW w:w="1492" w:type="dxa"/>
            <w:vAlign w:val="center"/>
          </w:tcPr>
          <w:p w14:paraId="424CD9CA"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门配件及加固</w:t>
            </w:r>
          </w:p>
        </w:tc>
        <w:tc>
          <w:tcPr>
            <w:tcW w:w="3825" w:type="dxa"/>
            <w:gridSpan w:val="2"/>
            <w:vAlign w:val="center"/>
          </w:tcPr>
          <w:p w14:paraId="194BF3ED"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加固、配件完整，确保能正常使用。</w:t>
            </w:r>
          </w:p>
        </w:tc>
        <w:tc>
          <w:tcPr>
            <w:tcW w:w="1590" w:type="dxa"/>
            <w:vAlign w:val="center"/>
          </w:tcPr>
          <w:p w14:paraId="11D980E6"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6032BB10"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6BFA3AAE" w14:textId="77777777">
        <w:trPr>
          <w:trHeight w:val="306"/>
        </w:trPr>
        <w:tc>
          <w:tcPr>
            <w:tcW w:w="1380" w:type="dxa"/>
            <w:vMerge/>
            <w:vAlign w:val="center"/>
          </w:tcPr>
          <w:p w14:paraId="37B642C2"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662BDE25"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门窗玻璃</w:t>
            </w:r>
          </w:p>
        </w:tc>
        <w:tc>
          <w:tcPr>
            <w:tcW w:w="3825" w:type="dxa"/>
            <w:gridSpan w:val="2"/>
            <w:vAlign w:val="center"/>
          </w:tcPr>
          <w:p w14:paraId="3BF63132"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装配、加固，确保能正常使用。</w:t>
            </w:r>
          </w:p>
        </w:tc>
        <w:tc>
          <w:tcPr>
            <w:tcW w:w="1590" w:type="dxa"/>
            <w:vAlign w:val="center"/>
          </w:tcPr>
          <w:p w14:paraId="6ECA1963"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5A3CDD14"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72273E39" w14:textId="77777777">
        <w:trPr>
          <w:trHeight w:val="356"/>
        </w:trPr>
        <w:tc>
          <w:tcPr>
            <w:tcW w:w="1380" w:type="dxa"/>
            <w:vMerge/>
            <w:vAlign w:val="center"/>
          </w:tcPr>
          <w:p w14:paraId="79AA0D0F"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0BC3EF5D"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床</w:t>
            </w:r>
          </w:p>
        </w:tc>
        <w:tc>
          <w:tcPr>
            <w:tcW w:w="3825" w:type="dxa"/>
            <w:gridSpan w:val="2"/>
            <w:vAlign w:val="center"/>
          </w:tcPr>
          <w:p w14:paraId="76C28073"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固定，确保能正常使用。</w:t>
            </w:r>
          </w:p>
        </w:tc>
        <w:tc>
          <w:tcPr>
            <w:tcW w:w="1590" w:type="dxa"/>
            <w:vAlign w:val="center"/>
          </w:tcPr>
          <w:p w14:paraId="1EC6A86D"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46381FC2"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7CEFAD42" w14:textId="77777777">
        <w:trPr>
          <w:trHeight w:val="356"/>
        </w:trPr>
        <w:tc>
          <w:tcPr>
            <w:tcW w:w="1380" w:type="dxa"/>
            <w:vMerge/>
            <w:vAlign w:val="center"/>
          </w:tcPr>
          <w:p w14:paraId="668B0E5C"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7FB2D0C9"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桌、椅、柜</w:t>
            </w:r>
          </w:p>
        </w:tc>
        <w:tc>
          <w:tcPr>
            <w:tcW w:w="3825" w:type="dxa"/>
            <w:gridSpan w:val="2"/>
            <w:vAlign w:val="center"/>
          </w:tcPr>
          <w:p w14:paraId="0A00A868"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配件配齐、维修和加固，确保正常使用。</w:t>
            </w:r>
          </w:p>
        </w:tc>
        <w:tc>
          <w:tcPr>
            <w:tcW w:w="1590" w:type="dxa"/>
            <w:vAlign w:val="center"/>
          </w:tcPr>
          <w:p w14:paraId="56495B26"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573A9194"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391BE02D" w14:textId="77777777">
        <w:trPr>
          <w:trHeight w:val="221"/>
        </w:trPr>
        <w:tc>
          <w:tcPr>
            <w:tcW w:w="1380" w:type="dxa"/>
            <w:vMerge/>
            <w:vAlign w:val="center"/>
          </w:tcPr>
          <w:p w14:paraId="11D6BCA8"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76104049"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课桌椅</w:t>
            </w:r>
          </w:p>
        </w:tc>
        <w:tc>
          <w:tcPr>
            <w:tcW w:w="3825" w:type="dxa"/>
            <w:gridSpan w:val="2"/>
            <w:vAlign w:val="center"/>
          </w:tcPr>
          <w:p w14:paraId="687F26C1"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维修、更换，确保能正常使用。</w:t>
            </w:r>
          </w:p>
        </w:tc>
        <w:tc>
          <w:tcPr>
            <w:tcW w:w="1590" w:type="dxa"/>
            <w:vAlign w:val="center"/>
          </w:tcPr>
          <w:p w14:paraId="70FEAC3A"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75221F68"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618AEAFE" w14:textId="77777777">
        <w:trPr>
          <w:trHeight w:val="401"/>
        </w:trPr>
        <w:tc>
          <w:tcPr>
            <w:tcW w:w="1380" w:type="dxa"/>
            <w:vMerge/>
            <w:vAlign w:val="center"/>
          </w:tcPr>
          <w:p w14:paraId="7D7400E0"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66528C1B"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讲台</w:t>
            </w:r>
          </w:p>
        </w:tc>
        <w:tc>
          <w:tcPr>
            <w:tcW w:w="3825" w:type="dxa"/>
            <w:gridSpan w:val="2"/>
            <w:vAlign w:val="center"/>
          </w:tcPr>
          <w:p w14:paraId="07D5D608"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维修、加固，确保能正常使用。</w:t>
            </w:r>
          </w:p>
        </w:tc>
        <w:tc>
          <w:tcPr>
            <w:tcW w:w="1590" w:type="dxa"/>
            <w:vAlign w:val="center"/>
          </w:tcPr>
          <w:p w14:paraId="3180ABCD"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w:t>
            </w:r>
            <w:r>
              <w:rPr>
                <w:rFonts w:ascii="Times New Roman" w:eastAsia="宋体" w:hAnsi="Times New Roman" w:cs="Times New Roman" w:hint="default"/>
                <w:color w:val="auto"/>
                <w:sz w:val="24"/>
                <w:szCs w:val="24"/>
              </w:rPr>
              <w:lastRenderedPageBreak/>
              <w:t>成</w:t>
            </w:r>
          </w:p>
        </w:tc>
        <w:tc>
          <w:tcPr>
            <w:tcW w:w="975" w:type="dxa"/>
            <w:vAlign w:val="center"/>
          </w:tcPr>
          <w:p w14:paraId="304BA879"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0AA3B40C" w14:textId="77777777">
        <w:trPr>
          <w:trHeight w:val="266"/>
        </w:trPr>
        <w:tc>
          <w:tcPr>
            <w:tcW w:w="1380" w:type="dxa"/>
            <w:vMerge/>
            <w:vAlign w:val="center"/>
          </w:tcPr>
          <w:p w14:paraId="29660597"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49F13A3C"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普通黑板</w:t>
            </w:r>
          </w:p>
        </w:tc>
        <w:tc>
          <w:tcPr>
            <w:tcW w:w="3825" w:type="dxa"/>
            <w:gridSpan w:val="2"/>
            <w:vAlign w:val="center"/>
          </w:tcPr>
          <w:p w14:paraId="4653FB78"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维修、加固，确保能正常使用。</w:t>
            </w:r>
          </w:p>
        </w:tc>
        <w:tc>
          <w:tcPr>
            <w:tcW w:w="1590" w:type="dxa"/>
            <w:vAlign w:val="center"/>
          </w:tcPr>
          <w:p w14:paraId="1EE3051C"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0647C6D6"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3D6F0A28" w14:textId="77777777">
        <w:trPr>
          <w:trHeight w:val="341"/>
        </w:trPr>
        <w:tc>
          <w:tcPr>
            <w:tcW w:w="1380" w:type="dxa"/>
            <w:vMerge/>
            <w:vAlign w:val="center"/>
          </w:tcPr>
          <w:p w14:paraId="453EDB98"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177B28A5"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吊扇、壁扇</w:t>
            </w:r>
          </w:p>
        </w:tc>
        <w:tc>
          <w:tcPr>
            <w:tcW w:w="3825" w:type="dxa"/>
            <w:gridSpan w:val="2"/>
            <w:vAlign w:val="center"/>
          </w:tcPr>
          <w:p w14:paraId="6AD2EDEC"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维修、更换，确保能正常使用。</w:t>
            </w:r>
          </w:p>
        </w:tc>
        <w:tc>
          <w:tcPr>
            <w:tcW w:w="1590" w:type="dxa"/>
            <w:vAlign w:val="center"/>
          </w:tcPr>
          <w:p w14:paraId="38FE687A"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12FADFF9"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1BF42C3B" w14:textId="77777777">
        <w:trPr>
          <w:trHeight w:val="236"/>
        </w:trPr>
        <w:tc>
          <w:tcPr>
            <w:tcW w:w="1380" w:type="dxa"/>
            <w:vMerge/>
            <w:vAlign w:val="center"/>
          </w:tcPr>
          <w:p w14:paraId="67E56AEF"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67443AD3"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窗帘维修</w:t>
            </w:r>
          </w:p>
        </w:tc>
        <w:tc>
          <w:tcPr>
            <w:tcW w:w="3825" w:type="dxa"/>
            <w:gridSpan w:val="2"/>
            <w:vAlign w:val="center"/>
          </w:tcPr>
          <w:p w14:paraId="3F918EFD"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维修、加固，确保能正常使用。</w:t>
            </w:r>
          </w:p>
        </w:tc>
        <w:tc>
          <w:tcPr>
            <w:tcW w:w="1590" w:type="dxa"/>
            <w:vAlign w:val="center"/>
          </w:tcPr>
          <w:p w14:paraId="4E274DAF"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54DC213E"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090EBF29" w14:textId="77777777">
        <w:trPr>
          <w:trHeight w:val="191"/>
        </w:trPr>
        <w:tc>
          <w:tcPr>
            <w:tcW w:w="1380" w:type="dxa"/>
            <w:vMerge/>
            <w:vAlign w:val="center"/>
          </w:tcPr>
          <w:p w14:paraId="01518BB5"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3069620A"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晾衣绳维修</w:t>
            </w:r>
          </w:p>
        </w:tc>
        <w:tc>
          <w:tcPr>
            <w:tcW w:w="3825" w:type="dxa"/>
            <w:gridSpan w:val="2"/>
            <w:vAlign w:val="center"/>
          </w:tcPr>
          <w:p w14:paraId="55E2F7D1"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维修、加固、更换，确保能正常使用。</w:t>
            </w:r>
          </w:p>
        </w:tc>
        <w:tc>
          <w:tcPr>
            <w:tcW w:w="1590" w:type="dxa"/>
            <w:vAlign w:val="center"/>
          </w:tcPr>
          <w:p w14:paraId="7F49FEA0"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54BA45A5"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2C93D626" w14:textId="77777777">
        <w:trPr>
          <w:trHeight w:val="168"/>
        </w:trPr>
        <w:tc>
          <w:tcPr>
            <w:tcW w:w="1380" w:type="dxa"/>
            <w:vMerge w:val="restart"/>
            <w:vAlign w:val="center"/>
          </w:tcPr>
          <w:p w14:paraId="15C830CF" w14:textId="77777777" w:rsidR="00897920" w:rsidRDefault="00000000">
            <w:pPr>
              <w:widowControl w:val="0"/>
              <w:jc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上下水系统</w:t>
            </w:r>
          </w:p>
        </w:tc>
        <w:tc>
          <w:tcPr>
            <w:tcW w:w="1492" w:type="dxa"/>
            <w:vAlign w:val="center"/>
          </w:tcPr>
          <w:p w14:paraId="3C052F6B"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阀门</w:t>
            </w:r>
          </w:p>
        </w:tc>
        <w:tc>
          <w:tcPr>
            <w:tcW w:w="3825" w:type="dxa"/>
            <w:gridSpan w:val="2"/>
            <w:vAlign w:val="center"/>
          </w:tcPr>
          <w:p w14:paraId="2DF8FAE2"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维修、更换，确保能正常使用。</w:t>
            </w:r>
          </w:p>
        </w:tc>
        <w:tc>
          <w:tcPr>
            <w:tcW w:w="1590" w:type="dxa"/>
            <w:vAlign w:val="center"/>
          </w:tcPr>
          <w:p w14:paraId="43BD6FDE"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5579613A"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56AF4F20" w14:textId="77777777">
        <w:trPr>
          <w:trHeight w:val="90"/>
        </w:trPr>
        <w:tc>
          <w:tcPr>
            <w:tcW w:w="1380" w:type="dxa"/>
            <w:vMerge/>
            <w:vAlign w:val="center"/>
          </w:tcPr>
          <w:p w14:paraId="3E8B2EBF"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7C8D1F0A"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给水管</w:t>
            </w:r>
          </w:p>
        </w:tc>
        <w:tc>
          <w:tcPr>
            <w:tcW w:w="3825" w:type="dxa"/>
            <w:gridSpan w:val="2"/>
            <w:vAlign w:val="center"/>
          </w:tcPr>
          <w:p w14:paraId="4CECB1AD"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主材费单价</w:t>
            </w:r>
            <w:r>
              <w:rPr>
                <w:rFonts w:ascii="Times New Roman" w:eastAsia="宋体" w:hAnsi="Times New Roman" w:cs="Times New Roman" w:hint="default"/>
                <w:color w:val="auto"/>
                <w:sz w:val="24"/>
                <w:szCs w:val="24"/>
                <w:lang w:eastAsia="zh-CN"/>
              </w:rPr>
              <w:t>300</w:t>
            </w:r>
            <w:r>
              <w:rPr>
                <w:rFonts w:ascii="Times New Roman" w:eastAsia="宋体" w:hAnsi="Times New Roman" w:cs="Times New Roman" w:hint="default"/>
                <w:color w:val="auto"/>
                <w:sz w:val="24"/>
                <w:szCs w:val="24"/>
                <w:lang w:eastAsia="zh-CN"/>
              </w:rPr>
              <w:t>元以内的零星维修</w:t>
            </w:r>
          </w:p>
        </w:tc>
        <w:tc>
          <w:tcPr>
            <w:tcW w:w="1590" w:type="dxa"/>
            <w:vAlign w:val="center"/>
          </w:tcPr>
          <w:p w14:paraId="2F691B2E"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6E448BAD"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5E55E8FC" w14:textId="77777777">
        <w:trPr>
          <w:trHeight w:val="90"/>
        </w:trPr>
        <w:tc>
          <w:tcPr>
            <w:tcW w:w="1380" w:type="dxa"/>
            <w:vMerge/>
            <w:vAlign w:val="center"/>
          </w:tcPr>
          <w:p w14:paraId="1E7B7264"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00E03229"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软管、下水管</w:t>
            </w:r>
          </w:p>
        </w:tc>
        <w:tc>
          <w:tcPr>
            <w:tcW w:w="3825" w:type="dxa"/>
            <w:gridSpan w:val="2"/>
            <w:vAlign w:val="center"/>
          </w:tcPr>
          <w:p w14:paraId="33F0FB7A"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维修、更换，确保能正常使用。</w:t>
            </w:r>
          </w:p>
        </w:tc>
        <w:tc>
          <w:tcPr>
            <w:tcW w:w="1590" w:type="dxa"/>
            <w:vAlign w:val="center"/>
          </w:tcPr>
          <w:p w14:paraId="3EEC5415"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0B628A07"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48FCF919" w14:textId="77777777">
        <w:trPr>
          <w:trHeight w:val="90"/>
        </w:trPr>
        <w:tc>
          <w:tcPr>
            <w:tcW w:w="1380" w:type="dxa"/>
            <w:vMerge/>
            <w:vAlign w:val="center"/>
          </w:tcPr>
          <w:p w14:paraId="20D7FF77"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19702BA2"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室内外落水管</w:t>
            </w:r>
          </w:p>
        </w:tc>
        <w:tc>
          <w:tcPr>
            <w:tcW w:w="3825" w:type="dxa"/>
            <w:gridSpan w:val="2"/>
            <w:vAlign w:val="center"/>
          </w:tcPr>
          <w:p w14:paraId="7F46B08D"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维修、更换确保能正常使用。</w:t>
            </w:r>
          </w:p>
        </w:tc>
        <w:tc>
          <w:tcPr>
            <w:tcW w:w="1590" w:type="dxa"/>
            <w:vAlign w:val="center"/>
          </w:tcPr>
          <w:p w14:paraId="55F01518"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76662DEE"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053333E3" w14:textId="77777777">
        <w:trPr>
          <w:trHeight w:val="101"/>
        </w:trPr>
        <w:tc>
          <w:tcPr>
            <w:tcW w:w="1380" w:type="dxa"/>
            <w:vMerge/>
            <w:vAlign w:val="center"/>
          </w:tcPr>
          <w:p w14:paraId="2BED14D1"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41445C82"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低压水箱</w:t>
            </w:r>
          </w:p>
        </w:tc>
        <w:tc>
          <w:tcPr>
            <w:tcW w:w="3825" w:type="dxa"/>
            <w:gridSpan w:val="2"/>
            <w:vAlign w:val="center"/>
          </w:tcPr>
          <w:p w14:paraId="769DC51C"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维修、更换配件，确保正常使用。</w:t>
            </w:r>
          </w:p>
        </w:tc>
        <w:tc>
          <w:tcPr>
            <w:tcW w:w="1590" w:type="dxa"/>
            <w:vAlign w:val="center"/>
          </w:tcPr>
          <w:p w14:paraId="1D9FB3DE"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12C40652"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359FD3A6" w14:textId="77777777">
        <w:trPr>
          <w:trHeight w:val="249"/>
        </w:trPr>
        <w:tc>
          <w:tcPr>
            <w:tcW w:w="1380" w:type="dxa"/>
            <w:vMerge w:val="restart"/>
            <w:vAlign w:val="center"/>
          </w:tcPr>
          <w:p w14:paraId="185A3281" w14:textId="77777777" w:rsidR="00897920" w:rsidRDefault="00000000">
            <w:pPr>
              <w:widowControl w:val="0"/>
              <w:jc w:val="left"/>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供电设施设备</w:t>
            </w:r>
          </w:p>
        </w:tc>
        <w:tc>
          <w:tcPr>
            <w:tcW w:w="1492" w:type="dxa"/>
            <w:vAlign w:val="center"/>
          </w:tcPr>
          <w:p w14:paraId="57504AB1"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开关、插座</w:t>
            </w:r>
          </w:p>
        </w:tc>
        <w:tc>
          <w:tcPr>
            <w:tcW w:w="3825" w:type="dxa"/>
            <w:gridSpan w:val="2"/>
            <w:vAlign w:val="center"/>
          </w:tcPr>
          <w:p w14:paraId="3E4E3B3F"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维修、更换，确保能安全正常的使用。</w:t>
            </w:r>
          </w:p>
        </w:tc>
        <w:tc>
          <w:tcPr>
            <w:tcW w:w="1590" w:type="dxa"/>
            <w:vAlign w:val="center"/>
          </w:tcPr>
          <w:p w14:paraId="5A43BCA6"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73A90132"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25288498" w14:textId="77777777">
        <w:trPr>
          <w:trHeight w:val="90"/>
        </w:trPr>
        <w:tc>
          <w:tcPr>
            <w:tcW w:w="1380" w:type="dxa"/>
            <w:vMerge/>
            <w:vAlign w:val="center"/>
          </w:tcPr>
          <w:p w14:paraId="4F876424"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181994F1"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灯具、灯座</w:t>
            </w:r>
          </w:p>
        </w:tc>
        <w:tc>
          <w:tcPr>
            <w:tcW w:w="3825" w:type="dxa"/>
            <w:gridSpan w:val="2"/>
            <w:vAlign w:val="center"/>
          </w:tcPr>
          <w:p w14:paraId="2873AF8E"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维修、更换，确保能安全正常的使用。</w:t>
            </w:r>
          </w:p>
        </w:tc>
        <w:tc>
          <w:tcPr>
            <w:tcW w:w="1590" w:type="dxa"/>
            <w:vAlign w:val="center"/>
          </w:tcPr>
          <w:p w14:paraId="7922916E"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3E3227AA"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5B9CC18B" w14:textId="77777777">
        <w:trPr>
          <w:trHeight w:val="90"/>
        </w:trPr>
        <w:tc>
          <w:tcPr>
            <w:tcW w:w="1380" w:type="dxa"/>
            <w:vMerge/>
            <w:vAlign w:val="center"/>
          </w:tcPr>
          <w:p w14:paraId="1E737AE9"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4F3EFF41"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空开</w:t>
            </w:r>
          </w:p>
        </w:tc>
        <w:tc>
          <w:tcPr>
            <w:tcW w:w="3825" w:type="dxa"/>
            <w:gridSpan w:val="2"/>
            <w:vAlign w:val="center"/>
          </w:tcPr>
          <w:p w14:paraId="3ED34CCF"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维修、更换，确保能安全正常的使用。</w:t>
            </w:r>
          </w:p>
        </w:tc>
        <w:tc>
          <w:tcPr>
            <w:tcW w:w="1590" w:type="dxa"/>
            <w:vAlign w:val="center"/>
          </w:tcPr>
          <w:p w14:paraId="4B368621"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05C46D2B"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454D6FCB" w14:textId="77777777">
        <w:trPr>
          <w:trHeight w:val="161"/>
        </w:trPr>
        <w:tc>
          <w:tcPr>
            <w:tcW w:w="1380" w:type="dxa"/>
            <w:vMerge/>
            <w:vAlign w:val="center"/>
          </w:tcPr>
          <w:p w14:paraId="27B9D0CF"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1E8C4A7A"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线路</w:t>
            </w:r>
          </w:p>
        </w:tc>
        <w:tc>
          <w:tcPr>
            <w:tcW w:w="3825" w:type="dxa"/>
            <w:gridSpan w:val="2"/>
            <w:vAlign w:val="center"/>
          </w:tcPr>
          <w:p w14:paraId="0711E36B"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主材单价</w:t>
            </w:r>
            <w:r>
              <w:rPr>
                <w:rFonts w:ascii="Times New Roman" w:eastAsia="宋体" w:hAnsi="Times New Roman" w:cs="Times New Roman" w:hint="default"/>
                <w:color w:val="auto"/>
                <w:sz w:val="24"/>
                <w:szCs w:val="24"/>
                <w:lang w:eastAsia="zh-CN"/>
              </w:rPr>
              <w:t>300</w:t>
            </w:r>
            <w:r>
              <w:rPr>
                <w:rFonts w:ascii="Times New Roman" w:eastAsia="宋体" w:hAnsi="Times New Roman" w:cs="Times New Roman" w:hint="default"/>
                <w:color w:val="auto"/>
                <w:sz w:val="24"/>
                <w:szCs w:val="24"/>
                <w:lang w:eastAsia="zh-CN"/>
              </w:rPr>
              <w:t>元以内的零星维修</w:t>
            </w:r>
          </w:p>
        </w:tc>
        <w:tc>
          <w:tcPr>
            <w:tcW w:w="1590" w:type="dxa"/>
            <w:vAlign w:val="center"/>
          </w:tcPr>
          <w:p w14:paraId="544E4315"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597053D8"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0BB1A8F2" w14:textId="77777777">
        <w:trPr>
          <w:trHeight w:val="935"/>
        </w:trPr>
        <w:tc>
          <w:tcPr>
            <w:tcW w:w="1380" w:type="dxa"/>
            <w:vMerge w:val="restart"/>
            <w:vAlign w:val="center"/>
          </w:tcPr>
          <w:p w14:paraId="46C68EEB" w14:textId="77777777" w:rsidR="00897920" w:rsidRDefault="00000000">
            <w:pPr>
              <w:widowControl w:val="0"/>
              <w:jc w:val="left"/>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校园设施设备</w:t>
            </w:r>
          </w:p>
        </w:tc>
        <w:tc>
          <w:tcPr>
            <w:tcW w:w="1492" w:type="dxa"/>
            <w:vAlign w:val="center"/>
          </w:tcPr>
          <w:p w14:paraId="4A65B4D9"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盖板</w:t>
            </w:r>
          </w:p>
        </w:tc>
        <w:tc>
          <w:tcPr>
            <w:tcW w:w="3825" w:type="dxa"/>
            <w:gridSpan w:val="2"/>
            <w:vAlign w:val="center"/>
          </w:tcPr>
          <w:p w14:paraId="3AD7BCC1"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更换、周边零星修补，确保安全正常使用。</w:t>
            </w:r>
          </w:p>
        </w:tc>
        <w:tc>
          <w:tcPr>
            <w:tcW w:w="1590" w:type="dxa"/>
            <w:vAlign w:val="center"/>
          </w:tcPr>
          <w:p w14:paraId="0170FC61"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现浇盖板</w:t>
            </w:r>
            <w:r>
              <w:rPr>
                <w:rFonts w:ascii="Times New Roman" w:eastAsia="宋体" w:hAnsi="Times New Roman" w:cs="Times New Roman" w:hint="default"/>
                <w:color w:val="auto"/>
                <w:sz w:val="24"/>
                <w:szCs w:val="24"/>
                <w:lang w:eastAsia="zh-CN"/>
              </w:rPr>
              <w:t>15</w:t>
            </w:r>
            <w:r>
              <w:rPr>
                <w:rFonts w:ascii="Times New Roman" w:eastAsia="宋体" w:hAnsi="Times New Roman" w:cs="Times New Roman" w:hint="default"/>
                <w:color w:val="auto"/>
                <w:sz w:val="24"/>
                <w:szCs w:val="24"/>
                <w:lang w:eastAsia="zh-CN"/>
              </w:rPr>
              <w:t>天、成品盖板</w:t>
            </w:r>
            <w:r>
              <w:rPr>
                <w:rFonts w:ascii="Times New Roman" w:eastAsia="宋体" w:hAnsi="Times New Roman" w:cs="Times New Roman" w:hint="default"/>
                <w:color w:val="auto"/>
                <w:sz w:val="24"/>
                <w:szCs w:val="24"/>
                <w:lang w:eastAsia="zh-CN"/>
              </w:rPr>
              <w:t>24</w:t>
            </w:r>
            <w:r>
              <w:rPr>
                <w:rFonts w:ascii="Times New Roman" w:eastAsia="宋体" w:hAnsi="Times New Roman" w:cs="Times New Roman" w:hint="default"/>
                <w:color w:val="auto"/>
                <w:sz w:val="24"/>
                <w:szCs w:val="24"/>
                <w:lang w:eastAsia="zh-CN"/>
              </w:rPr>
              <w:t>小时</w:t>
            </w:r>
          </w:p>
        </w:tc>
        <w:tc>
          <w:tcPr>
            <w:tcW w:w="975" w:type="dxa"/>
            <w:vAlign w:val="center"/>
          </w:tcPr>
          <w:p w14:paraId="668EB48E"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临时措施</w:t>
            </w:r>
            <w:r>
              <w:rPr>
                <w:rFonts w:ascii="Times New Roman" w:eastAsia="宋体" w:hAnsi="Times New Roman" w:cs="Times New Roman" w:hint="default"/>
                <w:color w:val="auto"/>
                <w:sz w:val="24"/>
                <w:szCs w:val="24"/>
              </w:rPr>
              <w:t>2</w:t>
            </w:r>
            <w:r>
              <w:rPr>
                <w:rFonts w:ascii="Times New Roman" w:eastAsia="宋体" w:hAnsi="Times New Roman" w:cs="Times New Roman" w:hint="default"/>
                <w:color w:val="auto"/>
                <w:sz w:val="24"/>
                <w:szCs w:val="24"/>
              </w:rPr>
              <w:t>小时内</w:t>
            </w:r>
          </w:p>
        </w:tc>
      </w:tr>
      <w:tr w:rsidR="00897920" w14:paraId="5202CFD4" w14:textId="77777777">
        <w:trPr>
          <w:trHeight w:val="356"/>
        </w:trPr>
        <w:tc>
          <w:tcPr>
            <w:tcW w:w="1380" w:type="dxa"/>
            <w:vMerge/>
            <w:vAlign w:val="center"/>
          </w:tcPr>
          <w:p w14:paraId="39AB066F"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7122A4D7"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下水道</w:t>
            </w:r>
          </w:p>
        </w:tc>
        <w:tc>
          <w:tcPr>
            <w:tcW w:w="3825" w:type="dxa"/>
            <w:gridSpan w:val="2"/>
            <w:vAlign w:val="center"/>
          </w:tcPr>
          <w:p w14:paraId="591AC81C"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疏通、清掏，确保排水畅通。</w:t>
            </w:r>
          </w:p>
        </w:tc>
        <w:tc>
          <w:tcPr>
            <w:tcW w:w="1590" w:type="dxa"/>
            <w:vAlign w:val="center"/>
          </w:tcPr>
          <w:p w14:paraId="737BCBAF"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6F41FFE4"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357265F0" w14:textId="77777777">
        <w:trPr>
          <w:trHeight w:val="206"/>
        </w:trPr>
        <w:tc>
          <w:tcPr>
            <w:tcW w:w="1380" w:type="dxa"/>
            <w:vMerge/>
            <w:vAlign w:val="center"/>
          </w:tcPr>
          <w:p w14:paraId="50EBD78C"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02B90668"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窨井</w:t>
            </w:r>
          </w:p>
        </w:tc>
        <w:tc>
          <w:tcPr>
            <w:tcW w:w="3825" w:type="dxa"/>
            <w:gridSpan w:val="2"/>
            <w:vAlign w:val="center"/>
          </w:tcPr>
          <w:p w14:paraId="0F377084"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疏通、清掏，确保排水畅通。</w:t>
            </w:r>
          </w:p>
        </w:tc>
        <w:tc>
          <w:tcPr>
            <w:tcW w:w="1590" w:type="dxa"/>
            <w:vAlign w:val="center"/>
          </w:tcPr>
          <w:p w14:paraId="5CE43C4A"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3AE9C68A"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52A6B25D" w14:textId="77777777">
        <w:trPr>
          <w:trHeight w:val="90"/>
        </w:trPr>
        <w:tc>
          <w:tcPr>
            <w:tcW w:w="1380" w:type="dxa"/>
            <w:vMerge/>
            <w:vAlign w:val="center"/>
          </w:tcPr>
          <w:p w14:paraId="00BD7ECF"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00B67DC8"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化粪池</w:t>
            </w:r>
          </w:p>
        </w:tc>
        <w:tc>
          <w:tcPr>
            <w:tcW w:w="3825" w:type="dxa"/>
            <w:gridSpan w:val="2"/>
            <w:vAlign w:val="center"/>
          </w:tcPr>
          <w:p w14:paraId="74040612"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疏通、清掏，确保排水畅通。</w:t>
            </w:r>
          </w:p>
        </w:tc>
        <w:tc>
          <w:tcPr>
            <w:tcW w:w="1590" w:type="dxa"/>
            <w:vAlign w:val="center"/>
          </w:tcPr>
          <w:p w14:paraId="5969D084"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48</w:t>
            </w:r>
            <w:r>
              <w:rPr>
                <w:rFonts w:ascii="Times New Roman" w:eastAsia="宋体" w:hAnsi="Times New Roman" w:cs="Times New Roman" w:hint="default"/>
                <w:color w:val="auto"/>
                <w:sz w:val="24"/>
                <w:szCs w:val="24"/>
              </w:rPr>
              <w:t>小时内完成</w:t>
            </w:r>
          </w:p>
        </w:tc>
        <w:tc>
          <w:tcPr>
            <w:tcW w:w="975" w:type="dxa"/>
            <w:vAlign w:val="center"/>
          </w:tcPr>
          <w:p w14:paraId="4B713FBA"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6A7A8BC1" w14:textId="77777777">
        <w:trPr>
          <w:trHeight w:val="90"/>
        </w:trPr>
        <w:tc>
          <w:tcPr>
            <w:tcW w:w="1380" w:type="dxa"/>
            <w:vMerge/>
            <w:vAlign w:val="center"/>
          </w:tcPr>
          <w:p w14:paraId="601573EC"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320D1248"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楼栋内地面、墙体、公共座椅</w:t>
            </w:r>
          </w:p>
        </w:tc>
        <w:tc>
          <w:tcPr>
            <w:tcW w:w="3825" w:type="dxa"/>
            <w:gridSpan w:val="2"/>
            <w:vAlign w:val="center"/>
          </w:tcPr>
          <w:p w14:paraId="3A831D10"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㎡内地砖更换、墙体刷白，主材单价</w:t>
            </w:r>
            <w:r>
              <w:rPr>
                <w:rFonts w:ascii="Times New Roman" w:eastAsia="宋体" w:hAnsi="Times New Roman" w:cs="Times New Roman" w:hint="default"/>
                <w:color w:val="auto"/>
                <w:sz w:val="24"/>
                <w:szCs w:val="24"/>
                <w:lang w:eastAsia="zh-CN"/>
              </w:rPr>
              <w:t>300</w:t>
            </w:r>
            <w:r>
              <w:rPr>
                <w:rFonts w:ascii="Times New Roman" w:eastAsia="宋体" w:hAnsi="Times New Roman" w:cs="Times New Roman" w:hint="default"/>
                <w:color w:val="auto"/>
                <w:sz w:val="24"/>
                <w:szCs w:val="24"/>
                <w:lang w:eastAsia="zh-CN"/>
              </w:rPr>
              <w:t>元以内的座椅维修</w:t>
            </w:r>
          </w:p>
        </w:tc>
        <w:tc>
          <w:tcPr>
            <w:tcW w:w="1590" w:type="dxa"/>
            <w:vAlign w:val="center"/>
          </w:tcPr>
          <w:p w14:paraId="52FEBE89"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11E071CD"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29EC18A3" w14:textId="77777777">
        <w:trPr>
          <w:trHeight w:val="90"/>
        </w:trPr>
        <w:tc>
          <w:tcPr>
            <w:tcW w:w="1380" w:type="dxa"/>
            <w:vMerge/>
            <w:vAlign w:val="center"/>
          </w:tcPr>
          <w:p w14:paraId="7A50537C"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769FBD38"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喷泉</w:t>
            </w:r>
          </w:p>
        </w:tc>
        <w:tc>
          <w:tcPr>
            <w:tcW w:w="3825" w:type="dxa"/>
            <w:gridSpan w:val="2"/>
            <w:vAlign w:val="center"/>
          </w:tcPr>
          <w:p w14:paraId="692B133D"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主材单价</w:t>
            </w:r>
            <w:r>
              <w:rPr>
                <w:rFonts w:ascii="Times New Roman" w:eastAsia="宋体" w:hAnsi="Times New Roman" w:cs="Times New Roman" w:hint="default"/>
                <w:color w:val="auto"/>
                <w:sz w:val="24"/>
                <w:szCs w:val="24"/>
                <w:lang w:eastAsia="zh-CN"/>
              </w:rPr>
              <w:t>300</w:t>
            </w:r>
            <w:r>
              <w:rPr>
                <w:rFonts w:ascii="Times New Roman" w:eastAsia="宋体" w:hAnsi="Times New Roman" w:cs="Times New Roman" w:hint="default"/>
                <w:color w:val="auto"/>
                <w:sz w:val="24"/>
                <w:szCs w:val="24"/>
                <w:lang w:eastAsia="zh-CN"/>
              </w:rPr>
              <w:t>元以内的零星维修</w:t>
            </w:r>
          </w:p>
        </w:tc>
        <w:tc>
          <w:tcPr>
            <w:tcW w:w="1590" w:type="dxa"/>
            <w:vAlign w:val="center"/>
          </w:tcPr>
          <w:p w14:paraId="348DFBC7"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w:t>
            </w:r>
            <w:r>
              <w:rPr>
                <w:rFonts w:ascii="Times New Roman" w:eastAsia="宋体" w:hAnsi="Times New Roman" w:cs="Times New Roman" w:hint="default"/>
                <w:color w:val="auto"/>
                <w:sz w:val="24"/>
                <w:szCs w:val="24"/>
              </w:rPr>
              <w:lastRenderedPageBreak/>
              <w:t>成</w:t>
            </w:r>
          </w:p>
        </w:tc>
        <w:tc>
          <w:tcPr>
            <w:tcW w:w="975" w:type="dxa"/>
            <w:vAlign w:val="center"/>
          </w:tcPr>
          <w:p w14:paraId="4600DB5B"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3FD0ABF7" w14:textId="77777777">
        <w:trPr>
          <w:trHeight w:val="131"/>
        </w:trPr>
        <w:tc>
          <w:tcPr>
            <w:tcW w:w="1380" w:type="dxa"/>
            <w:vMerge/>
            <w:vAlign w:val="center"/>
          </w:tcPr>
          <w:p w14:paraId="6179F23D"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1E4F03E0"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校园路灯</w:t>
            </w:r>
          </w:p>
        </w:tc>
        <w:tc>
          <w:tcPr>
            <w:tcW w:w="3825" w:type="dxa"/>
            <w:gridSpan w:val="2"/>
            <w:vAlign w:val="center"/>
          </w:tcPr>
          <w:p w14:paraId="58546990"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主材单价</w:t>
            </w:r>
            <w:r>
              <w:rPr>
                <w:rFonts w:ascii="Times New Roman" w:eastAsia="宋体" w:hAnsi="Times New Roman" w:cs="Times New Roman" w:hint="default"/>
                <w:color w:val="auto"/>
                <w:sz w:val="24"/>
                <w:szCs w:val="24"/>
                <w:lang w:eastAsia="zh-CN"/>
              </w:rPr>
              <w:t>300</w:t>
            </w:r>
            <w:r>
              <w:rPr>
                <w:rFonts w:ascii="Times New Roman" w:eastAsia="宋体" w:hAnsi="Times New Roman" w:cs="Times New Roman" w:hint="default"/>
                <w:color w:val="auto"/>
                <w:sz w:val="24"/>
                <w:szCs w:val="24"/>
                <w:lang w:eastAsia="zh-CN"/>
              </w:rPr>
              <w:t>元以内的零星维修</w:t>
            </w:r>
          </w:p>
        </w:tc>
        <w:tc>
          <w:tcPr>
            <w:tcW w:w="1590" w:type="dxa"/>
            <w:vAlign w:val="center"/>
          </w:tcPr>
          <w:p w14:paraId="39629434"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15DC4F08"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r w:rsidR="00897920" w14:paraId="67D5C91E" w14:textId="77777777">
        <w:trPr>
          <w:trHeight w:val="171"/>
        </w:trPr>
        <w:tc>
          <w:tcPr>
            <w:tcW w:w="1380" w:type="dxa"/>
            <w:vMerge/>
            <w:vAlign w:val="center"/>
          </w:tcPr>
          <w:p w14:paraId="4361F633" w14:textId="77777777" w:rsidR="00897920" w:rsidRDefault="00897920">
            <w:pPr>
              <w:widowControl w:val="0"/>
              <w:jc w:val="center"/>
              <w:rPr>
                <w:rFonts w:ascii="Times New Roman" w:eastAsia="宋体" w:hAnsi="Times New Roman" w:cs="Times New Roman" w:hint="default"/>
                <w:color w:val="auto"/>
                <w:sz w:val="24"/>
                <w:szCs w:val="24"/>
                <w:lang w:val="zh-CN"/>
              </w:rPr>
            </w:pPr>
          </w:p>
        </w:tc>
        <w:tc>
          <w:tcPr>
            <w:tcW w:w="1492" w:type="dxa"/>
            <w:vAlign w:val="center"/>
          </w:tcPr>
          <w:p w14:paraId="202EE9B5"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架空层抽水泵</w:t>
            </w:r>
          </w:p>
        </w:tc>
        <w:tc>
          <w:tcPr>
            <w:tcW w:w="3825" w:type="dxa"/>
            <w:gridSpan w:val="2"/>
            <w:vAlign w:val="center"/>
          </w:tcPr>
          <w:p w14:paraId="42C87CCD" w14:textId="77777777" w:rsidR="00897920" w:rsidRDefault="00000000">
            <w:pPr>
              <w:widowControl w:val="0"/>
              <w:textAlignment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主材单价</w:t>
            </w:r>
            <w:r>
              <w:rPr>
                <w:rFonts w:ascii="Times New Roman" w:eastAsia="宋体" w:hAnsi="Times New Roman" w:cs="Times New Roman" w:hint="default"/>
                <w:color w:val="auto"/>
                <w:sz w:val="24"/>
                <w:szCs w:val="24"/>
                <w:lang w:eastAsia="zh-CN"/>
              </w:rPr>
              <w:t>300</w:t>
            </w:r>
            <w:r>
              <w:rPr>
                <w:rFonts w:ascii="Times New Roman" w:eastAsia="宋体" w:hAnsi="Times New Roman" w:cs="Times New Roman" w:hint="default"/>
                <w:color w:val="auto"/>
                <w:sz w:val="24"/>
                <w:szCs w:val="24"/>
                <w:lang w:eastAsia="zh-CN"/>
              </w:rPr>
              <w:t>元以内的零星维修</w:t>
            </w:r>
          </w:p>
        </w:tc>
        <w:tc>
          <w:tcPr>
            <w:tcW w:w="1590" w:type="dxa"/>
            <w:vAlign w:val="center"/>
          </w:tcPr>
          <w:p w14:paraId="20689938" w14:textId="77777777" w:rsidR="00897920" w:rsidRDefault="00000000">
            <w:pPr>
              <w:widowControl w:val="0"/>
              <w:textAlignment w:val="center"/>
              <w:rPr>
                <w:rFonts w:ascii="Times New Roman" w:eastAsia="宋体" w:hAnsi="Times New Roman" w:cs="Times New Roman" w:hint="default"/>
                <w:color w:val="auto"/>
                <w:sz w:val="24"/>
                <w:szCs w:val="24"/>
                <w:lang w:val="zh-CN"/>
              </w:rPr>
            </w:pPr>
            <w:r>
              <w:rPr>
                <w:rFonts w:ascii="Times New Roman" w:eastAsia="宋体" w:hAnsi="Times New Roman" w:cs="Times New Roman" w:hint="default"/>
                <w:color w:val="auto"/>
                <w:sz w:val="24"/>
                <w:szCs w:val="24"/>
              </w:rPr>
              <w:t>24</w:t>
            </w:r>
            <w:r>
              <w:rPr>
                <w:rFonts w:ascii="Times New Roman" w:eastAsia="宋体" w:hAnsi="Times New Roman" w:cs="Times New Roman" w:hint="default"/>
                <w:color w:val="auto"/>
                <w:sz w:val="24"/>
                <w:szCs w:val="24"/>
              </w:rPr>
              <w:t>小时内完成</w:t>
            </w:r>
          </w:p>
        </w:tc>
        <w:tc>
          <w:tcPr>
            <w:tcW w:w="975" w:type="dxa"/>
            <w:vAlign w:val="center"/>
          </w:tcPr>
          <w:p w14:paraId="67CABD87" w14:textId="77777777" w:rsidR="00897920" w:rsidRDefault="00897920">
            <w:pPr>
              <w:widowControl w:val="0"/>
              <w:textAlignment w:val="center"/>
              <w:rPr>
                <w:rFonts w:ascii="Times New Roman" w:eastAsia="宋体" w:hAnsi="Times New Roman" w:cs="Times New Roman" w:hint="default"/>
                <w:color w:val="auto"/>
                <w:sz w:val="24"/>
                <w:szCs w:val="24"/>
                <w:lang w:val="zh-CN"/>
              </w:rPr>
            </w:pPr>
          </w:p>
        </w:tc>
      </w:tr>
    </w:tbl>
    <w:p w14:paraId="0F918561" w14:textId="77777777" w:rsidR="00897920" w:rsidRDefault="00000000">
      <w:pPr>
        <w:tabs>
          <w:tab w:val="left" w:pos="424"/>
        </w:tabs>
        <w:spacing w:line="360" w:lineRule="auto"/>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以上维修项目接到报修后</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小时内响应。</w:t>
      </w:r>
    </w:p>
    <w:p w14:paraId="5CB688EB"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四、配合节水节电管理服务要求</w:t>
      </w:r>
    </w:p>
    <w:p w14:paraId="61AF7F6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积极做好节水节电工作，强化节能管理和员工节能意识。具体要求如下：</w:t>
      </w:r>
    </w:p>
    <w:p w14:paraId="24B8738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建立内部节能管理制度，加强员工节能培训、宣传，全年举行培训不少于</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次，宣传不少于</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次；</w:t>
      </w:r>
    </w:p>
    <w:p w14:paraId="5335EB3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楼宇内杜绝长明灯、长流水，做到人走灯灭，人走水停，无跑、冒、滴、漏现象</w:t>
      </w:r>
      <w:r>
        <w:rPr>
          <w:rFonts w:ascii="Times New Roman" w:eastAsia="宋体" w:hAnsi="Times New Roman" w:cs="Times New Roman" w:hint="default"/>
          <w:bCs/>
          <w:color w:val="auto"/>
          <w:sz w:val="24"/>
          <w:szCs w:val="24"/>
          <w:lang w:val="en-US" w:eastAsia="zh-CN"/>
        </w:rPr>
        <w:t>；</w:t>
      </w:r>
    </w:p>
    <w:p w14:paraId="568CCA7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各楼宇管理员负责巡视检查，发现水电浪费的行为要及时制止，检查情况要记录备案。</w:t>
      </w:r>
    </w:p>
    <w:p w14:paraId="7240D168"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84" w:name="_Toc20020"/>
      <w:r>
        <w:rPr>
          <w:rFonts w:ascii="Times New Roman" w:eastAsia="黑体" w:hAnsi="Times New Roman" w:cs="Times New Roman" w:hint="default"/>
          <w:b/>
          <w:bCs/>
          <w:color w:val="auto"/>
          <w:sz w:val="28"/>
          <w:szCs w:val="28"/>
          <w:lang w:eastAsia="zh-CN"/>
        </w:rPr>
        <w:t>五、其它服务及质量要求</w:t>
      </w:r>
      <w:bookmarkEnd w:id="584"/>
    </w:p>
    <w:p w14:paraId="3BAE853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对校区所有设备、设施进行巡视并进行维护、维修及保养，及时开关各种用电、供水设施，发现异常情况及时进行维修，对损坏的零配件及时更换，保证校区内供电、供水系统能正常运行（包括水龙头的拆装，给排水管道疏通、清洁、维修保养）。</w:t>
      </w:r>
    </w:p>
    <w:p w14:paraId="313A0B6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对屋面排水沟、室内排水管进行清扫、疏通，保障排水畅通；雨季、雪季前一个月要对建筑物天面进行检查，发现防水层有气臌、破碎，隔热层有断裂、缺损的应</w:t>
      </w:r>
      <w:r>
        <w:rPr>
          <w:rFonts w:ascii="Times New Roman" w:eastAsia="宋体" w:hAnsi="Times New Roman" w:cs="Times New Roman" w:hint="default"/>
          <w:bCs/>
          <w:color w:val="auto"/>
          <w:sz w:val="24"/>
          <w:szCs w:val="24"/>
          <w:lang w:eastAsia="zh-CN"/>
        </w:rPr>
        <w:lastRenderedPageBreak/>
        <w:t>及时维修，对屋面防水层有气臌、破碎，缺损的面积较大时应及时报告委托方并出具维修方案，双方共同协商维修事宜（伸缩缝、落水口周围、卫生间、阳台、墙面的漏水由</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负责及时维修）。</w:t>
      </w:r>
    </w:p>
    <w:p w14:paraId="1AD4B95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遇有市政维修、校区维修或特殊情况需停电停水时，应及时通知委托方，并在宣传栏张贴书面通知，做好应急预案和安全防护工作。</w:t>
      </w:r>
    </w:p>
    <w:p w14:paraId="6DD67A7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对建筑物瓷片、批档脱掉的要及时维修，平时做好各建筑物保养工作。中标人要有熟练、具有资格证的专业工程技术人员对学校各项设施设备进行维护。维修人员中必须具备不锈钢焊工、木工、水电工等，并持有相关技能资格证书。</w:t>
      </w:r>
    </w:p>
    <w:p w14:paraId="58262FB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整个学校内露天井盖、灯具灯饰等要不定期检查，有缺漏和损坏的，及时补足和维修。保证露天井盖盖严实，以防伤人；照明路灯检查孔封闭完好，以防漏电触电。</w:t>
      </w:r>
    </w:p>
    <w:p w14:paraId="4C00F70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负责所有室内外的桌椅、门窗、玻璃、幕墙、黑板、屋面、墙面、墙砖、地砖、吊顶、防水、空调、电扇、卫生间隔断、家具、所有楼宇室内外上下水管网、水电暧、照明灯具、开关插座的日常检查维修、管理、运行、维护及保养，负责保证各项设施正常、安全运行。</w:t>
      </w:r>
    </w:p>
    <w:p w14:paraId="5C111A2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每周一次巡查室外其他附属设施，保证其正常运行。节假日特别是重大节日前，应对学校各场所景观设施、照明进行安全功能检查，保证节假日期间各项设施正常、安全运行。</w:t>
      </w:r>
    </w:p>
    <w:p w14:paraId="172487B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每天按规范对学校配电房进行基本维护，保证设备正常运转及供电正常。</w:t>
      </w:r>
    </w:p>
    <w:p w14:paraId="6F77002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每年寒假和暑假前，须进行全校排查，登记好待维修项目，在寒假或暑假期间统一维修，确保新学期学校各场所设备设施的零损坏。</w:t>
      </w:r>
    </w:p>
    <w:p w14:paraId="434E748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每年毕业生离校后和新生报到前期间，须全面检查学生宿舍的设施设备完好情况。如发现损坏或缺少的，应及时维修或更换好。</w:t>
      </w:r>
    </w:p>
    <w:p w14:paraId="33D8F8B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11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配合采购人或消防、安监等部门做好安全宣传和查验、维修工作。</w:t>
      </w:r>
    </w:p>
    <w:p w14:paraId="25CB767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对设施、设备进行日常管理和维修养护使用完好率达到</w:t>
      </w:r>
      <w:r>
        <w:rPr>
          <w:rFonts w:ascii="Times New Roman" w:eastAsia="宋体" w:hAnsi="Times New Roman" w:cs="Times New Roman" w:hint="default"/>
          <w:bCs/>
          <w:color w:val="auto"/>
          <w:sz w:val="24"/>
          <w:szCs w:val="24"/>
          <w:lang w:eastAsia="zh-CN"/>
        </w:rPr>
        <w:t>98%</w:t>
      </w:r>
      <w:r>
        <w:rPr>
          <w:rFonts w:ascii="Times New Roman" w:eastAsia="宋体" w:hAnsi="Times New Roman" w:cs="Times New Roman" w:hint="default"/>
          <w:bCs/>
          <w:color w:val="auto"/>
          <w:sz w:val="24"/>
          <w:szCs w:val="24"/>
          <w:lang w:eastAsia="zh-CN"/>
        </w:rPr>
        <w:t>以上，零修、急修及时率达</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，师生的满意率达到</w:t>
      </w:r>
      <w:r>
        <w:rPr>
          <w:rFonts w:ascii="Times New Roman" w:eastAsia="宋体" w:hAnsi="Times New Roman" w:cs="Times New Roman" w:hint="default"/>
          <w:bCs/>
          <w:color w:val="auto"/>
          <w:sz w:val="24"/>
          <w:szCs w:val="24"/>
          <w:lang w:eastAsia="zh-CN"/>
        </w:rPr>
        <w:t>95%</w:t>
      </w:r>
      <w:r>
        <w:rPr>
          <w:rFonts w:ascii="Times New Roman" w:eastAsia="宋体" w:hAnsi="Times New Roman" w:cs="Times New Roman" w:hint="default"/>
          <w:bCs/>
          <w:color w:val="auto"/>
          <w:sz w:val="24"/>
          <w:szCs w:val="24"/>
          <w:lang w:eastAsia="zh-CN"/>
        </w:rPr>
        <w:t>以上。所有接到报修任务</w:t>
      </w:r>
      <w:r>
        <w:rPr>
          <w:rFonts w:ascii="Times New Roman" w:eastAsia="宋体" w:hAnsi="Times New Roman" w:cs="Times New Roman" w:hint="default"/>
          <w:bCs/>
          <w:color w:val="auto"/>
          <w:sz w:val="24"/>
          <w:szCs w:val="24"/>
          <w:lang w:eastAsia="zh-CN"/>
        </w:rPr>
        <w:t>15</w:t>
      </w:r>
      <w:r>
        <w:rPr>
          <w:rFonts w:ascii="Times New Roman" w:eastAsia="宋体" w:hAnsi="Times New Roman" w:cs="Times New Roman" w:hint="default"/>
          <w:bCs/>
          <w:color w:val="auto"/>
          <w:sz w:val="24"/>
          <w:szCs w:val="24"/>
          <w:lang w:eastAsia="zh-CN"/>
        </w:rPr>
        <w:t>分钟到达现场。简单的维修</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小时内处理完毕，小毛病</w:t>
      </w:r>
      <w:r>
        <w:rPr>
          <w:rFonts w:ascii="Times New Roman" w:eastAsia="宋体" w:hAnsi="Times New Roman" w:cs="Times New Roman" w:hint="default"/>
          <w:bCs/>
          <w:color w:val="auto"/>
          <w:sz w:val="24"/>
          <w:szCs w:val="24"/>
          <w:lang w:eastAsia="zh-CN"/>
        </w:rPr>
        <w:t>15</w:t>
      </w:r>
      <w:r>
        <w:rPr>
          <w:rFonts w:ascii="Times New Roman" w:eastAsia="宋体" w:hAnsi="Times New Roman" w:cs="Times New Roman" w:hint="default"/>
          <w:bCs/>
          <w:color w:val="auto"/>
          <w:sz w:val="24"/>
          <w:szCs w:val="24"/>
          <w:lang w:eastAsia="zh-CN"/>
        </w:rPr>
        <w:t>分钟到达现场，一般维修</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小时处理完毕，中型维修</w:t>
      </w:r>
      <w:r>
        <w:rPr>
          <w:rFonts w:ascii="Times New Roman" w:eastAsia="宋体" w:hAnsi="Times New Roman" w:cs="Times New Roman" w:hint="default"/>
          <w:bCs/>
          <w:color w:val="auto"/>
          <w:sz w:val="24"/>
          <w:szCs w:val="24"/>
          <w:lang w:eastAsia="zh-CN"/>
        </w:rPr>
        <w:t>15</w:t>
      </w:r>
      <w:r>
        <w:rPr>
          <w:rFonts w:ascii="Times New Roman" w:eastAsia="宋体" w:hAnsi="Times New Roman" w:cs="Times New Roman" w:hint="default"/>
          <w:bCs/>
          <w:color w:val="auto"/>
          <w:sz w:val="24"/>
          <w:szCs w:val="24"/>
          <w:lang w:eastAsia="zh-CN"/>
        </w:rPr>
        <w:t>分钟到达现场，</w:t>
      </w: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eastAsia="zh-CN"/>
        </w:rPr>
        <w:t>小时当天处</w:t>
      </w:r>
      <w:r>
        <w:rPr>
          <w:rFonts w:ascii="Times New Roman" w:eastAsia="宋体" w:hAnsi="Times New Roman" w:cs="Times New Roman" w:hint="default"/>
          <w:bCs/>
          <w:color w:val="auto"/>
          <w:sz w:val="24"/>
          <w:szCs w:val="24"/>
          <w:lang w:eastAsia="zh-CN"/>
        </w:rPr>
        <w:t xml:space="preserve"> </w:t>
      </w:r>
      <w:r>
        <w:rPr>
          <w:rFonts w:ascii="Times New Roman" w:eastAsia="宋体" w:hAnsi="Times New Roman" w:cs="Times New Roman" w:hint="default"/>
          <w:bCs/>
          <w:color w:val="auto"/>
          <w:sz w:val="24"/>
          <w:szCs w:val="24"/>
          <w:lang w:eastAsia="zh-CN"/>
        </w:rPr>
        <w:t>理完毕，大的维修项目应拿出维修方案并立即通知</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，经双方协商再确定维修方式及完成时限。小修范围的设施、设备，应及时组织修复；属大、中修范围或需更新改造的设施设备，及时报委托方确定维修方案。</w:t>
      </w:r>
    </w:p>
    <w:p w14:paraId="098CFDE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负责宿舍热水、宿舍楼空调、洗衣机、电梯、智能用电系统的日常管理，主要工作为联系、督促热水、宿舍楼空调、洗衣机、电梯、智能用电系统的相关公司对设备进行日常维护和维修，如有重大问题或紧急情况及时向学校主管部门报告。</w:t>
      </w:r>
    </w:p>
    <w:p w14:paraId="00F5BA7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日常维修人员数：维修工不少</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eastAsia="zh-CN"/>
        </w:rPr>
        <w:t>人。</w:t>
      </w:r>
    </w:p>
    <w:p w14:paraId="6DFE895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学校电梯由学校委托专业维保公司维保。</w:t>
      </w:r>
    </w:p>
    <w:p w14:paraId="58E7DE5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在学生宿舍公物遭破坏时，应配合学校主管部门调查核实具体情况及进行相关处理。</w:t>
      </w:r>
    </w:p>
    <w:p w14:paraId="5248BDA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路灯完好无损，保持洁净，夜间正常使用，定期检查，维护保养；及时处理好学校临时交予的各项任务。</w:t>
      </w:r>
    </w:p>
    <w:p w14:paraId="4BA00BD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维修人员所使用的工具等由中标人配备；维修中所使用的</w:t>
      </w:r>
      <w:r>
        <w:rPr>
          <w:rFonts w:ascii="Times New Roman" w:eastAsia="宋体" w:hAnsi="Times New Roman" w:cs="Times New Roman" w:hint="default"/>
          <w:bCs/>
          <w:color w:val="auto"/>
          <w:sz w:val="24"/>
          <w:szCs w:val="24"/>
          <w:lang w:val="en-US" w:eastAsia="zh-CN"/>
        </w:rPr>
        <w:t>300</w:t>
      </w:r>
      <w:r>
        <w:rPr>
          <w:rFonts w:ascii="Times New Roman" w:eastAsia="宋体" w:hAnsi="Times New Roman" w:cs="Times New Roman" w:hint="default"/>
          <w:bCs/>
          <w:color w:val="auto"/>
          <w:sz w:val="24"/>
          <w:szCs w:val="24"/>
          <w:lang w:val="en-US" w:eastAsia="zh-CN"/>
        </w:rPr>
        <w:t>元以上的</w:t>
      </w:r>
      <w:r>
        <w:rPr>
          <w:rFonts w:ascii="Times New Roman" w:eastAsia="宋体" w:hAnsi="Times New Roman" w:cs="Times New Roman" w:hint="default"/>
          <w:bCs/>
          <w:color w:val="auto"/>
          <w:sz w:val="24"/>
          <w:szCs w:val="24"/>
          <w:lang w:eastAsia="zh-CN"/>
        </w:rPr>
        <w:t>材料由学校负责，由中标人按以旧换新的原则向学校领取。</w:t>
      </w:r>
    </w:p>
    <w:p w14:paraId="55F38AC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维修人员中必须配备</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名泥工、</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名批墙的油漆工、</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名木工、</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名有维修防水经验的工人，水工和电工及其他工种配备必须合理协调，保证所有维修任务按时保质保量完成。</w:t>
      </w:r>
    </w:p>
    <w:p w14:paraId="7B1FD34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20</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所有维修材料及零配件由</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负责，</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在维修中原则上是能维修尽量维修，确实不能维修再更换，对更换批量较大的应以书面的形式通知</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，待</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许可后才能更换。</w:t>
      </w:r>
    </w:p>
    <w:p w14:paraId="0EFA171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对于应急性抢修任务，如</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确有困难不能维修，经</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确认后由学校组织安排维修。</w:t>
      </w:r>
    </w:p>
    <w:p w14:paraId="2B550A1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对应急性抢修或特殊性维修，为提高维修效率，经</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认可，</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可自行购置材料，但所需费用必须参照市场价格，并由</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支付。</w:t>
      </w:r>
    </w:p>
    <w:p w14:paraId="7871501F"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85" w:name="_Toc26179"/>
      <w:r>
        <w:rPr>
          <w:rFonts w:ascii="Times New Roman" w:eastAsia="黑体" w:hAnsi="Times New Roman" w:cs="Times New Roman" w:hint="default"/>
          <w:b/>
          <w:bCs/>
          <w:color w:val="auto"/>
          <w:sz w:val="28"/>
          <w:szCs w:val="28"/>
          <w:lang w:eastAsia="zh-CN"/>
        </w:rPr>
        <w:t>六、其它约定</w:t>
      </w:r>
      <w:bookmarkEnd w:id="585"/>
    </w:p>
    <w:p w14:paraId="2E1BBCC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应严格遵守</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的各项规章制度，按合同规定执行，服从学校管理，发现没有按照合同及学校规定的每次从承包款中扣除</w:t>
      </w:r>
      <w:r>
        <w:rPr>
          <w:rFonts w:ascii="Times New Roman" w:eastAsia="宋体" w:hAnsi="Times New Roman" w:cs="Times New Roman" w:hint="default"/>
          <w:bCs/>
          <w:color w:val="auto"/>
          <w:sz w:val="24"/>
          <w:szCs w:val="24"/>
          <w:lang w:eastAsia="zh-CN"/>
        </w:rPr>
        <w:t>500</w:t>
      </w:r>
      <w:r>
        <w:rPr>
          <w:rFonts w:ascii="Times New Roman" w:eastAsia="宋体" w:hAnsi="Times New Roman" w:cs="Times New Roman" w:hint="default"/>
          <w:bCs/>
          <w:color w:val="auto"/>
          <w:sz w:val="24"/>
          <w:szCs w:val="24"/>
          <w:lang w:eastAsia="zh-CN"/>
        </w:rPr>
        <w:t>元。</w:t>
      </w:r>
    </w:p>
    <w:p w14:paraId="79271B4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完善项目维修管理规章制度和工作流程。</w:t>
      </w:r>
    </w:p>
    <w:p w14:paraId="6C4F4B7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必须公布</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小时维修服务电话，保持电话畅通，非工作时间安排专人值班，及时处理紧急报修事项，检查中发现没有按规定执行的每次从承包款中扣除</w:t>
      </w:r>
      <w:r>
        <w:rPr>
          <w:rFonts w:ascii="Times New Roman" w:eastAsia="宋体" w:hAnsi="Times New Roman" w:cs="Times New Roman" w:hint="default"/>
          <w:bCs/>
          <w:color w:val="auto"/>
          <w:sz w:val="24"/>
          <w:szCs w:val="24"/>
          <w:lang w:eastAsia="zh-CN"/>
        </w:rPr>
        <w:t>200</w:t>
      </w:r>
      <w:r>
        <w:rPr>
          <w:rFonts w:ascii="Times New Roman" w:eastAsia="宋体" w:hAnsi="Times New Roman" w:cs="Times New Roman" w:hint="default"/>
          <w:bCs/>
          <w:color w:val="auto"/>
          <w:sz w:val="24"/>
          <w:szCs w:val="24"/>
          <w:lang w:eastAsia="zh-CN"/>
        </w:rPr>
        <w:t>元。</w:t>
      </w:r>
    </w:p>
    <w:p w14:paraId="390EDCB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接到报修单或报修电话，</w:t>
      </w: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eastAsia="zh-CN"/>
        </w:rPr>
        <w:t>分钟之内有响应，根据报修内容和预约时间及时进行维修，发现一次没有及时维修的从承包款中扣除</w:t>
      </w:r>
      <w:r>
        <w:rPr>
          <w:rFonts w:ascii="Times New Roman" w:eastAsia="宋体" w:hAnsi="Times New Roman" w:cs="Times New Roman" w:hint="default"/>
          <w:bCs/>
          <w:color w:val="auto"/>
          <w:sz w:val="24"/>
          <w:szCs w:val="24"/>
          <w:lang w:eastAsia="zh-CN"/>
        </w:rPr>
        <w:t>200</w:t>
      </w:r>
      <w:r>
        <w:rPr>
          <w:rFonts w:ascii="Times New Roman" w:eastAsia="宋体" w:hAnsi="Times New Roman" w:cs="Times New Roman" w:hint="default"/>
          <w:bCs/>
          <w:color w:val="auto"/>
          <w:sz w:val="24"/>
          <w:szCs w:val="24"/>
          <w:lang w:eastAsia="zh-CN"/>
        </w:rPr>
        <w:t>元。</w:t>
      </w:r>
    </w:p>
    <w:p w14:paraId="0A35184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维修时限：小修不超过</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小时，中修不超过</w:t>
      </w: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eastAsia="zh-CN"/>
        </w:rPr>
        <w:t>小时，大修不超过</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小时，没有按规定的时间完成的每次从承包款中扣除</w:t>
      </w:r>
      <w:r>
        <w:rPr>
          <w:rFonts w:ascii="Times New Roman" w:eastAsia="宋体" w:hAnsi="Times New Roman" w:cs="Times New Roman" w:hint="default"/>
          <w:bCs/>
          <w:color w:val="auto"/>
          <w:sz w:val="24"/>
          <w:szCs w:val="24"/>
          <w:lang w:eastAsia="zh-CN"/>
        </w:rPr>
        <w:t>200</w:t>
      </w:r>
      <w:r>
        <w:rPr>
          <w:rFonts w:ascii="Times New Roman" w:eastAsia="宋体" w:hAnsi="Times New Roman" w:cs="Times New Roman" w:hint="default"/>
          <w:bCs/>
          <w:color w:val="auto"/>
          <w:sz w:val="24"/>
          <w:szCs w:val="24"/>
          <w:lang w:eastAsia="zh-CN"/>
        </w:rPr>
        <w:t>元。</w:t>
      </w:r>
    </w:p>
    <w:p w14:paraId="31F1AC3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爱护使用维修工具，特殊维修工具使用后及时归还，损坏照价赔偿；维修材料及时书面上报，更换的废旧材料及时交回</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w:t>
      </w:r>
    </w:p>
    <w:p w14:paraId="1F69ACC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根据</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提出的意见建议和整改要求，及时整改，已达到更好地维修服务效果，没有按</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的意见建议和整改要求执行的每次从承包款中扣除</w:t>
      </w:r>
      <w:r>
        <w:rPr>
          <w:rFonts w:ascii="Times New Roman" w:eastAsia="宋体" w:hAnsi="Times New Roman" w:cs="Times New Roman" w:hint="default"/>
          <w:bCs/>
          <w:color w:val="auto"/>
          <w:sz w:val="24"/>
          <w:szCs w:val="24"/>
          <w:lang w:eastAsia="zh-CN"/>
        </w:rPr>
        <w:t>500</w:t>
      </w:r>
      <w:r>
        <w:rPr>
          <w:rFonts w:ascii="Times New Roman" w:eastAsia="宋体" w:hAnsi="Times New Roman" w:cs="Times New Roman" w:hint="default"/>
          <w:bCs/>
          <w:color w:val="auto"/>
          <w:sz w:val="24"/>
          <w:szCs w:val="24"/>
          <w:lang w:eastAsia="zh-CN"/>
        </w:rPr>
        <w:t>元。</w:t>
      </w:r>
    </w:p>
    <w:p w14:paraId="34170BF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必须按照</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合同中的要求配备人员，人员必须坚持上班签到，</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不定时抽查人员配备情况，发现没有按照</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合同中的要求配备人员每次从承包款中扣除</w:t>
      </w:r>
      <w:r>
        <w:rPr>
          <w:rFonts w:ascii="Times New Roman" w:eastAsia="宋体" w:hAnsi="Times New Roman" w:cs="Times New Roman" w:hint="default"/>
          <w:bCs/>
          <w:color w:val="auto"/>
          <w:sz w:val="24"/>
          <w:szCs w:val="24"/>
          <w:lang w:eastAsia="zh-CN"/>
        </w:rPr>
        <w:t>200</w:t>
      </w:r>
      <w:r>
        <w:rPr>
          <w:rFonts w:ascii="Times New Roman" w:eastAsia="宋体" w:hAnsi="Times New Roman" w:cs="Times New Roman" w:hint="default"/>
          <w:bCs/>
          <w:color w:val="auto"/>
          <w:sz w:val="24"/>
          <w:szCs w:val="24"/>
          <w:lang w:eastAsia="zh-CN"/>
        </w:rPr>
        <w:t>元。</w:t>
      </w:r>
    </w:p>
    <w:p w14:paraId="7333C8B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定期对员工进行安全操作及岗位技能培训，提高员工安全生产意识。</w:t>
      </w:r>
    </w:p>
    <w:p w14:paraId="24A9071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维修服务满意率</w:t>
      </w:r>
      <w:r>
        <w:rPr>
          <w:rFonts w:ascii="Times New Roman" w:eastAsia="宋体" w:hAnsi="Times New Roman" w:cs="Times New Roman" w:hint="default"/>
          <w:bCs/>
          <w:color w:val="auto"/>
          <w:sz w:val="24"/>
          <w:szCs w:val="24"/>
          <w:lang w:eastAsia="zh-CN"/>
        </w:rPr>
        <w:t>95%</w:t>
      </w:r>
      <w:r>
        <w:rPr>
          <w:rFonts w:ascii="Times New Roman" w:eastAsia="宋体" w:hAnsi="Times New Roman" w:cs="Times New Roman" w:hint="default"/>
          <w:bCs/>
          <w:color w:val="auto"/>
          <w:sz w:val="24"/>
          <w:szCs w:val="24"/>
          <w:lang w:eastAsia="zh-CN"/>
        </w:rPr>
        <w:t>以上，返修率不超过</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，投诉处理率</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，每投诉一次从承包款中扣除</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元。</w:t>
      </w:r>
    </w:p>
    <w:p w14:paraId="03814D0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维修人员上班期间必须保证人员到位，如有请假承包方负责人必须通知</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相关人员，不得空岗，睡岗，脱岗，离岗，当班人员不得饮酒，每发现一次违反以上规定的从承包款中扣除</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元。</w:t>
      </w:r>
    </w:p>
    <w:p w14:paraId="1274D95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必须爱护学校国家有资产和节约资源减少浪费，每发现损坏国有资产和浪费资源的现象每次从承包款中扣除</w:t>
      </w:r>
      <w:r>
        <w:rPr>
          <w:rFonts w:ascii="Times New Roman" w:eastAsia="宋体" w:hAnsi="Times New Roman" w:cs="Times New Roman" w:hint="default"/>
          <w:bCs/>
          <w:color w:val="auto"/>
          <w:sz w:val="24"/>
          <w:szCs w:val="24"/>
          <w:lang w:eastAsia="zh-CN"/>
        </w:rPr>
        <w:t>200</w:t>
      </w:r>
      <w:r>
        <w:rPr>
          <w:rFonts w:ascii="Times New Roman" w:eastAsia="宋体" w:hAnsi="Times New Roman" w:cs="Times New Roman" w:hint="default"/>
          <w:bCs/>
          <w:color w:val="auto"/>
          <w:sz w:val="24"/>
          <w:szCs w:val="24"/>
          <w:lang w:eastAsia="zh-CN"/>
        </w:rPr>
        <w:t>元。</w:t>
      </w:r>
    </w:p>
    <w:p w14:paraId="27C1AEC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根据</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需求，配合并融入</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云后勤在线报修系统。完成</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交办的其他临时性工作任务。</w:t>
      </w:r>
    </w:p>
    <w:p w14:paraId="4C59C9A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如每月因</w:t>
      </w:r>
      <w:r>
        <w:rPr>
          <w:rFonts w:ascii="Times New Roman" w:eastAsia="宋体" w:hAnsi="Times New Roman" w:cs="Times New Roman"/>
          <w:bCs/>
          <w:color w:val="auto"/>
          <w:sz w:val="24"/>
          <w:szCs w:val="24"/>
          <w:lang w:eastAsia="zh-CN"/>
        </w:rPr>
        <w:t>中标人</w:t>
      </w:r>
      <w:r>
        <w:rPr>
          <w:rFonts w:ascii="Times New Roman" w:eastAsia="宋体" w:hAnsi="Times New Roman" w:cs="Times New Roman" w:hint="default"/>
          <w:bCs/>
          <w:color w:val="auto"/>
          <w:sz w:val="24"/>
          <w:szCs w:val="24"/>
          <w:lang w:eastAsia="zh-CN"/>
        </w:rPr>
        <w:t>违反</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管理规定，连续</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个月每月从承包款中扣除的金额超出</w:t>
      </w:r>
      <w:r>
        <w:rPr>
          <w:rFonts w:ascii="Times New Roman" w:eastAsia="宋体" w:hAnsi="Times New Roman" w:cs="Times New Roman" w:hint="default"/>
          <w:bCs/>
          <w:color w:val="auto"/>
          <w:sz w:val="24"/>
          <w:szCs w:val="24"/>
          <w:lang w:eastAsia="zh-CN"/>
        </w:rPr>
        <w:t>2000</w:t>
      </w:r>
      <w:r>
        <w:rPr>
          <w:rFonts w:ascii="Times New Roman" w:eastAsia="宋体" w:hAnsi="Times New Roman" w:cs="Times New Roman" w:hint="default"/>
          <w:bCs/>
          <w:color w:val="auto"/>
          <w:sz w:val="24"/>
          <w:szCs w:val="24"/>
          <w:lang w:eastAsia="zh-CN"/>
        </w:rPr>
        <w:t>元时</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有权终止本合同。</w:t>
      </w:r>
    </w:p>
    <w:p w14:paraId="2B9AC817"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86" w:name="_Toc7617"/>
      <w:r>
        <w:rPr>
          <w:rFonts w:ascii="Times New Roman" w:eastAsia="黑体" w:hAnsi="Times New Roman" w:cs="Times New Roman" w:hint="default"/>
          <w:b/>
          <w:bCs/>
          <w:color w:val="auto"/>
          <w:sz w:val="28"/>
          <w:szCs w:val="28"/>
          <w:lang w:eastAsia="zh-CN"/>
        </w:rPr>
        <w:t>七、档案资料管理要求</w:t>
      </w:r>
      <w:bookmarkEnd w:id="586"/>
    </w:p>
    <w:p w14:paraId="6BFAF6D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中标人要建立资料的收集、分类整理、归档管理制度。</w:t>
      </w:r>
    </w:p>
    <w:p w14:paraId="15DB8F5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在日常管理中要建立学校水电设施检查保养、业务培训考核等登记制度。</w:t>
      </w:r>
    </w:p>
    <w:p w14:paraId="2315AC6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管理委托合同规定的其它事项。</w:t>
      </w:r>
    </w:p>
    <w:p w14:paraId="1182E78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以上资料必须每月装订提交给采购人归档。</w:t>
      </w:r>
    </w:p>
    <w:p w14:paraId="65F9A552" w14:textId="77777777" w:rsidR="00897920" w:rsidRDefault="00897920">
      <w:pPr>
        <w:tabs>
          <w:tab w:val="left" w:pos="424"/>
        </w:tabs>
        <w:spacing w:line="360" w:lineRule="auto"/>
        <w:ind w:firstLine="560"/>
        <w:rPr>
          <w:rFonts w:ascii="Times New Roman" w:eastAsia="宋体" w:hAnsi="Times New Roman" w:cs="Times New Roman" w:hint="default"/>
          <w:bCs/>
          <w:color w:val="auto"/>
          <w:sz w:val="28"/>
          <w:szCs w:val="28"/>
          <w:lang w:eastAsia="zh-CN"/>
        </w:rPr>
      </w:pPr>
    </w:p>
    <w:p w14:paraId="35483539"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r>
        <w:rPr>
          <w:rFonts w:ascii="Times New Roman" w:eastAsia="宋体" w:hAnsi="Times New Roman" w:cs="Times New Roman" w:hint="default"/>
          <w:b/>
          <w:bCs/>
          <w:color w:val="auto"/>
          <w:kern w:val="44"/>
          <w:sz w:val="28"/>
          <w:szCs w:val="28"/>
          <w:lang w:val="zh-CN" w:eastAsia="zh-CN"/>
        </w:rPr>
        <w:t>第四节</w:t>
      </w:r>
      <w:r>
        <w:rPr>
          <w:rFonts w:ascii="Times New Roman" w:eastAsia="宋体" w:hAnsi="Times New Roman" w:cs="Times New Roman" w:hint="default"/>
          <w:b/>
          <w:bCs/>
          <w:color w:val="auto"/>
          <w:kern w:val="44"/>
          <w:sz w:val="28"/>
          <w:szCs w:val="28"/>
          <w:lang w:val="zh-CN" w:eastAsia="zh-CN"/>
        </w:rPr>
        <w:t xml:space="preserve"> </w:t>
      </w:r>
      <w:bookmarkStart w:id="587" w:name="_Toc29026"/>
      <w:r>
        <w:rPr>
          <w:rFonts w:ascii="Times New Roman" w:eastAsia="宋体" w:hAnsi="Times New Roman" w:cs="Times New Roman" w:hint="default"/>
          <w:b/>
          <w:bCs/>
          <w:color w:val="auto"/>
          <w:kern w:val="44"/>
          <w:sz w:val="28"/>
          <w:szCs w:val="28"/>
          <w:lang w:val="zh-CN" w:eastAsia="zh-CN"/>
        </w:rPr>
        <w:t>学生公寓管理服务</w:t>
      </w:r>
      <w:bookmarkEnd w:id="587"/>
      <w:r>
        <w:rPr>
          <w:rFonts w:ascii="Times New Roman" w:eastAsia="宋体" w:hAnsi="Times New Roman" w:cs="Times New Roman" w:hint="default"/>
          <w:b/>
          <w:bCs/>
          <w:color w:val="auto"/>
          <w:kern w:val="44"/>
          <w:sz w:val="28"/>
          <w:szCs w:val="28"/>
          <w:lang w:val="zh-CN" w:eastAsia="zh-CN"/>
        </w:rPr>
        <w:t>服务管理要求</w:t>
      </w:r>
    </w:p>
    <w:p w14:paraId="2E2E9DE8" w14:textId="77777777" w:rsidR="00897920" w:rsidRDefault="00000000">
      <w:pPr>
        <w:widowControl w:val="0"/>
        <w:tabs>
          <w:tab w:val="left" w:pos="540"/>
          <w:tab w:val="left" w:pos="720"/>
        </w:tabs>
        <w:ind w:firstLineChars="200" w:firstLine="474"/>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
          <w:bCs/>
          <w:color w:val="auto"/>
          <w:sz w:val="24"/>
          <w:szCs w:val="24"/>
          <w:lang w:eastAsia="zh-CN"/>
        </w:rPr>
        <w:t>总体要求：提供专业、规范、安全、优质、高效、整洁的物业服务，创建安全、舒适、美观、卫生的住宿环境。最低用工人数不少于</w:t>
      </w:r>
      <w:r>
        <w:rPr>
          <w:rFonts w:ascii="Times New Roman" w:eastAsia="宋体" w:hAnsi="Times New Roman" w:cs="Times New Roman" w:hint="default"/>
          <w:b/>
          <w:bCs/>
          <w:color w:val="auto"/>
          <w:sz w:val="24"/>
          <w:szCs w:val="24"/>
          <w:lang w:eastAsia="zh-CN"/>
        </w:rPr>
        <w:t>22</w:t>
      </w:r>
      <w:r>
        <w:rPr>
          <w:rFonts w:ascii="Times New Roman" w:eastAsia="宋体" w:hAnsi="Times New Roman" w:cs="Times New Roman" w:hint="default"/>
          <w:b/>
          <w:bCs/>
          <w:color w:val="auto"/>
          <w:sz w:val="24"/>
          <w:szCs w:val="24"/>
          <w:lang w:eastAsia="zh-CN"/>
        </w:rPr>
        <w:t>人。</w:t>
      </w:r>
      <w:r>
        <w:rPr>
          <w:rFonts w:ascii="Times New Roman" w:eastAsia="宋体" w:hAnsi="Times New Roman" w:cs="Times New Roman" w:hint="default"/>
          <w:bCs/>
          <w:color w:val="auto"/>
          <w:sz w:val="24"/>
          <w:szCs w:val="24"/>
          <w:lang w:eastAsia="zh-CN"/>
        </w:rPr>
        <w:t>学生公寓物业服务要实现科学化、规范化和标准化管理，各项管理和服务制度完善、机制健全、档案完整，在</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的指导下，强化学生公寓智能化管理的各个环节，积极推进学生公寓文化建设，加强公寓内各项安全检查和学生私拉乱接电线及使用违规电器的检查，协助保卫处做好学生公寓内消防设备的检查，除重点做好公寓的门卫管理、防火、防盗等工作以外，还要重视对外来人员身份检查与登记，严禁放行身份不明的人员出入学生公寓楼；严格对携进、出物品的管理，严禁无登记的大件或贵重物品离开学生公寓；负责楼宇内公共设备设施的管理和维护，制定学生宿舍突发事件应急预案，及时正确处理突发事件，保证公寓内学生人身、财物和公共设施的安全。学生公寓内有责案件发生率为</w:t>
      </w:r>
      <w:r>
        <w:rPr>
          <w:rFonts w:ascii="Times New Roman" w:eastAsia="宋体" w:hAnsi="Times New Roman" w:cs="Times New Roman" w:hint="default"/>
          <w:bCs/>
          <w:color w:val="auto"/>
          <w:sz w:val="24"/>
          <w:szCs w:val="24"/>
          <w:lang w:eastAsia="zh-CN"/>
        </w:rPr>
        <w:t>0</w:t>
      </w:r>
      <w:r>
        <w:rPr>
          <w:rFonts w:ascii="Times New Roman" w:eastAsia="宋体" w:hAnsi="Times New Roman" w:cs="Times New Roman" w:hint="default"/>
          <w:bCs/>
          <w:color w:val="auto"/>
          <w:sz w:val="24"/>
          <w:szCs w:val="24"/>
          <w:lang w:eastAsia="zh-CN"/>
        </w:rPr>
        <w:t>，学生投诉处理及时率</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，投诉处理满意率</w:t>
      </w:r>
      <w:r>
        <w:rPr>
          <w:rFonts w:ascii="Times New Roman" w:eastAsia="宋体" w:hAnsi="Times New Roman" w:cs="Times New Roman" w:hint="default"/>
          <w:bCs/>
          <w:color w:val="auto"/>
          <w:sz w:val="24"/>
          <w:szCs w:val="24"/>
          <w:lang w:eastAsia="zh-CN"/>
        </w:rPr>
        <w:t>95%</w:t>
      </w:r>
      <w:r>
        <w:rPr>
          <w:rFonts w:ascii="Times New Roman" w:eastAsia="宋体" w:hAnsi="Times New Roman" w:cs="Times New Roman" w:hint="default"/>
          <w:bCs/>
          <w:color w:val="auto"/>
          <w:sz w:val="24"/>
          <w:szCs w:val="24"/>
          <w:lang w:eastAsia="zh-CN"/>
        </w:rPr>
        <w:t>以上。</w:t>
      </w:r>
    </w:p>
    <w:p w14:paraId="4D6C8AB9"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88" w:name="_Toc16702"/>
      <w:r>
        <w:rPr>
          <w:rFonts w:ascii="Times New Roman" w:eastAsia="黑体" w:hAnsi="Times New Roman" w:cs="Times New Roman" w:hint="default"/>
          <w:b/>
          <w:bCs/>
          <w:color w:val="auto"/>
          <w:sz w:val="28"/>
          <w:szCs w:val="28"/>
          <w:lang w:eastAsia="zh-CN"/>
        </w:rPr>
        <w:t>一、服务范围</w:t>
      </w:r>
      <w:bookmarkEnd w:id="588"/>
    </w:p>
    <w:p w14:paraId="5812B2F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负责学生公寓的门禁管理、卫生管理、设施设备管理、节能管理以及公寓内学生的日常行为管理，主要包括学生宿舍区及大门的门禁值日、安全检查，学生公寓各项设施设备资产管理，学生日常行为纪律反映，按规定时间关闭及开放宿舍区大门，学</w:t>
      </w:r>
      <w:r>
        <w:rPr>
          <w:rFonts w:ascii="Times New Roman" w:eastAsia="宋体" w:hAnsi="Times New Roman" w:cs="Times New Roman" w:hint="default"/>
          <w:bCs/>
          <w:color w:val="auto"/>
          <w:sz w:val="24"/>
          <w:szCs w:val="24"/>
          <w:lang w:eastAsia="zh-CN"/>
        </w:rPr>
        <w:lastRenderedPageBreak/>
        <w:t>生晚归登记等。协助学校公寓管理部门做好新生宿舍家具的验收、分发，毕业生房间家具验收及上锁等工作。负责学生公寓的防疫、消毒工作，协助保卫处做好学生公寓内的消防安全工作，协助学生工作部门组织好学生文明宿舍创建等工作。学生公寓楼宇及人员分布情况如下表：</w:t>
      </w:r>
    </w:p>
    <w:p w14:paraId="6067E2A7"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学生公寓管理人员及各出入口宿管人员配备情况一览表</w:t>
      </w:r>
    </w:p>
    <w:tbl>
      <w:tblPr>
        <w:tblW w:w="8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1695"/>
        <w:gridCol w:w="7"/>
        <w:gridCol w:w="1147"/>
        <w:gridCol w:w="870"/>
        <w:gridCol w:w="3723"/>
      </w:tblGrid>
      <w:tr w:rsidR="00897920" w14:paraId="15A0D18C" w14:textId="77777777">
        <w:trPr>
          <w:trHeight w:val="516"/>
          <w:jc w:val="center"/>
        </w:trPr>
        <w:tc>
          <w:tcPr>
            <w:tcW w:w="1244" w:type="dxa"/>
            <w:vAlign w:val="center"/>
          </w:tcPr>
          <w:p w14:paraId="0C6EFA5C"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序号</w:t>
            </w:r>
          </w:p>
        </w:tc>
        <w:tc>
          <w:tcPr>
            <w:tcW w:w="1702" w:type="dxa"/>
            <w:gridSpan w:val="2"/>
            <w:vAlign w:val="center"/>
          </w:tcPr>
          <w:p w14:paraId="18875F29"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公寓名称</w:t>
            </w:r>
          </w:p>
        </w:tc>
        <w:tc>
          <w:tcPr>
            <w:tcW w:w="1147" w:type="dxa"/>
            <w:vAlign w:val="center"/>
          </w:tcPr>
          <w:p w14:paraId="1C5A632A"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楼宇数</w:t>
            </w:r>
          </w:p>
        </w:tc>
        <w:tc>
          <w:tcPr>
            <w:tcW w:w="870" w:type="dxa"/>
            <w:vAlign w:val="center"/>
          </w:tcPr>
          <w:p w14:paraId="529B0FBC"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人数</w:t>
            </w:r>
          </w:p>
        </w:tc>
        <w:tc>
          <w:tcPr>
            <w:tcW w:w="3723" w:type="dxa"/>
            <w:vAlign w:val="center"/>
          </w:tcPr>
          <w:p w14:paraId="21B77218"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备注</w:t>
            </w:r>
          </w:p>
        </w:tc>
      </w:tr>
      <w:tr w:rsidR="00897920" w14:paraId="31F397F8" w14:textId="77777777">
        <w:trPr>
          <w:trHeight w:val="933"/>
          <w:jc w:val="center"/>
        </w:trPr>
        <w:tc>
          <w:tcPr>
            <w:tcW w:w="1244" w:type="dxa"/>
            <w:vAlign w:val="center"/>
          </w:tcPr>
          <w:p w14:paraId="55939EA2"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1702" w:type="dxa"/>
            <w:gridSpan w:val="2"/>
            <w:vAlign w:val="center"/>
          </w:tcPr>
          <w:p w14:paraId="1B397E3A"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学生宿舍</w:t>
            </w:r>
          </w:p>
          <w:p w14:paraId="07AC349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1-2</w:t>
            </w:r>
            <w:r>
              <w:rPr>
                <w:rFonts w:ascii="Times New Roman" w:eastAsia="宋体" w:hAnsi="Times New Roman" w:cs="Times New Roman" w:hint="default"/>
                <w:color w:val="auto"/>
                <w:sz w:val="24"/>
                <w:szCs w:val="24"/>
              </w:rPr>
              <w:t>号楼</w:t>
            </w:r>
          </w:p>
        </w:tc>
        <w:tc>
          <w:tcPr>
            <w:tcW w:w="1147" w:type="dxa"/>
            <w:vAlign w:val="center"/>
          </w:tcPr>
          <w:p w14:paraId="746A3D33"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870" w:type="dxa"/>
            <w:vAlign w:val="center"/>
          </w:tcPr>
          <w:p w14:paraId="2ABABE25"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3723" w:type="dxa"/>
            <w:vMerge w:val="restart"/>
            <w:vAlign w:val="center"/>
          </w:tcPr>
          <w:p w14:paraId="591D6B94" w14:textId="77777777" w:rsidR="00897920" w:rsidRDefault="00000000">
            <w:pPr>
              <w:ind w:firstLineChars="200" w:firstLine="472"/>
              <w:textAlignment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学生公寓楼总面积</w:t>
            </w:r>
            <w:r>
              <w:rPr>
                <w:rFonts w:ascii="Times New Roman" w:eastAsia="宋体" w:hAnsi="Times New Roman" w:cs="Times New Roman" w:hint="default"/>
                <w:color w:val="auto"/>
                <w:sz w:val="24"/>
                <w:szCs w:val="24"/>
                <w:lang w:eastAsia="zh-CN"/>
              </w:rPr>
              <w:t>54461m²</w:t>
            </w:r>
          </w:p>
          <w:p w14:paraId="58B4FA4F" w14:textId="77777777" w:rsidR="00897920" w:rsidRDefault="00000000">
            <w:pPr>
              <w:ind w:firstLineChars="200" w:firstLine="472"/>
              <w:textAlignment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共</w:t>
            </w:r>
            <w:r>
              <w:rPr>
                <w:rFonts w:ascii="Times New Roman" w:eastAsia="宋体" w:hAnsi="Times New Roman" w:cs="Times New Roman" w:hint="default"/>
                <w:color w:val="auto"/>
                <w:sz w:val="24"/>
                <w:szCs w:val="24"/>
                <w:lang w:eastAsia="zh-CN"/>
              </w:rPr>
              <w:t>22</w:t>
            </w:r>
            <w:r>
              <w:rPr>
                <w:rFonts w:ascii="Times New Roman" w:eastAsia="宋体" w:hAnsi="Times New Roman" w:cs="Times New Roman" w:hint="default"/>
                <w:color w:val="auto"/>
                <w:sz w:val="24"/>
                <w:szCs w:val="24"/>
                <w:lang w:eastAsia="zh-CN"/>
              </w:rPr>
              <w:t>名楼管及宿管员，为确保每个学生公寓出入口白班</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人、夜班</w:t>
            </w: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人，每组</w:t>
            </w: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eastAsia="zh-CN"/>
              </w:rPr>
              <w:t>人按工作要求调配。职责主要为监管所有楼管人员及公寓卫生、安全督查等工作。</w:t>
            </w:r>
          </w:p>
        </w:tc>
      </w:tr>
      <w:tr w:rsidR="00897920" w14:paraId="52B5A8BC" w14:textId="77777777">
        <w:trPr>
          <w:trHeight w:val="784"/>
          <w:jc w:val="center"/>
        </w:trPr>
        <w:tc>
          <w:tcPr>
            <w:tcW w:w="1244" w:type="dxa"/>
            <w:vAlign w:val="center"/>
          </w:tcPr>
          <w:p w14:paraId="6919D4D1"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1702" w:type="dxa"/>
            <w:gridSpan w:val="2"/>
            <w:vAlign w:val="center"/>
          </w:tcPr>
          <w:p w14:paraId="1F0639F5"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学生宿舍</w:t>
            </w:r>
          </w:p>
          <w:p w14:paraId="4CEA3249"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3-4</w:t>
            </w:r>
            <w:r>
              <w:rPr>
                <w:rFonts w:ascii="Times New Roman" w:eastAsia="宋体" w:hAnsi="Times New Roman" w:cs="Times New Roman" w:hint="default"/>
                <w:color w:val="auto"/>
                <w:sz w:val="24"/>
                <w:szCs w:val="24"/>
              </w:rPr>
              <w:t>号楼</w:t>
            </w:r>
          </w:p>
        </w:tc>
        <w:tc>
          <w:tcPr>
            <w:tcW w:w="1147" w:type="dxa"/>
            <w:vAlign w:val="center"/>
          </w:tcPr>
          <w:p w14:paraId="4F9802E5"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870" w:type="dxa"/>
            <w:vAlign w:val="center"/>
          </w:tcPr>
          <w:p w14:paraId="15B3E602"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3723" w:type="dxa"/>
            <w:vMerge/>
            <w:vAlign w:val="center"/>
          </w:tcPr>
          <w:p w14:paraId="318B93E6" w14:textId="77777777" w:rsidR="00897920" w:rsidRDefault="00897920">
            <w:pPr>
              <w:jc w:val="center"/>
              <w:textAlignment w:val="center"/>
              <w:rPr>
                <w:rFonts w:ascii="Times New Roman" w:eastAsia="宋体" w:hAnsi="Times New Roman" w:cs="Times New Roman" w:hint="default"/>
                <w:color w:val="auto"/>
                <w:sz w:val="24"/>
                <w:szCs w:val="24"/>
              </w:rPr>
            </w:pPr>
          </w:p>
        </w:tc>
      </w:tr>
      <w:tr w:rsidR="00897920" w14:paraId="400605DB" w14:textId="77777777">
        <w:trPr>
          <w:trHeight w:val="768"/>
          <w:jc w:val="center"/>
        </w:trPr>
        <w:tc>
          <w:tcPr>
            <w:tcW w:w="1244" w:type="dxa"/>
            <w:vAlign w:val="center"/>
          </w:tcPr>
          <w:p w14:paraId="1E170765"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1702" w:type="dxa"/>
            <w:gridSpan w:val="2"/>
            <w:vAlign w:val="center"/>
          </w:tcPr>
          <w:p w14:paraId="74837206"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学生宿舍</w:t>
            </w:r>
          </w:p>
          <w:p w14:paraId="71BA4331"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5-6</w:t>
            </w:r>
            <w:r>
              <w:rPr>
                <w:rFonts w:ascii="Times New Roman" w:eastAsia="宋体" w:hAnsi="Times New Roman" w:cs="Times New Roman" w:hint="default"/>
                <w:color w:val="auto"/>
                <w:sz w:val="24"/>
                <w:szCs w:val="24"/>
              </w:rPr>
              <w:t>号楼</w:t>
            </w:r>
          </w:p>
        </w:tc>
        <w:tc>
          <w:tcPr>
            <w:tcW w:w="1147" w:type="dxa"/>
            <w:vAlign w:val="center"/>
          </w:tcPr>
          <w:p w14:paraId="11B0A81D"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w:t>
            </w:r>
          </w:p>
        </w:tc>
        <w:tc>
          <w:tcPr>
            <w:tcW w:w="870" w:type="dxa"/>
            <w:vAlign w:val="center"/>
          </w:tcPr>
          <w:p w14:paraId="412E1702"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3723" w:type="dxa"/>
            <w:vMerge/>
            <w:vAlign w:val="center"/>
          </w:tcPr>
          <w:p w14:paraId="20358397" w14:textId="77777777" w:rsidR="00897920" w:rsidRDefault="00897920">
            <w:pPr>
              <w:jc w:val="center"/>
              <w:textAlignment w:val="center"/>
              <w:rPr>
                <w:rFonts w:ascii="Times New Roman" w:eastAsia="宋体" w:hAnsi="Times New Roman" w:cs="Times New Roman" w:hint="default"/>
                <w:color w:val="auto"/>
                <w:sz w:val="24"/>
                <w:szCs w:val="24"/>
              </w:rPr>
            </w:pPr>
          </w:p>
        </w:tc>
      </w:tr>
      <w:tr w:rsidR="00897920" w14:paraId="0138D529" w14:textId="77777777">
        <w:trPr>
          <w:trHeight w:val="728"/>
          <w:jc w:val="center"/>
        </w:trPr>
        <w:tc>
          <w:tcPr>
            <w:tcW w:w="1244" w:type="dxa"/>
            <w:vAlign w:val="center"/>
          </w:tcPr>
          <w:p w14:paraId="421B7FC5"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4</w:t>
            </w:r>
          </w:p>
        </w:tc>
        <w:tc>
          <w:tcPr>
            <w:tcW w:w="1702" w:type="dxa"/>
            <w:gridSpan w:val="2"/>
            <w:vAlign w:val="center"/>
          </w:tcPr>
          <w:p w14:paraId="340180E8"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学生宿舍</w:t>
            </w:r>
          </w:p>
          <w:p w14:paraId="38BB240A"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7</w:t>
            </w:r>
            <w:r>
              <w:rPr>
                <w:rFonts w:ascii="Times New Roman" w:eastAsia="宋体" w:hAnsi="Times New Roman" w:cs="Times New Roman" w:hint="default"/>
                <w:color w:val="auto"/>
                <w:sz w:val="24"/>
                <w:szCs w:val="24"/>
              </w:rPr>
              <w:t>号楼</w:t>
            </w:r>
          </w:p>
        </w:tc>
        <w:tc>
          <w:tcPr>
            <w:tcW w:w="1147" w:type="dxa"/>
            <w:vAlign w:val="center"/>
          </w:tcPr>
          <w:p w14:paraId="7E6272B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870" w:type="dxa"/>
            <w:vAlign w:val="center"/>
          </w:tcPr>
          <w:p w14:paraId="21D7C394" w14:textId="77777777" w:rsidR="00897920" w:rsidRDefault="00000000">
            <w:pPr>
              <w:tabs>
                <w:tab w:val="left" w:pos="540"/>
                <w:tab w:val="left" w:pos="72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3723" w:type="dxa"/>
            <w:vMerge/>
            <w:vAlign w:val="center"/>
          </w:tcPr>
          <w:p w14:paraId="6D76CA39" w14:textId="77777777" w:rsidR="00897920" w:rsidRDefault="00897920">
            <w:pPr>
              <w:jc w:val="center"/>
              <w:textAlignment w:val="center"/>
              <w:rPr>
                <w:rFonts w:ascii="Times New Roman" w:eastAsia="宋体" w:hAnsi="Times New Roman" w:cs="Times New Roman" w:hint="default"/>
                <w:color w:val="auto"/>
                <w:sz w:val="24"/>
                <w:szCs w:val="24"/>
              </w:rPr>
            </w:pPr>
          </w:p>
        </w:tc>
      </w:tr>
      <w:tr w:rsidR="00897920" w14:paraId="6FEF4F13" w14:textId="77777777">
        <w:trPr>
          <w:trHeight w:val="601"/>
          <w:jc w:val="center"/>
        </w:trPr>
        <w:tc>
          <w:tcPr>
            <w:tcW w:w="1244" w:type="dxa"/>
            <w:vAlign w:val="center"/>
          </w:tcPr>
          <w:p w14:paraId="7C564176"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5</w:t>
            </w:r>
          </w:p>
        </w:tc>
        <w:tc>
          <w:tcPr>
            <w:tcW w:w="1695" w:type="dxa"/>
            <w:vAlign w:val="center"/>
          </w:tcPr>
          <w:p w14:paraId="141A3538"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西校区宿舍楼</w:t>
            </w:r>
          </w:p>
        </w:tc>
        <w:tc>
          <w:tcPr>
            <w:tcW w:w="1154" w:type="dxa"/>
            <w:gridSpan w:val="2"/>
            <w:vAlign w:val="center"/>
          </w:tcPr>
          <w:p w14:paraId="4C787332"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870" w:type="dxa"/>
            <w:vAlign w:val="center"/>
          </w:tcPr>
          <w:p w14:paraId="43E81470"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3</w:t>
            </w:r>
          </w:p>
        </w:tc>
        <w:tc>
          <w:tcPr>
            <w:tcW w:w="3723" w:type="dxa"/>
            <w:vMerge/>
            <w:vAlign w:val="center"/>
          </w:tcPr>
          <w:p w14:paraId="3964ED45" w14:textId="77777777" w:rsidR="00897920" w:rsidRDefault="00897920">
            <w:pPr>
              <w:jc w:val="center"/>
              <w:textAlignment w:val="center"/>
              <w:rPr>
                <w:rFonts w:ascii="Times New Roman" w:eastAsia="宋体" w:hAnsi="Times New Roman" w:cs="Times New Roman" w:hint="default"/>
                <w:color w:val="auto"/>
                <w:sz w:val="24"/>
                <w:szCs w:val="24"/>
              </w:rPr>
            </w:pPr>
          </w:p>
        </w:tc>
      </w:tr>
      <w:tr w:rsidR="00897920" w14:paraId="7EFE61ED" w14:textId="77777777">
        <w:trPr>
          <w:trHeight w:val="620"/>
          <w:jc w:val="center"/>
        </w:trPr>
        <w:tc>
          <w:tcPr>
            <w:tcW w:w="1244" w:type="dxa"/>
            <w:vAlign w:val="center"/>
          </w:tcPr>
          <w:p w14:paraId="4AB97207"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6</w:t>
            </w:r>
          </w:p>
        </w:tc>
        <w:tc>
          <w:tcPr>
            <w:tcW w:w="1695" w:type="dxa"/>
            <w:vAlign w:val="center"/>
          </w:tcPr>
          <w:p w14:paraId="47586690"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班长</w:t>
            </w:r>
          </w:p>
        </w:tc>
        <w:tc>
          <w:tcPr>
            <w:tcW w:w="1154" w:type="dxa"/>
            <w:gridSpan w:val="2"/>
            <w:vAlign w:val="center"/>
          </w:tcPr>
          <w:p w14:paraId="25636AFF" w14:textId="77777777" w:rsidR="00897920" w:rsidRDefault="00897920">
            <w:pPr>
              <w:jc w:val="center"/>
              <w:textAlignment w:val="center"/>
              <w:rPr>
                <w:rFonts w:ascii="Times New Roman" w:eastAsia="宋体" w:hAnsi="Times New Roman" w:cs="Times New Roman" w:hint="default"/>
                <w:color w:val="auto"/>
                <w:sz w:val="24"/>
                <w:szCs w:val="24"/>
              </w:rPr>
            </w:pPr>
          </w:p>
        </w:tc>
        <w:tc>
          <w:tcPr>
            <w:tcW w:w="870" w:type="dxa"/>
            <w:vAlign w:val="center"/>
          </w:tcPr>
          <w:p w14:paraId="720C737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723" w:type="dxa"/>
            <w:vMerge/>
            <w:vAlign w:val="center"/>
          </w:tcPr>
          <w:p w14:paraId="62B61988" w14:textId="77777777" w:rsidR="00897920" w:rsidRDefault="00897920">
            <w:pPr>
              <w:jc w:val="center"/>
              <w:textAlignment w:val="center"/>
              <w:rPr>
                <w:rFonts w:ascii="Times New Roman" w:eastAsia="宋体" w:hAnsi="Times New Roman" w:cs="Times New Roman" w:hint="default"/>
                <w:color w:val="auto"/>
                <w:sz w:val="24"/>
                <w:szCs w:val="24"/>
              </w:rPr>
            </w:pPr>
          </w:p>
        </w:tc>
      </w:tr>
      <w:tr w:rsidR="00897920" w14:paraId="2222B480" w14:textId="77777777">
        <w:trPr>
          <w:trHeight w:val="487"/>
          <w:jc w:val="center"/>
        </w:trPr>
        <w:tc>
          <w:tcPr>
            <w:tcW w:w="4093" w:type="dxa"/>
            <w:gridSpan w:val="4"/>
            <w:vAlign w:val="center"/>
          </w:tcPr>
          <w:p w14:paraId="7FFFB409"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人数合计</w:t>
            </w:r>
          </w:p>
        </w:tc>
        <w:tc>
          <w:tcPr>
            <w:tcW w:w="4593" w:type="dxa"/>
            <w:gridSpan w:val="2"/>
            <w:vAlign w:val="center"/>
          </w:tcPr>
          <w:p w14:paraId="0FAAAFB0"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22</w:t>
            </w:r>
            <w:r>
              <w:rPr>
                <w:rFonts w:ascii="Times New Roman" w:eastAsia="宋体" w:hAnsi="Times New Roman" w:cs="Times New Roman" w:hint="default"/>
                <w:color w:val="auto"/>
                <w:sz w:val="24"/>
                <w:szCs w:val="24"/>
              </w:rPr>
              <w:t>人</w:t>
            </w:r>
          </w:p>
        </w:tc>
      </w:tr>
    </w:tbl>
    <w:p w14:paraId="287369DE"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89" w:name="_Toc18292"/>
      <w:r>
        <w:rPr>
          <w:rFonts w:ascii="Times New Roman" w:eastAsia="黑体" w:hAnsi="Times New Roman" w:cs="Times New Roman" w:hint="default"/>
          <w:b/>
          <w:bCs/>
          <w:color w:val="auto"/>
          <w:sz w:val="28"/>
          <w:szCs w:val="28"/>
          <w:lang w:eastAsia="zh-CN"/>
        </w:rPr>
        <w:t>二、服务标准及质量要求</w:t>
      </w:r>
      <w:bookmarkEnd w:id="589"/>
    </w:p>
    <w:p w14:paraId="6EB13B8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建立学生公寓管理制度和工作标准，建立工作签到制度和工作质量考核制度，有岗位职责和考核办法，有值班表、管理人员的联系方式，有《学生公寓管理应急预案》。建立管理档案，有住宿情况电子档案、工作交接本、日常巡查记录本、舍监巡查记录本、失物登记本、维修登记本、大件物品进出登记本、人员进出登记本等档案</w:t>
      </w:r>
      <w:r>
        <w:rPr>
          <w:rFonts w:ascii="Times New Roman" w:eastAsia="宋体" w:hAnsi="Times New Roman" w:cs="Times New Roman" w:hint="default"/>
          <w:bCs/>
          <w:color w:val="auto"/>
          <w:sz w:val="24"/>
          <w:szCs w:val="24"/>
          <w:lang w:eastAsia="zh-CN"/>
        </w:rPr>
        <w:lastRenderedPageBreak/>
        <w:t>资料。有完善的月度工作计划并分区落实到人，有巡查并做好巡查记录。工具设施齐全，定期维护，保证工具完整，工具收纳于指定区域并摆放整齐。使用文明用语，微笑服务，协调楼内各项事宜，服务整改合格率</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；挂牌服务，礼貌待客；向导咨询，有求必应；不得谩骂、殴打学生，不得与师生发生任何冲突，如有纠纷及时向</w:t>
      </w:r>
      <w:r>
        <w:rPr>
          <w:rFonts w:ascii="Times New Roman" w:eastAsia="宋体" w:hAnsi="Times New Roman" w:cs="Times New Roman"/>
          <w:bCs/>
          <w:color w:val="auto"/>
          <w:sz w:val="24"/>
          <w:szCs w:val="24"/>
          <w:lang w:val="en-US" w:eastAsia="zh-CN"/>
        </w:rPr>
        <w:t>双</w:t>
      </w:r>
      <w:r>
        <w:rPr>
          <w:rFonts w:ascii="Times New Roman" w:eastAsia="宋体" w:hAnsi="Times New Roman" w:cs="Times New Roman" w:hint="default"/>
          <w:bCs/>
          <w:color w:val="auto"/>
          <w:sz w:val="24"/>
          <w:szCs w:val="24"/>
          <w:lang w:eastAsia="zh-CN"/>
        </w:rPr>
        <w:t>方管理部门反映；定期检查安全、卫生及设备完好状况，合格率</w:t>
      </w:r>
      <w:r>
        <w:rPr>
          <w:rFonts w:ascii="Times New Roman" w:eastAsia="宋体" w:hAnsi="Times New Roman" w:cs="Times New Roman" w:hint="default"/>
          <w:bCs/>
          <w:color w:val="auto"/>
          <w:sz w:val="24"/>
          <w:szCs w:val="24"/>
          <w:lang w:eastAsia="zh-CN"/>
        </w:rPr>
        <w:t>95%</w:t>
      </w:r>
      <w:r>
        <w:rPr>
          <w:rFonts w:ascii="Times New Roman" w:eastAsia="宋体" w:hAnsi="Times New Roman" w:cs="Times New Roman" w:hint="default"/>
          <w:bCs/>
          <w:color w:val="auto"/>
          <w:sz w:val="24"/>
          <w:szCs w:val="24"/>
          <w:lang w:eastAsia="zh-CN"/>
        </w:rPr>
        <w:t>以上，发现问题及时报修，并做好记录，杜绝影响学生正常生活住宿的情况发生。具体要求如下：</w:t>
      </w:r>
    </w:p>
    <w:p w14:paraId="204631C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综合管理：</w:t>
      </w:r>
    </w:p>
    <w:p w14:paraId="3FF0FA9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）人员编制：</w:t>
      </w:r>
      <w:r>
        <w:rPr>
          <w:rFonts w:ascii="Times New Roman" w:eastAsia="宋体" w:hAnsi="Times New Roman" w:cs="Times New Roman" w:hint="default"/>
          <w:bCs/>
          <w:color w:val="auto"/>
          <w:sz w:val="24"/>
          <w:szCs w:val="24"/>
          <w:lang w:eastAsia="zh-CN"/>
        </w:rPr>
        <w:t>22</w:t>
      </w:r>
      <w:r>
        <w:rPr>
          <w:rFonts w:ascii="Times New Roman" w:eastAsia="宋体" w:hAnsi="Times New Roman" w:cs="Times New Roman" w:hint="default"/>
          <w:bCs/>
          <w:color w:val="auto"/>
          <w:sz w:val="24"/>
          <w:szCs w:val="24"/>
          <w:lang w:eastAsia="zh-CN"/>
        </w:rPr>
        <w:t>人。包含：班长</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人，宿管员</w:t>
      </w:r>
      <w:r>
        <w:rPr>
          <w:rFonts w:ascii="Times New Roman" w:eastAsia="宋体" w:hAnsi="Times New Roman" w:cs="Times New Roman" w:hint="default"/>
          <w:bCs/>
          <w:color w:val="auto"/>
          <w:sz w:val="24"/>
          <w:szCs w:val="24"/>
          <w:lang w:eastAsia="zh-CN"/>
        </w:rPr>
        <w:t>21</w:t>
      </w:r>
      <w:r>
        <w:rPr>
          <w:rFonts w:ascii="Times New Roman" w:eastAsia="宋体" w:hAnsi="Times New Roman" w:cs="Times New Roman" w:hint="default"/>
          <w:bCs/>
          <w:color w:val="auto"/>
          <w:sz w:val="24"/>
          <w:szCs w:val="24"/>
          <w:lang w:eastAsia="zh-CN"/>
        </w:rPr>
        <w:t>人</w:t>
      </w:r>
      <w:r>
        <w:rPr>
          <w:rFonts w:ascii="Times New Roman" w:eastAsia="宋体" w:hAnsi="Times New Roman" w:cs="Times New Roman" w:hint="default"/>
          <w:bCs/>
          <w:color w:val="auto"/>
          <w:sz w:val="24"/>
          <w:szCs w:val="24"/>
          <w:lang w:val="en-US" w:eastAsia="zh-CN"/>
        </w:rPr>
        <w:t>；</w:t>
      </w:r>
    </w:p>
    <w:p w14:paraId="1ACAFF8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eastAsia="zh-CN"/>
        </w:rPr>
        <w:t>）建立学生公寓管理制度和工作标准，建立工作签到制度和工作质量考核制度，有岗位职责和考核办法，有值班表、管理人员的联系方式，有《学生公寓管理应急预案》</w:t>
      </w:r>
      <w:r>
        <w:rPr>
          <w:rFonts w:ascii="Times New Roman" w:eastAsia="宋体" w:hAnsi="Times New Roman" w:cs="Times New Roman" w:hint="default"/>
          <w:bCs/>
          <w:color w:val="auto"/>
          <w:sz w:val="24"/>
          <w:szCs w:val="24"/>
          <w:lang w:val="en-US" w:eastAsia="zh-CN"/>
        </w:rPr>
        <w:t>；</w:t>
      </w:r>
    </w:p>
    <w:p w14:paraId="78BA85A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eastAsia="zh-CN"/>
        </w:rPr>
        <w:t>）建立管理档案，有住宿情况电子档案、工作交接本、日常巡查记录本、舍监巡查记录本、失物登记本、维修登记本、大件物品进出登记本、人员进出登记本等档案资料</w:t>
      </w:r>
      <w:r>
        <w:rPr>
          <w:rFonts w:ascii="Times New Roman" w:eastAsia="宋体" w:hAnsi="Times New Roman" w:cs="Times New Roman" w:hint="default"/>
          <w:bCs/>
          <w:color w:val="auto"/>
          <w:sz w:val="24"/>
          <w:szCs w:val="24"/>
          <w:lang w:val="en-US" w:eastAsia="zh-CN"/>
        </w:rPr>
        <w:t>；</w:t>
      </w:r>
    </w:p>
    <w:p w14:paraId="26A587A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eastAsia="zh-CN"/>
        </w:rPr>
        <w:t>）有完善的月度工作计划并分区落实到人，有巡查并做好巡查记录</w:t>
      </w:r>
      <w:r>
        <w:rPr>
          <w:rFonts w:ascii="Times New Roman" w:eastAsia="宋体" w:hAnsi="Times New Roman" w:cs="Times New Roman" w:hint="default"/>
          <w:bCs/>
          <w:color w:val="auto"/>
          <w:sz w:val="24"/>
          <w:szCs w:val="24"/>
          <w:lang w:val="en-US" w:eastAsia="zh-CN"/>
        </w:rPr>
        <w:t>；</w:t>
      </w:r>
    </w:p>
    <w:p w14:paraId="37519F1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eastAsia="zh-CN"/>
        </w:rPr>
        <w:t>）工具设施齐全，定期维护，保证工具完整，工具收纳于指定区域并摆放整齐</w:t>
      </w:r>
      <w:r>
        <w:rPr>
          <w:rFonts w:ascii="Times New Roman" w:eastAsia="宋体" w:hAnsi="Times New Roman" w:cs="Times New Roman" w:hint="default"/>
          <w:bCs/>
          <w:color w:val="auto"/>
          <w:sz w:val="24"/>
          <w:szCs w:val="24"/>
          <w:lang w:val="en-US" w:eastAsia="zh-CN"/>
        </w:rPr>
        <w:t>；</w:t>
      </w:r>
    </w:p>
    <w:p w14:paraId="5150AFC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eastAsia="zh-CN"/>
        </w:rPr>
        <w:t>）使用文明用语，微笑服务，协调楼内各项事宜，服务整改合格率</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；统一工装，挂牌服务，礼貌待客；向导咨询，有求必应；不得谩骂、殴打学生，不得与师生发生任何冲突，如有纠纷及时向</w:t>
      </w:r>
      <w:r>
        <w:rPr>
          <w:rFonts w:ascii="Times New Roman" w:eastAsia="宋体" w:hAnsi="Times New Roman" w:cs="Times New Roman"/>
          <w:bCs/>
          <w:color w:val="auto"/>
          <w:sz w:val="24"/>
          <w:szCs w:val="24"/>
          <w:lang w:val="en-US" w:eastAsia="zh-CN"/>
        </w:rPr>
        <w:t>采购人</w:t>
      </w:r>
      <w:r>
        <w:rPr>
          <w:rFonts w:ascii="Times New Roman" w:eastAsia="宋体" w:hAnsi="Times New Roman" w:cs="Times New Roman" w:hint="default"/>
          <w:bCs/>
          <w:color w:val="auto"/>
          <w:sz w:val="24"/>
          <w:szCs w:val="24"/>
          <w:lang w:eastAsia="zh-CN"/>
        </w:rPr>
        <w:t>管理部门反映；</w:t>
      </w:r>
    </w:p>
    <w:p w14:paraId="1F75877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eastAsia="zh-CN"/>
        </w:rPr>
        <w:t>）定期检查安全、卫生及设备完好状况，合格率</w:t>
      </w:r>
      <w:r>
        <w:rPr>
          <w:rFonts w:ascii="Times New Roman" w:eastAsia="宋体" w:hAnsi="Times New Roman" w:cs="Times New Roman" w:hint="default"/>
          <w:bCs/>
          <w:color w:val="auto"/>
          <w:sz w:val="24"/>
          <w:szCs w:val="24"/>
          <w:lang w:eastAsia="zh-CN"/>
        </w:rPr>
        <w:t>95%</w:t>
      </w:r>
      <w:r>
        <w:rPr>
          <w:rFonts w:ascii="Times New Roman" w:eastAsia="宋体" w:hAnsi="Times New Roman" w:cs="Times New Roman" w:hint="default"/>
          <w:bCs/>
          <w:color w:val="auto"/>
          <w:sz w:val="24"/>
          <w:szCs w:val="24"/>
          <w:lang w:eastAsia="zh-CN"/>
        </w:rPr>
        <w:t>以上，发现问题及时报修，并做好记录，杜绝影响学生正常生活住宿的情况发生</w:t>
      </w:r>
      <w:r>
        <w:rPr>
          <w:rFonts w:ascii="Times New Roman" w:eastAsia="宋体" w:hAnsi="Times New Roman" w:cs="Times New Roman" w:hint="default"/>
          <w:bCs/>
          <w:color w:val="auto"/>
          <w:sz w:val="24"/>
          <w:szCs w:val="24"/>
          <w:lang w:val="en-US" w:eastAsia="zh-CN"/>
        </w:rPr>
        <w:t>；</w:t>
      </w:r>
    </w:p>
    <w:p w14:paraId="7ADAD65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en-US" w:eastAsia="zh-CN"/>
        </w:rPr>
        <w:t>8</w:t>
      </w:r>
      <w:r>
        <w:rPr>
          <w:rFonts w:ascii="Times New Roman" w:eastAsia="宋体" w:hAnsi="Times New Roman" w:cs="Times New Roman" w:hint="default"/>
          <w:bCs/>
          <w:color w:val="auto"/>
          <w:sz w:val="24"/>
          <w:szCs w:val="24"/>
          <w:lang w:eastAsia="zh-CN"/>
        </w:rPr>
        <w:t>）参与学生公寓寝室检查评比等工作。</w:t>
      </w:r>
    </w:p>
    <w:p w14:paraId="385CC57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2.</w:t>
      </w:r>
      <w:r>
        <w:rPr>
          <w:rFonts w:ascii="Times New Roman" w:eastAsia="宋体" w:hAnsi="Times New Roman" w:cs="Times New Roman" w:hint="default"/>
          <w:bCs/>
          <w:color w:val="auto"/>
          <w:sz w:val="24"/>
          <w:szCs w:val="24"/>
          <w:lang w:eastAsia="zh-CN"/>
        </w:rPr>
        <w:t>门禁值班和安全管理</w:t>
      </w:r>
    </w:p>
    <w:p w14:paraId="5A0FDFD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）按照学校的作息时间和相关部门要求开关门和灯；</w:t>
      </w:r>
    </w:p>
    <w:p w14:paraId="2E0BEA4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）不得脱岗缺岗；管理员进餐时间不超过半小时；</w:t>
      </w:r>
    </w:p>
    <w:p w14:paraId="1A27096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）管理员实行</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小时值守制，值班期间不允许做与工作无关的事情，值班室内不得烹饪、煮饭等，做好岗位值班记录，记录要完整、详尽，相关记录有管理主管签阅意见</w:t>
      </w:r>
      <w:r>
        <w:rPr>
          <w:rFonts w:ascii="Times New Roman" w:eastAsia="宋体" w:hAnsi="Times New Roman" w:cs="Times New Roman" w:hint="default"/>
          <w:bCs/>
          <w:color w:val="auto"/>
          <w:sz w:val="24"/>
          <w:szCs w:val="24"/>
          <w:lang w:val="en-US" w:eastAsia="zh-CN"/>
        </w:rPr>
        <w:t>；</w:t>
      </w:r>
    </w:p>
    <w:p w14:paraId="66A0479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）熟悉本楼宇一切情况，包括：房间、卫生间数量，公共区域面积，消防器材数量及状况，具备处理应急突发事件的能力；</w:t>
      </w:r>
    </w:p>
    <w:p w14:paraId="2DE7A59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）每日检查设施设备，出现故障</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小时内报修，并做好记录，杜绝影响正常教学运行的情况发生；</w:t>
      </w:r>
    </w:p>
    <w:p w14:paraId="2AC8E9C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eastAsia="zh-CN"/>
        </w:rPr>
        <w:t>）做好人员来访、</w:t>
      </w:r>
      <w:r>
        <w:rPr>
          <w:rFonts w:ascii="Times New Roman" w:eastAsia="宋体" w:hAnsi="Times New Roman" w:cs="Times New Roman" w:hint="default"/>
          <w:bCs/>
          <w:color w:val="auto"/>
          <w:sz w:val="24"/>
          <w:szCs w:val="24"/>
          <w:lang w:eastAsia="zh-CN"/>
        </w:rPr>
        <w:t xml:space="preserve"> </w:t>
      </w:r>
      <w:r>
        <w:rPr>
          <w:rFonts w:ascii="Times New Roman" w:eastAsia="宋体" w:hAnsi="Times New Roman" w:cs="Times New Roman" w:hint="default"/>
          <w:bCs/>
          <w:color w:val="auto"/>
          <w:sz w:val="24"/>
          <w:szCs w:val="24"/>
          <w:lang w:eastAsia="zh-CN"/>
        </w:rPr>
        <w:t>设备及物品出入登记等记录，有专用记录本，严格控制闲杂人员进入；</w:t>
      </w:r>
    </w:p>
    <w:p w14:paraId="78BE23A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eastAsia="zh-CN"/>
        </w:rPr>
        <w:t>）指挥、引导学生公寓楼前自行车整齐有序停放，并保持消防过道的通畅；如存在消防安全隐患和可疑情况要及时上报，消除隐患</w:t>
      </w:r>
      <w:r>
        <w:rPr>
          <w:rFonts w:ascii="Times New Roman" w:eastAsia="宋体" w:hAnsi="Times New Roman" w:cs="Times New Roman" w:hint="default"/>
          <w:bCs/>
          <w:color w:val="auto"/>
          <w:sz w:val="24"/>
          <w:szCs w:val="24"/>
          <w:lang w:val="en-US" w:eastAsia="zh-CN"/>
        </w:rPr>
        <w:t>；</w:t>
      </w:r>
    </w:p>
    <w:p w14:paraId="316BAB9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eastAsia="zh-CN"/>
        </w:rPr>
        <w:t>）开展学生公寓内的防火、防骗、防盗等安全宣传和警示教育，配合学校相关部门开展其他学生教育管理工作；</w:t>
      </w:r>
    </w:p>
    <w:p w14:paraId="0AA3AB5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eastAsia="zh-CN"/>
        </w:rPr>
        <w:t>）根据学校有关学生住宿管理规定，配合学院做好本楼内学生住宿秩序、纪律管理，有晚归学生登记本</w:t>
      </w:r>
      <w:r>
        <w:rPr>
          <w:rFonts w:ascii="Times New Roman" w:eastAsia="宋体" w:hAnsi="Times New Roman" w:cs="Times New Roman" w:hint="default"/>
          <w:bCs/>
          <w:color w:val="auto"/>
          <w:sz w:val="24"/>
          <w:szCs w:val="24"/>
          <w:lang w:val="en-US" w:eastAsia="zh-CN"/>
        </w:rPr>
        <w:t>；</w:t>
      </w:r>
    </w:p>
    <w:p w14:paraId="43F0BB0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eastAsia="zh-CN"/>
        </w:rPr>
        <w:t>）女生学生公寓须安排女性值班</w:t>
      </w:r>
      <w:r>
        <w:rPr>
          <w:rFonts w:ascii="Times New Roman" w:eastAsia="宋体" w:hAnsi="Times New Roman" w:cs="Times New Roman" w:hint="default"/>
          <w:bCs/>
          <w:color w:val="auto"/>
          <w:sz w:val="24"/>
          <w:szCs w:val="24"/>
          <w:lang w:val="en-US" w:eastAsia="zh-CN"/>
        </w:rPr>
        <w:t>；</w:t>
      </w:r>
    </w:p>
    <w:p w14:paraId="05443C5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11</w:t>
      </w:r>
      <w:r>
        <w:rPr>
          <w:rFonts w:ascii="Times New Roman" w:eastAsia="宋体" w:hAnsi="Times New Roman" w:cs="Times New Roman" w:hint="default"/>
          <w:bCs/>
          <w:color w:val="auto"/>
          <w:sz w:val="24"/>
          <w:szCs w:val="24"/>
          <w:lang w:eastAsia="zh-CN"/>
        </w:rPr>
        <w:t>）公寓管理员能熟练使用楼内各项设备，如消防监控报警、限电控制、监控设备等。</w:t>
      </w:r>
    </w:p>
    <w:p w14:paraId="25CB709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消防管理</w:t>
      </w:r>
    </w:p>
    <w:p w14:paraId="08AAC69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）建立学生公寓紧急情况处理预案和消防安全应急预案；</w:t>
      </w:r>
    </w:p>
    <w:p w14:paraId="1A916D1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）做好防火巡查检查、安全疏散设施管理、火灾隐患整改、用火用电安全管理等工作，有分类专项记录本；</w:t>
      </w:r>
    </w:p>
    <w:p w14:paraId="5813DEB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）能熟练使用楼内消防设施，每天对大楼消防安全及消防设施巡查</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次并做好巡查记录和消防设施定期检查记录。发现问题及时上报校保卫处</w:t>
      </w:r>
      <w:r>
        <w:rPr>
          <w:rFonts w:ascii="Times New Roman" w:eastAsia="宋体" w:hAnsi="Times New Roman" w:cs="Times New Roman" w:hint="default"/>
          <w:bCs/>
          <w:color w:val="auto"/>
          <w:sz w:val="24"/>
          <w:szCs w:val="24"/>
          <w:lang w:val="en-US" w:eastAsia="zh-CN"/>
        </w:rPr>
        <w:t>；</w:t>
      </w:r>
    </w:p>
    <w:p w14:paraId="0D53922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）在保卫处的指导下，积极组织员工开展消防演练，强化员工消防安全意识，每学期组织员工开展消防演练不少于</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w:t>
      </w:r>
      <w:r>
        <w:rPr>
          <w:rFonts w:ascii="Times New Roman" w:eastAsia="宋体" w:hAnsi="Times New Roman" w:cs="Times New Roman" w:hint="default"/>
          <w:bCs/>
          <w:color w:val="auto"/>
          <w:sz w:val="24"/>
          <w:szCs w:val="24"/>
          <w:lang w:val="en-US" w:eastAsia="zh-CN"/>
        </w:rPr>
        <w:t>；</w:t>
      </w:r>
    </w:p>
    <w:p w14:paraId="5A1BD30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）配合学校、保卫部门做好消防安全检查，对违规使用大功率电器等安全隐患情况主动巡查发现，及时上报。</w:t>
      </w:r>
    </w:p>
    <w:p w14:paraId="787C08C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水电管理</w:t>
      </w:r>
    </w:p>
    <w:p w14:paraId="496A054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）加强用水用电设施设备巡查，节水节电，避免出现长流水、长明电等浪费现象，保证公寓水电设备运转正常；</w:t>
      </w:r>
    </w:p>
    <w:p w14:paraId="03592AD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）协助做好中途入住、调宿、退宿学生水电费的结算工作，不发生遗漏现象。</w:t>
      </w:r>
    </w:p>
    <w:p w14:paraId="0ECC6C5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维修维护管理</w:t>
      </w:r>
    </w:p>
    <w:p w14:paraId="53652C5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）学生公寓各项设施设备维修上报，熟练使用云后勤在线报修系统；</w:t>
      </w:r>
    </w:p>
    <w:p w14:paraId="6B6293D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）跟踪维修完成情况，逾时未完成维修的要及时催促。</w:t>
      </w:r>
    </w:p>
    <w:p w14:paraId="3FCE8C9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eastAsia="zh-CN"/>
        </w:rPr>
        <w:t>床位管理</w:t>
      </w:r>
    </w:p>
    <w:p w14:paraId="71F3CBC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）建立宿舍电子台账，熟悉本楼栋空房间和空床位情况；</w:t>
      </w:r>
    </w:p>
    <w:p w14:paraId="30DD6C1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）巡查床位使用情况，对变动情况</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小时内更新变动资料并及时向</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报送；</w:t>
      </w:r>
    </w:p>
    <w:p w14:paraId="3989275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）未经</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同意，不得擅自安排、调整床位。</w:t>
      </w:r>
    </w:p>
    <w:p w14:paraId="5DB7252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eastAsia="zh-CN"/>
        </w:rPr>
        <w:t>入住调宿退宿管理</w:t>
      </w:r>
    </w:p>
    <w:p w14:paraId="5618F5E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）配合学校相关职能部门做好学生公寓的调配工作。</w:t>
      </w:r>
    </w:p>
    <w:p w14:paraId="169E634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eastAsia="zh-CN"/>
        </w:rPr>
        <w:t>生活设备管理</w:t>
      </w:r>
    </w:p>
    <w:p w14:paraId="5552814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）对洗浴系统、限电系统、监控系统、开热水供应、门禁系统等设备运行情况进行有效监控管理，有运行记录；</w:t>
      </w:r>
    </w:p>
    <w:p w14:paraId="5935E09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）对生活设备主动发现问题登记上报，有报修和维修记录。</w:t>
      </w:r>
    </w:p>
    <w:p w14:paraId="02F53D3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eastAsia="zh-CN"/>
        </w:rPr>
        <w:t>空调管理</w:t>
      </w:r>
    </w:p>
    <w:p w14:paraId="1539802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）做好报修登记并跟踪空调维修情况，有专用记录本；</w:t>
      </w:r>
    </w:p>
    <w:p w14:paraId="59F7367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）有宿舍空调台账（包括空调卡、遥控器等）；</w:t>
      </w:r>
    </w:p>
    <w:p w14:paraId="7BF11DD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）有检查、验收毕业生及整间退宿（含搬迁）房间的空调设备情况的记录，并及时报送</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w:t>
      </w:r>
    </w:p>
    <w:p w14:paraId="6C138EA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）配合学校的空调检查工作。</w:t>
      </w:r>
    </w:p>
    <w:p w14:paraId="4555C2E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eastAsia="zh-CN"/>
        </w:rPr>
        <w:t>毕业季、新生入学管理</w:t>
      </w:r>
    </w:p>
    <w:p w14:paraId="06226D4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）做好人员进出登记、手续办理（收发钥匙、结算水电费、收发专用卡、空调遥控器等）、房间清查等工作，有分项记录本；</w:t>
      </w:r>
    </w:p>
    <w:p w14:paraId="71C755C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）检查已退宿舍的配备设施情况，有专用记录并及时报送</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w:t>
      </w:r>
    </w:p>
    <w:p w14:paraId="0733498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11.</w:t>
      </w:r>
      <w:r>
        <w:rPr>
          <w:rFonts w:ascii="Times New Roman" w:eastAsia="宋体" w:hAnsi="Times New Roman" w:cs="Times New Roman" w:hint="default"/>
          <w:bCs/>
          <w:color w:val="auto"/>
          <w:sz w:val="24"/>
          <w:szCs w:val="24"/>
          <w:lang w:eastAsia="zh-CN"/>
        </w:rPr>
        <w:t>施工队进楼管理</w:t>
      </w:r>
    </w:p>
    <w:p w14:paraId="55979DF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）对进楼施工的工程队严格把关，凭证出入；验证施工报批和水电使用报批手续；有施工队进楼维修手续办理登记本；</w:t>
      </w:r>
    </w:p>
    <w:p w14:paraId="3494379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）有施工队进楼维修监管记录本。</w:t>
      </w:r>
    </w:p>
    <w:p w14:paraId="352494E9" w14:textId="77777777" w:rsidR="00897920" w:rsidRDefault="00000000">
      <w:pPr>
        <w:tabs>
          <w:tab w:val="left" w:pos="540"/>
          <w:tab w:val="left" w:pos="720"/>
        </w:tabs>
        <w:spacing w:line="360" w:lineRule="auto"/>
        <w:ind w:firstLineChars="200" w:firstLine="554"/>
        <w:jc w:val="center"/>
        <w:rPr>
          <w:rFonts w:ascii="Times New Roman" w:eastAsia="宋体" w:hAnsi="Times New Roman" w:cs="Times New Roman" w:hint="default"/>
          <w:bCs/>
          <w:color w:val="auto"/>
          <w:sz w:val="28"/>
          <w:szCs w:val="28"/>
        </w:rPr>
      </w:pPr>
      <w:r>
        <w:rPr>
          <w:rFonts w:ascii="Times New Roman" w:eastAsia="宋体" w:hAnsi="Times New Roman" w:cs="Times New Roman" w:hint="default"/>
          <w:b/>
          <w:bCs/>
          <w:color w:val="auto"/>
          <w:sz w:val="28"/>
          <w:szCs w:val="28"/>
        </w:rPr>
        <w:t>主要服务内容一览表</w:t>
      </w: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1843"/>
        <w:gridCol w:w="6799"/>
      </w:tblGrid>
      <w:tr w:rsidR="00897920" w14:paraId="28A82808" w14:textId="77777777">
        <w:trPr>
          <w:trHeight w:val="534"/>
          <w:jc w:val="center"/>
        </w:trPr>
        <w:tc>
          <w:tcPr>
            <w:tcW w:w="1390" w:type="dxa"/>
            <w:vAlign w:val="center"/>
          </w:tcPr>
          <w:p w14:paraId="57718350"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主要指标</w:t>
            </w:r>
          </w:p>
        </w:tc>
        <w:tc>
          <w:tcPr>
            <w:tcW w:w="1843" w:type="dxa"/>
            <w:vAlign w:val="center"/>
          </w:tcPr>
          <w:p w14:paraId="38C777A5"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实施措施</w:t>
            </w:r>
          </w:p>
        </w:tc>
        <w:tc>
          <w:tcPr>
            <w:tcW w:w="6799" w:type="dxa"/>
            <w:vAlign w:val="center"/>
          </w:tcPr>
          <w:p w14:paraId="5745B7C7" w14:textId="77777777" w:rsidR="00897920" w:rsidRDefault="00000000">
            <w:pPr>
              <w:widowControl w:val="0"/>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安全管理</w:t>
            </w:r>
          </w:p>
        </w:tc>
      </w:tr>
      <w:tr w:rsidR="00897920" w14:paraId="1D45A85C" w14:textId="77777777">
        <w:trPr>
          <w:trHeight w:val="90"/>
          <w:jc w:val="center"/>
        </w:trPr>
        <w:tc>
          <w:tcPr>
            <w:tcW w:w="1390" w:type="dxa"/>
            <w:vMerge w:val="restart"/>
            <w:vAlign w:val="center"/>
          </w:tcPr>
          <w:p w14:paraId="56149378"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安全管</w:t>
            </w:r>
            <w:r>
              <w:rPr>
                <w:rFonts w:ascii="Times New Roman" w:eastAsia="宋体" w:hAnsi="Times New Roman" w:cs="Times New Roman" w:hint="default"/>
                <w:color w:val="auto"/>
                <w:sz w:val="24"/>
                <w:szCs w:val="24"/>
                <w:lang w:val="zh-CN" w:eastAsia="zh-CN"/>
              </w:rPr>
              <w:lastRenderedPageBreak/>
              <w:t>理、</w:t>
            </w:r>
            <w:r>
              <w:rPr>
                <w:rFonts w:ascii="Times New Roman" w:eastAsia="宋体" w:hAnsi="Times New Roman" w:cs="Times New Roman" w:hint="default"/>
                <w:color w:val="auto"/>
                <w:sz w:val="24"/>
                <w:szCs w:val="24"/>
                <w:lang w:eastAsia="zh-CN"/>
              </w:rPr>
              <w:t>学生行为管理</w:t>
            </w:r>
          </w:p>
        </w:tc>
        <w:tc>
          <w:tcPr>
            <w:tcW w:w="1843" w:type="dxa"/>
            <w:vAlign w:val="center"/>
          </w:tcPr>
          <w:p w14:paraId="6E6A5741"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lastRenderedPageBreak/>
              <w:t>学生公寓无火</w:t>
            </w:r>
            <w:r>
              <w:rPr>
                <w:rFonts w:ascii="Times New Roman" w:eastAsia="宋体" w:hAnsi="Times New Roman" w:cs="Times New Roman" w:hint="default"/>
                <w:color w:val="auto"/>
                <w:sz w:val="24"/>
                <w:szCs w:val="24"/>
                <w:lang w:val="zh-CN" w:eastAsia="zh-CN"/>
              </w:rPr>
              <w:lastRenderedPageBreak/>
              <w:t>灾事件发生</w:t>
            </w:r>
          </w:p>
        </w:tc>
        <w:tc>
          <w:tcPr>
            <w:tcW w:w="6799" w:type="dxa"/>
            <w:vAlign w:val="center"/>
          </w:tcPr>
          <w:p w14:paraId="00A251B4"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lastRenderedPageBreak/>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加强</w:t>
            </w:r>
            <w:r>
              <w:rPr>
                <w:rFonts w:ascii="Times New Roman" w:eastAsia="宋体" w:hAnsi="Times New Roman" w:cs="Times New Roman" w:hint="default"/>
                <w:color w:val="auto"/>
                <w:sz w:val="24"/>
                <w:szCs w:val="24"/>
                <w:lang w:eastAsia="zh-CN"/>
              </w:rPr>
              <w:t>公寓</w:t>
            </w:r>
            <w:r>
              <w:rPr>
                <w:rFonts w:ascii="Times New Roman" w:eastAsia="宋体" w:hAnsi="Times New Roman" w:cs="Times New Roman" w:hint="default"/>
                <w:color w:val="auto"/>
                <w:sz w:val="24"/>
                <w:szCs w:val="24"/>
                <w:lang w:val="zh-CN" w:eastAsia="zh-CN"/>
              </w:rPr>
              <w:t>管理员、</w:t>
            </w:r>
            <w:r>
              <w:rPr>
                <w:rFonts w:ascii="Times New Roman" w:eastAsia="宋体" w:hAnsi="Times New Roman" w:cs="Times New Roman" w:hint="default"/>
                <w:color w:val="auto"/>
                <w:sz w:val="24"/>
                <w:szCs w:val="24"/>
                <w:lang w:eastAsia="zh-CN"/>
              </w:rPr>
              <w:t>保洁工作人员的</w:t>
            </w:r>
            <w:r>
              <w:rPr>
                <w:rFonts w:ascii="Times New Roman" w:eastAsia="宋体" w:hAnsi="Times New Roman" w:cs="Times New Roman" w:hint="default"/>
                <w:color w:val="auto"/>
                <w:sz w:val="24"/>
                <w:szCs w:val="24"/>
                <w:lang w:val="zh-CN" w:eastAsia="zh-CN"/>
              </w:rPr>
              <w:t>消防安全知识</w:t>
            </w:r>
            <w:r>
              <w:rPr>
                <w:rFonts w:ascii="Times New Roman" w:eastAsia="宋体" w:hAnsi="Times New Roman" w:cs="Times New Roman" w:hint="default"/>
                <w:color w:val="auto"/>
                <w:sz w:val="24"/>
                <w:szCs w:val="24"/>
                <w:lang w:eastAsia="zh-CN"/>
              </w:rPr>
              <w:t>培训</w:t>
            </w:r>
            <w:r>
              <w:rPr>
                <w:rFonts w:ascii="Times New Roman" w:eastAsia="宋体" w:hAnsi="Times New Roman" w:cs="Times New Roman" w:hint="default"/>
                <w:color w:val="auto"/>
                <w:sz w:val="24"/>
                <w:szCs w:val="24"/>
                <w:lang w:val="zh-CN" w:eastAsia="zh-CN"/>
              </w:rPr>
              <w:t>，落实责</w:t>
            </w:r>
            <w:r>
              <w:rPr>
                <w:rFonts w:ascii="Times New Roman" w:eastAsia="宋体" w:hAnsi="Times New Roman" w:cs="Times New Roman" w:hint="default"/>
                <w:color w:val="auto"/>
                <w:sz w:val="24"/>
                <w:szCs w:val="24"/>
                <w:lang w:val="zh-CN" w:eastAsia="zh-CN"/>
              </w:rPr>
              <w:lastRenderedPageBreak/>
              <w:t>任人负责巡视，发现隐患、苗头及时处理；</w:t>
            </w:r>
          </w:p>
          <w:p w14:paraId="6E2507E2"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制定火灾事故应急措施</w:t>
            </w:r>
            <w:r>
              <w:rPr>
                <w:rFonts w:ascii="Times New Roman" w:eastAsia="宋体" w:hAnsi="Times New Roman" w:cs="Times New Roman" w:hint="default"/>
                <w:color w:val="auto"/>
                <w:sz w:val="24"/>
                <w:szCs w:val="24"/>
                <w:lang w:eastAsia="zh-CN"/>
              </w:rPr>
              <w:t>并报</w:t>
            </w:r>
            <w:r>
              <w:rPr>
                <w:rFonts w:ascii="Times New Roman" w:eastAsia="宋体" w:hAnsi="Times New Roman" w:cs="Times New Roman"/>
                <w:color w:val="auto"/>
                <w:sz w:val="24"/>
                <w:szCs w:val="24"/>
                <w:lang w:eastAsia="zh-CN"/>
              </w:rPr>
              <w:t>采购人</w:t>
            </w:r>
            <w:r>
              <w:rPr>
                <w:rFonts w:ascii="Times New Roman" w:eastAsia="宋体" w:hAnsi="Times New Roman" w:cs="Times New Roman" w:hint="default"/>
                <w:color w:val="auto"/>
                <w:sz w:val="24"/>
                <w:szCs w:val="24"/>
                <w:lang w:eastAsia="zh-CN"/>
              </w:rPr>
              <w:t>同意并</w:t>
            </w:r>
            <w:r>
              <w:rPr>
                <w:rFonts w:ascii="Times New Roman" w:eastAsia="宋体" w:hAnsi="Times New Roman" w:cs="Times New Roman" w:hint="default"/>
                <w:color w:val="auto"/>
                <w:sz w:val="24"/>
                <w:szCs w:val="24"/>
                <w:lang w:val="zh-CN" w:eastAsia="zh-CN"/>
              </w:rPr>
              <w:t>定期演练；</w:t>
            </w:r>
          </w:p>
          <w:p w14:paraId="1DAC4A5D"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定期宣传</w:t>
            </w:r>
            <w:r>
              <w:rPr>
                <w:rFonts w:ascii="Times New Roman" w:eastAsia="宋体" w:hAnsi="Times New Roman" w:cs="Times New Roman" w:hint="default"/>
                <w:color w:val="auto"/>
                <w:sz w:val="24"/>
                <w:szCs w:val="24"/>
                <w:lang w:eastAsia="zh-CN"/>
              </w:rPr>
              <w:t>学生公寓防火、防盗知识</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eastAsia="zh-CN"/>
              </w:rPr>
              <w:t>尤其是</w:t>
            </w:r>
            <w:r>
              <w:rPr>
                <w:rFonts w:ascii="Times New Roman" w:eastAsia="宋体" w:hAnsi="Times New Roman" w:cs="Times New Roman" w:hint="default"/>
                <w:color w:val="auto"/>
                <w:sz w:val="24"/>
                <w:szCs w:val="24"/>
                <w:lang w:val="zh-CN" w:eastAsia="zh-CN"/>
              </w:rPr>
              <w:t>让学生了解防火知识，</w:t>
            </w:r>
            <w:r>
              <w:rPr>
                <w:rFonts w:ascii="Times New Roman" w:eastAsia="宋体" w:hAnsi="Times New Roman" w:cs="Times New Roman" w:hint="default"/>
                <w:color w:val="auto"/>
                <w:sz w:val="24"/>
                <w:szCs w:val="24"/>
                <w:lang w:eastAsia="zh-CN"/>
              </w:rPr>
              <w:t>定期</w:t>
            </w:r>
            <w:r>
              <w:rPr>
                <w:rFonts w:ascii="Times New Roman" w:eastAsia="宋体" w:hAnsi="Times New Roman" w:cs="Times New Roman" w:hint="default"/>
                <w:color w:val="auto"/>
                <w:sz w:val="24"/>
                <w:szCs w:val="24"/>
                <w:lang w:val="zh-CN" w:eastAsia="zh-CN"/>
              </w:rPr>
              <w:t>组织</w:t>
            </w:r>
            <w:r>
              <w:rPr>
                <w:rFonts w:ascii="Times New Roman" w:eastAsia="宋体" w:hAnsi="Times New Roman" w:cs="Times New Roman" w:hint="default"/>
                <w:color w:val="auto"/>
                <w:sz w:val="24"/>
                <w:szCs w:val="24"/>
                <w:lang w:eastAsia="zh-CN"/>
              </w:rPr>
              <w:t>公寓管理员、保洁人员和学生共同</w:t>
            </w:r>
            <w:r>
              <w:rPr>
                <w:rFonts w:ascii="Times New Roman" w:eastAsia="宋体" w:hAnsi="Times New Roman" w:cs="Times New Roman" w:hint="default"/>
                <w:color w:val="auto"/>
                <w:sz w:val="24"/>
                <w:szCs w:val="24"/>
                <w:lang w:val="zh-CN" w:eastAsia="zh-CN"/>
              </w:rPr>
              <w:t>参加的消防演练</w:t>
            </w:r>
            <w:r>
              <w:rPr>
                <w:rFonts w:ascii="Times New Roman" w:eastAsia="宋体" w:hAnsi="Times New Roman" w:cs="Times New Roman" w:hint="default"/>
                <w:color w:val="auto"/>
                <w:sz w:val="24"/>
                <w:szCs w:val="24"/>
                <w:lang w:val="en-US" w:eastAsia="zh-CN"/>
              </w:rPr>
              <w:t>；</w:t>
            </w:r>
          </w:p>
          <w:p w14:paraId="75AD87F5"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加强对宿舍内学生私拉乱接电线、使用违规电器的检查，发现问题按程序及时通报学生工作部门处理。</w:t>
            </w:r>
          </w:p>
        </w:tc>
      </w:tr>
      <w:tr w:rsidR="00897920" w14:paraId="2D20EC98" w14:textId="77777777">
        <w:trPr>
          <w:trHeight w:val="1688"/>
          <w:jc w:val="center"/>
        </w:trPr>
        <w:tc>
          <w:tcPr>
            <w:tcW w:w="1390" w:type="dxa"/>
            <w:vMerge/>
            <w:vAlign w:val="center"/>
          </w:tcPr>
          <w:p w14:paraId="145889B2"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1843" w:type="dxa"/>
            <w:vAlign w:val="center"/>
          </w:tcPr>
          <w:p w14:paraId="23A734F4"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学生公寓无偷盗案件发生</w:t>
            </w:r>
          </w:p>
        </w:tc>
        <w:tc>
          <w:tcPr>
            <w:tcW w:w="6799" w:type="dxa"/>
            <w:vAlign w:val="center"/>
          </w:tcPr>
          <w:p w14:paraId="60A72C76"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公寓</w:t>
            </w:r>
            <w:r>
              <w:rPr>
                <w:rFonts w:ascii="Times New Roman" w:eastAsia="宋体" w:hAnsi="Times New Roman" w:cs="Times New Roman" w:hint="default"/>
                <w:color w:val="auto"/>
                <w:sz w:val="24"/>
                <w:szCs w:val="24"/>
                <w:lang w:val="zh-CN" w:eastAsia="zh-CN"/>
              </w:rPr>
              <w:t>管理员对来访人员严格执行登记手续，杜绝闲杂人员进入学生公寓；</w:t>
            </w:r>
          </w:p>
          <w:p w14:paraId="08619113"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对学生公寓内物品的出入实行登记放行手续；</w:t>
            </w:r>
          </w:p>
          <w:p w14:paraId="22073017"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执行</w:t>
            </w:r>
            <w:r>
              <w:rPr>
                <w:rFonts w:ascii="Times New Roman" w:eastAsia="宋体" w:hAnsi="Times New Roman" w:cs="Times New Roman" w:hint="default"/>
                <w:color w:val="auto"/>
                <w:sz w:val="24"/>
                <w:szCs w:val="24"/>
                <w:lang w:val="zh-CN" w:eastAsia="zh-CN"/>
              </w:rPr>
              <w:t>24</w:t>
            </w:r>
            <w:r>
              <w:rPr>
                <w:rFonts w:ascii="Times New Roman" w:eastAsia="宋体" w:hAnsi="Times New Roman" w:cs="Times New Roman" w:hint="default"/>
                <w:color w:val="auto"/>
                <w:sz w:val="24"/>
                <w:szCs w:val="24"/>
                <w:lang w:val="zh-CN" w:eastAsia="zh-CN"/>
              </w:rPr>
              <w:t>小时值班巡查制度，确保无偷盗案件发生；</w:t>
            </w:r>
          </w:p>
          <w:p w14:paraId="08CC9FF3"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严格遵守校方制定的</w:t>
            </w:r>
            <w:r>
              <w:rPr>
                <w:rFonts w:ascii="Times New Roman" w:eastAsia="宋体" w:hAnsi="Times New Roman" w:cs="Times New Roman" w:hint="default"/>
                <w:color w:val="auto"/>
                <w:sz w:val="24"/>
                <w:szCs w:val="24"/>
                <w:lang w:val="zh-CN" w:eastAsia="zh-CN"/>
              </w:rPr>
              <w:t>公寓钥匙管理规定，钥匙的登记、领用有序。</w:t>
            </w:r>
          </w:p>
        </w:tc>
      </w:tr>
      <w:tr w:rsidR="00897920" w14:paraId="51B9637F" w14:textId="77777777">
        <w:trPr>
          <w:trHeight w:val="403"/>
          <w:jc w:val="center"/>
        </w:trPr>
        <w:tc>
          <w:tcPr>
            <w:tcW w:w="1390" w:type="dxa"/>
            <w:vMerge/>
            <w:vAlign w:val="center"/>
          </w:tcPr>
          <w:p w14:paraId="6321495A"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1843" w:type="dxa"/>
            <w:vAlign w:val="center"/>
          </w:tcPr>
          <w:p w14:paraId="0F07DC23"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学生公寓无男女同寝、斗殴等事件发生</w:t>
            </w:r>
          </w:p>
        </w:tc>
        <w:tc>
          <w:tcPr>
            <w:tcW w:w="6799" w:type="dxa"/>
            <w:vAlign w:val="center"/>
          </w:tcPr>
          <w:p w14:paraId="3B94E768"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严格执行公寓管理制度，异性同学及异性来访者不得进入寝室；</w:t>
            </w:r>
          </w:p>
          <w:p w14:paraId="5A7E5F90"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协助学生管理部门</w:t>
            </w:r>
            <w:r>
              <w:rPr>
                <w:rFonts w:ascii="Times New Roman" w:eastAsia="宋体" w:hAnsi="Times New Roman" w:cs="Times New Roman" w:hint="default"/>
                <w:color w:val="auto"/>
                <w:sz w:val="24"/>
                <w:szCs w:val="24"/>
                <w:lang w:val="zh-CN" w:eastAsia="zh-CN"/>
              </w:rPr>
              <w:t>充分发挥公寓中</w:t>
            </w:r>
            <w:r>
              <w:rPr>
                <w:rFonts w:ascii="Times New Roman" w:eastAsia="宋体" w:hAnsi="Times New Roman" w:cs="Times New Roman" w:hint="default"/>
                <w:color w:val="auto"/>
                <w:sz w:val="24"/>
                <w:szCs w:val="24"/>
                <w:lang w:eastAsia="zh-CN"/>
              </w:rPr>
              <w:t>党</w:t>
            </w:r>
            <w:r>
              <w:rPr>
                <w:rFonts w:ascii="Times New Roman" w:eastAsia="宋体" w:hAnsi="Times New Roman" w:cs="Times New Roman" w:hint="default"/>
                <w:color w:val="auto"/>
                <w:sz w:val="24"/>
                <w:szCs w:val="24"/>
                <w:lang w:val="zh-CN" w:eastAsia="zh-CN"/>
              </w:rPr>
              <w:t>团组织及学生群体组织的示范作用，组织学生之间的交流，培养学生</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互帮互助</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的思想；</w:t>
            </w:r>
          </w:p>
          <w:p w14:paraId="3D250EE6"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制定斗殴事件的应急程序和解决措施，定期演练。</w:t>
            </w: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积极引导学生在公寓内要讲文明、讲礼貌。</w:t>
            </w:r>
          </w:p>
        </w:tc>
      </w:tr>
      <w:tr w:rsidR="00897920" w14:paraId="7D205574" w14:textId="77777777">
        <w:trPr>
          <w:trHeight w:val="1688"/>
          <w:jc w:val="center"/>
        </w:trPr>
        <w:tc>
          <w:tcPr>
            <w:tcW w:w="1390" w:type="dxa"/>
            <w:vMerge w:val="restart"/>
            <w:vAlign w:val="center"/>
          </w:tcPr>
          <w:p w14:paraId="502AE616"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学生公寓</w:t>
            </w:r>
            <w:r>
              <w:rPr>
                <w:rFonts w:ascii="Times New Roman" w:eastAsia="宋体" w:hAnsi="Times New Roman" w:cs="Times New Roman" w:hint="default"/>
                <w:color w:val="auto"/>
                <w:sz w:val="24"/>
                <w:szCs w:val="24"/>
                <w:lang w:val="zh-CN" w:eastAsia="zh-CN"/>
              </w:rPr>
              <w:t>环境卫生</w:t>
            </w:r>
            <w:r>
              <w:rPr>
                <w:rFonts w:ascii="Times New Roman" w:eastAsia="宋体" w:hAnsi="Times New Roman" w:cs="Times New Roman" w:hint="default"/>
                <w:color w:val="auto"/>
                <w:sz w:val="24"/>
                <w:szCs w:val="24"/>
                <w:lang w:eastAsia="zh-CN"/>
              </w:rPr>
              <w:t>监督</w:t>
            </w:r>
            <w:r>
              <w:rPr>
                <w:rFonts w:ascii="Times New Roman" w:eastAsia="宋体" w:hAnsi="Times New Roman" w:cs="Times New Roman" w:hint="default"/>
                <w:color w:val="auto"/>
                <w:sz w:val="24"/>
                <w:szCs w:val="24"/>
                <w:lang w:val="zh-CN" w:eastAsia="zh-CN"/>
              </w:rPr>
              <w:t>管理</w:t>
            </w:r>
          </w:p>
        </w:tc>
        <w:tc>
          <w:tcPr>
            <w:tcW w:w="1843" w:type="dxa"/>
            <w:vAlign w:val="center"/>
          </w:tcPr>
          <w:p w14:paraId="18C9C9DD"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学生公寓保持整洁卫生，做到</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五不</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eastAsia="zh-CN"/>
              </w:rPr>
              <w:t>和</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五净</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w:t>
            </w:r>
          </w:p>
        </w:tc>
        <w:tc>
          <w:tcPr>
            <w:tcW w:w="6799" w:type="dxa"/>
            <w:vAlign w:val="center"/>
          </w:tcPr>
          <w:p w14:paraId="1051DE08"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加强</w:t>
            </w:r>
            <w:r>
              <w:rPr>
                <w:rFonts w:ascii="Times New Roman" w:eastAsia="宋体" w:hAnsi="Times New Roman" w:cs="Times New Roman" w:hint="default"/>
                <w:color w:val="auto"/>
                <w:sz w:val="24"/>
                <w:szCs w:val="24"/>
                <w:lang w:eastAsia="zh-CN"/>
              </w:rPr>
              <w:t>对公寓</w:t>
            </w:r>
            <w:r>
              <w:rPr>
                <w:rFonts w:ascii="Times New Roman" w:eastAsia="宋体" w:hAnsi="Times New Roman" w:cs="Times New Roman" w:hint="default"/>
                <w:color w:val="auto"/>
                <w:sz w:val="24"/>
                <w:szCs w:val="24"/>
                <w:lang w:val="zh-CN" w:eastAsia="zh-CN"/>
              </w:rPr>
              <w:t>保洁员的业务培训，熟练掌握操作技能和专业知识；</w:t>
            </w:r>
          </w:p>
          <w:p w14:paraId="2FBF9BF8"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监督公寓保洁人员</w:t>
            </w:r>
            <w:r>
              <w:rPr>
                <w:rFonts w:ascii="Times New Roman" w:eastAsia="宋体" w:hAnsi="Times New Roman" w:cs="Times New Roman" w:hint="default"/>
                <w:color w:val="auto"/>
                <w:sz w:val="24"/>
                <w:szCs w:val="24"/>
                <w:lang w:val="zh-CN" w:eastAsia="zh-CN"/>
              </w:rPr>
              <w:t>严格按照保洁工作程序操作，加强监督检查；</w:t>
            </w:r>
          </w:p>
          <w:p w14:paraId="64CF425F"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监督保洁人员</w:t>
            </w:r>
            <w:r>
              <w:rPr>
                <w:rFonts w:ascii="Times New Roman" w:eastAsia="宋体" w:hAnsi="Times New Roman" w:cs="Times New Roman" w:hint="default"/>
                <w:color w:val="auto"/>
                <w:sz w:val="24"/>
                <w:szCs w:val="24"/>
                <w:lang w:val="zh-CN" w:eastAsia="zh-CN"/>
              </w:rPr>
              <w:t>对垃圾实行袋装化；</w:t>
            </w:r>
          </w:p>
          <w:p w14:paraId="7E322913"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按区域责任到人，加强巡查，监督检查，严格考核制度</w:t>
            </w:r>
            <w:r>
              <w:rPr>
                <w:rFonts w:ascii="Times New Roman" w:eastAsia="宋体" w:hAnsi="Times New Roman" w:cs="Times New Roman" w:hint="default"/>
                <w:color w:val="auto"/>
                <w:sz w:val="24"/>
                <w:szCs w:val="24"/>
                <w:lang w:val="en-US" w:eastAsia="zh-CN"/>
              </w:rPr>
              <w:t>；</w:t>
            </w:r>
          </w:p>
          <w:p w14:paraId="655EB3B0"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做到</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五不</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即不见积水、积土、杂物、不漏收垃圾、不乱倒垃圾；</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五净</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zh-CN" w:eastAsia="zh-CN"/>
              </w:rPr>
              <w:t>即路面净、路沿净、人行道净、雨水口净、果皮箱净。</w:t>
            </w:r>
          </w:p>
        </w:tc>
      </w:tr>
      <w:tr w:rsidR="00897920" w14:paraId="06EA9390" w14:textId="77777777">
        <w:trPr>
          <w:trHeight w:val="1318"/>
          <w:jc w:val="center"/>
        </w:trPr>
        <w:tc>
          <w:tcPr>
            <w:tcW w:w="1390" w:type="dxa"/>
            <w:vMerge/>
            <w:vAlign w:val="center"/>
          </w:tcPr>
          <w:p w14:paraId="5C7B4045"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1843" w:type="dxa"/>
            <w:vAlign w:val="center"/>
          </w:tcPr>
          <w:p w14:paraId="7F5D7E17"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作好传染病的预防与处理</w:t>
            </w:r>
          </w:p>
        </w:tc>
        <w:tc>
          <w:tcPr>
            <w:tcW w:w="6799" w:type="dxa"/>
            <w:vAlign w:val="center"/>
          </w:tcPr>
          <w:p w14:paraId="40BB2F31"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制定传染病防止预案，管理人员必须按照规定的预案程序处理，发现问题及时向学校汇报；</w:t>
            </w:r>
          </w:p>
          <w:p w14:paraId="680E47EF"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宣传传染病防治知识，加强学生身体健康检查。</w:t>
            </w:r>
          </w:p>
        </w:tc>
      </w:tr>
      <w:tr w:rsidR="00897920" w14:paraId="51E9CEAB" w14:textId="77777777">
        <w:trPr>
          <w:trHeight w:val="505"/>
          <w:jc w:val="center"/>
        </w:trPr>
        <w:tc>
          <w:tcPr>
            <w:tcW w:w="1390" w:type="dxa"/>
            <w:vAlign w:val="center"/>
          </w:tcPr>
          <w:p w14:paraId="702BB8D3"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公寓设施设备等资产</w:t>
            </w:r>
            <w:r>
              <w:rPr>
                <w:rFonts w:ascii="Times New Roman" w:eastAsia="宋体" w:hAnsi="Times New Roman" w:cs="Times New Roman" w:hint="default"/>
                <w:color w:val="auto"/>
                <w:sz w:val="24"/>
                <w:szCs w:val="24"/>
                <w:lang w:val="zh-CN" w:eastAsia="zh-CN"/>
              </w:rPr>
              <w:t>管理</w:t>
            </w:r>
          </w:p>
        </w:tc>
        <w:tc>
          <w:tcPr>
            <w:tcW w:w="1843" w:type="dxa"/>
            <w:vAlign w:val="center"/>
          </w:tcPr>
          <w:p w14:paraId="585E7BB9" w14:textId="77777777" w:rsidR="00897920" w:rsidRDefault="00000000">
            <w:pPr>
              <w:widowControl w:val="0"/>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学生公寓设施设备完好率在</w:t>
            </w:r>
            <w:r>
              <w:rPr>
                <w:rFonts w:ascii="Times New Roman" w:eastAsia="宋体" w:hAnsi="Times New Roman" w:cs="Times New Roman" w:hint="default"/>
                <w:color w:val="auto"/>
                <w:sz w:val="24"/>
                <w:szCs w:val="24"/>
                <w:lang w:val="zh-CN" w:eastAsia="zh-CN"/>
              </w:rPr>
              <w:t>98%</w:t>
            </w:r>
            <w:r>
              <w:rPr>
                <w:rFonts w:ascii="Times New Roman" w:eastAsia="宋体" w:hAnsi="Times New Roman" w:cs="Times New Roman" w:hint="default"/>
                <w:color w:val="auto"/>
                <w:sz w:val="24"/>
                <w:szCs w:val="24"/>
                <w:lang w:val="zh-CN" w:eastAsia="zh-CN"/>
              </w:rPr>
              <w:t>以上</w:t>
            </w:r>
          </w:p>
        </w:tc>
        <w:tc>
          <w:tcPr>
            <w:tcW w:w="6799" w:type="dxa"/>
            <w:vAlign w:val="center"/>
          </w:tcPr>
          <w:p w14:paraId="3BBD58D3"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协助学校宿管部门</w:t>
            </w:r>
            <w:r>
              <w:rPr>
                <w:rFonts w:ascii="Times New Roman" w:eastAsia="宋体" w:hAnsi="Times New Roman" w:cs="Times New Roman" w:hint="default"/>
                <w:color w:val="auto"/>
                <w:sz w:val="24"/>
                <w:szCs w:val="24"/>
                <w:lang w:val="zh-CN" w:eastAsia="zh-CN"/>
              </w:rPr>
              <w:t>做好学生公寓交接验收工作，发现问题及时与相关部门沟通解决；</w:t>
            </w:r>
          </w:p>
          <w:p w14:paraId="6A0570B7"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负责对公寓内各项设施、设备的看管工作，发现问题及时向学校相关部门报告，</w:t>
            </w:r>
            <w:r>
              <w:rPr>
                <w:rFonts w:ascii="Times New Roman" w:eastAsia="宋体" w:hAnsi="Times New Roman" w:cs="Times New Roman" w:hint="default"/>
                <w:color w:val="auto"/>
                <w:sz w:val="24"/>
                <w:szCs w:val="24"/>
                <w:lang w:val="zh-CN" w:eastAsia="zh-CN"/>
              </w:rPr>
              <w:t>制定严格的</w:t>
            </w:r>
            <w:r>
              <w:rPr>
                <w:rFonts w:ascii="Times New Roman" w:eastAsia="宋体" w:hAnsi="Times New Roman" w:cs="Times New Roman" w:hint="default"/>
                <w:color w:val="auto"/>
                <w:sz w:val="24"/>
                <w:szCs w:val="24"/>
                <w:lang w:eastAsia="zh-CN"/>
              </w:rPr>
              <w:t>巡查</w:t>
            </w:r>
            <w:r>
              <w:rPr>
                <w:rFonts w:ascii="Times New Roman" w:eastAsia="宋体" w:hAnsi="Times New Roman" w:cs="Times New Roman" w:hint="default"/>
                <w:color w:val="auto"/>
                <w:sz w:val="24"/>
                <w:szCs w:val="24"/>
                <w:lang w:val="zh-CN" w:eastAsia="zh-CN"/>
              </w:rPr>
              <w:t>制度；</w:t>
            </w:r>
          </w:p>
          <w:p w14:paraId="6DC2030E"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落实责任人，定期对水、电设施进行巡查，发现问题及时处理，做好详细记录；</w:t>
            </w:r>
          </w:p>
          <w:p w14:paraId="46FC237A"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协助公寓维修人员</w:t>
            </w:r>
            <w:r>
              <w:rPr>
                <w:rFonts w:ascii="Times New Roman" w:eastAsia="宋体" w:hAnsi="Times New Roman" w:cs="Times New Roman" w:hint="default"/>
                <w:color w:val="auto"/>
                <w:sz w:val="24"/>
                <w:szCs w:val="24"/>
                <w:lang w:val="zh-CN" w:eastAsia="zh-CN"/>
              </w:rPr>
              <w:t>制定完善的维保计划，</w:t>
            </w:r>
            <w:r>
              <w:rPr>
                <w:rFonts w:ascii="Times New Roman" w:eastAsia="宋体" w:hAnsi="Times New Roman" w:cs="Times New Roman" w:hint="default"/>
                <w:color w:val="auto"/>
                <w:sz w:val="24"/>
                <w:szCs w:val="24"/>
                <w:lang w:eastAsia="zh-CN"/>
              </w:rPr>
              <w:t>尽量</w:t>
            </w:r>
            <w:r>
              <w:rPr>
                <w:rFonts w:ascii="Times New Roman" w:eastAsia="宋体" w:hAnsi="Times New Roman" w:cs="Times New Roman" w:hint="default"/>
                <w:color w:val="auto"/>
                <w:sz w:val="24"/>
                <w:szCs w:val="24"/>
                <w:lang w:val="zh-CN" w:eastAsia="zh-CN"/>
              </w:rPr>
              <w:t>利用节假日实施。</w:t>
            </w:r>
          </w:p>
        </w:tc>
      </w:tr>
      <w:tr w:rsidR="00897920" w14:paraId="55101389" w14:textId="77777777">
        <w:trPr>
          <w:trHeight w:val="1688"/>
          <w:jc w:val="center"/>
        </w:trPr>
        <w:tc>
          <w:tcPr>
            <w:tcW w:w="1390" w:type="dxa"/>
            <w:vMerge w:val="restart"/>
            <w:vAlign w:val="center"/>
          </w:tcPr>
          <w:p w14:paraId="11AA5DAD"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lastRenderedPageBreak/>
              <w:t>内部管理</w:t>
            </w:r>
          </w:p>
        </w:tc>
        <w:tc>
          <w:tcPr>
            <w:tcW w:w="1843" w:type="dxa"/>
            <w:vAlign w:val="center"/>
          </w:tcPr>
          <w:p w14:paraId="4FD86A5F" w14:textId="77777777" w:rsidR="00897920" w:rsidRDefault="00000000">
            <w:pPr>
              <w:widowControl w:val="0"/>
              <w:jc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保证管理人员精神饱满，有良好服务意识和态度</w:t>
            </w:r>
          </w:p>
        </w:tc>
        <w:tc>
          <w:tcPr>
            <w:tcW w:w="6799" w:type="dxa"/>
            <w:vAlign w:val="center"/>
          </w:tcPr>
          <w:p w14:paraId="3C75A504"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制定严格的工作行为礼仪规范，管理人员</w:t>
            </w:r>
            <w:r>
              <w:rPr>
                <w:rFonts w:ascii="Times New Roman" w:eastAsia="宋体" w:hAnsi="Times New Roman" w:cs="Times New Roman" w:hint="default"/>
                <w:color w:val="auto"/>
                <w:sz w:val="24"/>
                <w:szCs w:val="24"/>
                <w:lang w:eastAsia="zh-CN"/>
              </w:rPr>
              <w:t>和保洁人员</w:t>
            </w:r>
            <w:r>
              <w:rPr>
                <w:rFonts w:ascii="Times New Roman" w:eastAsia="宋体" w:hAnsi="Times New Roman" w:cs="Times New Roman" w:hint="default"/>
                <w:color w:val="auto"/>
                <w:sz w:val="24"/>
                <w:szCs w:val="24"/>
                <w:lang w:val="zh-CN" w:eastAsia="zh-CN"/>
              </w:rPr>
              <w:t>上岗必须统一着装，佩带工号牌，并不断的加强培训；</w:t>
            </w:r>
          </w:p>
          <w:p w14:paraId="08485084"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聘请专业人员讲课，增强管理人员的服务水平；</w:t>
            </w:r>
          </w:p>
          <w:p w14:paraId="5945850F"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组织学习劳动模范的事迹，增强服务意识；</w:t>
            </w:r>
          </w:p>
          <w:p w14:paraId="5B0E77A0"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组织服务竞赛，鼓励管理人员争创服务标兵。</w:t>
            </w:r>
          </w:p>
        </w:tc>
      </w:tr>
      <w:tr w:rsidR="00897920" w14:paraId="361BD4FA" w14:textId="77777777">
        <w:trPr>
          <w:trHeight w:val="628"/>
          <w:jc w:val="center"/>
        </w:trPr>
        <w:tc>
          <w:tcPr>
            <w:tcW w:w="1390" w:type="dxa"/>
            <w:vMerge/>
            <w:vAlign w:val="center"/>
          </w:tcPr>
          <w:p w14:paraId="64CA4383"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1843" w:type="dxa"/>
            <w:vAlign w:val="center"/>
          </w:tcPr>
          <w:p w14:paraId="3E8CE323" w14:textId="77777777" w:rsidR="00897920" w:rsidRDefault="00000000">
            <w:pPr>
              <w:widowControl w:val="0"/>
              <w:jc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完成学校布置的工作，执行学校的规章制度</w:t>
            </w:r>
          </w:p>
        </w:tc>
        <w:tc>
          <w:tcPr>
            <w:tcW w:w="6799" w:type="dxa"/>
            <w:vAlign w:val="center"/>
          </w:tcPr>
          <w:p w14:paraId="3DF29ACB"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学校布置的工作，由</w:t>
            </w:r>
            <w:r>
              <w:rPr>
                <w:rFonts w:ascii="Times New Roman" w:eastAsia="宋体" w:hAnsi="Times New Roman" w:cs="Times New Roman" w:hint="default"/>
                <w:color w:val="auto"/>
                <w:sz w:val="24"/>
                <w:szCs w:val="24"/>
                <w:lang w:eastAsia="zh-CN"/>
              </w:rPr>
              <w:t>公寓</w:t>
            </w:r>
            <w:r>
              <w:rPr>
                <w:rFonts w:ascii="Times New Roman" w:eastAsia="宋体" w:hAnsi="Times New Roman" w:cs="Times New Roman" w:hint="default"/>
                <w:color w:val="auto"/>
                <w:sz w:val="24"/>
                <w:szCs w:val="24"/>
                <w:lang w:val="zh-CN" w:eastAsia="zh-CN"/>
              </w:rPr>
              <w:t>管理</w:t>
            </w:r>
            <w:r>
              <w:rPr>
                <w:rFonts w:ascii="Times New Roman" w:eastAsia="宋体" w:hAnsi="Times New Roman" w:cs="Times New Roman" w:hint="default"/>
                <w:color w:val="auto"/>
                <w:sz w:val="24"/>
                <w:szCs w:val="24"/>
                <w:lang w:eastAsia="zh-CN"/>
              </w:rPr>
              <w:t>负责人</w:t>
            </w:r>
            <w:r>
              <w:rPr>
                <w:rFonts w:ascii="Times New Roman" w:eastAsia="宋体" w:hAnsi="Times New Roman" w:cs="Times New Roman" w:hint="default"/>
                <w:color w:val="auto"/>
                <w:sz w:val="24"/>
                <w:szCs w:val="24"/>
                <w:lang w:val="zh-CN" w:eastAsia="zh-CN"/>
              </w:rPr>
              <w:t>亲自指挥负责，保证按时完成；</w:t>
            </w:r>
          </w:p>
          <w:p w14:paraId="1F2938DC"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公寓</w:t>
            </w:r>
            <w:r>
              <w:rPr>
                <w:rFonts w:ascii="Times New Roman" w:eastAsia="宋体" w:hAnsi="Times New Roman" w:cs="Times New Roman" w:hint="default"/>
                <w:color w:val="auto"/>
                <w:sz w:val="24"/>
                <w:szCs w:val="24"/>
                <w:lang w:val="zh-CN" w:eastAsia="zh-CN"/>
              </w:rPr>
              <w:t>管理的工作以学校的规章制度为依据，工作规程不能和学校制度相抵触；</w:t>
            </w:r>
          </w:p>
          <w:p w14:paraId="0B7724F8"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加强与学校各处室、各院（系）的沟通与交流，了解工作的不足之处，认真改进</w:t>
            </w:r>
            <w:r>
              <w:rPr>
                <w:rFonts w:ascii="Times New Roman" w:eastAsia="宋体" w:hAnsi="Times New Roman" w:cs="Times New Roman" w:hint="default"/>
                <w:color w:val="auto"/>
                <w:sz w:val="24"/>
                <w:szCs w:val="24"/>
                <w:lang w:val="en-US" w:eastAsia="zh-CN"/>
              </w:rPr>
              <w:t>；</w:t>
            </w:r>
          </w:p>
          <w:p w14:paraId="74D1F7C9"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eastAsia="zh-CN"/>
              </w:rPr>
              <w:t>加强对公寓管理工作人员、物业服务工作人员等群体的法制教育、宣传，加强工作人员的知法、守法教育并做好记录。</w:t>
            </w:r>
          </w:p>
        </w:tc>
      </w:tr>
      <w:tr w:rsidR="00897920" w14:paraId="02305FFC" w14:textId="77777777">
        <w:trPr>
          <w:trHeight w:val="1688"/>
          <w:jc w:val="center"/>
        </w:trPr>
        <w:tc>
          <w:tcPr>
            <w:tcW w:w="1390" w:type="dxa"/>
            <w:vAlign w:val="center"/>
          </w:tcPr>
          <w:p w14:paraId="64C65781"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突发事件处理</w:t>
            </w:r>
          </w:p>
        </w:tc>
        <w:tc>
          <w:tcPr>
            <w:tcW w:w="1843" w:type="dxa"/>
            <w:vAlign w:val="center"/>
          </w:tcPr>
          <w:p w14:paraId="2817E427" w14:textId="77777777" w:rsidR="00897920" w:rsidRDefault="00000000">
            <w:pPr>
              <w:widowControl w:val="0"/>
              <w:jc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作好对突发事件的处理工作</w:t>
            </w:r>
          </w:p>
        </w:tc>
        <w:tc>
          <w:tcPr>
            <w:tcW w:w="6799" w:type="dxa"/>
            <w:vAlign w:val="center"/>
          </w:tcPr>
          <w:p w14:paraId="37988269"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加强平时的管理与培训，遇到突发事件，不慌不忙，冷静处理；</w:t>
            </w:r>
          </w:p>
          <w:p w14:paraId="70CFD29A"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制定突发事件紧急处理预案，管理人员必须按照规定的预案程序处理；</w:t>
            </w:r>
          </w:p>
          <w:p w14:paraId="6FCF63B1"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对突发事件要按程序及时汇报学校，并配合学校对事件的调查。</w:t>
            </w:r>
          </w:p>
        </w:tc>
      </w:tr>
      <w:tr w:rsidR="00897920" w14:paraId="1787CE25" w14:textId="77777777">
        <w:trPr>
          <w:trHeight w:val="1688"/>
          <w:jc w:val="center"/>
        </w:trPr>
        <w:tc>
          <w:tcPr>
            <w:tcW w:w="1390" w:type="dxa"/>
            <w:vMerge w:val="restart"/>
            <w:vAlign w:val="center"/>
          </w:tcPr>
          <w:p w14:paraId="14DF0291" w14:textId="77777777" w:rsidR="00897920" w:rsidRDefault="00000000">
            <w:pPr>
              <w:widowControl w:val="0"/>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公寓文化建设</w:t>
            </w:r>
          </w:p>
        </w:tc>
        <w:tc>
          <w:tcPr>
            <w:tcW w:w="1843" w:type="dxa"/>
            <w:vAlign w:val="center"/>
          </w:tcPr>
          <w:p w14:paraId="4A723B1C" w14:textId="77777777" w:rsidR="00897920" w:rsidRDefault="00000000">
            <w:pPr>
              <w:widowControl w:val="0"/>
              <w:jc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保证学生公寓文化氛围的营造</w:t>
            </w:r>
          </w:p>
        </w:tc>
        <w:tc>
          <w:tcPr>
            <w:tcW w:w="6799" w:type="dxa"/>
            <w:vAlign w:val="center"/>
          </w:tcPr>
          <w:p w14:paraId="1B528820"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积极主动配合学校宣传部、学工处以及各院系组织开展的学生文化、娱乐活动；</w:t>
            </w:r>
          </w:p>
          <w:p w14:paraId="483CFD21"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以宣传栏</w:t>
            </w:r>
            <w:r>
              <w:rPr>
                <w:rFonts w:ascii="Times New Roman" w:eastAsia="宋体" w:hAnsi="Times New Roman" w:cs="Times New Roman" w:hint="default"/>
                <w:color w:val="auto"/>
                <w:sz w:val="24"/>
                <w:szCs w:val="24"/>
                <w:lang w:eastAsia="zh-CN"/>
              </w:rPr>
              <w:t>和公寓楼口多媒体屏幕</w:t>
            </w:r>
            <w:r>
              <w:rPr>
                <w:rFonts w:ascii="Times New Roman" w:eastAsia="宋体" w:hAnsi="Times New Roman" w:cs="Times New Roman" w:hint="default"/>
                <w:color w:val="auto"/>
                <w:sz w:val="24"/>
                <w:szCs w:val="24"/>
                <w:lang w:val="zh-CN" w:eastAsia="zh-CN"/>
              </w:rPr>
              <w:t>为阵地，结合各类有意义的主题展开专题宣传；</w:t>
            </w:r>
          </w:p>
          <w:p w14:paraId="66C7BC18" w14:textId="77777777" w:rsidR="00897920" w:rsidRDefault="00000000">
            <w:pPr>
              <w:widowControl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支持配合学生自行组织的有意义的文体活动。</w:t>
            </w:r>
          </w:p>
        </w:tc>
      </w:tr>
      <w:tr w:rsidR="00897920" w14:paraId="380FF457" w14:textId="77777777">
        <w:trPr>
          <w:trHeight w:val="1688"/>
          <w:jc w:val="center"/>
        </w:trPr>
        <w:tc>
          <w:tcPr>
            <w:tcW w:w="1390" w:type="dxa"/>
            <w:vMerge/>
            <w:vAlign w:val="center"/>
          </w:tcPr>
          <w:p w14:paraId="4FFC2AB8" w14:textId="77777777" w:rsidR="00897920" w:rsidRDefault="00897920">
            <w:pPr>
              <w:widowControl w:val="0"/>
              <w:jc w:val="center"/>
              <w:rPr>
                <w:rFonts w:ascii="Times New Roman" w:eastAsia="宋体" w:hAnsi="Times New Roman" w:cs="Times New Roman" w:hint="default"/>
                <w:color w:val="auto"/>
                <w:sz w:val="24"/>
                <w:szCs w:val="24"/>
                <w:lang w:eastAsia="zh-CN"/>
              </w:rPr>
            </w:pPr>
          </w:p>
        </w:tc>
        <w:tc>
          <w:tcPr>
            <w:tcW w:w="1843" w:type="dxa"/>
            <w:vAlign w:val="center"/>
          </w:tcPr>
          <w:p w14:paraId="17FFC769" w14:textId="77777777" w:rsidR="00897920" w:rsidRDefault="00000000">
            <w:pPr>
              <w:widowControl w:val="0"/>
              <w:jc w:val="center"/>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重大节日</w:t>
            </w:r>
            <w:r>
              <w:rPr>
                <w:rFonts w:ascii="Times New Roman" w:eastAsia="宋体" w:hAnsi="Times New Roman" w:cs="Times New Roman" w:hint="default"/>
                <w:color w:val="auto"/>
                <w:sz w:val="24"/>
                <w:szCs w:val="24"/>
                <w:lang w:eastAsia="zh-CN"/>
              </w:rPr>
              <w:t>配合学校相关管理部门开</w:t>
            </w:r>
            <w:r>
              <w:rPr>
                <w:rFonts w:ascii="Times New Roman" w:eastAsia="宋体" w:hAnsi="Times New Roman" w:cs="Times New Roman" w:hint="default"/>
                <w:color w:val="auto"/>
                <w:sz w:val="24"/>
                <w:szCs w:val="24"/>
                <w:lang w:val="zh-CN" w:eastAsia="zh-CN"/>
              </w:rPr>
              <w:t>展活动，营造节日气氛</w:t>
            </w:r>
          </w:p>
        </w:tc>
        <w:tc>
          <w:tcPr>
            <w:tcW w:w="6799" w:type="dxa"/>
            <w:vAlign w:val="center"/>
          </w:tcPr>
          <w:p w14:paraId="4A91D691"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年初制定全年重大节日活动计划，以便提早组织、安排活动；</w:t>
            </w:r>
          </w:p>
          <w:p w14:paraId="57E16732"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逢重大节日，</w:t>
            </w:r>
            <w:r>
              <w:rPr>
                <w:rFonts w:ascii="Times New Roman" w:eastAsia="宋体" w:hAnsi="Times New Roman" w:cs="Times New Roman" w:hint="default"/>
                <w:color w:val="auto"/>
                <w:sz w:val="24"/>
                <w:szCs w:val="24"/>
                <w:lang w:eastAsia="zh-CN"/>
              </w:rPr>
              <w:t>配合学校工作需要，</w:t>
            </w:r>
            <w:r>
              <w:rPr>
                <w:rFonts w:ascii="Times New Roman" w:eastAsia="宋体" w:hAnsi="Times New Roman" w:cs="Times New Roman" w:hint="default"/>
                <w:color w:val="auto"/>
                <w:sz w:val="24"/>
                <w:szCs w:val="24"/>
                <w:lang w:val="zh-CN" w:eastAsia="zh-CN"/>
              </w:rPr>
              <w:t>安排专人负责学生公寓的装点；</w:t>
            </w:r>
          </w:p>
          <w:p w14:paraId="7D40BFED" w14:textId="77777777" w:rsidR="00897920" w:rsidRDefault="00000000">
            <w:pPr>
              <w:widowControl w:val="0"/>
              <w:autoSpaceDE w:val="0"/>
              <w:autoSpaceDN w:val="0"/>
              <w:adjustRightInd w:val="0"/>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积极配合学校有关重大节日的工作安排。</w:t>
            </w:r>
          </w:p>
        </w:tc>
      </w:tr>
    </w:tbl>
    <w:p w14:paraId="571D7037"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90" w:name="_Toc19555"/>
      <w:r>
        <w:rPr>
          <w:rFonts w:ascii="Times New Roman" w:eastAsia="黑体" w:hAnsi="Times New Roman" w:cs="Times New Roman" w:hint="default"/>
          <w:b/>
          <w:bCs/>
          <w:color w:val="auto"/>
          <w:sz w:val="28"/>
          <w:szCs w:val="28"/>
          <w:lang w:eastAsia="zh-CN"/>
        </w:rPr>
        <w:t>三、其它服务要求</w:t>
      </w:r>
      <w:bookmarkEnd w:id="590"/>
    </w:p>
    <w:p w14:paraId="1F66DA2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建立学生公寓管理人员教育、培训、管理制度。中标人要按照学校主管部门要求，招聘具有高中以上学历、身心健康的人员担任学生公寓宿舍管理员，其中专职公寓管理员具有大专及以上学历的要达到</w:t>
      </w:r>
      <w:r>
        <w:rPr>
          <w:rFonts w:ascii="Times New Roman" w:eastAsia="宋体" w:hAnsi="Times New Roman" w:cs="Times New Roman" w:hint="default"/>
          <w:bCs/>
          <w:color w:val="auto"/>
          <w:sz w:val="24"/>
          <w:szCs w:val="24"/>
          <w:lang w:eastAsia="zh-CN"/>
        </w:rPr>
        <w:t>60%</w:t>
      </w:r>
      <w:r>
        <w:rPr>
          <w:rFonts w:ascii="Times New Roman" w:eastAsia="宋体" w:hAnsi="Times New Roman" w:cs="Times New Roman" w:hint="default"/>
          <w:bCs/>
          <w:color w:val="auto"/>
          <w:sz w:val="24"/>
          <w:szCs w:val="24"/>
          <w:lang w:eastAsia="zh-CN"/>
        </w:rPr>
        <w:t>以上。主要负责对宿舍区的日常管理、监</w:t>
      </w:r>
      <w:r>
        <w:rPr>
          <w:rFonts w:ascii="Times New Roman" w:eastAsia="宋体" w:hAnsi="Times New Roman" w:cs="Times New Roman" w:hint="default"/>
          <w:bCs/>
          <w:color w:val="auto"/>
          <w:sz w:val="24"/>
          <w:szCs w:val="24"/>
          <w:lang w:eastAsia="zh-CN"/>
        </w:rPr>
        <w:lastRenderedPageBreak/>
        <w:t>控及协助学校做好学生的思想教育工作。宿舍管理员的日常事务工作归口学校管理部门指导。熟悉学校宿舍管理制度，维护良好的宿舍纪律，保障学生的人身和财产安全。</w:t>
      </w:r>
    </w:p>
    <w:p w14:paraId="47CCD54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如果出现醉酒、吵架、斗殴、火灾、踩踏、人员伤亡或学生情绪异常、发病等突发事件，及时采取有效措施，同时速报学校主管部门。</w:t>
      </w:r>
    </w:p>
    <w:p w14:paraId="181ED1F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协助委托人对宿舍内务进行管理，包括查禁大功率电器、私拉电线等。</w:t>
      </w:r>
    </w:p>
    <w:p w14:paraId="7169F46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督促学生遵守校规校纪和宿舍管理制度。</w:t>
      </w:r>
    </w:p>
    <w:p w14:paraId="08D10C8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做好学生晚归、使用大功率电器、醉酒、男女互串、破坏公物等违规违纪行为的登记工作，并向学校主管部门汇报。</w:t>
      </w:r>
    </w:p>
    <w:p w14:paraId="56DB327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在后勤处宿管科的指导下，协助办理毕业生离校的各项具体手续，收缴核对房间的钥匙、物资设备验收等。</w:t>
      </w:r>
    </w:p>
    <w:p w14:paraId="322D119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协助学校宿管部门补充或重新配置宿舍的财产物资，安排宿舍并配制、发放宿舍钥匙和清洁用具等，费用由委托人负责。</w:t>
      </w:r>
    </w:p>
    <w:p w14:paraId="0608DDC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负责对宿舍固定资产及各房间钥匙进行日常的管理。</w:t>
      </w:r>
    </w:p>
    <w:p w14:paraId="1D318BF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中标人要加强对住宿人员的管理，要经常巡查，防止身份不明人员进内。因管理不当而造成宿舍财产物资损坏、丢失要视责任大小进行赔偿。</w:t>
      </w:r>
    </w:p>
    <w:p w14:paraId="10D346B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做好非本栋楼人员及外来人员进入宿舍登记工作，并督促其在规定时间内离开，异性人员不得过夜。</w:t>
      </w:r>
    </w:p>
    <w:p w14:paraId="144BC47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配合学校主管部门的水电暧管理，在公寓楼公共区域内发现有损坏的设备、长明灯、长流水等情况或问题，及时妥善处理。</w:t>
      </w:r>
    </w:p>
    <w:p w14:paraId="39BD3D6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负责根据学校主管部门规定定时开关宿舍大门、天台门，开关走廊、过道等区域的照明灯。</w:t>
      </w:r>
    </w:p>
    <w:p w14:paraId="2BEA9F3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做好宿舍楼走廊、过道、楼梯口公共秩序的维护，保持公共区域无杂物或危险</w:t>
      </w:r>
      <w:r>
        <w:rPr>
          <w:rFonts w:ascii="Times New Roman" w:eastAsia="宋体" w:hAnsi="Times New Roman" w:cs="Times New Roman" w:hint="default"/>
          <w:bCs/>
          <w:color w:val="auto"/>
          <w:sz w:val="24"/>
          <w:szCs w:val="24"/>
          <w:lang w:eastAsia="zh-CN"/>
        </w:rPr>
        <w:lastRenderedPageBreak/>
        <w:t>品堆放，不得摆放自行车、电单车等，保证楼梯、走廊、安全通道通畅。</w:t>
      </w:r>
    </w:p>
    <w:p w14:paraId="62EBF82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中标人在对学生宿舍进行管理期间，人员着装要统一，上班佩戴工牌，值班人员电话上墙，实行</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热情、礼貌、周到</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的服务，在任何情况下不得跟学生发生冲突。</w:t>
      </w:r>
    </w:p>
    <w:p w14:paraId="119B8F7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熟悉楼内消防器材的存放地点，并掌握消防器材的使用方法。</w:t>
      </w:r>
      <w:r>
        <w:rPr>
          <w:rFonts w:ascii="Times New Roman" w:eastAsia="宋体" w:hAnsi="Times New Roman" w:cs="Times New Roman" w:hint="default"/>
          <w:bCs/>
          <w:color w:val="auto"/>
          <w:sz w:val="24"/>
          <w:szCs w:val="24"/>
          <w:lang w:eastAsia="zh-CN"/>
        </w:rPr>
        <w:t xml:space="preserve"> </w:t>
      </w:r>
      <w:r>
        <w:rPr>
          <w:rFonts w:ascii="Times New Roman" w:eastAsia="宋体" w:hAnsi="Times New Roman" w:cs="Times New Roman" w:hint="default"/>
          <w:bCs/>
          <w:color w:val="auto"/>
          <w:sz w:val="24"/>
          <w:szCs w:val="24"/>
          <w:lang w:eastAsia="zh-CN"/>
        </w:rPr>
        <w:t>协助学校保卫部门做好消防器材的日常检查工作。</w:t>
      </w:r>
    </w:p>
    <w:p w14:paraId="17DC856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督促保洁员做好宿舍公共区域卫生工作，发现问题及时向学校主管部门报告。</w:t>
      </w:r>
    </w:p>
    <w:p w14:paraId="01F695D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中标人对学生宿舍只有管理权，没有使用权。宿舍的住宿安排必须经学校管理部门同意，中标人不得私自安排其他人住宿，也不得私自占用宿舍，否则按学校有关规定处理。</w:t>
      </w:r>
    </w:p>
    <w:p w14:paraId="6BDF0F4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晚班值班人员在规定时间关闭宿舍大门后必须在值班室值班，给晚归学生开门并进行登记，遇突发事件或紧急情况必须立即向主管领导报告并尽可能控制事态。</w:t>
      </w:r>
    </w:p>
    <w:p w14:paraId="6759FD2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19</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发现问题及时向学校主管部门反映。</w:t>
      </w:r>
    </w:p>
    <w:p w14:paraId="02516A02"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91" w:name="_Toc19468"/>
      <w:r>
        <w:rPr>
          <w:rFonts w:ascii="Times New Roman" w:eastAsia="黑体" w:hAnsi="Times New Roman" w:cs="Times New Roman" w:hint="default"/>
          <w:b/>
          <w:bCs/>
          <w:color w:val="auto"/>
          <w:sz w:val="28"/>
          <w:szCs w:val="28"/>
          <w:lang w:eastAsia="zh-CN"/>
        </w:rPr>
        <w:t>四、档案资料管理要求</w:t>
      </w:r>
      <w:bookmarkEnd w:id="591"/>
    </w:p>
    <w:p w14:paraId="085C81F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中标人要建立学生公寓管理资料的收集、分类整理、归档管理制度。</w:t>
      </w:r>
    </w:p>
    <w:p w14:paraId="5FF336F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在日常管理中要建立门禁出入登记制度、公寓设备设施巡查制度以及宿管人员业务培训考核等登记制度。</w:t>
      </w:r>
    </w:p>
    <w:p w14:paraId="1090050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管理委托合同规定的其它事项。</w:t>
      </w:r>
    </w:p>
    <w:p w14:paraId="001D924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以上资料必须每月装订提交给委托人归档。</w:t>
      </w:r>
    </w:p>
    <w:p w14:paraId="09821C4B"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r>
        <w:rPr>
          <w:rFonts w:ascii="Times New Roman" w:eastAsia="宋体" w:hAnsi="Times New Roman" w:cs="Times New Roman" w:hint="default"/>
          <w:b/>
          <w:bCs/>
          <w:color w:val="auto"/>
          <w:kern w:val="44"/>
          <w:sz w:val="28"/>
          <w:szCs w:val="28"/>
          <w:lang w:val="zh-CN" w:eastAsia="zh-CN"/>
        </w:rPr>
        <w:lastRenderedPageBreak/>
        <w:t>第</w:t>
      </w:r>
      <w:r>
        <w:rPr>
          <w:rFonts w:ascii="Times New Roman" w:eastAsia="宋体" w:hAnsi="Times New Roman" w:cs="Times New Roman" w:hint="default"/>
          <w:b/>
          <w:bCs/>
          <w:color w:val="auto"/>
          <w:kern w:val="44"/>
          <w:sz w:val="28"/>
          <w:szCs w:val="28"/>
          <w:lang w:val="en-US" w:eastAsia="zh-CN"/>
        </w:rPr>
        <w:t>五</w:t>
      </w:r>
      <w:r>
        <w:rPr>
          <w:rFonts w:ascii="Times New Roman" w:eastAsia="宋体" w:hAnsi="Times New Roman" w:cs="Times New Roman" w:hint="default"/>
          <w:b/>
          <w:bCs/>
          <w:color w:val="auto"/>
          <w:kern w:val="44"/>
          <w:sz w:val="28"/>
          <w:szCs w:val="28"/>
          <w:lang w:val="zh-CN" w:eastAsia="zh-CN"/>
        </w:rPr>
        <w:t>节</w:t>
      </w:r>
      <w:r>
        <w:rPr>
          <w:rFonts w:ascii="Times New Roman" w:eastAsia="宋体" w:hAnsi="Times New Roman" w:cs="Times New Roman" w:hint="default"/>
          <w:b/>
          <w:bCs/>
          <w:color w:val="auto"/>
          <w:kern w:val="44"/>
          <w:sz w:val="28"/>
          <w:szCs w:val="28"/>
          <w:lang w:val="en-US" w:eastAsia="zh-CN"/>
        </w:rPr>
        <w:t xml:space="preserve"> </w:t>
      </w:r>
      <w:r>
        <w:rPr>
          <w:rFonts w:ascii="Times New Roman" w:eastAsia="宋体" w:hAnsi="Times New Roman" w:cs="Times New Roman" w:hint="default"/>
          <w:b/>
          <w:bCs/>
          <w:color w:val="auto"/>
          <w:kern w:val="44"/>
          <w:sz w:val="28"/>
          <w:szCs w:val="28"/>
          <w:lang w:val="zh-CN" w:eastAsia="zh-CN"/>
        </w:rPr>
        <w:t>会议服务及客服中心服务管理要求</w:t>
      </w:r>
    </w:p>
    <w:p w14:paraId="5F8422F1" w14:textId="77777777" w:rsidR="00897920" w:rsidRDefault="00000000">
      <w:pPr>
        <w:widowControl w:val="0"/>
        <w:tabs>
          <w:tab w:val="left" w:pos="540"/>
          <w:tab w:val="left" w:pos="720"/>
        </w:tabs>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b/>
          <w:bCs/>
          <w:color w:val="auto"/>
          <w:sz w:val="24"/>
          <w:szCs w:val="24"/>
          <w:lang w:eastAsia="zh-CN"/>
        </w:rPr>
        <w:t>提供专业、优质、高效的会议客户服务，配合采购人的职能部门，提供与会议、节日庆典等活动相关的一些服务。最低用工人数不少于</w:t>
      </w:r>
      <w:r>
        <w:rPr>
          <w:rFonts w:ascii="Times New Roman" w:eastAsia="宋体" w:hAnsi="Times New Roman" w:cs="Times New Roman" w:hint="default"/>
          <w:b/>
          <w:bCs/>
          <w:color w:val="auto"/>
          <w:sz w:val="24"/>
          <w:szCs w:val="24"/>
          <w:lang w:val="en-US" w:eastAsia="zh-CN"/>
        </w:rPr>
        <w:t>3</w:t>
      </w:r>
      <w:r>
        <w:rPr>
          <w:rFonts w:ascii="Times New Roman" w:eastAsia="宋体" w:hAnsi="Times New Roman" w:cs="Times New Roman" w:hint="default"/>
          <w:b/>
          <w:bCs/>
          <w:color w:val="auto"/>
          <w:sz w:val="24"/>
          <w:szCs w:val="24"/>
          <w:lang w:eastAsia="zh-CN"/>
        </w:rPr>
        <w:t>人。</w:t>
      </w:r>
      <w:r>
        <w:rPr>
          <w:rFonts w:ascii="Times New Roman" w:eastAsia="宋体" w:hAnsi="Times New Roman" w:cs="Times New Roman" w:hint="default"/>
          <w:color w:val="auto"/>
          <w:sz w:val="24"/>
          <w:szCs w:val="24"/>
          <w:lang w:eastAsia="zh-CN"/>
        </w:rPr>
        <w:t>会议管理员负责行政办公楼二楼多媒体会议相关设备（如调音台，切换台，摄像机、刻录机</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话筒、音响、投影等）的操作、使用及维护，在日常运维工作中及时、主动发现问题，并协调相关人员进行解决，保证相关设备正常使用，为会议提供技术保障；客服负责项目内服务对象需求的</w:t>
      </w:r>
      <w:r>
        <w:rPr>
          <w:rFonts w:ascii="Times New Roman" w:eastAsia="宋体" w:hAnsi="Times New Roman" w:cs="Times New Roman" w:hint="default"/>
          <w:color w:val="auto"/>
          <w:spacing w:val="-3"/>
          <w:sz w:val="24"/>
          <w:szCs w:val="24"/>
          <w:lang w:eastAsia="zh-CN"/>
        </w:rPr>
        <w:t>咨询、</w:t>
      </w:r>
      <w:r>
        <w:rPr>
          <w:rFonts w:ascii="Times New Roman" w:eastAsia="宋体" w:hAnsi="Times New Roman" w:cs="Times New Roman" w:hint="default"/>
          <w:color w:val="auto"/>
          <w:sz w:val="24"/>
          <w:szCs w:val="24"/>
          <w:lang w:eastAsia="zh-CN"/>
        </w:rPr>
        <w:t>受理、收集、跟进、报修、回访、统计和上报工作，</w:t>
      </w:r>
      <w:r>
        <w:rPr>
          <w:rFonts w:ascii="Times New Roman" w:eastAsia="宋体" w:hAnsi="Times New Roman" w:cs="Times New Roman" w:hint="default"/>
          <w:color w:val="auto"/>
          <w:spacing w:val="-3"/>
          <w:sz w:val="24"/>
          <w:szCs w:val="24"/>
          <w:lang w:eastAsia="zh-CN"/>
        </w:rPr>
        <w:t>设立校内物业客服服务中心，并设置客户服务专线，配备相关电脑、打印机等必要办公设备。</w:t>
      </w:r>
    </w:p>
    <w:p w14:paraId="6B3D5A85"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管理人员及各服务人员配备情况一览表</w:t>
      </w:r>
    </w:p>
    <w:tbl>
      <w:tblPr>
        <w:tblW w:w="7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264"/>
        <w:gridCol w:w="7"/>
        <w:gridCol w:w="2542"/>
      </w:tblGrid>
      <w:tr w:rsidR="00897920" w14:paraId="6E38E782" w14:textId="77777777">
        <w:trPr>
          <w:trHeight w:val="516"/>
          <w:jc w:val="center"/>
        </w:trPr>
        <w:tc>
          <w:tcPr>
            <w:tcW w:w="1134" w:type="dxa"/>
          </w:tcPr>
          <w:p w14:paraId="2BC68F36"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序号</w:t>
            </w:r>
          </w:p>
        </w:tc>
        <w:tc>
          <w:tcPr>
            <w:tcW w:w="4271" w:type="dxa"/>
            <w:gridSpan w:val="2"/>
          </w:tcPr>
          <w:p w14:paraId="7B70DDDC"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岗位名称</w:t>
            </w:r>
          </w:p>
        </w:tc>
        <w:tc>
          <w:tcPr>
            <w:tcW w:w="2542" w:type="dxa"/>
          </w:tcPr>
          <w:p w14:paraId="33FC398F"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人数</w:t>
            </w:r>
          </w:p>
        </w:tc>
      </w:tr>
      <w:tr w:rsidR="00897920" w14:paraId="7AEDDC98" w14:textId="77777777">
        <w:trPr>
          <w:trHeight w:val="560"/>
          <w:jc w:val="center"/>
        </w:trPr>
        <w:tc>
          <w:tcPr>
            <w:tcW w:w="1134" w:type="dxa"/>
            <w:vAlign w:val="center"/>
          </w:tcPr>
          <w:p w14:paraId="181647C9"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lang w:eastAsia="zh-CN"/>
              </w:rPr>
            </w:pPr>
            <w:r>
              <w:rPr>
                <w:rFonts w:ascii="Times New Roman" w:eastAsia="宋体" w:hAnsi="Times New Roman" w:cs="Times New Roman" w:hint="default"/>
                <w:b/>
                <w:bCs/>
                <w:color w:val="auto"/>
                <w:sz w:val="24"/>
                <w:szCs w:val="24"/>
                <w:lang w:val="en-US" w:eastAsia="zh-CN"/>
              </w:rPr>
              <w:t>1</w:t>
            </w:r>
          </w:p>
        </w:tc>
        <w:tc>
          <w:tcPr>
            <w:tcW w:w="4271" w:type="dxa"/>
            <w:gridSpan w:val="2"/>
            <w:vAlign w:val="center"/>
          </w:tcPr>
          <w:p w14:paraId="29CCB0AE"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客服</w:t>
            </w:r>
          </w:p>
        </w:tc>
        <w:tc>
          <w:tcPr>
            <w:tcW w:w="2542" w:type="dxa"/>
            <w:vAlign w:val="center"/>
          </w:tcPr>
          <w:p w14:paraId="2CA2C1B4"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2</w:t>
            </w:r>
          </w:p>
        </w:tc>
      </w:tr>
      <w:tr w:rsidR="00897920" w14:paraId="1C80C131" w14:textId="77777777">
        <w:trPr>
          <w:trHeight w:val="756"/>
          <w:jc w:val="center"/>
        </w:trPr>
        <w:tc>
          <w:tcPr>
            <w:tcW w:w="1134" w:type="dxa"/>
            <w:vAlign w:val="center"/>
          </w:tcPr>
          <w:p w14:paraId="1234BAFE"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lang w:eastAsia="zh-CN"/>
              </w:rPr>
            </w:pPr>
            <w:r>
              <w:rPr>
                <w:rFonts w:ascii="Times New Roman" w:eastAsia="宋体" w:hAnsi="Times New Roman" w:cs="Times New Roman" w:hint="default"/>
                <w:b/>
                <w:bCs/>
                <w:color w:val="auto"/>
                <w:sz w:val="24"/>
                <w:szCs w:val="24"/>
                <w:lang w:val="en-US" w:eastAsia="zh-CN"/>
              </w:rPr>
              <w:t>2</w:t>
            </w:r>
          </w:p>
        </w:tc>
        <w:tc>
          <w:tcPr>
            <w:tcW w:w="4271" w:type="dxa"/>
            <w:gridSpan w:val="2"/>
            <w:vAlign w:val="center"/>
          </w:tcPr>
          <w:p w14:paraId="0BF65AD9"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会议室管理员</w:t>
            </w:r>
          </w:p>
        </w:tc>
        <w:tc>
          <w:tcPr>
            <w:tcW w:w="2542" w:type="dxa"/>
            <w:vAlign w:val="center"/>
          </w:tcPr>
          <w:p w14:paraId="0507EFA2" w14:textId="77777777" w:rsidR="00897920" w:rsidRDefault="00000000">
            <w:pPr>
              <w:tabs>
                <w:tab w:val="left" w:pos="540"/>
                <w:tab w:val="left" w:pos="72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1</w:t>
            </w:r>
          </w:p>
        </w:tc>
      </w:tr>
      <w:tr w:rsidR="00897920" w14:paraId="1B0C1D65" w14:textId="77777777">
        <w:trPr>
          <w:trHeight w:val="467"/>
          <w:jc w:val="center"/>
        </w:trPr>
        <w:tc>
          <w:tcPr>
            <w:tcW w:w="5398" w:type="dxa"/>
            <w:gridSpan w:val="2"/>
            <w:vAlign w:val="center"/>
          </w:tcPr>
          <w:p w14:paraId="12803624" w14:textId="77777777" w:rsidR="00897920" w:rsidRDefault="00000000">
            <w:pPr>
              <w:jc w:val="center"/>
              <w:textAlignment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合计</w:t>
            </w:r>
          </w:p>
        </w:tc>
        <w:tc>
          <w:tcPr>
            <w:tcW w:w="2549" w:type="dxa"/>
            <w:gridSpan w:val="2"/>
            <w:vAlign w:val="center"/>
          </w:tcPr>
          <w:p w14:paraId="5BA9C58A" w14:textId="77777777" w:rsidR="00897920" w:rsidRDefault="00000000">
            <w:pPr>
              <w:jc w:val="center"/>
              <w:textAlignment w:val="center"/>
              <w:rPr>
                <w:rFonts w:ascii="Times New Roman" w:eastAsia="宋体" w:hAnsi="Times New Roman" w:cs="Times New Roman" w:hint="default"/>
                <w:b/>
                <w:bCs/>
                <w:color w:val="auto"/>
                <w:sz w:val="24"/>
                <w:szCs w:val="24"/>
                <w:lang w:eastAsia="zh-CN"/>
              </w:rPr>
            </w:pPr>
            <w:r>
              <w:rPr>
                <w:rFonts w:ascii="Times New Roman" w:eastAsia="宋体" w:hAnsi="Times New Roman" w:cs="Times New Roman" w:hint="default"/>
                <w:b/>
                <w:bCs/>
                <w:color w:val="auto"/>
                <w:sz w:val="24"/>
                <w:szCs w:val="24"/>
                <w:lang w:val="en-US" w:eastAsia="zh-CN"/>
              </w:rPr>
              <w:t>3</w:t>
            </w:r>
          </w:p>
        </w:tc>
      </w:tr>
    </w:tbl>
    <w:p w14:paraId="3AD07280"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rPr>
      </w:pPr>
      <w:r>
        <w:rPr>
          <w:rFonts w:ascii="Times New Roman" w:eastAsia="黑体" w:hAnsi="Times New Roman" w:cs="Times New Roman" w:hint="default"/>
          <w:b/>
          <w:bCs/>
          <w:color w:val="auto"/>
          <w:sz w:val="28"/>
          <w:szCs w:val="28"/>
          <w:lang w:eastAsia="zh-CN"/>
        </w:rPr>
        <w:t>一、</w:t>
      </w:r>
      <w:r>
        <w:rPr>
          <w:rFonts w:ascii="Times New Roman" w:eastAsia="黑体" w:hAnsi="Times New Roman" w:cs="Times New Roman" w:hint="default"/>
          <w:b/>
          <w:bCs/>
          <w:color w:val="auto"/>
          <w:sz w:val="28"/>
          <w:szCs w:val="28"/>
        </w:rPr>
        <w:t>服务要求</w:t>
      </w:r>
    </w:p>
    <w:p w14:paraId="69C564ED"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（一）会议服务要求</w:t>
      </w:r>
    </w:p>
    <w:p w14:paraId="54BDBC6D"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会务服务员要仪态端庄大方，着装规范整洁，保持个人卫生良好；</w:t>
      </w:r>
    </w:p>
    <w:p w14:paraId="0DF283C2" w14:textId="77777777" w:rsidR="00897920" w:rsidRDefault="00000000">
      <w:pPr>
        <w:widowControl w:val="0"/>
        <w:ind w:firstLineChars="200" w:firstLine="472"/>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确保会议室正常运行和设备安全，为会议提供技术保障</w:t>
      </w:r>
      <w:r>
        <w:rPr>
          <w:rFonts w:ascii="Times New Roman" w:eastAsia="宋体" w:hAnsi="Times New Roman" w:cs="Times New Roman" w:hint="default"/>
          <w:color w:val="auto"/>
          <w:sz w:val="24"/>
          <w:szCs w:val="24"/>
          <w:lang w:val="en-US" w:eastAsia="zh-CN"/>
        </w:rPr>
        <w:t>；</w:t>
      </w:r>
    </w:p>
    <w:p w14:paraId="2BB55B01"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在接到会议通知后，要提前一小时将会议室音响、话筒及相关多媒体设备准备</w:t>
      </w:r>
      <w:r>
        <w:rPr>
          <w:rFonts w:ascii="Times New Roman" w:eastAsia="宋体" w:hAnsi="Times New Roman" w:cs="Times New Roman" w:hint="default"/>
          <w:color w:val="auto"/>
          <w:sz w:val="24"/>
          <w:szCs w:val="24"/>
          <w:lang w:eastAsia="zh-CN"/>
        </w:rPr>
        <w:lastRenderedPageBreak/>
        <w:t>好，做到卫生整洁，物品摆放整齐规范；</w:t>
      </w:r>
    </w:p>
    <w:p w14:paraId="677111AC"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eastAsia="zh-CN"/>
        </w:rPr>
        <w:t>要经常检查会议室的灯光、音响、多媒体等设备是否完好，如有损坏或不能正常使用的，要及时通知维修工修理或更换；</w:t>
      </w:r>
    </w:p>
    <w:p w14:paraId="77BFEB4B"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会议结束后，要及时整理会议室，桌椅及相关设施摆放</w:t>
      </w:r>
      <w:r>
        <w:rPr>
          <w:rFonts w:ascii="Times New Roman" w:eastAsia="宋体" w:hAnsi="Times New Roman" w:cs="Times New Roman" w:hint="default"/>
          <w:color w:val="auto"/>
          <w:sz w:val="24"/>
          <w:szCs w:val="24"/>
          <w:lang w:val="en-US" w:eastAsia="zh-CN"/>
        </w:rPr>
        <w:t>；</w:t>
      </w:r>
    </w:p>
    <w:p w14:paraId="18B28719"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6.</w:t>
      </w:r>
      <w:r>
        <w:rPr>
          <w:rFonts w:ascii="Times New Roman" w:eastAsia="宋体" w:hAnsi="Times New Roman" w:cs="Times New Roman" w:hint="default"/>
          <w:color w:val="auto"/>
          <w:sz w:val="24"/>
          <w:szCs w:val="24"/>
          <w:lang w:eastAsia="zh-CN"/>
        </w:rPr>
        <w:t>根据学校要求做好与会议相关的其它临时性工作。</w:t>
      </w:r>
    </w:p>
    <w:p w14:paraId="13F57E76"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（二）客户服务要求</w:t>
      </w:r>
    </w:p>
    <w:p w14:paraId="4C012712" w14:textId="77777777" w:rsidR="00897920" w:rsidRDefault="00897920">
      <w:pPr>
        <w:rPr>
          <w:rFonts w:ascii="Times New Roman" w:eastAsia="宋体" w:hAnsi="Times New Roman" w:cs="Times New Roman" w:hint="default"/>
          <w:color w:val="auto"/>
          <w:lang w:eastAsia="zh-CN"/>
        </w:rPr>
      </w:pPr>
    </w:p>
    <w:p w14:paraId="6344ABD6"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负责项目内服务对象需求的受理、收集、跟进、回访、统计和上报工作，加强与服务对象的沟通，增强师生及住户需的满意度；</w:t>
      </w:r>
    </w:p>
    <w:p w14:paraId="5C8129D3"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受理现场维修申报和突发情况进行应急处理等；</w:t>
      </w:r>
    </w:p>
    <w:p w14:paraId="622E71DF"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每日巡查各区域，按各种工作量化标准要求，督促相关工作人员，做好清洁卫生、设备设施维护等工作；</w:t>
      </w:r>
    </w:p>
    <w:p w14:paraId="2AD35945"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eastAsia="zh-CN"/>
        </w:rPr>
        <w:t>负责跟进处理各类卫生保洁及维修维护等方面遗留问题，妥善处理师生及住户各种投诉；</w:t>
      </w:r>
    </w:p>
    <w:p w14:paraId="09147D11"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拟定和制作派发或公布各类信函、通知、简报、公告，做好物业服务的推广工作；</w:t>
      </w:r>
    </w:p>
    <w:p w14:paraId="720EB636"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6.</w:t>
      </w:r>
      <w:r>
        <w:rPr>
          <w:rFonts w:ascii="Times New Roman" w:eastAsia="宋体" w:hAnsi="Times New Roman" w:cs="Times New Roman" w:hint="default"/>
          <w:color w:val="auto"/>
          <w:sz w:val="24"/>
          <w:szCs w:val="24"/>
          <w:lang w:eastAsia="zh-CN"/>
        </w:rPr>
        <w:t>负责完成学校交办的各项任务，做好部门管理协调工作和对客服务工作；</w:t>
      </w:r>
    </w:p>
    <w:p w14:paraId="397128EF"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7.</w:t>
      </w:r>
      <w:r>
        <w:rPr>
          <w:rFonts w:ascii="Times New Roman" w:eastAsia="宋体" w:hAnsi="Times New Roman" w:cs="Times New Roman" w:hint="default"/>
          <w:color w:val="auto"/>
          <w:sz w:val="24"/>
          <w:szCs w:val="24"/>
          <w:lang w:eastAsia="zh-CN"/>
        </w:rPr>
        <w:t>负责对服务对象定期寻访，了解业户意见、建议及时反馈，建立与服务对象良好关系及沟通渠道；</w:t>
      </w:r>
    </w:p>
    <w:p w14:paraId="453C2148"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8.</w:t>
      </w:r>
      <w:r>
        <w:rPr>
          <w:rFonts w:ascii="Times New Roman" w:eastAsia="宋体" w:hAnsi="Times New Roman" w:cs="Times New Roman" w:hint="default"/>
          <w:color w:val="auto"/>
          <w:sz w:val="24"/>
          <w:szCs w:val="24"/>
          <w:lang w:eastAsia="zh-CN"/>
        </w:rPr>
        <w:t>负责完成学校交办的其他任务。</w:t>
      </w:r>
    </w:p>
    <w:p w14:paraId="2ED5936F"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lastRenderedPageBreak/>
        <w:t>二、服务标准</w:t>
      </w:r>
    </w:p>
    <w:p w14:paraId="5285DFB7" w14:textId="77777777" w:rsidR="00897920" w:rsidRDefault="00000000">
      <w:pPr>
        <w:keepNext/>
        <w:keepLines/>
        <w:tabs>
          <w:tab w:val="left" w:pos="840"/>
        </w:tabs>
        <w:spacing w:before="260" w:after="260" w:line="416" w:lineRule="auto"/>
        <w:ind w:left="413" w:hangingChars="149" w:hanging="413"/>
        <w:jc w:val="center"/>
        <w:outlineLvl w:val="4"/>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（一）会议服务标准</w:t>
      </w:r>
    </w:p>
    <w:p w14:paraId="74E459E0"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会议室管理人员的主要职责是为视频会议设备提供技术保障。负责视频会议室的安全管理及设备保管，负责会议室硬件及附属设备的维护和维修，保障设备正常运转。</w:t>
      </w:r>
    </w:p>
    <w:p w14:paraId="7758E3E0"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2.</w:t>
      </w:r>
      <w:r>
        <w:rPr>
          <w:rFonts w:ascii="Times New Roman" w:eastAsia="宋体" w:hAnsi="Times New Roman" w:cs="Times New Roman" w:hint="default"/>
          <w:color w:val="auto"/>
          <w:sz w:val="24"/>
          <w:szCs w:val="24"/>
          <w:lang w:eastAsia="zh-CN"/>
        </w:rPr>
        <w:t>会议室启用时，视频会议室管理人员应提前</w:t>
      </w:r>
      <w:r>
        <w:rPr>
          <w:rFonts w:ascii="Times New Roman" w:eastAsia="宋体" w:hAnsi="Times New Roman" w:cs="Times New Roman" w:hint="default"/>
          <w:color w:val="auto"/>
          <w:sz w:val="24"/>
          <w:szCs w:val="24"/>
          <w:lang w:eastAsia="zh-CN"/>
        </w:rPr>
        <w:t>30</w:t>
      </w:r>
      <w:r>
        <w:rPr>
          <w:rFonts w:ascii="Times New Roman" w:eastAsia="宋体" w:hAnsi="Times New Roman" w:cs="Times New Roman" w:hint="default"/>
          <w:color w:val="auto"/>
          <w:sz w:val="24"/>
          <w:szCs w:val="24"/>
          <w:lang w:eastAsia="zh-CN"/>
        </w:rPr>
        <w:t>分钟到达，做好会议用前各项准备工作。发现设备故障及时排除。</w:t>
      </w:r>
    </w:p>
    <w:p w14:paraId="282B122B"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会议室管理人员在设备使用上发现设备故障，如本人不能排除时，应及时联系相关人员或厂家及时排除。</w:t>
      </w:r>
    </w:p>
    <w:p w14:paraId="1764D6F6"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eastAsia="zh-CN"/>
        </w:rPr>
        <w:t>会议室使用结束后，视频会议室管理人员应关闭各种设备的电源，锁好门窗，确保设备安全。</w:t>
      </w:r>
    </w:p>
    <w:p w14:paraId="12975EF5"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5.</w:t>
      </w:r>
      <w:r>
        <w:rPr>
          <w:rFonts w:ascii="Times New Roman" w:eastAsia="宋体" w:hAnsi="Times New Roman" w:cs="Times New Roman" w:hint="default"/>
          <w:color w:val="auto"/>
          <w:sz w:val="24"/>
          <w:szCs w:val="24"/>
          <w:lang w:eastAsia="zh-CN"/>
        </w:rPr>
        <w:t>视频会议室管理人员应及时认真按要求填写会议日志。</w:t>
      </w:r>
    </w:p>
    <w:p w14:paraId="54228A56"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6.</w:t>
      </w:r>
      <w:r>
        <w:rPr>
          <w:rFonts w:ascii="Times New Roman" w:eastAsia="宋体" w:hAnsi="Times New Roman" w:cs="Times New Roman" w:hint="default"/>
          <w:color w:val="auto"/>
          <w:sz w:val="24"/>
          <w:szCs w:val="24"/>
          <w:lang w:eastAsia="zh-CN"/>
        </w:rPr>
        <w:t>会议室要保持清洁，温、湿度要合适，定期对设备进行维护</w:t>
      </w:r>
    </w:p>
    <w:p w14:paraId="4C21DAF6" w14:textId="77777777" w:rsidR="00897920" w:rsidRDefault="00897920">
      <w:pPr>
        <w:spacing w:line="360" w:lineRule="auto"/>
        <w:ind w:firstLineChars="200" w:firstLine="412"/>
        <w:rPr>
          <w:rFonts w:ascii="Times New Roman" w:eastAsia="宋体" w:hAnsi="Times New Roman" w:cs="Times New Roman" w:hint="default"/>
          <w:color w:val="auto"/>
          <w:lang w:eastAsia="zh-CN"/>
        </w:rPr>
      </w:pPr>
    </w:p>
    <w:p w14:paraId="49D9E16A" w14:textId="77777777" w:rsidR="00897920" w:rsidRDefault="00000000">
      <w:pPr>
        <w:spacing w:line="360" w:lineRule="auto"/>
        <w:ind w:firstLineChars="200" w:firstLine="552"/>
        <w:jc w:val="center"/>
        <w:rPr>
          <w:rFonts w:ascii="Times New Roman" w:eastAsia="宋体" w:hAnsi="Times New Roman" w:cs="Times New Roman" w:hint="default"/>
          <w:color w:val="auto"/>
          <w:sz w:val="28"/>
          <w:szCs w:val="28"/>
          <w:lang w:eastAsia="zh-CN"/>
        </w:rPr>
      </w:pPr>
      <w:r>
        <w:rPr>
          <w:rFonts w:ascii="Times New Roman" w:eastAsia="宋体" w:hAnsi="Times New Roman" w:cs="Times New Roman" w:hint="default"/>
          <w:color w:val="auto"/>
          <w:sz w:val="28"/>
          <w:szCs w:val="28"/>
          <w:lang w:eastAsia="zh-CN"/>
        </w:rPr>
        <w:t>（二）客户服务标准</w:t>
      </w:r>
    </w:p>
    <w:p w14:paraId="46A97560" w14:textId="77777777" w:rsidR="00897920" w:rsidRDefault="00000000">
      <w:pPr>
        <w:widowControl w:val="0"/>
        <w:rPr>
          <w:rFonts w:ascii="Times New Roman" w:eastAsia="宋体" w:hAnsi="Times New Roman" w:cs="Times New Roman" w:hint="default"/>
          <w:b/>
          <w:bCs/>
          <w:color w:val="auto"/>
          <w:sz w:val="24"/>
          <w:szCs w:val="24"/>
          <w:lang w:eastAsia="zh-CN"/>
        </w:rPr>
      </w:pPr>
      <w:r>
        <w:rPr>
          <w:rFonts w:ascii="Times New Roman" w:eastAsia="宋体" w:hAnsi="Times New Roman" w:cs="Times New Roman" w:hint="default"/>
          <w:b/>
          <w:bCs/>
          <w:color w:val="auto"/>
          <w:sz w:val="24"/>
          <w:szCs w:val="24"/>
          <w:lang w:eastAsia="zh-CN"/>
        </w:rPr>
        <w:t>1.</w:t>
      </w:r>
      <w:r>
        <w:rPr>
          <w:rFonts w:ascii="Times New Roman" w:eastAsia="宋体" w:hAnsi="Times New Roman" w:cs="Times New Roman" w:hint="default"/>
          <w:b/>
          <w:bCs/>
          <w:color w:val="auto"/>
          <w:sz w:val="24"/>
          <w:szCs w:val="24"/>
          <w:lang w:eastAsia="zh-CN"/>
        </w:rPr>
        <w:t>严格的管理制度</w:t>
      </w:r>
    </w:p>
    <w:p w14:paraId="6E08C3DB"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严格的管理制度对于一个强有力的服务团队是不可或缺的，没有严格的管理制度是不可能有优质服务的。客户服务中心管理制度归类如下：</w:t>
      </w:r>
    </w:p>
    <w:p w14:paraId="614E9C8C" w14:textId="77777777" w:rsidR="00897920" w:rsidRDefault="00000000">
      <w:pPr>
        <w:widowControl w:val="0"/>
        <w:numPr>
          <w:ilvl w:val="0"/>
          <w:numId w:val="8"/>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恪守</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以客为尊</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的服务理念；</w:t>
      </w:r>
    </w:p>
    <w:p w14:paraId="1FD88798" w14:textId="77777777" w:rsidR="00897920" w:rsidRDefault="00000000">
      <w:pPr>
        <w:widowControl w:val="0"/>
        <w:numPr>
          <w:ilvl w:val="0"/>
          <w:numId w:val="8"/>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严格遵守作息时间，不得无故旷工；</w:t>
      </w:r>
    </w:p>
    <w:p w14:paraId="50D698CD" w14:textId="77777777" w:rsidR="00897920" w:rsidRDefault="00000000">
      <w:pPr>
        <w:widowControl w:val="0"/>
        <w:numPr>
          <w:ilvl w:val="0"/>
          <w:numId w:val="8"/>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着装要严格统一，礼仪礼数要训练有素：</w:t>
      </w:r>
    </w:p>
    <w:p w14:paraId="53B0CE5B" w14:textId="77777777" w:rsidR="00897920" w:rsidRDefault="00000000">
      <w:pPr>
        <w:widowControl w:val="0"/>
        <w:numPr>
          <w:ilvl w:val="0"/>
          <w:numId w:val="8"/>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与服务对象交流要把握分寸，不打听服务对象隐私；</w:t>
      </w:r>
    </w:p>
    <w:p w14:paraId="40E969C0" w14:textId="77777777" w:rsidR="00897920" w:rsidRDefault="00000000">
      <w:pPr>
        <w:widowControl w:val="0"/>
        <w:numPr>
          <w:ilvl w:val="0"/>
          <w:numId w:val="8"/>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服务要周到、热忱，不得与服务对象发生言语或行动上的冲突；</w:t>
      </w:r>
    </w:p>
    <w:p w14:paraId="558ACBC8" w14:textId="77777777" w:rsidR="00897920" w:rsidRDefault="00000000">
      <w:pPr>
        <w:widowControl w:val="0"/>
        <w:numPr>
          <w:ilvl w:val="0"/>
          <w:numId w:val="8"/>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工作期间不得大声吵闹、嬉戏。</w:t>
      </w:r>
    </w:p>
    <w:p w14:paraId="48B89A1D" w14:textId="77777777" w:rsidR="00897920" w:rsidRDefault="00000000">
      <w:pPr>
        <w:widowControl w:val="0"/>
        <w:rPr>
          <w:rFonts w:ascii="Times New Roman" w:eastAsia="宋体" w:hAnsi="Times New Roman" w:cs="Times New Roman" w:hint="default"/>
          <w:b/>
          <w:bCs/>
          <w:color w:val="auto"/>
          <w:sz w:val="24"/>
          <w:szCs w:val="24"/>
          <w:lang w:eastAsia="zh-CN"/>
        </w:rPr>
      </w:pPr>
      <w:r>
        <w:rPr>
          <w:rFonts w:ascii="Times New Roman" w:eastAsia="宋体" w:hAnsi="Times New Roman" w:cs="Times New Roman" w:hint="default"/>
          <w:b/>
          <w:bCs/>
          <w:color w:val="auto"/>
          <w:sz w:val="24"/>
          <w:szCs w:val="24"/>
          <w:lang w:eastAsia="zh-CN"/>
        </w:rPr>
        <w:t>2.</w:t>
      </w:r>
      <w:r>
        <w:rPr>
          <w:rFonts w:ascii="Times New Roman" w:eastAsia="宋体" w:hAnsi="Times New Roman" w:cs="Times New Roman" w:hint="default"/>
          <w:b/>
          <w:bCs/>
          <w:color w:val="auto"/>
          <w:sz w:val="24"/>
          <w:szCs w:val="24"/>
          <w:lang w:eastAsia="zh-CN"/>
        </w:rPr>
        <w:t>员工素养</w:t>
      </w:r>
    </w:p>
    <w:p w14:paraId="6CFD17EF" w14:textId="77777777" w:rsidR="00897920" w:rsidRDefault="00000000">
      <w:pPr>
        <w:widowControl w:val="0"/>
        <w:ind w:left="420"/>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为保证服务质量，员工的素养应符合以下条件：</w:t>
      </w:r>
    </w:p>
    <w:p w14:paraId="448C1E04" w14:textId="77777777" w:rsidR="00897920" w:rsidRDefault="00000000">
      <w:pPr>
        <w:widowControl w:val="0"/>
        <w:numPr>
          <w:ilvl w:val="0"/>
          <w:numId w:val="9"/>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微笑服务，</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零干扰</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服务，敬业尽责；</w:t>
      </w:r>
    </w:p>
    <w:p w14:paraId="4E685266" w14:textId="77777777" w:rsidR="00897920" w:rsidRDefault="00000000">
      <w:pPr>
        <w:widowControl w:val="0"/>
        <w:numPr>
          <w:ilvl w:val="0"/>
          <w:numId w:val="9"/>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敬重客户的私隐空间，沟通要把握分寸；</w:t>
      </w:r>
    </w:p>
    <w:p w14:paraId="132DEFD2" w14:textId="77777777" w:rsidR="00897920" w:rsidRDefault="00000000">
      <w:pPr>
        <w:widowControl w:val="0"/>
        <w:numPr>
          <w:ilvl w:val="0"/>
          <w:numId w:val="9"/>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仪容悦目、举止大方、言语得体、行为规范；</w:t>
      </w:r>
    </w:p>
    <w:p w14:paraId="6455F9D1" w14:textId="77777777" w:rsidR="00897920" w:rsidRDefault="00000000">
      <w:pPr>
        <w:widowControl w:val="0"/>
        <w:numPr>
          <w:ilvl w:val="0"/>
          <w:numId w:val="9"/>
        </w:numP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良好的专业服务技能；</w:t>
      </w:r>
    </w:p>
    <w:p w14:paraId="515DBF69" w14:textId="77777777" w:rsidR="00897920" w:rsidRDefault="00000000">
      <w:pPr>
        <w:widowControl w:val="0"/>
        <w:numPr>
          <w:ilvl w:val="0"/>
          <w:numId w:val="9"/>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良好、端正的服务心态。</w:t>
      </w:r>
    </w:p>
    <w:p w14:paraId="1484FBFC" w14:textId="77777777" w:rsidR="00897920" w:rsidRDefault="00000000">
      <w:pPr>
        <w:widowControl w:val="0"/>
        <w:numPr>
          <w:ilvl w:val="0"/>
          <w:numId w:val="10"/>
        </w:numP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文明用语</w:t>
      </w:r>
    </w:p>
    <w:p w14:paraId="4CC3A80C"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问候招呼时：早上好、您好、晚安；</w:t>
      </w:r>
    </w:p>
    <w:p w14:paraId="0912A25D"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感谢时：谢谢、十分感谢；</w:t>
      </w:r>
    </w:p>
    <w:p w14:paraId="2AEB80A2"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歉意时：对不起、请原谅；</w:t>
      </w:r>
    </w:p>
    <w:p w14:paraId="27B29F32"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应答时：没关系、不客气、是我应该做的；</w:t>
      </w:r>
    </w:p>
    <w:p w14:paraId="0A91FA90"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推托时：很遗憾、不能帮您的忙、谢谢好意；</w:t>
      </w:r>
    </w:p>
    <w:p w14:paraId="1D461F09"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送客时：再见、欢迎下次光临；</w:t>
      </w:r>
    </w:p>
    <w:p w14:paraId="26216301"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接待时：欢迎您、欢迎光临；</w:t>
      </w:r>
    </w:p>
    <w:p w14:paraId="69DFE2D2"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接受吩咐时：是的、明白了、清楚了；</w:t>
      </w:r>
    </w:p>
    <w:p w14:paraId="4D0D7ABD"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向客人道歉：实在对不起；</w:t>
      </w:r>
    </w:p>
    <w:p w14:paraId="192A8672"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服务对象向你致谢时：请别客气、很高兴为您服务、这是我应该做的；</w:t>
      </w:r>
    </w:p>
    <w:p w14:paraId="0F747877"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不能立即接待时：请稍等一下；</w:t>
      </w:r>
    </w:p>
    <w:p w14:paraId="023E37CA" w14:textId="77777777" w:rsidR="00897920" w:rsidRDefault="00000000">
      <w:pPr>
        <w:widowControl w:val="0"/>
        <w:numPr>
          <w:ilvl w:val="0"/>
          <w:numId w:val="11"/>
        </w:numP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对待稍等的客人打招呼：对不起、让您久等了。</w:t>
      </w:r>
    </w:p>
    <w:p w14:paraId="27EEE998"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三、档案资料管理要求</w:t>
      </w:r>
    </w:p>
    <w:p w14:paraId="1384425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中标人要建立资料的收集、分类整理、归档管理制度。</w:t>
      </w:r>
    </w:p>
    <w:p w14:paraId="53F0DC97" w14:textId="77777777" w:rsidR="00897920" w:rsidRDefault="00000000">
      <w:pPr>
        <w:widowControl w:val="0"/>
        <w:ind w:firstLineChars="200" w:firstLine="472"/>
        <w:rPr>
          <w:rFonts w:ascii="Times New Roman" w:eastAsia="宋体" w:hAnsi="Times New Roman" w:cs="Times New Roman" w:hint="default"/>
          <w:color w:val="auto"/>
          <w:kern w:val="0"/>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color w:val="auto"/>
          <w:kern w:val="0"/>
          <w:sz w:val="24"/>
          <w:szCs w:val="24"/>
          <w:lang w:eastAsia="zh-CN"/>
        </w:rPr>
        <w:t>应建立纸质</w:t>
      </w:r>
      <w:r>
        <w:rPr>
          <w:rFonts w:ascii="Times New Roman" w:eastAsia="宋体" w:hAnsi="Times New Roman" w:cs="Times New Roman" w:hint="default"/>
          <w:color w:val="auto"/>
          <w:kern w:val="0"/>
          <w:sz w:val="24"/>
          <w:szCs w:val="24"/>
          <w:lang w:eastAsia="zh-CN"/>
        </w:rPr>
        <w:t>/</w:t>
      </w:r>
      <w:r>
        <w:rPr>
          <w:rFonts w:ascii="Times New Roman" w:eastAsia="宋体" w:hAnsi="Times New Roman" w:cs="Times New Roman" w:hint="default"/>
          <w:color w:val="auto"/>
          <w:kern w:val="0"/>
          <w:sz w:val="24"/>
          <w:szCs w:val="24"/>
          <w:lang w:eastAsia="zh-CN"/>
        </w:rPr>
        <w:t>数字业务档案，并按要求保存。客户服务业务档案包括值班记录、需求服务登记及处理记录、客户信息管理记录、客户沟通记录等。会议服务业务档案包括会议服务记录表、会议需求登记表、会议用品出入库登记表等。</w:t>
      </w:r>
    </w:p>
    <w:p w14:paraId="5A4B6B6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管理委托合同规定的其它事项。</w:t>
      </w:r>
    </w:p>
    <w:p w14:paraId="1A64A43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以上资料必须每月装订提交给委托人归档。</w:t>
      </w:r>
    </w:p>
    <w:p w14:paraId="21FBA7BF" w14:textId="77777777" w:rsidR="00897920" w:rsidRDefault="0089792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p>
    <w:p w14:paraId="4E5F09DA"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r>
        <w:rPr>
          <w:rFonts w:ascii="Times New Roman" w:eastAsia="宋体" w:hAnsi="Times New Roman" w:cs="Times New Roman" w:hint="default"/>
          <w:b/>
          <w:bCs/>
          <w:color w:val="auto"/>
          <w:kern w:val="44"/>
          <w:sz w:val="28"/>
          <w:szCs w:val="28"/>
          <w:lang w:val="zh-CN" w:eastAsia="zh-CN"/>
        </w:rPr>
        <w:t>第</w:t>
      </w:r>
      <w:r>
        <w:rPr>
          <w:rFonts w:ascii="Times New Roman" w:eastAsia="宋体" w:hAnsi="Times New Roman" w:cs="Times New Roman" w:hint="default"/>
          <w:b/>
          <w:bCs/>
          <w:color w:val="auto"/>
          <w:kern w:val="44"/>
          <w:sz w:val="28"/>
          <w:szCs w:val="28"/>
          <w:lang w:val="en-US" w:eastAsia="zh-CN"/>
        </w:rPr>
        <w:t>六</w:t>
      </w:r>
      <w:r>
        <w:rPr>
          <w:rFonts w:ascii="Times New Roman" w:eastAsia="宋体" w:hAnsi="Times New Roman" w:cs="Times New Roman" w:hint="default"/>
          <w:b/>
          <w:bCs/>
          <w:color w:val="auto"/>
          <w:kern w:val="44"/>
          <w:sz w:val="28"/>
          <w:szCs w:val="28"/>
          <w:lang w:val="zh-CN" w:eastAsia="zh-CN"/>
        </w:rPr>
        <w:t>节</w:t>
      </w:r>
      <w:r>
        <w:rPr>
          <w:rFonts w:ascii="Times New Roman" w:eastAsia="宋体" w:hAnsi="Times New Roman" w:cs="Times New Roman" w:hint="default"/>
          <w:b/>
          <w:bCs/>
          <w:color w:val="auto"/>
          <w:kern w:val="44"/>
          <w:sz w:val="28"/>
          <w:szCs w:val="28"/>
          <w:lang w:val="en-US" w:eastAsia="zh-CN"/>
        </w:rPr>
        <w:t xml:space="preserve"> </w:t>
      </w:r>
      <w:r>
        <w:rPr>
          <w:rFonts w:ascii="Times New Roman" w:eastAsia="宋体" w:hAnsi="Times New Roman" w:cs="Times New Roman" w:hint="default"/>
          <w:b/>
          <w:bCs/>
          <w:color w:val="auto"/>
          <w:kern w:val="44"/>
          <w:sz w:val="28"/>
          <w:szCs w:val="28"/>
          <w:lang w:val="zh-CN" w:eastAsia="zh-CN"/>
        </w:rPr>
        <w:t>化粪池及污水井清挖及疏通服务管理要求</w:t>
      </w:r>
    </w:p>
    <w:p w14:paraId="2F09C444" w14:textId="77777777" w:rsidR="00897920" w:rsidRDefault="00000000">
      <w:pPr>
        <w:widowControl w:val="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确保雨水井、污水井、化粪池的畅通，发挥其正常拌水、排污功能。对东、西校区</w:t>
      </w:r>
      <w:r>
        <w:rPr>
          <w:rFonts w:ascii="Times New Roman" w:eastAsia="宋体" w:hAnsi="Times New Roman" w:cs="Times New Roman" w:hint="default"/>
          <w:color w:val="auto"/>
          <w:sz w:val="24"/>
          <w:szCs w:val="24"/>
          <w:lang w:eastAsia="zh-CN"/>
        </w:rPr>
        <w:t>内</w:t>
      </w:r>
      <w:r>
        <w:rPr>
          <w:rFonts w:ascii="Times New Roman" w:eastAsia="宋体" w:hAnsi="Times New Roman" w:cs="Times New Roman" w:hint="default"/>
          <w:color w:val="auto"/>
          <w:sz w:val="24"/>
          <w:szCs w:val="24"/>
          <w:lang w:val="zh-CN" w:eastAsia="zh-CN"/>
        </w:rPr>
        <w:t>化粪池、污水</w:t>
      </w:r>
      <w:r>
        <w:rPr>
          <w:rFonts w:ascii="Times New Roman" w:eastAsia="宋体" w:hAnsi="Times New Roman" w:cs="Times New Roman" w:hint="default"/>
          <w:color w:val="auto"/>
          <w:sz w:val="24"/>
          <w:szCs w:val="24"/>
          <w:lang w:eastAsia="zh-CN"/>
        </w:rPr>
        <w:t>管道系统每年至少清疏</w:t>
      </w:r>
      <w:r>
        <w:rPr>
          <w:rFonts w:ascii="Times New Roman" w:eastAsia="宋体" w:hAnsi="Times New Roman" w:cs="Times New Roman" w:hint="default"/>
          <w:color w:val="auto"/>
          <w:sz w:val="24"/>
          <w:szCs w:val="24"/>
          <w:lang w:val="en-US" w:eastAsia="zh-CN"/>
        </w:rPr>
        <w:t>2</w:t>
      </w:r>
      <w:r>
        <w:rPr>
          <w:rFonts w:ascii="Times New Roman" w:eastAsia="宋体" w:hAnsi="Times New Roman" w:cs="Times New Roman" w:hint="default"/>
          <w:color w:val="auto"/>
          <w:sz w:val="24"/>
          <w:szCs w:val="24"/>
          <w:lang w:eastAsia="zh-CN"/>
        </w:rPr>
        <w:t>次（</w:t>
      </w:r>
      <w:r>
        <w:rPr>
          <w:rFonts w:ascii="Times New Roman" w:eastAsia="宋体" w:hAnsi="Times New Roman" w:cs="Times New Roman" w:hint="default"/>
          <w:color w:val="auto"/>
          <w:sz w:val="24"/>
          <w:szCs w:val="24"/>
          <w:lang w:val="en-US" w:eastAsia="zh-CN"/>
        </w:rPr>
        <w:t>5</w:t>
      </w:r>
      <w:r>
        <w:rPr>
          <w:rFonts w:ascii="Times New Roman" w:eastAsia="宋体" w:hAnsi="Times New Roman" w:cs="Times New Roman" w:hint="default"/>
          <w:color w:val="auto"/>
          <w:sz w:val="24"/>
          <w:szCs w:val="24"/>
          <w:lang w:val="en-US" w:eastAsia="zh-CN"/>
        </w:rPr>
        <w:t>月、</w:t>
      </w:r>
      <w:r>
        <w:rPr>
          <w:rFonts w:ascii="Times New Roman" w:eastAsia="宋体" w:hAnsi="Times New Roman" w:cs="Times New Roman" w:hint="default"/>
          <w:color w:val="auto"/>
          <w:sz w:val="24"/>
          <w:szCs w:val="24"/>
          <w:lang w:val="en-US" w:eastAsia="zh-CN"/>
        </w:rPr>
        <w:t>10</w:t>
      </w:r>
      <w:r>
        <w:rPr>
          <w:rFonts w:ascii="Times New Roman" w:eastAsia="宋体" w:hAnsi="Times New Roman" w:cs="Times New Roman" w:hint="default"/>
          <w:color w:val="auto"/>
          <w:sz w:val="24"/>
          <w:szCs w:val="24"/>
          <w:lang w:val="en-US" w:eastAsia="zh-CN"/>
        </w:rPr>
        <w:t>月</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val="zh-CN" w:eastAsia="zh-CN"/>
        </w:rPr>
        <w:t>雨水</w:t>
      </w:r>
      <w:r>
        <w:rPr>
          <w:rFonts w:ascii="Times New Roman" w:eastAsia="宋体" w:hAnsi="Times New Roman" w:cs="Times New Roman" w:hint="default"/>
          <w:color w:val="auto"/>
          <w:sz w:val="24"/>
          <w:szCs w:val="24"/>
          <w:lang w:val="en-US" w:eastAsia="zh-CN"/>
        </w:rPr>
        <w:t>管网冲洗疏通</w:t>
      </w:r>
      <w:r>
        <w:rPr>
          <w:rFonts w:ascii="Times New Roman" w:eastAsia="宋体" w:hAnsi="Times New Roman" w:cs="Times New Roman" w:hint="default"/>
          <w:color w:val="auto"/>
          <w:sz w:val="24"/>
          <w:szCs w:val="24"/>
          <w:lang w:val="zh-CN" w:eastAsia="zh-CN"/>
        </w:rPr>
        <w:t>、</w:t>
      </w:r>
      <w:r>
        <w:rPr>
          <w:rFonts w:ascii="Times New Roman" w:eastAsia="宋体" w:hAnsi="Times New Roman" w:cs="Times New Roman" w:hint="default"/>
          <w:color w:val="auto"/>
          <w:sz w:val="24"/>
          <w:szCs w:val="24"/>
          <w:lang w:val="en-US" w:eastAsia="zh-CN"/>
        </w:rPr>
        <w:t>收水井清挖</w:t>
      </w:r>
      <w:r>
        <w:rPr>
          <w:rFonts w:ascii="Times New Roman" w:eastAsia="宋体" w:hAnsi="Times New Roman" w:cs="Times New Roman" w:hint="default"/>
          <w:color w:val="auto"/>
          <w:sz w:val="24"/>
          <w:szCs w:val="24"/>
          <w:lang w:val="en-US" w:eastAsia="zh-CN"/>
        </w:rPr>
        <w:t>1</w:t>
      </w:r>
      <w:r>
        <w:rPr>
          <w:rFonts w:ascii="Times New Roman" w:eastAsia="宋体" w:hAnsi="Times New Roman" w:cs="Times New Roman" w:hint="default"/>
          <w:color w:val="auto"/>
          <w:sz w:val="24"/>
          <w:szCs w:val="24"/>
          <w:lang w:val="en-US" w:eastAsia="zh-CN"/>
        </w:rPr>
        <w:t>次（</w:t>
      </w:r>
      <w:r>
        <w:rPr>
          <w:rFonts w:ascii="Times New Roman" w:eastAsia="宋体" w:hAnsi="Times New Roman" w:cs="Times New Roman" w:hint="default"/>
          <w:color w:val="auto"/>
          <w:sz w:val="24"/>
          <w:szCs w:val="24"/>
          <w:lang w:val="en-US" w:eastAsia="zh-CN"/>
        </w:rPr>
        <w:t>5</w:t>
      </w:r>
      <w:r>
        <w:rPr>
          <w:rFonts w:ascii="Times New Roman" w:eastAsia="宋体" w:hAnsi="Times New Roman" w:cs="Times New Roman" w:hint="default"/>
          <w:color w:val="auto"/>
          <w:sz w:val="24"/>
          <w:szCs w:val="24"/>
          <w:lang w:val="en-US" w:eastAsia="zh-CN"/>
        </w:rPr>
        <w:t>月）</w:t>
      </w:r>
      <w:r>
        <w:rPr>
          <w:rFonts w:ascii="Times New Roman" w:eastAsia="宋体" w:hAnsi="Times New Roman" w:cs="Times New Roman" w:hint="default"/>
          <w:color w:val="auto"/>
          <w:sz w:val="24"/>
          <w:szCs w:val="24"/>
          <w:lang w:eastAsia="zh-CN"/>
        </w:rPr>
        <w:t>确保化粪池及</w:t>
      </w:r>
      <w:r>
        <w:rPr>
          <w:rFonts w:ascii="Times New Roman" w:eastAsia="宋体" w:hAnsi="Times New Roman" w:cs="Times New Roman" w:hint="default"/>
          <w:color w:val="auto"/>
          <w:sz w:val="24"/>
          <w:szCs w:val="24"/>
          <w:lang w:val="zh-CN" w:eastAsia="zh-CN"/>
        </w:rPr>
        <w:t>雨水、污水管道</w:t>
      </w:r>
      <w:r>
        <w:rPr>
          <w:rFonts w:ascii="Times New Roman" w:eastAsia="宋体" w:hAnsi="Times New Roman" w:cs="Times New Roman" w:hint="default"/>
          <w:color w:val="auto"/>
          <w:sz w:val="24"/>
          <w:szCs w:val="24"/>
          <w:lang w:eastAsia="zh-CN"/>
        </w:rPr>
        <w:t>系统顺畅无堵塞，无臭味及污物外溢，如</w:t>
      </w:r>
      <w:r>
        <w:rPr>
          <w:rFonts w:ascii="Times New Roman" w:eastAsia="宋体" w:hAnsi="Times New Roman" w:cs="Times New Roman" w:hint="default"/>
          <w:color w:val="auto"/>
          <w:sz w:val="24"/>
          <w:szCs w:val="24"/>
          <w:lang w:val="zh-CN" w:eastAsia="zh-CN"/>
        </w:rPr>
        <w:t>雨水、污水管道</w:t>
      </w:r>
      <w:r>
        <w:rPr>
          <w:rFonts w:ascii="Times New Roman" w:eastAsia="宋体" w:hAnsi="Times New Roman" w:cs="Times New Roman" w:hint="default"/>
          <w:color w:val="auto"/>
          <w:sz w:val="24"/>
          <w:szCs w:val="24"/>
          <w:lang w:eastAsia="zh-CN"/>
        </w:rPr>
        <w:t>系统出现堵塞</w:t>
      </w:r>
      <w:r>
        <w:rPr>
          <w:rFonts w:ascii="Times New Roman" w:eastAsia="宋体" w:hAnsi="Times New Roman" w:cs="Times New Roman" w:hint="default"/>
          <w:color w:val="auto"/>
          <w:sz w:val="24"/>
          <w:szCs w:val="24"/>
          <w:lang w:eastAsia="zh-CN"/>
        </w:rPr>
        <w:t>24</w:t>
      </w:r>
      <w:r>
        <w:rPr>
          <w:rFonts w:ascii="Times New Roman" w:eastAsia="宋体" w:hAnsi="Times New Roman" w:cs="Times New Roman" w:hint="default"/>
          <w:color w:val="auto"/>
          <w:sz w:val="24"/>
          <w:szCs w:val="24"/>
          <w:lang w:eastAsia="zh-CN"/>
        </w:rPr>
        <w:t>小时内疏通。</w:t>
      </w:r>
    </w:p>
    <w:p w14:paraId="24BB36E7"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92" w:name="_Toc24414"/>
      <w:r>
        <w:rPr>
          <w:rFonts w:ascii="Times New Roman" w:eastAsia="黑体" w:hAnsi="Times New Roman" w:cs="Times New Roman" w:hint="default"/>
          <w:b/>
          <w:bCs/>
          <w:color w:val="auto"/>
          <w:sz w:val="28"/>
          <w:szCs w:val="28"/>
          <w:lang w:eastAsia="zh-CN"/>
        </w:rPr>
        <w:lastRenderedPageBreak/>
        <w:t>一、粪池定期清挖检查及疏通</w:t>
      </w:r>
    </w:p>
    <w:p w14:paraId="3D35F95C" w14:textId="77777777" w:rsidR="00897920" w:rsidRDefault="00000000">
      <w:pPr>
        <w:widowControl w:val="0"/>
        <w:numPr>
          <w:ilvl w:val="0"/>
          <w:numId w:val="12"/>
        </w:numPr>
        <w:tabs>
          <w:tab w:val="left" w:pos="424"/>
        </w:tabs>
        <w:ind w:left="0" w:firstLineChars="200" w:firstLine="472"/>
        <w:rPr>
          <w:rFonts w:ascii="Times New Roman" w:eastAsia="宋体" w:hAnsi="Times New Roman" w:cs="Times New Roman" w:hint="default"/>
          <w:bCs/>
          <w:color w:val="auto"/>
          <w:sz w:val="24"/>
          <w:szCs w:val="24"/>
        </w:rPr>
      </w:pPr>
      <w:r>
        <w:rPr>
          <w:rFonts w:ascii="Times New Roman" w:eastAsia="宋体" w:hAnsi="Times New Roman" w:cs="Times New Roman" w:hint="default"/>
          <w:bCs/>
          <w:color w:val="auto"/>
          <w:sz w:val="24"/>
          <w:szCs w:val="24"/>
        </w:rPr>
        <w:t>质量要求</w:t>
      </w:r>
    </w:p>
    <w:p w14:paraId="5AAC1629" w14:textId="77777777" w:rsidR="00897920" w:rsidRDefault="00000000">
      <w:pPr>
        <w:widowControl w:val="0"/>
        <w:spacing w:after="12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）粪便转运应符合以下质量要求：</w:t>
      </w:r>
    </w:p>
    <w:p w14:paraId="16DB17A3" w14:textId="77777777" w:rsidR="00897920" w:rsidRDefault="00000000">
      <w:pPr>
        <w:widowControl w:val="0"/>
        <w:numPr>
          <w:ilvl w:val="0"/>
          <w:numId w:val="13"/>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粪便转运站</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场、码头</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设施应完好、整洁。转运的粪污水应密闭贮存于贮粪池内。贮粪池应符合防渗漏、防臭气扩散和防蝇的要求，并设置防火、防爆安全设施；</w:t>
      </w:r>
    </w:p>
    <w:p w14:paraId="6E267B8A" w14:textId="77777777" w:rsidR="00897920" w:rsidRDefault="00000000">
      <w:pPr>
        <w:widowControl w:val="0"/>
        <w:numPr>
          <w:ilvl w:val="0"/>
          <w:numId w:val="13"/>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贮粪池内的粪便应及时转运，不得外溢；</w:t>
      </w:r>
    </w:p>
    <w:p w14:paraId="555E473B" w14:textId="77777777" w:rsidR="00897920" w:rsidRDefault="00000000">
      <w:pPr>
        <w:widowControl w:val="0"/>
        <w:numPr>
          <w:ilvl w:val="0"/>
          <w:numId w:val="13"/>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输粪管道应完好、畅通，闸阀应严密，无破损、滴漏；</w:t>
      </w:r>
    </w:p>
    <w:p w14:paraId="1CDF8411" w14:textId="77777777" w:rsidR="00897920" w:rsidRDefault="00000000">
      <w:pPr>
        <w:widowControl w:val="0"/>
        <w:numPr>
          <w:ilvl w:val="0"/>
          <w:numId w:val="13"/>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转运作业时，粪便不得污染水体和作业场地。冲洗作业场地的污水应经适当处理，排入污水管网或收集池，不得直接排入附近水体；</w:t>
      </w:r>
    </w:p>
    <w:p w14:paraId="45DA4DA7" w14:textId="77777777" w:rsidR="00897920" w:rsidRDefault="00000000">
      <w:pPr>
        <w:widowControl w:val="0"/>
        <w:numPr>
          <w:ilvl w:val="0"/>
          <w:numId w:val="13"/>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将人力收集车的粪便转运到机动车时，应保持转运作业的紧密衔接，不得任意将粪罐、类桶、手推粪车停放在主要道路上；</w:t>
      </w:r>
    </w:p>
    <w:p w14:paraId="62E1D276" w14:textId="77777777" w:rsidR="00897920" w:rsidRDefault="00000000">
      <w:pPr>
        <w:widowControl w:val="0"/>
        <w:numPr>
          <w:ilvl w:val="0"/>
          <w:numId w:val="13"/>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卸粪时应谨慎操作，不得将粪便泼洒在卸粪口周围地面。作业结束，应及时清洗卸粪口及作业场地；</w:t>
      </w:r>
    </w:p>
    <w:p w14:paraId="0C53EE0F" w14:textId="77777777" w:rsidR="00897920" w:rsidRDefault="00000000">
      <w:pPr>
        <w:widowControl w:val="0"/>
        <w:numPr>
          <w:ilvl w:val="0"/>
          <w:numId w:val="13"/>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粪便转运站</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场、码头</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应有灭蝇措施。在可视范围内，苍蝇不超过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只</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次，无蛆，臭味不超过</w:t>
      </w:r>
      <w:r>
        <w:rPr>
          <w:rFonts w:ascii="Times New Roman" w:eastAsia="宋体" w:hAnsi="Times New Roman" w:cs="Times New Roman" w:hint="default"/>
          <w:color w:val="auto"/>
          <w:sz w:val="24"/>
          <w:szCs w:val="24"/>
          <w:lang w:eastAsia="zh-CN"/>
        </w:rPr>
        <w:t>4</w:t>
      </w:r>
      <w:r>
        <w:rPr>
          <w:rFonts w:ascii="Times New Roman" w:eastAsia="宋体" w:hAnsi="Times New Roman" w:cs="Times New Roman" w:hint="default"/>
          <w:color w:val="auto"/>
          <w:sz w:val="24"/>
          <w:szCs w:val="24"/>
          <w:lang w:eastAsia="zh-CN"/>
        </w:rPr>
        <w:t>级。</w:t>
      </w:r>
    </w:p>
    <w:p w14:paraId="0AE06C3A" w14:textId="77777777" w:rsidR="00897920" w:rsidRDefault="00000000">
      <w:pPr>
        <w:widowControl w:val="0"/>
        <w:numPr>
          <w:ilvl w:val="0"/>
          <w:numId w:val="14"/>
        </w:numPr>
        <w:spacing w:after="12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车辆运输粪便应符合以下质量要求：</w:t>
      </w:r>
    </w:p>
    <w:p w14:paraId="5EA49814" w14:textId="77777777" w:rsidR="00897920" w:rsidRDefault="00000000">
      <w:pPr>
        <w:widowControl w:val="0"/>
        <w:numPr>
          <w:ilvl w:val="0"/>
          <w:numId w:val="15"/>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车辆应完好、整洁，车体无粪迹污物；</w:t>
      </w:r>
    </w:p>
    <w:p w14:paraId="6B6B1B25" w14:textId="77777777" w:rsidR="00897920" w:rsidRDefault="00000000">
      <w:pPr>
        <w:widowControl w:val="0"/>
        <w:numPr>
          <w:ilvl w:val="0"/>
          <w:numId w:val="15"/>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装载容器应密闭性好。放粪闸阀、进粪口应严实，并有防滴漏措施，运输过程中应无滴漏、洒落，车走后场地应清理干净；</w:t>
      </w:r>
    </w:p>
    <w:p w14:paraId="06FD3928" w14:textId="77777777" w:rsidR="00897920" w:rsidRDefault="00000000">
      <w:pPr>
        <w:widowControl w:val="0"/>
        <w:numPr>
          <w:ilvl w:val="0"/>
          <w:numId w:val="15"/>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lastRenderedPageBreak/>
        <w:t>装载应适量，无外溢</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装载的粪便，应及时卸清，不得将粪便长时间存留在车罐容器内；</w:t>
      </w:r>
    </w:p>
    <w:p w14:paraId="3B86576C" w14:textId="77777777" w:rsidR="00897920" w:rsidRDefault="00000000">
      <w:pPr>
        <w:widowControl w:val="0"/>
        <w:numPr>
          <w:ilvl w:val="0"/>
          <w:numId w:val="15"/>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应按指定地点及时卸粪，不得任意排放；</w:t>
      </w:r>
    </w:p>
    <w:p w14:paraId="2BD4A44D" w14:textId="77777777" w:rsidR="00897920" w:rsidRDefault="00000000">
      <w:pPr>
        <w:widowControl w:val="0"/>
        <w:numPr>
          <w:ilvl w:val="0"/>
          <w:numId w:val="15"/>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运输作业结束后，应及时清洗车辆和辅助设施，不得留有粪迹污物。</w:t>
      </w:r>
    </w:p>
    <w:p w14:paraId="17AFDE30" w14:textId="77777777" w:rsidR="00897920" w:rsidRDefault="00000000">
      <w:pPr>
        <w:widowControl w:val="0"/>
        <w:numPr>
          <w:ilvl w:val="0"/>
          <w:numId w:val="12"/>
        </w:numPr>
        <w:spacing w:after="120"/>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清理化粪池作业标准：</w:t>
      </w:r>
    </w:p>
    <w:p w14:paraId="50EBA477" w14:textId="77777777" w:rsidR="00897920" w:rsidRDefault="00000000">
      <w:pPr>
        <w:widowControl w:val="0"/>
        <w:numPr>
          <w:ilvl w:val="0"/>
          <w:numId w:val="16"/>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化粪池内清理的粪便污水、污渍清运并妥善处理；</w:t>
      </w:r>
    </w:p>
    <w:p w14:paraId="7B113894" w14:textId="77777777" w:rsidR="00897920" w:rsidRDefault="00000000">
      <w:pPr>
        <w:widowControl w:val="0"/>
        <w:numPr>
          <w:ilvl w:val="0"/>
          <w:numId w:val="16"/>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确保服务范围内所有化粪池粪便污水不外溢；</w:t>
      </w:r>
    </w:p>
    <w:p w14:paraId="5EB46D51" w14:textId="77777777" w:rsidR="00897920" w:rsidRDefault="00000000">
      <w:pPr>
        <w:widowControl w:val="0"/>
        <w:numPr>
          <w:ilvl w:val="0"/>
          <w:numId w:val="16"/>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如出现化粪池污水外溢等异常情况，须马上到达现场处理；</w:t>
      </w:r>
    </w:p>
    <w:p w14:paraId="4AD29777" w14:textId="77777777" w:rsidR="00897920" w:rsidRDefault="00000000">
      <w:pPr>
        <w:widowControl w:val="0"/>
        <w:numPr>
          <w:ilvl w:val="0"/>
          <w:numId w:val="16"/>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在清理过程中，应当采取相应的安全防范措施。</w:t>
      </w:r>
    </w:p>
    <w:p w14:paraId="0C097E4F" w14:textId="77777777" w:rsidR="00897920" w:rsidRDefault="00000000">
      <w:pPr>
        <w:widowControl w:val="0"/>
        <w:numPr>
          <w:ilvl w:val="0"/>
          <w:numId w:val="12"/>
        </w:numPr>
        <w:spacing w:after="120"/>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清理化粪池作业标准：</w:t>
      </w:r>
    </w:p>
    <w:p w14:paraId="633F5A83"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用铁钩打开化粪池的盖板，再用长竹杆</w:t>
      </w:r>
      <w:r>
        <w:rPr>
          <w:rFonts w:ascii="Times New Roman" w:eastAsia="宋体" w:hAnsi="Times New Roman" w:cs="Times New Roman" w:hint="default"/>
          <w:color w:val="auto"/>
          <w:sz w:val="24"/>
          <w:szCs w:val="24"/>
          <w:lang w:eastAsia="zh-CN"/>
        </w:rPr>
        <w:t>(8m)</w:t>
      </w:r>
      <w:r>
        <w:rPr>
          <w:rFonts w:ascii="Times New Roman" w:eastAsia="宋体" w:hAnsi="Times New Roman" w:cs="Times New Roman" w:hint="default"/>
          <w:color w:val="auto"/>
          <w:sz w:val="24"/>
          <w:szCs w:val="24"/>
          <w:lang w:eastAsia="zh-CN"/>
        </w:rPr>
        <w:t>搅散化粪池内杂物结块层；</w:t>
      </w:r>
    </w:p>
    <w:p w14:paraId="10804E2D"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把吸粪车开到工作现场，套好吸粪胶管</w:t>
      </w:r>
      <w:r>
        <w:rPr>
          <w:rFonts w:ascii="Times New Roman" w:eastAsia="宋体" w:hAnsi="Times New Roman" w:cs="Times New Roman" w:hint="default"/>
          <w:color w:val="auto"/>
          <w:sz w:val="24"/>
          <w:szCs w:val="24"/>
          <w:lang w:eastAsia="zh-CN"/>
        </w:rPr>
        <w:t xml:space="preserve">(5m </w:t>
      </w:r>
      <w:r>
        <w:rPr>
          <w:rFonts w:ascii="Times New Roman" w:eastAsia="宋体" w:hAnsi="Times New Roman" w:cs="Times New Roman" w:hint="default"/>
          <w:color w:val="auto"/>
          <w:sz w:val="24"/>
          <w:szCs w:val="24"/>
          <w:lang w:eastAsia="zh-CN"/>
        </w:rPr>
        <w:t>长，备</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条</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放入化粪池内；</w:t>
      </w:r>
    </w:p>
    <w:p w14:paraId="2543CE1F"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启动吸粪车的开关，吸出粪便直至化粪池内的化粪结块物吸完为止，防止弄脏工作现场和过往行人的衣物；</w:t>
      </w:r>
    </w:p>
    <w:p w14:paraId="35473076"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盖好化粪池井盖，用清水冲洗工作现场和所有工具；</w:t>
      </w:r>
    </w:p>
    <w:p w14:paraId="071AF75C"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每年清理一次，一级池清运</w:t>
      </w:r>
      <w:r>
        <w:rPr>
          <w:rFonts w:ascii="Times New Roman" w:eastAsia="宋体" w:hAnsi="Times New Roman" w:cs="Times New Roman" w:hint="default"/>
          <w:color w:val="auto"/>
          <w:sz w:val="24"/>
          <w:szCs w:val="24"/>
          <w:lang w:eastAsia="zh-CN"/>
        </w:rPr>
        <w:t xml:space="preserve"> 90%</w:t>
      </w:r>
      <w:r>
        <w:rPr>
          <w:rFonts w:ascii="Times New Roman" w:eastAsia="宋体" w:hAnsi="Times New Roman" w:cs="Times New Roman" w:hint="default"/>
          <w:color w:val="auto"/>
          <w:sz w:val="24"/>
          <w:szCs w:val="24"/>
          <w:lang w:eastAsia="zh-CN"/>
        </w:rPr>
        <w:t>，二级池清运</w:t>
      </w:r>
      <w:r>
        <w:rPr>
          <w:rFonts w:ascii="Times New Roman" w:eastAsia="宋体" w:hAnsi="Times New Roman" w:cs="Times New Roman" w:hint="default"/>
          <w:color w:val="auto"/>
          <w:sz w:val="24"/>
          <w:szCs w:val="24"/>
          <w:lang w:eastAsia="zh-CN"/>
        </w:rPr>
        <w:t xml:space="preserve"> 75%</w:t>
      </w:r>
      <w:r>
        <w:rPr>
          <w:rFonts w:ascii="Times New Roman" w:eastAsia="宋体" w:hAnsi="Times New Roman" w:cs="Times New Roman" w:hint="default"/>
          <w:color w:val="auto"/>
          <w:sz w:val="24"/>
          <w:szCs w:val="24"/>
          <w:lang w:eastAsia="zh-CN"/>
        </w:rPr>
        <w:t>，三级池硬的表面全部清运；</w:t>
      </w:r>
    </w:p>
    <w:p w14:paraId="30904BC1"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清理后，目视井内无积物浮于上面，出入口畅通，保持污水不溢出地面；</w:t>
      </w:r>
    </w:p>
    <w:p w14:paraId="2AB701F5"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在化粪池井盖打开后</w:t>
      </w:r>
      <w:r>
        <w:rPr>
          <w:rFonts w:ascii="Times New Roman" w:eastAsia="宋体" w:hAnsi="Times New Roman" w:cs="Times New Roman" w:hint="default"/>
          <w:color w:val="auto"/>
          <w:sz w:val="24"/>
          <w:szCs w:val="24"/>
          <w:lang w:eastAsia="zh-CN"/>
        </w:rPr>
        <w:t>10~15min</w:t>
      </w:r>
      <w:r>
        <w:rPr>
          <w:rFonts w:ascii="Times New Roman" w:eastAsia="宋体" w:hAnsi="Times New Roman" w:cs="Times New Roman" w:hint="default"/>
          <w:color w:val="auto"/>
          <w:sz w:val="24"/>
          <w:szCs w:val="24"/>
          <w:lang w:eastAsia="zh-CN"/>
        </w:rPr>
        <w:t>，人不站在池边，禁止在池边点火或吸烟，以</w:t>
      </w:r>
      <w:r>
        <w:rPr>
          <w:rFonts w:ascii="Times New Roman" w:eastAsia="宋体" w:hAnsi="Times New Roman" w:cs="Times New Roman" w:hint="default"/>
          <w:color w:val="auto"/>
          <w:sz w:val="24"/>
          <w:szCs w:val="24"/>
          <w:lang w:eastAsia="zh-CN"/>
        </w:rPr>
        <w:lastRenderedPageBreak/>
        <w:t>防沼气着火烧伤人；</w:t>
      </w:r>
    </w:p>
    <w:p w14:paraId="49D2DB7C"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人勿下池工作，防止人员中毒或陷入水中；</w:t>
      </w:r>
    </w:p>
    <w:p w14:paraId="393B08D3" w14:textId="77777777" w:rsidR="00897920" w:rsidRDefault="00000000">
      <w:pPr>
        <w:widowControl w:val="0"/>
        <w:numPr>
          <w:ilvl w:val="0"/>
          <w:numId w:val="17"/>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化粪池井盖打开后工作员不能离开现场，清洁完毕后，随手盖好井盖，以防行人掉入井内发生意外。</w:t>
      </w:r>
    </w:p>
    <w:p w14:paraId="28CE6C42"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二、雨污水管道系统井定期检查清掏和疏通</w:t>
      </w:r>
    </w:p>
    <w:p w14:paraId="121BDF25" w14:textId="77777777" w:rsidR="00897920" w:rsidRDefault="00000000">
      <w:pPr>
        <w:widowControl w:val="0"/>
        <w:numPr>
          <w:ilvl w:val="0"/>
          <w:numId w:val="18"/>
        </w:numPr>
        <w:tabs>
          <w:tab w:val="left" w:pos="424"/>
        </w:tabs>
        <w:ind w:left="0" w:firstLineChars="200" w:firstLine="472"/>
        <w:rPr>
          <w:rFonts w:ascii="Times New Roman" w:eastAsia="宋体" w:hAnsi="Times New Roman" w:cs="Times New Roman" w:hint="default"/>
          <w:bCs/>
          <w:color w:val="auto"/>
          <w:sz w:val="24"/>
          <w:szCs w:val="24"/>
        </w:rPr>
      </w:pPr>
      <w:r>
        <w:rPr>
          <w:rFonts w:ascii="Times New Roman" w:eastAsia="宋体" w:hAnsi="Times New Roman" w:cs="Times New Roman" w:hint="default"/>
          <w:bCs/>
          <w:color w:val="auto"/>
          <w:sz w:val="24"/>
          <w:szCs w:val="24"/>
        </w:rPr>
        <w:t>施工准备</w:t>
      </w:r>
    </w:p>
    <w:p w14:paraId="524C46A3" w14:textId="77777777" w:rsidR="00897920" w:rsidRDefault="00000000">
      <w:pPr>
        <w:widowControl w:val="0"/>
        <w:numPr>
          <w:ilvl w:val="0"/>
          <w:numId w:val="19"/>
        </w:numPr>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揭开井盖使空气进入检查井中或用鼓风机进行换气通风；了解雨污水井管道堵塞情况；</w:t>
      </w:r>
    </w:p>
    <w:p w14:paraId="533EBDE5" w14:textId="77777777" w:rsidR="00897920" w:rsidRDefault="00000000">
      <w:pPr>
        <w:widowControl w:val="0"/>
        <w:numPr>
          <w:ilvl w:val="0"/>
          <w:numId w:val="19"/>
        </w:numPr>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根据施工进度计划安排，施工前对施工机具已安排到位并且对机械设备做好了检查、维修和必要的保养工作，确保施工设备的正常使用；</w:t>
      </w:r>
    </w:p>
    <w:p w14:paraId="2907DC80" w14:textId="77777777" w:rsidR="00897920" w:rsidRDefault="00000000">
      <w:pPr>
        <w:widowControl w:val="0"/>
        <w:numPr>
          <w:ilvl w:val="0"/>
          <w:numId w:val="19"/>
        </w:numPr>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抓好安全文明施工工作，配备施工安全帽、工作服、安全带、矿灯、警示牌等安全施工用品；</w:t>
      </w:r>
    </w:p>
    <w:p w14:paraId="2DA2D9F7" w14:textId="77777777" w:rsidR="00897920" w:rsidRDefault="00000000">
      <w:pPr>
        <w:widowControl w:val="0"/>
        <w:numPr>
          <w:ilvl w:val="0"/>
          <w:numId w:val="19"/>
        </w:numPr>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施工期间成立安全文明施工队伍清扫泥浆、车辆沾带的泥土，保证施工现场的环境卫生；</w:t>
      </w:r>
    </w:p>
    <w:p w14:paraId="5B90ACCC" w14:textId="77777777" w:rsidR="00897920" w:rsidRDefault="00000000">
      <w:pPr>
        <w:widowControl w:val="0"/>
        <w:numPr>
          <w:ilvl w:val="0"/>
          <w:numId w:val="19"/>
        </w:numPr>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施工前，对现场管理人员、现场施工人员进行专门技术培训、安全培训及施工技术交底，学习本工作范围内的相关知识，明确职责。</w:t>
      </w:r>
    </w:p>
    <w:p w14:paraId="584206AB" w14:textId="77777777" w:rsidR="00897920" w:rsidRDefault="00000000">
      <w:pPr>
        <w:widowControl w:val="0"/>
        <w:numPr>
          <w:ilvl w:val="0"/>
          <w:numId w:val="18"/>
        </w:numPr>
        <w:tabs>
          <w:tab w:val="left" w:pos="424"/>
        </w:tabs>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bCs/>
          <w:color w:val="auto"/>
          <w:sz w:val="24"/>
          <w:szCs w:val="24"/>
          <w:lang w:eastAsia="zh-CN"/>
        </w:rPr>
        <w:t>施工工序：</w:t>
      </w:r>
      <w:r>
        <w:rPr>
          <w:rFonts w:ascii="Times New Roman" w:eastAsia="宋体" w:hAnsi="Times New Roman" w:cs="Times New Roman" w:hint="default"/>
          <w:color w:val="auto"/>
          <w:sz w:val="24"/>
          <w:szCs w:val="24"/>
          <w:lang w:eastAsia="zh-CN"/>
        </w:rPr>
        <w:t>施工准备</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通风</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检测空气质量</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降排水</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清掏作业</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冲洗</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检查</w:t>
      </w:r>
      <w:r>
        <w:rPr>
          <w:rFonts w:ascii="Times New Roman" w:eastAsia="宋体" w:hAnsi="Times New Roman" w:cs="Times New Roman" w:hint="default"/>
          <w:color w:val="auto"/>
          <w:sz w:val="24"/>
          <w:szCs w:val="24"/>
          <w:lang w:eastAsia="zh-CN"/>
        </w:rPr>
        <w:t>→</w:t>
      </w:r>
      <w:r>
        <w:rPr>
          <w:rFonts w:ascii="Times New Roman" w:eastAsia="宋体" w:hAnsi="Times New Roman" w:cs="Times New Roman" w:hint="default"/>
          <w:color w:val="auto"/>
          <w:sz w:val="24"/>
          <w:szCs w:val="24"/>
          <w:lang w:eastAsia="zh-CN"/>
        </w:rPr>
        <w:t>收工</w:t>
      </w:r>
    </w:p>
    <w:p w14:paraId="7806B1EC" w14:textId="77777777" w:rsidR="00897920" w:rsidRDefault="00000000">
      <w:pPr>
        <w:widowControl w:val="0"/>
        <w:numPr>
          <w:ilvl w:val="0"/>
          <w:numId w:val="20"/>
        </w:numPr>
        <w:spacing w:after="120"/>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降排水</w:t>
      </w:r>
    </w:p>
    <w:p w14:paraId="33E4A8D7" w14:textId="77777777" w:rsidR="00897920" w:rsidRDefault="00000000">
      <w:pPr>
        <w:widowControl w:val="0"/>
        <w:spacing w:after="12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使用污水泵将检查井内污水排出至井外。将需要疏通的管线进行分段。</w:t>
      </w:r>
    </w:p>
    <w:p w14:paraId="662E0E8E" w14:textId="77777777" w:rsidR="00897920" w:rsidRDefault="00000000">
      <w:pPr>
        <w:widowControl w:val="0"/>
        <w:numPr>
          <w:ilvl w:val="0"/>
          <w:numId w:val="20"/>
        </w:numPr>
        <w:spacing w:after="120"/>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lastRenderedPageBreak/>
        <w:t>通风</w:t>
      </w:r>
    </w:p>
    <w:p w14:paraId="0FF13E3F" w14:textId="77777777" w:rsidR="00897920" w:rsidRDefault="00000000">
      <w:pPr>
        <w:widowControl w:val="0"/>
        <w:spacing w:after="12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施工人员进入检查井前，必需使大气中的空气进入井室内，或用鼓风机进行换气通风，测量井室内氧气的含量，施工人员进入井内必需佩戴安全带、防毒面具。</w:t>
      </w:r>
    </w:p>
    <w:p w14:paraId="34EDB680" w14:textId="77777777" w:rsidR="00897920" w:rsidRDefault="00000000">
      <w:pPr>
        <w:widowControl w:val="0"/>
        <w:numPr>
          <w:ilvl w:val="0"/>
          <w:numId w:val="20"/>
        </w:numPr>
        <w:spacing w:after="120"/>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清淤</w:t>
      </w:r>
    </w:p>
    <w:p w14:paraId="1E7F2E82" w14:textId="77777777" w:rsidR="00897920" w:rsidRDefault="00000000">
      <w:pPr>
        <w:widowControl w:val="0"/>
        <w:spacing w:after="12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在下井施工前对施工人员安全措施安排完毕后，对检查井内剩余的砂石料、泥土等残留物进行人工清理，直到清理完毕为止。在施工清淤期间对上游首先清理的检查井进行封堵，以防上游的泥水流入管道。</w:t>
      </w:r>
    </w:p>
    <w:p w14:paraId="1027FB2F" w14:textId="77777777" w:rsidR="00897920" w:rsidRDefault="00000000">
      <w:pPr>
        <w:widowControl w:val="0"/>
        <w:numPr>
          <w:ilvl w:val="0"/>
          <w:numId w:val="18"/>
        </w:numPr>
        <w:tabs>
          <w:tab w:val="left" w:pos="424"/>
        </w:tabs>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bCs/>
          <w:color w:val="auto"/>
          <w:sz w:val="24"/>
          <w:szCs w:val="24"/>
        </w:rPr>
        <w:t>施工步骤：</w:t>
      </w:r>
    </w:p>
    <w:p w14:paraId="68DBF843" w14:textId="77777777" w:rsidR="00897920" w:rsidRDefault="00000000">
      <w:pPr>
        <w:widowControl w:val="0"/>
        <w:numPr>
          <w:ilvl w:val="0"/>
          <w:numId w:val="21"/>
        </w:numPr>
        <w:spacing w:after="120"/>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eastAsia="zh-CN"/>
        </w:rPr>
        <w:t>进入施工现场后，先在施工位置主辅车道两头设置警示牌，将施工现场做好安全防护，并由专人看管疏导交通。对施工人员进行安全教育和本日工作交底。</w:t>
      </w:r>
      <w:r>
        <w:rPr>
          <w:rFonts w:ascii="Times New Roman" w:eastAsia="宋体" w:hAnsi="Times New Roman" w:cs="Times New Roman" w:hint="default"/>
          <w:color w:val="auto"/>
          <w:sz w:val="24"/>
          <w:szCs w:val="24"/>
        </w:rPr>
        <w:t>年长、患病及有身体不适的不得参加施工；</w:t>
      </w:r>
    </w:p>
    <w:p w14:paraId="59D01966" w14:textId="77777777" w:rsidR="00897920" w:rsidRDefault="00000000">
      <w:pPr>
        <w:widowControl w:val="0"/>
        <w:numPr>
          <w:ilvl w:val="0"/>
          <w:numId w:val="21"/>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打开施工区域及附近各检查井井盖进行通风</w:t>
      </w:r>
      <w:r>
        <w:rPr>
          <w:rFonts w:ascii="Times New Roman" w:eastAsia="宋体" w:hAnsi="Times New Roman" w:cs="Times New Roman" w:hint="default"/>
          <w:color w:val="auto"/>
          <w:sz w:val="24"/>
          <w:szCs w:val="24"/>
          <w:lang w:eastAsia="zh-CN"/>
        </w:rPr>
        <w:t xml:space="preserve"> 30-50</w:t>
      </w:r>
      <w:r>
        <w:rPr>
          <w:rFonts w:ascii="Times New Roman" w:eastAsia="宋体" w:hAnsi="Times New Roman" w:cs="Times New Roman" w:hint="default"/>
          <w:color w:val="auto"/>
          <w:sz w:val="24"/>
          <w:szCs w:val="24"/>
          <w:lang w:eastAsia="zh-CN"/>
        </w:rPr>
        <w:t>分钟，然后用点燃的蜡烛或空气检测仪器检测井内空气质量，如果空气质量达不到要求必须用通风机向各井内通风，直至空气质量达到要求为止；</w:t>
      </w:r>
    </w:p>
    <w:p w14:paraId="1F6B4FF3" w14:textId="77777777" w:rsidR="00897920" w:rsidRDefault="00000000">
      <w:pPr>
        <w:widowControl w:val="0"/>
        <w:numPr>
          <w:ilvl w:val="0"/>
          <w:numId w:val="21"/>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安装污水泵降水，直至将各井内的污水抽干，然后将上游的管口封闭，防止上游突然下来水流发生危险；</w:t>
      </w:r>
    </w:p>
    <w:p w14:paraId="72E6D459" w14:textId="77777777" w:rsidR="00897920" w:rsidRDefault="00000000">
      <w:pPr>
        <w:widowControl w:val="0"/>
        <w:numPr>
          <w:ilvl w:val="0"/>
          <w:numId w:val="21"/>
        </w:numPr>
        <w:spacing w:after="120"/>
        <w:ind w:left="0" w:firstLineChars="200" w:firstLine="472"/>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清掏作业</w:t>
      </w:r>
    </w:p>
    <w:p w14:paraId="1C6D4794" w14:textId="77777777" w:rsidR="00897920" w:rsidRDefault="00000000">
      <w:pPr>
        <w:widowControl w:val="0"/>
        <w:spacing w:after="12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工人下井清掏作业前穿戴好安全防护用品及矿灯，工人之间互相检查防护用品穿戴是否达到要求，并经专职安全员检查后才能够下井。下井前再进行一次空气质量检查。每</w:t>
      </w:r>
      <w:r>
        <w:rPr>
          <w:rFonts w:ascii="Times New Roman" w:eastAsia="宋体" w:hAnsi="Times New Roman" w:cs="Times New Roman" w:hint="default"/>
          <w:color w:val="auto"/>
          <w:sz w:val="24"/>
          <w:szCs w:val="24"/>
          <w:lang w:eastAsia="zh-CN"/>
        </w:rPr>
        <w:t>3</w:t>
      </w:r>
      <w:r>
        <w:rPr>
          <w:rFonts w:ascii="Times New Roman" w:eastAsia="宋体" w:hAnsi="Times New Roman" w:cs="Times New Roman" w:hint="default"/>
          <w:color w:val="auto"/>
          <w:sz w:val="24"/>
          <w:szCs w:val="24"/>
          <w:lang w:eastAsia="zh-CN"/>
        </w:rPr>
        <w:t>名工人一组清掏</w:t>
      </w:r>
      <w:r>
        <w:rPr>
          <w:rFonts w:ascii="Times New Roman" w:eastAsia="宋体" w:hAnsi="Times New Roman" w:cs="Times New Roman" w:hint="default"/>
          <w:color w:val="auto"/>
          <w:sz w:val="24"/>
          <w:szCs w:val="24"/>
          <w:lang w:eastAsia="zh-CN"/>
        </w:rPr>
        <w:t>1</w:t>
      </w:r>
      <w:r>
        <w:rPr>
          <w:rFonts w:ascii="Times New Roman" w:eastAsia="宋体" w:hAnsi="Times New Roman" w:cs="Times New Roman" w:hint="default"/>
          <w:color w:val="auto"/>
          <w:sz w:val="24"/>
          <w:szCs w:val="24"/>
          <w:lang w:eastAsia="zh-CN"/>
        </w:rPr>
        <w:t>个井段，两个人下井，一个人在井口提升清掏出的垃圾并</w:t>
      </w:r>
      <w:r>
        <w:rPr>
          <w:rFonts w:ascii="Times New Roman" w:eastAsia="宋体" w:hAnsi="Times New Roman" w:cs="Times New Roman" w:hint="default"/>
          <w:color w:val="auto"/>
          <w:sz w:val="24"/>
          <w:szCs w:val="24"/>
          <w:lang w:eastAsia="zh-CN"/>
        </w:rPr>
        <w:lastRenderedPageBreak/>
        <w:t>负责看护，防止井周围的土块、石块等掉落下井。清运工将清掏出来的垃圾装入手推车运至指定位置倾倒。井下两个人一个负责清掏作业，一个人负责传递皮桶及观察周围环境。</w:t>
      </w:r>
    </w:p>
    <w:p w14:paraId="275FCC50" w14:textId="77777777" w:rsidR="00897920" w:rsidRDefault="00000000">
      <w:pPr>
        <w:widowControl w:val="0"/>
        <w:spacing w:after="120"/>
        <w:ind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清掏作业时也要经常向井内吹新鲜空气，井下施工的工人每半小时上来休息十分钟。专职安全员负责检测井内空气质量，井内空气质量达不到要求了必须通知井下工人迅速撤离。</w:t>
      </w:r>
    </w:p>
    <w:p w14:paraId="212DE0D9" w14:textId="77777777" w:rsidR="00897920" w:rsidRDefault="00000000">
      <w:pPr>
        <w:widowControl w:val="0"/>
        <w:numPr>
          <w:ilvl w:val="0"/>
          <w:numId w:val="21"/>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将管井内土块等清理干净后用清水冲洗擦拭干净，工人将工具物品等收拾好后撤出管井；</w:t>
      </w:r>
    </w:p>
    <w:p w14:paraId="781798C1" w14:textId="77777777" w:rsidR="00897920" w:rsidRDefault="00000000">
      <w:pPr>
        <w:widowControl w:val="0"/>
        <w:numPr>
          <w:ilvl w:val="0"/>
          <w:numId w:val="21"/>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每个井段清掏冲洗完毕后由项目部专职质检工程师会同学校相关工作人员共同检查工作质量；</w:t>
      </w:r>
    </w:p>
    <w:p w14:paraId="3C4C1F98" w14:textId="77777777" w:rsidR="00897920" w:rsidRDefault="00000000">
      <w:pPr>
        <w:widowControl w:val="0"/>
        <w:numPr>
          <w:ilvl w:val="0"/>
          <w:numId w:val="21"/>
        </w:numPr>
        <w:spacing w:after="120"/>
        <w:ind w:left="0" w:firstLineChars="200" w:firstLine="472"/>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eastAsia="zh-CN"/>
        </w:rPr>
        <w:t>确认达到要求后打开上游井口，并盖上井盖。每日施工完毕后由工班长对本日工作进行讲评，材料员负责清点物品。</w:t>
      </w:r>
    </w:p>
    <w:p w14:paraId="4F64F13F"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三、档案资料管理要求</w:t>
      </w:r>
    </w:p>
    <w:p w14:paraId="6E87CE5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中标人要建立资料的收集、分类整理、归档管理制度。</w:t>
      </w:r>
    </w:p>
    <w:p w14:paraId="6B047C6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在日常管理中要建立化粪池及</w:t>
      </w:r>
      <w:r>
        <w:rPr>
          <w:rFonts w:ascii="Times New Roman" w:eastAsia="宋体" w:hAnsi="Times New Roman" w:cs="Times New Roman" w:hint="default"/>
          <w:bCs/>
          <w:color w:val="auto"/>
          <w:sz w:val="24"/>
          <w:szCs w:val="24"/>
          <w:lang w:val="zh-CN" w:eastAsia="zh-CN"/>
        </w:rPr>
        <w:t>雨水、污水管道</w:t>
      </w:r>
      <w:r>
        <w:rPr>
          <w:rFonts w:ascii="Times New Roman" w:eastAsia="宋体" w:hAnsi="Times New Roman" w:cs="Times New Roman" w:hint="default"/>
          <w:bCs/>
          <w:color w:val="auto"/>
          <w:sz w:val="24"/>
          <w:szCs w:val="24"/>
          <w:lang w:eastAsia="zh-CN"/>
        </w:rPr>
        <w:t>系统清理疏通计划、化粪池及</w:t>
      </w:r>
      <w:r>
        <w:rPr>
          <w:rFonts w:ascii="Times New Roman" w:eastAsia="宋体" w:hAnsi="Times New Roman" w:cs="Times New Roman" w:hint="default"/>
          <w:bCs/>
          <w:color w:val="auto"/>
          <w:sz w:val="24"/>
          <w:szCs w:val="24"/>
          <w:lang w:val="zh-CN" w:eastAsia="zh-CN"/>
        </w:rPr>
        <w:t>雨水、污水管道</w:t>
      </w:r>
      <w:r>
        <w:rPr>
          <w:rFonts w:ascii="Times New Roman" w:eastAsia="宋体" w:hAnsi="Times New Roman" w:cs="Times New Roman" w:hint="default"/>
          <w:bCs/>
          <w:color w:val="auto"/>
          <w:sz w:val="24"/>
          <w:szCs w:val="24"/>
          <w:lang w:eastAsia="zh-CN"/>
        </w:rPr>
        <w:t>系统清理疏通规范。</w:t>
      </w:r>
    </w:p>
    <w:p w14:paraId="26258BA8" w14:textId="77777777" w:rsidR="00897920" w:rsidRDefault="00897920">
      <w:pPr>
        <w:spacing w:after="120" w:line="480" w:lineRule="auto"/>
        <w:ind w:leftChars="200" w:left="412"/>
        <w:rPr>
          <w:rFonts w:ascii="Times New Roman" w:eastAsia="宋体" w:hAnsi="Times New Roman" w:cs="Times New Roman" w:hint="default"/>
          <w:color w:val="auto"/>
          <w:lang w:eastAsia="zh-CN"/>
        </w:rPr>
      </w:pPr>
    </w:p>
    <w:p w14:paraId="096B78D6"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r>
        <w:rPr>
          <w:rFonts w:ascii="Times New Roman" w:eastAsia="宋体" w:hAnsi="Times New Roman" w:cs="Times New Roman" w:hint="default"/>
          <w:b/>
          <w:bCs/>
          <w:color w:val="auto"/>
          <w:kern w:val="44"/>
          <w:sz w:val="28"/>
          <w:szCs w:val="28"/>
          <w:lang w:val="zh-CN" w:eastAsia="zh-CN"/>
        </w:rPr>
        <w:lastRenderedPageBreak/>
        <w:t>第</w:t>
      </w:r>
      <w:r>
        <w:rPr>
          <w:rFonts w:ascii="Times New Roman" w:eastAsia="宋体" w:hAnsi="Times New Roman" w:cs="Times New Roman" w:hint="default"/>
          <w:b/>
          <w:bCs/>
          <w:color w:val="auto"/>
          <w:kern w:val="44"/>
          <w:sz w:val="28"/>
          <w:szCs w:val="28"/>
          <w:lang w:val="en-US" w:eastAsia="zh-CN"/>
        </w:rPr>
        <w:t>七</w:t>
      </w:r>
      <w:r>
        <w:rPr>
          <w:rFonts w:ascii="Times New Roman" w:eastAsia="宋体" w:hAnsi="Times New Roman" w:cs="Times New Roman" w:hint="default"/>
          <w:b/>
          <w:bCs/>
          <w:color w:val="auto"/>
          <w:kern w:val="44"/>
          <w:sz w:val="28"/>
          <w:szCs w:val="28"/>
          <w:lang w:val="zh-CN" w:eastAsia="zh-CN"/>
        </w:rPr>
        <w:t>节</w:t>
      </w:r>
      <w:r>
        <w:rPr>
          <w:rFonts w:ascii="Times New Roman" w:eastAsia="宋体" w:hAnsi="Times New Roman" w:cs="Times New Roman" w:hint="default"/>
          <w:b/>
          <w:bCs/>
          <w:color w:val="auto"/>
          <w:kern w:val="44"/>
          <w:sz w:val="28"/>
          <w:szCs w:val="28"/>
          <w:lang w:val="en-US" w:eastAsia="zh-CN"/>
        </w:rPr>
        <w:t xml:space="preserve"> </w:t>
      </w:r>
      <w:r>
        <w:rPr>
          <w:rFonts w:ascii="Times New Roman" w:eastAsia="宋体" w:hAnsi="Times New Roman" w:cs="Times New Roman" w:hint="default"/>
          <w:b/>
          <w:bCs/>
          <w:color w:val="auto"/>
          <w:kern w:val="44"/>
          <w:sz w:val="28"/>
          <w:szCs w:val="28"/>
          <w:lang w:val="zh-CN" w:eastAsia="zh-CN"/>
        </w:rPr>
        <w:t>物业服务工作要求</w:t>
      </w:r>
    </w:p>
    <w:p w14:paraId="7B07642F"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eastAsia="zh-CN"/>
        </w:rPr>
      </w:pPr>
      <w:r>
        <w:rPr>
          <w:rFonts w:ascii="Times New Roman" w:eastAsia="宋体" w:hAnsi="Times New Roman" w:cs="Times New Roman" w:hint="default"/>
          <w:b/>
          <w:bCs/>
          <w:color w:val="auto"/>
          <w:sz w:val="28"/>
          <w:szCs w:val="28"/>
          <w:lang w:eastAsia="zh-CN"/>
        </w:rPr>
        <w:t>一、物业服务人员配备要求</w:t>
      </w:r>
      <w:bookmarkEnd w:id="592"/>
    </w:p>
    <w:p w14:paraId="659B52FC" w14:textId="77777777" w:rsidR="00897920" w:rsidRDefault="00000000">
      <w:pPr>
        <w:widowControl w:val="0"/>
        <w:tabs>
          <w:tab w:val="left" w:pos="540"/>
          <w:tab w:val="left" w:pos="720"/>
        </w:tabs>
        <w:rPr>
          <w:rFonts w:ascii="Times New Roman" w:eastAsia="宋体" w:hAnsi="Times New Roman" w:cs="Times New Roman" w:hint="default"/>
          <w:b/>
          <w:bCs/>
          <w:color w:val="auto"/>
          <w:sz w:val="24"/>
          <w:szCs w:val="24"/>
          <w:lang w:eastAsia="zh-CN"/>
        </w:rPr>
      </w:pPr>
      <w:bookmarkStart w:id="593" w:name="_Toc18140"/>
      <w:r>
        <w:rPr>
          <w:rFonts w:ascii="Times New Roman" w:eastAsia="宋体" w:hAnsi="Times New Roman" w:cs="Times New Roman" w:hint="default"/>
          <w:b/>
          <w:bCs/>
          <w:color w:val="auto"/>
          <w:sz w:val="24"/>
          <w:szCs w:val="24"/>
          <w:lang w:eastAsia="zh-CN"/>
        </w:rPr>
        <w:t>物业服务人员有下列情形之一的，采购人可将其退回或要求中标人更换：</w:t>
      </w:r>
      <w:bookmarkEnd w:id="593"/>
    </w:p>
    <w:p w14:paraId="12CB8DC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在合同期间被证明不符合聘用条件的；</w:t>
      </w:r>
    </w:p>
    <w:p w14:paraId="2609D06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严重违反学校规章制度的；</w:t>
      </w:r>
    </w:p>
    <w:p w14:paraId="618D989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严重失职、营私舞弊，给学校造成重大损害的；</w:t>
      </w:r>
    </w:p>
    <w:p w14:paraId="1025005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同时与其他用人单位建立劳动关系，对完成采购人的工作任务造成严重影响，或者采购人提出相关解决问题，但拒不改正的；</w:t>
      </w:r>
    </w:p>
    <w:p w14:paraId="768B487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提供虚假个人信息资料的；</w:t>
      </w:r>
    </w:p>
    <w:p w14:paraId="58672FC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被依法追究刑事责任的；</w:t>
      </w:r>
    </w:p>
    <w:p w14:paraId="099FE02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员工患病或者非因公负伤，在规定的医疗期满后不能从事原工作的；</w:t>
      </w:r>
    </w:p>
    <w:p w14:paraId="5566CDE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员工不能胜任工作或不服从采购人合理工作安排的。</w:t>
      </w:r>
    </w:p>
    <w:p w14:paraId="63F5BDF4"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eastAsia="zh-CN"/>
        </w:rPr>
      </w:pPr>
      <w:bookmarkStart w:id="594" w:name="_Toc27932"/>
      <w:r>
        <w:rPr>
          <w:rFonts w:ascii="Times New Roman" w:eastAsia="宋体" w:hAnsi="Times New Roman" w:cs="Times New Roman" w:hint="default"/>
          <w:b/>
          <w:bCs/>
          <w:color w:val="auto"/>
          <w:sz w:val="28"/>
          <w:szCs w:val="28"/>
          <w:lang w:eastAsia="zh-CN"/>
        </w:rPr>
        <w:t>二、物业公司内部管理要求</w:t>
      </w:r>
      <w:bookmarkEnd w:id="594"/>
    </w:p>
    <w:p w14:paraId="65852BD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中标人要符合工商税务法律规定，机构设置健全，内部管理规范，社会信誉良好。具体要求如下：</w:t>
      </w:r>
    </w:p>
    <w:p w14:paraId="40EF5D53"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1.</w:t>
      </w:r>
      <w:r>
        <w:rPr>
          <w:rFonts w:ascii="Times New Roman" w:eastAsia="宋体" w:hAnsi="Times New Roman" w:cs="Times New Roman" w:hint="default"/>
          <w:b/>
          <w:bCs/>
          <w:color w:val="auto"/>
          <w:sz w:val="24"/>
          <w:lang w:eastAsia="zh-CN"/>
        </w:rPr>
        <w:t>行政管理</w:t>
      </w:r>
    </w:p>
    <w:p w14:paraId="39DC15E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）管理人员：中标人须配备至少</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eastAsia="zh-CN"/>
        </w:rPr>
        <w:t>名专业管理人员</w:t>
      </w:r>
      <w:r>
        <w:rPr>
          <w:rFonts w:eastAsia="宋体"/>
          <w:lang w:eastAsia="zh-CN"/>
        </w:rPr>
        <w:t>（</w:t>
      </w:r>
      <w:r>
        <w:rPr>
          <w:rFonts w:ascii="Times New Roman" w:eastAsia="宋体" w:hAnsi="Times New Roman" w:cs="Times New Roman" w:hint="default"/>
          <w:bCs/>
          <w:color w:val="auto"/>
          <w:sz w:val="24"/>
          <w:szCs w:val="24"/>
          <w:lang w:eastAsia="zh-CN"/>
        </w:rPr>
        <w:t>项目经理</w:t>
      </w:r>
      <w:r>
        <w:rPr>
          <w:rFonts w:eastAsia="宋体"/>
          <w:lang w:eastAsia="zh-CN"/>
        </w:rPr>
        <w:t>）</w:t>
      </w:r>
      <w:r>
        <w:rPr>
          <w:rFonts w:ascii="Times New Roman" w:eastAsia="宋体" w:hAnsi="Times New Roman" w:cs="Times New Roman" w:hint="default"/>
          <w:bCs/>
          <w:color w:val="auto"/>
          <w:sz w:val="24"/>
          <w:szCs w:val="24"/>
          <w:lang w:eastAsia="zh-CN"/>
        </w:rPr>
        <w:t>，并实行</w:t>
      </w:r>
      <w:r>
        <w:rPr>
          <w:rFonts w:ascii="Times New Roman" w:eastAsia="宋体" w:hAnsi="Times New Roman" w:cs="Times New Roman" w:hint="default"/>
          <w:bCs/>
          <w:color w:val="auto"/>
          <w:sz w:val="24"/>
          <w:szCs w:val="24"/>
          <w:lang w:eastAsia="zh-CN"/>
        </w:rPr>
        <w:t>24</w:t>
      </w:r>
      <w:r>
        <w:rPr>
          <w:rFonts w:ascii="Times New Roman" w:eastAsia="宋体" w:hAnsi="Times New Roman" w:cs="Times New Roman" w:hint="default"/>
          <w:bCs/>
          <w:color w:val="auto"/>
          <w:sz w:val="24"/>
          <w:szCs w:val="24"/>
          <w:lang w:eastAsia="zh-CN"/>
        </w:rPr>
        <w:t>小时管理人员值班制度；</w:t>
      </w:r>
    </w:p>
    <w:p w14:paraId="4B4186E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）管理规章制度健全，服务质量标准完善，物业管理档案资料齐全；</w:t>
      </w:r>
    </w:p>
    <w:p w14:paraId="2BE11E0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）工作计划周密，贯彻落实学校各项任务，有月度和年度计划；</w:t>
      </w:r>
    </w:p>
    <w:p w14:paraId="764A427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）定期检查各业务部门工作计划落实情况，有检查记录；</w:t>
      </w:r>
    </w:p>
    <w:p w14:paraId="19E4D17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）建立公共突发事件的处理机制，有应急预案；</w:t>
      </w:r>
    </w:p>
    <w:p w14:paraId="7A4443A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eastAsia="zh-CN"/>
        </w:rPr>
        <w:t>）管理工作实行电脑化、信息化。</w:t>
      </w:r>
    </w:p>
    <w:p w14:paraId="27E448D1"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2.</w:t>
      </w:r>
      <w:r>
        <w:rPr>
          <w:rFonts w:ascii="Times New Roman" w:eastAsia="宋体" w:hAnsi="Times New Roman" w:cs="Times New Roman" w:hint="default"/>
          <w:b/>
          <w:bCs/>
          <w:color w:val="auto"/>
          <w:sz w:val="24"/>
          <w:lang w:eastAsia="zh-CN"/>
        </w:rPr>
        <w:t>人事管理</w:t>
      </w:r>
    </w:p>
    <w:p w14:paraId="7BCA4A2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学校所有物业工作均由具备相关专业技能的人员完成，中标人应加强员工技能培训、服务态度培训，物业公司员工对内对外都代表学校的第一印象，保持积极责任心，加强自律、不断提高服务水平，是委托人对物业员工的素质要求。</w:t>
      </w:r>
    </w:p>
    <w:p w14:paraId="1A8C686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）遵守劳动法等相关法律法规的规定，依法订立、变更、解除、终止劳动合同等各项手续；</w:t>
      </w:r>
    </w:p>
    <w:p w14:paraId="178F13E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）员工上岗前需要进行专业培训并定期对员工进行岗位培训，增强其业务能力，增强消防、安全和治安方面的责任意识及法律意识，全年培训不少于</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次；</w:t>
      </w:r>
    </w:p>
    <w:p w14:paraId="66FBA43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）建立员工档案，每月向</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报备其员工花名册、员工信息表、有效身份证明复印件、健康证明或体检报告复印件以及与其签订的劳动合同的复印件等；</w:t>
      </w:r>
    </w:p>
    <w:p w14:paraId="5ED7B24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）组建宣传队伍，利用多种形式协助</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做好宣传工作和做好自身的宣传教育工作；</w:t>
      </w:r>
    </w:p>
    <w:p w14:paraId="13DE9DD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）有完整的人事、劳资管理系统，依法支付员工薪酬和办理员工保险。</w:t>
      </w:r>
    </w:p>
    <w:p w14:paraId="5E5A115A"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3.</w:t>
      </w:r>
      <w:r>
        <w:rPr>
          <w:rFonts w:ascii="Times New Roman" w:eastAsia="宋体" w:hAnsi="Times New Roman" w:cs="Times New Roman" w:hint="default"/>
          <w:b/>
          <w:bCs/>
          <w:color w:val="auto"/>
          <w:sz w:val="24"/>
          <w:lang w:eastAsia="zh-CN"/>
        </w:rPr>
        <w:t>财务管理</w:t>
      </w:r>
    </w:p>
    <w:p w14:paraId="4058982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）建立规范的财务管理制度，建立健全各种财务帐目，严格执行财务制度，账目清晰，专款专用；</w:t>
      </w:r>
    </w:p>
    <w:p w14:paraId="21D16CE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）公开服务标准、收费依据及标准；</w:t>
      </w:r>
    </w:p>
    <w:p w14:paraId="7A4AB85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）接受</w:t>
      </w:r>
      <w:r>
        <w:rPr>
          <w:rFonts w:ascii="Times New Roman" w:eastAsia="宋体" w:hAnsi="Times New Roman" w:cs="Times New Roman"/>
          <w:bCs/>
          <w:color w:val="auto"/>
          <w:sz w:val="24"/>
          <w:szCs w:val="24"/>
          <w:lang w:eastAsia="zh-CN"/>
        </w:rPr>
        <w:t>采购人</w:t>
      </w:r>
      <w:r>
        <w:rPr>
          <w:rFonts w:ascii="Times New Roman" w:eastAsia="宋体" w:hAnsi="Times New Roman" w:cs="Times New Roman" w:hint="default"/>
          <w:bCs/>
          <w:color w:val="auto"/>
          <w:sz w:val="24"/>
          <w:szCs w:val="24"/>
          <w:lang w:eastAsia="zh-CN"/>
        </w:rPr>
        <w:t>的财务监督，定期向学校财务部门报送相关财务资料。</w:t>
      </w:r>
    </w:p>
    <w:p w14:paraId="1F8FFD0A"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lastRenderedPageBreak/>
        <w:t>4.</w:t>
      </w:r>
      <w:r>
        <w:rPr>
          <w:rFonts w:ascii="Times New Roman" w:eastAsia="宋体" w:hAnsi="Times New Roman" w:cs="Times New Roman" w:hint="default"/>
          <w:b/>
          <w:bCs/>
          <w:color w:val="auto"/>
          <w:sz w:val="24"/>
          <w:lang w:eastAsia="zh-CN"/>
        </w:rPr>
        <w:t>技术管理</w:t>
      </w:r>
    </w:p>
    <w:p w14:paraId="71EB2B1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）制定设备设施安全运行管理制度；落实安全运行岗位责任制；</w:t>
      </w:r>
    </w:p>
    <w:p w14:paraId="65E115F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）建立完整的技术、设备档案，有定期巡回检查、维修保养、日常运行档案记录；</w:t>
      </w:r>
    </w:p>
    <w:p w14:paraId="0715052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）建立各种设备设施突发事件的应急处理机制和预案。</w:t>
      </w:r>
    </w:p>
    <w:p w14:paraId="4C731071"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5.</w:t>
      </w:r>
      <w:r>
        <w:rPr>
          <w:rFonts w:ascii="Times New Roman" w:eastAsia="宋体" w:hAnsi="Times New Roman" w:cs="Times New Roman" w:hint="default"/>
          <w:b/>
          <w:bCs/>
          <w:color w:val="auto"/>
          <w:sz w:val="24"/>
          <w:lang w:eastAsia="zh-CN"/>
        </w:rPr>
        <w:t>材料管理</w:t>
      </w:r>
    </w:p>
    <w:p w14:paraId="754A9B2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严格执行物资采购制度和仓库管理制度，做到账物相符，仓库整洁规范，物料摆放有序，存储安全。</w:t>
      </w:r>
    </w:p>
    <w:p w14:paraId="4A2E709F"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6.</w:t>
      </w:r>
      <w:r>
        <w:rPr>
          <w:rFonts w:ascii="Times New Roman" w:eastAsia="宋体" w:hAnsi="Times New Roman" w:cs="Times New Roman" w:hint="default"/>
          <w:b/>
          <w:bCs/>
          <w:color w:val="auto"/>
          <w:sz w:val="24"/>
          <w:lang w:eastAsia="zh-CN"/>
        </w:rPr>
        <w:t>档案管理</w:t>
      </w:r>
    </w:p>
    <w:p w14:paraId="72A3549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中标人必须建立规范的档案管理制度，包括人员档案资料、文书档案及与校方上传下达的相关文件等。每学期初应将全套员工档案情况汇总上报学校报备。</w:t>
      </w:r>
    </w:p>
    <w:p w14:paraId="7EF1BE22"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7</w:t>
      </w:r>
      <w:r>
        <w:rPr>
          <w:rFonts w:ascii="Times New Roman" w:eastAsia="宋体" w:hAnsi="Times New Roman" w:cs="Times New Roman" w:hint="default"/>
          <w:b/>
          <w:bCs/>
          <w:color w:val="auto"/>
          <w:sz w:val="24"/>
          <w:lang w:val="en-US" w:eastAsia="zh-CN"/>
        </w:rPr>
        <w:t>.</w:t>
      </w:r>
      <w:r>
        <w:rPr>
          <w:rFonts w:ascii="Times New Roman" w:eastAsia="宋体" w:hAnsi="Times New Roman" w:cs="Times New Roman" w:hint="default"/>
          <w:b/>
          <w:bCs/>
          <w:color w:val="auto"/>
          <w:sz w:val="24"/>
          <w:lang w:eastAsia="zh-CN"/>
        </w:rPr>
        <w:t>绩效激励管理</w:t>
      </w:r>
    </w:p>
    <w:p w14:paraId="1B181A1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中标人自行拟定员工考核、奖惩激励管理制度（物质奖励由中标人自行承担），本着以人为本，并能调动员工积极性为目的，让物业公司员工融入校园管理，做校园管理的主人，与委托人一起将校园打造成一个环境优美、人际和谐、管理科学、干净整洁、师生满意的场所。</w:t>
      </w:r>
    </w:p>
    <w:p w14:paraId="06AC8719"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8</w:t>
      </w:r>
      <w:r>
        <w:rPr>
          <w:rFonts w:ascii="Times New Roman" w:eastAsia="宋体" w:hAnsi="Times New Roman" w:cs="Times New Roman" w:hint="default"/>
          <w:b/>
          <w:bCs/>
          <w:color w:val="auto"/>
          <w:sz w:val="24"/>
          <w:lang w:val="en-US" w:eastAsia="zh-CN"/>
        </w:rPr>
        <w:t>.</w:t>
      </w:r>
      <w:r>
        <w:rPr>
          <w:rFonts w:ascii="Times New Roman" w:eastAsia="宋体" w:hAnsi="Times New Roman" w:cs="Times New Roman" w:hint="default"/>
          <w:b/>
          <w:bCs/>
          <w:color w:val="auto"/>
          <w:sz w:val="24"/>
          <w:lang w:eastAsia="zh-CN"/>
        </w:rPr>
        <w:t>物业服务目标要求</w:t>
      </w:r>
    </w:p>
    <w:p w14:paraId="23C76EC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中标人应在服务期内积极申报河南省优秀物业管理项目，针对该目标制订可行性研究及详细实施计划上报学校。</w:t>
      </w:r>
    </w:p>
    <w:p w14:paraId="34F26219"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lastRenderedPageBreak/>
        <w:t>9</w:t>
      </w:r>
      <w:r>
        <w:rPr>
          <w:rFonts w:ascii="Times New Roman" w:eastAsia="宋体" w:hAnsi="Times New Roman" w:cs="Times New Roman" w:hint="default"/>
          <w:b/>
          <w:bCs/>
          <w:color w:val="auto"/>
          <w:sz w:val="24"/>
          <w:lang w:val="en-US" w:eastAsia="zh-CN"/>
        </w:rPr>
        <w:t>.</w:t>
      </w:r>
      <w:r>
        <w:rPr>
          <w:rFonts w:ascii="Times New Roman" w:eastAsia="宋体" w:hAnsi="Times New Roman" w:cs="Times New Roman" w:hint="default"/>
          <w:b/>
          <w:bCs/>
          <w:color w:val="auto"/>
          <w:sz w:val="24"/>
          <w:lang w:eastAsia="zh-CN"/>
        </w:rPr>
        <w:t>其他委托服务事项</w:t>
      </w:r>
    </w:p>
    <w:p w14:paraId="51AA38B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）接受学校制定的物业管理办法及补充条款</w:t>
      </w:r>
      <w:r>
        <w:rPr>
          <w:rFonts w:ascii="Times New Roman" w:eastAsia="宋体" w:hAnsi="Times New Roman" w:cs="Times New Roman" w:hint="default"/>
          <w:bCs/>
          <w:color w:val="auto"/>
          <w:sz w:val="24"/>
          <w:szCs w:val="24"/>
          <w:lang w:val="en-US" w:eastAsia="zh-CN"/>
        </w:rPr>
        <w:t>；</w:t>
      </w:r>
    </w:p>
    <w:p w14:paraId="0A4DAF7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）接受学校的工作监督与指导，执行学校有关安全管理规定和制度，落实防范措施，参加学校组织的各类治安、消防演练等；</w:t>
      </w:r>
    </w:p>
    <w:p w14:paraId="61509DC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）中标人必须接受学校的临时性工作安排。</w:t>
      </w:r>
    </w:p>
    <w:p w14:paraId="6CC0B9D2"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eastAsia="zh-CN"/>
        </w:rPr>
      </w:pPr>
      <w:bookmarkStart w:id="595" w:name="_Toc10180"/>
      <w:r>
        <w:rPr>
          <w:rFonts w:ascii="Times New Roman" w:eastAsia="宋体" w:hAnsi="Times New Roman" w:cs="Times New Roman" w:hint="default"/>
          <w:b/>
          <w:bCs/>
          <w:color w:val="auto"/>
          <w:sz w:val="28"/>
          <w:szCs w:val="28"/>
          <w:lang w:eastAsia="zh-CN"/>
        </w:rPr>
        <w:t>三、其它需要说明的问题</w:t>
      </w:r>
      <w:bookmarkEnd w:id="595"/>
    </w:p>
    <w:p w14:paraId="38A59CC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宿舍管理值班人员和维修夜间值班人员由采购人提供晚班值班床位或集体宿舍中标人需服从采购人提出的各项管理要求），集体宿舍和值班室不得留宿配偶或其他异性及无关人员。</w:t>
      </w:r>
    </w:p>
    <w:p w14:paraId="447C894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保洁、维修、宿舍管理员等人员的教育和管理、聘用均由中标人负责，但人事档案要交委托人备案。</w:t>
      </w:r>
    </w:p>
    <w:p w14:paraId="78AB8D2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中标人的管理、服务人员必须统一着装、佩戴标志，仪表仪容整洁规范，费用由中标人负责。中标人管理、服务人员所需办公用品由中标人负责。</w:t>
      </w:r>
    </w:p>
    <w:p w14:paraId="685431D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中标人必须服从采购人的管理，主动配合和支持采购人的工作。否则采购人有权随时终止合同，由此产生的一切后果由中标方负责。</w:t>
      </w:r>
    </w:p>
    <w:p w14:paraId="0109095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学校内社会单位使用的楼房和场所不在本次招标范围，中标人可向其提供有偿服务。</w:t>
      </w:r>
    </w:p>
    <w:p w14:paraId="52B8B26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如学校管理制度或管理方式发生调整，只要未超出合同规定的工作范围，中标人必须接受。如对其中内容存有重大争议，双方可协商解决。</w:t>
      </w:r>
    </w:p>
    <w:p w14:paraId="12A0610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中标人保证为从事本物业服务外包项目的人员提供符合本市法律法规的薪资及各项保险。中标人的员工工资不得低于郑州市最低标准，否则为无效投标。中标方员</w:t>
      </w:r>
      <w:r>
        <w:rPr>
          <w:rFonts w:ascii="Times New Roman" w:eastAsia="宋体" w:hAnsi="Times New Roman" w:cs="Times New Roman" w:hint="default"/>
          <w:bCs/>
          <w:color w:val="auto"/>
          <w:sz w:val="24"/>
          <w:szCs w:val="24"/>
          <w:lang w:eastAsia="zh-CN"/>
        </w:rPr>
        <w:lastRenderedPageBreak/>
        <w:t>工在任何时间发生人员的医疗费、抚恤费、善后费和其他相关费用，均由中标方承担与采购人无任何关联，采购人除承担物业管理服务费外不承担其他任何费用。</w:t>
      </w:r>
    </w:p>
    <w:p w14:paraId="2DB6048F"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val="en-US" w:eastAsia="zh-CN"/>
        </w:rPr>
      </w:pPr>
      <w:r>
        <w:rPr>
          <w:rFonts w:ascii="Times New Roman" w:eastAsia="宋体" w:hAnsi="Times New Roman" w:cs="Times New Roman" w:hint="default"/>
          <w:b/>
          <w:bCs/>
          <w:color w:val="auto"/>
          <w:sz w:val="28"/>
          <w:szCs w:val="28"/>
          <w:lang w:val="en-US" w:eastAsia="zh-CN"/>
        </w:rPr>
        <w:t>四、项目相关要求</w:t>
      </w:r>
    </w:p>
    <w:p w14:paraId="3AD9A75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投标人应在投标文件中提供类似业绩等证明材料。</w:t>
      </w:r>
    </w:p>
    <w:p w14:paraId="4AF5495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投标人应针对本项目提供服务承诺，包括但不限于中标后临时提供特殊设施设备、物业进驻及合同到期时的交接、特殊情况下服从采购人对服务人员的调配、对采购人不满意的项目经理或其他人员无条件更换等方面内容。</w:t>
      </w:r>
    </w:p>
    <w:p w14:paraId="3F0C345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项目交接服务方案：投标人应结合本项目实际情况，制定合理的前期进场交接方案、合同到期退场交接；内容包括但不限于人员、资产、台账、设备、账务、服务场地全方位平稳交接过渡等。</w:t>
      </w:r>
    </w:p>
    <w:p w14:paraId="52402F3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bCs/>
          <w:color w:val="auto"/>
          <w:sz w:val="24"/>
          <w:szCs w:val="24"/>
          <w:lang w:eastAsia="zh-CN"/>
        </w:rPr>
        <w:t xml:space="preserve"> </w:t>
      </w:r>
      <w:r>
        <w:rPr>
          <w:rFonts w:ascii="Times New Roman" w:eastAsia="宋体" w:hAnsi="Times New Roman" w:cs="Times New Roman"/>
          <w:bCs/>
          <w:color w:val="auto"/>
          <w:sz w:val="24"/>
          <w:szCs w:val="24"/>
          <w:lang w:eastAsia="zh-CN"/>
        </w:rPr>
        <w:t>投标人结合本项目实际情况，制定合理的保洁服务方案，内容包括但不限于：人员配备、保洁制度、室内保洁、室外保洁、除四害消杀等。</w:t>
      </w:r>
    </w:p>
    <w:p w14:paraId="035F38E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bCs/>
          <w:color w:val="auto"/>
          <w:sz w:val="24"/>
          <w:szCs w:val="24"/>
          <w:lang w:eastAsia="zh-CN"/>
        </w:rPr>
        <w:t>5.</w:t>
      </w:r>
      <w:r>
        <w:rPr>
          <w:rFonts w:ascii="Times New Roman" w:eastAsia="宋体" w:hAnsi="Times New Roman" w:cs="Times New Roman"/>
          <w:bCs/>
          <w:color w:val="auto"/>
          <w:sz w:val="24"/>
          <w:szCs w:val="24"/>
          <w:lang w:eastAsia="zh-CN"/>
        </w:rPr>
        <w:t>投标人需根据采购需求提供针对本项目的设施设备管理方案，内容包括但不限于：供配电管理、给排水管理等。</w:t>
      </w:r>
    </w:p>
    <w:p w14:paraId="7715CD8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bCs/>
          <w:color w:val="auto"/>
          <w:sz w:val="24"/>
          <w:szCs w:val="24"/>
          <w:lang w:eastAsia="zh-CN"/>
        </w:rPr>
        <w:t xml:space="preserve"> </w:t>
      </w:r>
      <w:r>
        <w:rPr>
          <w:rFonts w:ascii="Times New Roman" w:eastAsia="宋体" w:hAnsi="Times New Roman" w:cs="Times New Roman"/>
          <w:bCs/>
          <w:color w:val="auto"/>
          <w:sz w:val="24"/>
          <w:szCs w:val="24"/>
          <w:lang w:eastAsia="zh-CN"/>
        </w:rPr>
        <w:t>投标人需根据采购需求提供针对本项目的设施设备维修方案，内容包括但不限于：人员配备、维修制度、管理办法、保障措施等。</w:t>
      </w:r>
    </w:p>
    <w:p w14:paraId="1A7B94C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bCs/>
          <w:color w:val="auto"/>
          <w:sz w:val="24"/>
          <w:szCs w:val="24"/>
          <w:lang w:eastAsia="zh-CN"/>
        </w:rPr>
        <w:t xml:space="preserve"> </w:t>
      </w:r>
      <w:r>
        <w:rPr>
          <w:rFonts w:ascii="Times New Roman" w:eastAsia="宋体" w:hAnsi="Times New Roman" w:cs="Times New Roman"/>
          <w:bCs/>
          <w:color w:val="auto"/>
          <w:sz w:val="24"/>
          <w:szCs w:val="24"/>
          <w:lang w:eastAsia="zh-CN"/>
        </w:rPr>
        <w:t>投标人须根据采购需求提供针对本项目的学生公寓管理方案至少包含：门禁值班和安全管理、消防管理、水电管理、床位管理、空调管理等。</w:t>
      </w:r>
    </w:p>
    <w:p w14:paraId="120882F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bCs/>
          <w:color w:val="auto"/>
          <w:sz w:val="24"/>
          <w:szCs w:val="24"/>
          <w:lang w:eastAsia="zh-CN"/>
        </w:rPr>
        <w:t xml:space="preserve"> </w:t>
      </w:r>
      <w:r>
        <w:rPr>
          <w:rFonts w:ascii="Times New Roman" w:eastAsia="宋体" w:hAnsi="Times New Roman" w:cs="Times New Roman"/>
          <w:bCs/>
          <w:color w:val="auto"/>
          <w:sz w:val="24"/>
          <w:szCs w:val="24"/>
          <w:lang w:eastAsia="zh-CN"/>
        </w:rPr>
        <w:t>投标人须根据采购需求提供针对本项目的会议服务管理方案，内容包括但不限于：人员配备、会务服务标准、会务服务流程、重大会议保障等。</w:t>
      </w:r>
    </w:p>
    <w:p w14:paraId="6B953FA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eastAsia="zh-CN"/>
        </w:rPr>
        <w:t>投标人结合实际，针对本项目特点，制定人员培训方案。方案应包括但不限于：</w:t>
      </w:r>
      <w:r>
        <w:rPr>
          <w:rFonts w:ascii="Times New Roman" w:eastAsia="宋体" w:hAnsi="Times New Roman" w:cs="Times New Roman" w:hint="default"/>
          <w:bCs/>
          <w:color w:val="auto"/>
          <w:sz w:val="24"/>
          <w:szCs w:val="24"/>
          <w:lang w:eastAsia="zh-CN"/>
        </w:rPr>
        <w:lastRenderedPageBreak/>
        <w:t>培训的时间、地点、目标方式、内容、对象和措施等。</w:t>
      </w:r>
    </w:p>
    <w:p w14:paraId="57B7E88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bCs/>
          <w:color w:val="auto"/>
          <w:sz w:val="24"/>
          <w:szCs w:val="24"/>
          <w:lang w:eastAsia="zh-CN"/>
        </w:rPr>
        <w:t xml:space="preserve">10. </w:t>
      </w:r>
      <w:r>
        <w:rPr>
          <w:rFonts w:ascii="Times New Roman" w:eastAsia="宋体" w:hAnsi="Times New Roman" w:cs="Times New Roman"/>
          <w:bCs/>
          <w:color w:val="auto"/>
          <w:sz w:val="24"/>
          <w:szCs w:val="24"/>
          <w:lang w:eastAsia="zh-CN"/>
        </w:rPr>
        <w:t>投标人提供信息化管理手段全面，实用性成熟，包含但不限于，员工工作情况信息查询、物料出入库及库存管理、设施设备数据管理等功能、能够为采购人的决策管理提供可靠的信息分析与支持。</w:t>
      </w:r>
    </w:p>
    <w:p w14:paraId="4560241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12.</w:t>
      </w:r>
      <w:r>
        <w:rPr>
          <w:rFonts w:ascii="Times New Roman" w:eastAsia="宋体" w:hAnsi="Times New Roman" w:cs="Times New Roman" w:hint="default"/>
          <w:bCs/>
          <w:color w:val="auto"/>
          <w:sz w:val="24"/>
          <w:szCs w:val="24"/>
          <w:lang w:eastAsia="zh-CN"/>
        </w:rPr>
        <w:t>投标人需针对本项目制定档案管理方案，方案至少包含档案的建立、档案的收集、档案的分类、档案的管理。</w:t>
      </w:r>
    </w:p>
    <w:p w14:paraId="14553DC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13.</w:t>
      </w:r>
      <w:r>
        <w:rPr>
          <w:rFonts w:ascii="Times New Roman" w:eastAsia="宋体" w:hAnsi="Times New Roman" w:cs="Times New Roman" w:hint="default"/>
          <w:bCs/>
          <w:color w:val="auto"/>
          <w:sz w:val="24"/>
          <w:szCs w:val="24"/>
          <w:lang w:eastAsia="zh-CN"/>
        </w:rPr>
        <w:t>投标人针对实现本项目服务目标，制定质量保证措施。质量保证措施应包括但不限于：质量管控、保证措施、质量保证制度、质量标准、检查方法等内容。</w:t>
      </w:r>
    </w:p>
    <w:p w14:paraId="2530CB3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14.</w:t>
      </w:r>
      <w:r>
        <w:rPr>
          <w:rFonts w:ascii="Times New Roman" w:eastAsia="宋体" w:hAnsi="Times New Roman" w:cs="Times New Roman" w:hint="default"/>
          <w:bCs/>
          <w:color w:val="auto"/>
          <w:sz w:val="24"/>
          <w:szCs w:val="24"/>
          <w:lang w:eastAsia="zh-CN"/>
        </w:rPr>
        <w:t>针对本项目特点，制定突发事件应急预案及处置措施，</w:t>
      </w:r>
      <w:r>
        <w:rPr>
          <w:rFonts w:ascii="Cambria Math" w:eastAsia="宋体" w:hAnsi="Cambria Math" w:cs="Cambria Math" w:hint="default"/>
          <w:bCs/>
          <w:color w:val="auto"/>
          <w:sz w:val="24"/>
          <w:szCs w:val="24"/>
          <w:lang w:eastAsia="zh-CN"/>
        </w:rPr>
        <w:t>①</w:t>
      </w:r>
      <w:r>
        <w:rPr>
          <w:rFonts w:ascii="Times New Roman" w:eastAsia="宋体" w:hAnsi="Times New Roman" w:cs="Times New Roman" w:hint="default"/>
          <w:bCs/>
          <w:color w:val="auto"/>
          <w:sz w:val="24"/>
          <w:szCs w:val="24"/>
          <w:lang w:eastAsia="zh-CN"/>
        </w:rPr>
        <w:t>针对迎新季、毕业季、重要会议、大型考试、运动会、全校性比赛等重大活动提供的服务保障方案；</w:t>
      </w:r>
      <w:r>
        <w:rPr>
          <w:rFonts w:ascii="Cambria Math" w:eastAsia="宋体" w:hAnsi="Cambria Math" w:cs="Cambria Math" w:hint="default"/>
          <w:bCs/>
          <w:color w:val="auto"/>
          <w:sz w:val="24"/>
          <w:szCs w:val="24"/>
          <w:lang w:eastAsia="zh-CN"/>
        </w:rPr>
        <w:t>②</w:t>
      </w:r>
      <w:r>
        <w:rPr>
          <w:rFonts w:ascii="Times New Roman" w:eastAsia="宋体" w:hAnsi="Times New Roman" w:cs="Times New Roman" w:hint="default"/>
          <w:bCs/>
          <w:color w:val="auto"/>
          <w:sz w:val="24"/>
          <w:szCs w:val="24"/>
          <w:lang w:eastAsia="zh-CN"/>
        </w:rPr>
        <w:t>高空坠落、火灾爆炸、公共突发事件、雨雪极端天气、消防应急预案等自然灾害应急预案及处置措施。</w:t>
      </w:r>
    </w:p>
    <w:p w14:paraId="5BF0225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15.</w:t>
      </w:r>
      <w:r>
        <w:rPr>
          <w:rFonts w:ascii="Times New Roman" w:eastAsia="宋体" w:hAnsi="Times New Roman" w:cs="Times New Roman" w:hint="default"/>
          <w:bCs/>
          <w:color w:val="auto"/>
          <w:sz w:val="24"/>
          <w:szCs w:val="24"/>
          <w:lang w:eastAsia="zh-CN"/>
        </w:rPr>
        <w:t>投标人也可提供与本招标项目相关的其他必要具体内容。</w:t>
      </w:r>
    </w:p>
    <w:p w14:paraId="26615F82" w14:textId="77777777" w:rsidR="00897920" w:rsidRDefault="00000000">
      <w:pPr>
        <w:ind w:firstLineChars="200" w:firstLine="552"/>
        <w:jc w:val="center"/>
        <w:outlineLvl w:val="1"/>
        <w:rPr>
          <w:rFonts w:ascii="Times New Roman" w:eastAsia="国标黑体" w:hAnsi="Times New Roman" w:cs="Times New Roman" w:hint="default"/>
          <w:color w:val="auto"/>
          <w:sz w:val="32"/>
          <w:szCs w:val="32"/>
          <w:lang w:val="en-US" w:eastAsia="zh-CN"/>
        </w:rPr>
      </w:pPr>
      <w:r>
        <w:rPr>
          <w:rFonts w:ascii="Times New Roman" w:hAnsi="Times New Roman" w:cs="Times New Roman" w:hint="default"/>
          <w:color w:val="auto"/>
          <w:sz w:val="28"/>
          <w:szCs w:val="28"/>
          <w:u w:val="single"/>
          <w:lang w:eastAsia="zh-CN"/>
        </w:rPr>
        <w:br w:type="page"/>
      </w:r>
      <w:r>
        <w:rPr>
          <w:rFonts w:ascii="Times New Roman" w:eastAsia="国标黑体" w:hAnsi="Times New Roman" w:cs="Times New Roman" w:hint="default"/>
          <w:color w:val="auto"/>
          <w:sz w:val="32"/>
          <w:szCs w:val="32"/>
          <w:lang w:eastAsia="zh-CN"/>
        </w:rPr>
        <w:lastRenderedPageBreak/>
        <w:t>包</w:t>
      </w:r>
      <w:r>
        <w:rPr>
          <w:rFonts w:ascii="Times New Roman" w:eastAsia="国标黑体" w:hAnsi="Times New Roman" w:cs="Times New Roman" w:hint="default"/>
          <w:color w:val="auto"/>
          <w:sz w:val="32"/>
          <w:szCs w:val="32"/>
          <w:lang w:val="en-US" w:eastAsia="zh-CN"/>
        </w:rPr>
        <w:t>2</w:t>
      </w:r>
      <w:r>
        <w:rPr>
          <w:rFonts w:ascii="Times New Roman" w:eastAsia="国标黑体" w:hAnsi="Times New Roman" w:cs="Times New Roman" w:hint="default"/>
          <w:color w:val="auto"/>
          <w:sz w:val="32"/>
          <w:szCs w:val="32"/>
          <w:lang w:eastAsia="zh-CN"/>
        </w:rPr>
        <w:t>：</w:t>
      </w:r>
      <w:r>
        <w:rPr>
          <w:rFonts w:ascii="Times New Roman" w:eastAsia="国标黑体" w:hAnsi="Times New Roman" w:cs="Times New Roman" w:hint="default"/>
          <w:color w:val="auto"/>
          <w:sz w:val="32"/>
          <w:szCs w:val="32"/>
          <w:lang w:val="en-US" w:eastAsia="zh-CN"/>
        </w:rPr>
        <w:t>绿化养护</w:t>
      </w:r>
    </w:p>
    <w:p w14:paraId="0099CF27"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为提升校园绿化养护管理服务水平，构建校园绿化养护服务统一的理念、标准和机制，加大绿化养护专业设备技术投入，提升校园绿化养护服务的规范化、精细化、专业化水平，建立、健全绿化养护台账及档案管理机制，拟通过招标方式引入实力雄厚、管理规范、技术力量强、服务理念先进的优质专业绿化养护服务公司，常态化做好校园绿植浇灌、修剪、病虫害防治、苗木补植、绿地保洁等养护工作，持续优化校园生态景观环境，满足师生对校园优美环境的更高期望，以优质、高效的绿化养护工作服务于学校校园文化建设和长远发展。</w:t>
      </w:r>
    </w:p>
    <w:p w14:paraId="27ACC53D"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r>
        <w:rPr>
          <w:rFonts w:ascii="Times New Roman" w:eastAsia="宋体" w:hAnsi="Times New Roman" w:cs="Times New Roman" w:hint="default"/>
          <w:b/>
          <w:bCs/>
          <w:color w:val="auto"/>
          <w:kern w:val="44"/>
          <w:sz w:val="28"/>
          <w:szCs w:val="28"/>
          <w:lang w:val="zh-CN" w:eastAsia="zh-CN"/>
        </w:rPr>
        <w:t>第一节</w:t>
      </w:r>
      <w:r>
        <w:rPr>
          <w:rFonts w:ascii="Times New Roman" w:eastAsia="宋体" w:hAnsi="Times New Roman" w:cs="Times New Roman" w:hint="default"/>
          <w:b/>
          <w:bCs/>
          <w:color w:val="auto"/>
          <w:kern w:val="44"/>
          <w:sz w:val="28"/>
          <w:szCs w:val="28"/>
          <w:lang w:val="zh-CN" w:eastAsia="zh-CN"/>
        </w:rPr>
        <w:t xml:space="preserve">  </w:t>
      </w:r>
      <w:r>
        <w:rPr>
          <w:rFonts w:ascii="Times New Roman" w:eastAsia="宋体" w:hAnsi="Times New Roman" w:cs="Times New Roman" w:hint="default"/>
          <w:b/>
          <w:bCs/>
          <w:color w:val="auto"/>
          <w:kern w:val="44"/>
          <w:sz w:val="28"/>
          <w:szCs w:val="28"/>
          <w:lang w:val="zh-CN" w:eastAsia="zh-CN"/>
        </w:rPr>
        <w:t>总则</w:t>
      </w:r>
    </w:p>
    <w:p w14:paraId="2A17863C"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一、采购项目名称</w:t>
      </w:r>
    </w:p>
    <w:p w14:paraId="63857F4D" w14:textId="77777777" w:rsidR="00897920" w:rsidRDefault="00000000">
      <w:pPr>
        <w:ind w:firstLineChars="200" w:firstLine="472"/>
        <w:jc w:val="left"/>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郑州信息科技职业学院物业管理服务项目</w:t>
      </w:r>
    </w:p>
    <w:p w14:paraId="1371AAD1" w14:textId="77777777" w:rsidR="00897920" w:rsidRDefault="00000000">
      <w:pPr>
        <w:ind w:firstLineChars="200" w:firstLine="472"/>
        <w:jc w:val="left"/>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包</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：绿化养护</w:t>
      </w:r>
    </w:p>
    <w:p w14:paraId="0AB2DD0F"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二、采购项目概况</w:t>
      </w:r>
    </w:p>
    <w:p w14:paraId="0AD746B8"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学校物业基本概况</w:t>
      </w:r>
    </w:p>
    <w:p w14:paraId="7FC0B225"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郑州信息科技职业学院（河南开放大学）总占地</w:t>
      </w:r>
      <w:r>
        <w:rPr>
          <w:rFonts w:ascii="Times New Roman" w:eastAsia="宋体" w:hAnsi="Times New Roman" w:cs="Times New Roman" w:hint="default"/>
          <w:bCs/>
          <w:color w:val="auto"/>
          <w:sz w:val="24"/>
          <w:szCs w:val="24"/>
          <w:lang w:eastAsia="zh-CN"/>
        </w:rPr>
        <w:t>505</w:t>
      </w:r>
      <w:r>
        <w:rPr>
          <w:rFonts w:ascii="Times New Roman" w:eastAsia="宋体" w:hAnsi="Times New Roman" w:cs="Times New Roman" w:hint="default"/>
          <w:bCs/>
          <w:color w:val="auto"/>
          <w:sz w:val="24"/>
          <w:szCs w:val="24"/>
          <w:lang w:eastAsia="zh-CN"/>
        </w:rPr>
        <w:t>亩，</w:t>
      </w:r>
      <w:r>
        <w:rPr>
          <w:rFonts w:ascii="Times New Roman" w:eastAsia="宋体" w:hAnsi="Times New Roman" w:cs="Times New Roman" w:hint="default"/>
          <w:bCs/>
          <w:color w:val="auto"/>
          <w:sz w:val="24"/>
          <w:szCs w:val="24"/>
          <w:lang w:val="en-US" w:eastAsia="zh-CN"/>
        </w:rPr>
        <w:t>绿化面积约</w:t>
      </w: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eastAsia="zh-CN"/>
        </w:rPr>
        <w:t>万平方米。</w:t>
      </w:r>
      <w:r>
        <w:rPr>
          <w:rFonts w:ascii="Times New Roman" w:eastAsia="宋体" w:hAnsi="Times New Roman" w:cs="Times New Roman" w:hint="default"/>
          <w:bCs/>
          <w:color w:val="auto"/>
          <w:sz w:val="24"/>
          <w:szCs w:val="24"/>
          <w:lang w:val="en-US" w:eastAsia="zh-CN"/>
        </w:rPr>
        <w:t>包含龙子湖校区、黄河路校区两大校区绿化区域，涵盖行道乔木、景观灌木、绿篱模纹、草坪地被、景观花卉、小品绿化配套等全品类校园绿化景观，服务覆盖全校教学</w:t>
      </w:r>
      <w:r>
        <w:rPr>
          <w:rFonts w:ascii="Times New Roman" w:eastAsia="宋体" w:hAnsi="Times New Roman" w:cs="Times New Roman" w:hint="default"/>
          <w:bCs/>
          <w:color w:val="auto"/>
          <w:sz w:val="24"/>
          <w:szCs w:val="24"/>
          <w:lang w:val="en-US" w:eastAsia="zh-CN"/>
        </w:rPr>
        <w:lastRenderedPageBreak/>
        <w:t>区、生活区、办公区、道路广场及边角绿地，承担校园景观美化、生态养护、绿植防疫、环境提质等核心工作，服务师生一万余人。</w:t>
      </w:r>
    </w:p>
    <w:p w14:paraId="1E7F2337"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eastAsia="zh-CN"/>
        </w:rPr>
        <w:t>本项目的招标范围</w:t>
      </w:r>
    </w:p>
    <w:p w14:paraId="0E76AC8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招标范围主要为郑州信息科技职业学院（河南开放大学）两大校区全域绿化养护服务，包含绿植日常养护、整形修剪、灌溉施肥、病虫害绿色防控、杂草清除、苗木补植更换、绿化垃圾清运、苗木防寒防冻、景观维护、极端天气绿植抢险、绿化设施巡查养护等全部相关工作，具体人员配置见下表：</w:t>
      </w:r>
    </w:p>
    <w:tbl>
      <w:tblPr>
        <w:tblW w:w="8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3088"/>
        <w:gridCol w:w="1533"/>
        <w:gridCol w:w="1744"/>
        <w:gridCol w:w="1359"/>
      </w:tblGrid>
      <w:tr w:rsidR="00897920" w14:paraId="38BE6437" w14:textId="77777777">
        <w:trPr>
          <w:trHeight w:val="709"/>
          <w:jc w:val="center"/>
        </w:trPr>
        <w:tc>
          <w:tcPr>
            <w:tcW w:w="920" w:type="dxa"/>
            <w:vAlign w:val="center"/>
          </w:tcPr>
          <w:p w14:paraId="79C49B30"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序号</w:t>
            </w:r>
          </w:p>
        </w:tc>
        <w:tc>
          <w:tcPr>
            <w:tcW w:w="3088" w:type="dxa"/>
            <w:vAlign w:val="center"/>
          </w:tcPr>
          <w:p w14:paraId="068287D6"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lang w:eastAsia="zh-CN"/>
              </w:rPr>
            </w:pPr>
            <w:r>
              <w:rPr>
                <w:rFonts w:ascii="Times New Roman" w:eastAsia="宋体" w:hAnsi="Times New Roman" w:cs="Times New Roman" w:hint="default"/>
                <w:b/>
                <w:bCs/>
                <w:color w:val="auto"/>
                <w:sz w:val="24"/>
                <w:szCs w:val="24"/>
                <w:lang w:val="en-US" w:eastAsia="zh-CN"/>
              </w:rPr>
              <w:t>类别</w:t>
            </w:r>
          </w:p>
        </w:tc>
        <w:tc>
          <w:tcPr>
            <w:tcW w:w="1533" w:type="dxa"/>
            <w:vAlign w:val="center"/>
          </w:tcPr>
          <w:p w14:paraId="58A1D8E9"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面积（㎡）</w:t>
            </w:r>
          </w:p>
        </w:tc>
        <w:tc>
          <w:tcPr>
            <w:tcW w:w="1744" w:type="dxa"/>
            <w:vAlign w:val="center"/>
          </w:tcPr>
          <w:p w14:paraId="540B3703"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最低用工人数</w:t>
            </w:r>
          </w:p>
        </w:tc>
        <w:tc>
          <w:tcPr>
            <w:tcW w:w="1359" w:type="dxa"/>
            <w:vAlign w:val="center"/>
          </w:tcPr>
          <w:p w14:paraId="4D4A5C29" w14:textId="77777777" w:rsidR="00897920" w:rsidRDefault="00000000">
            <w:pPr>
              <w:tabs>
                <w:tab w:val="left" w:pos="530"/>
                <w:tab w:val="left" w:pos="1080"/>
              </w:tabs>
              <w:spacing w:line="360" w:lineRule="auto"/>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备注</w:t>
            </w:r>
          </w:p>
        </w:tc>
      </w:tr>
      <w:tr w:rsidR="00897920" w14:paraId="635B8792" w14:textId="77777777">
        <w:trPr>
          <w:jc w:val="center"/>
        </w:trPr>
        <w:tc>
          <w:tcPr>
            <w:tcW w:w="920" w:type="dxa"/>
            <w:vAlign w:val="center"/>
          </w:tcPr>
          <w:p w14:paraId="7B176B37"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1</w:t>
            </w:r>
          </w:p>
        </w:tc>
        <w:tc>
          <w:tcPr>
            <w:tcW w:w="3088" w:type="dxa"/>
            <w:vAlign w:val="center"/>
          </w:tcPr>
          <w:p w14:paraId="4C7929FF"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rPr>
              <w:t>项目经理</w:t>
            </w:r>
          </w:p>
        </w:tc>
        <w:tc>
          <w:tcPr>
            <w:tcW w:w="1533" w:type="dxa"/>
            <w:vMerge w:val="restart"/>
            <w:vAlign w:val="center"/>
          </w:tcPr>
          <w:p w14:paraId="5F4CEFC8"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70000</w:t>
            </w:r>
          </w:p>
        </w:tc>
        <w:tc>
          <w:tcPr>
            <w:tcW w:w="1744" w:type="dxa"/>
            <w:vAlign w:val="center"/>
          </w:tcPr>
          <w:p w14:paraId="2597A4D3"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en-US" w:eastAsia="zh-CN"/>
              </w:rPr>
              <w:t>1</w:t>
            </w:r>
          </w:p>
        </w:tc>
        <w:tc>
          <w:tcPr>
            <w:tcW w:w="1359" w:type="dxa"/>
            <w:vMerge w:val="restart"/>
            <w:vAlign w:val="center"/>
          </w:tcPr>
          <w:p w14:paraId="459AEBF9"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绿化面积</w:t>
            </w:r>
          </w:p>
        </w:tc>
      </w:tr>
      <w:tr w:rsidR="00897920" w14:paraId="03365702" w14:textId="77777777">
        <w:trPr>
          <w:jc w:val="center"/>
        </w:trPr>
        <w:tc>
          <w:tcPr>
            <w:tcW w:w="920" w:type="dxa"/>
            <w:vAlign w:val="center"/>
          </w:tcPr>
          <w:p w14:paraId="496CDD41"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2</w:t>
            </w:r>
          </w:p>
        </w:tc>
        <w:tc>
          <w:tcPr>
            <w:tcW w:w="3088" w:type="dxa"/>
            <w:vAlign w:val="center"/>
          </w:tcPr>
          <w:p w14:paraId="7070F20F"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绿化工</w:t>
            </w:r>
          </w:p>
        </w:tc>
        <w:tc>
          <w:tcPr>
            <w:tcW w:w="1533" w:type="dxa"/>
            <w:vMerge/>
            <w:vAlign w:val="center"/>
          </w:tcPr>
          <w:p w14:paraId="3803156C" w14:textId="77777777" w:rsidR="00897920" w:rsidRDefault="00897920">
            <w:pPr>
              <w:tabs>
                <w:tab w:val="left" w:pos="530"/>
                <w:tab w:val="left" w:pos="1080"/>
              </w:tabs>
              <w:spacing w:line="360" w:lineRule="auto"/>
              <w:jc w:val="right"/>
              <w:rPr>
                <w:rFonts w:ascii="Times New Roman" w:eastAsia="宋体" w:hAnsi="Times New Roman" w:cs="Times New Roman" w:hint="default"/>
                <w:color w:val="auto"/>
                <w:sz w:val="24"/>
                <w:szCs w:val="24"/>
              </w:rPr>
            </w:pPr>
          </w:p>
        </w:tc>
        <w:tc>
          <w:tcPr>
            <w:tcW w:w="1744" w:type="dxa"/>
            <w:vAlign w:val="center"/>
          </w:tcPr>
          <w:p w14:paraId="6959A055" w14:textId="77777777" w:rsidR="00897920" w:rsidRDefault="00000000">
            <w:pPr>
              <w:tabs>
                <w:tab w:val="left" w:pos="530"/>
                <w:tab w:val="left" w:pos="1080"/>
              </w:tabs>
              <w:spacing w:line="360" w:lineRule="auto"/>
              <w:jc w:val="center"/>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en-US" w:eastAsia="zh-CN"/>
              </w:rPr>
              <w:t>12</w:t>
            </w:r>
          </w:p>
        </w:tc>
        <w:tc>
          <w:tcPr>
            <w:tcW w:w="1359" w:type="dxa"/>
            <w:vMerge/>
            <w:vAlign w:val="center"/>
          </w:tcPr>
          <w:p w14:paraId="2E68BD63" w14:textId="77777777" w:rsidR="00897920" w:rsidRDefault="00897920">
            <w:pPr>
              <w:tabs>
                <w:tab w:val="left" w:pos="530"/>
                <w:tab w:val="left" w:pos="1080"/>
              </w:tabs>
              <w:spacing w:line="360" w:lineRule="auto"/>
              <w:jc w:val="center"/>
              <w:rPr>
                <w:rFonts w:ascii="Times New Roman" w:eastAsia="宋体" w:hAnsi="Times New Roman" w:cs="Times New Roman" w:hint="default"/>
                <w:color w:val="auto"/>
                <w:sz w:val="24"/>
                <w:szCs w:val="24"/>
              </w:rPr>
            </w:pPr>
          </w:p>
        </w:tc>
      </w:tr>
    </w:tbl>
    <w:p w14:paraId="56B4AB9C"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注：服务人员的工资及五险社保缴费标准不得低于郑州市最低标准，否则为无效投标。</w:t>
      </w:r>
    </w:p>
    <w:p w14:paraId="6C286F3D"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采购项目预算</w:t>
      </w:r>
    </w:p>
    <w:p w14:paraId="664079C2"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总采购预算：人民币</w:t>
      </w:r>
      <w:r>
        <w:rPr>
          <w:rFonts w:ascii="Times New Roman" w:eastAsia="宋体" w:hAnsi="Times New Roman" w:cs="Times New Roman" w:hint="default"/>
          <w:bCs/>
          <w:color w:val="auto"/>
          <w:sz w:val="24"/>
          <w:szCs w:val="24"/>
          <w:lang w:eastAsia="zh-CN"/>
        </w:rPr>
        <w:t>56</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5157</w:t>
      </w:r>
      <w:r>
        <w:rPr>
          <w:rFonts w:ascii="Times New Roman" w:eastAsia="宋体" w:hAnsi="Times New Roman" w:cs="Times New Roman" w:hint="default"/>
          <w:bCs/>
          <w:color w:val="auto"/>
          <w:sz w:val="24"/>
          <w:szCs w:val="24"/>
          <w:lang w:eastAsia="zh-CN"/>
        </w:rPr>
        <w:t>万元。投标人投标报价应按项目管理服务费报价，实行包干价，即：在合同履行期限内，价格原则上保持不变，</w:t>
      </w:r>
      <w:r>
        <w:rPr>
          <w:rFonts w:ascii="Times New Roman" w:eastAsia="宋体" w:hAnsi="Times New Roman" w:cs="Times New Roman" w:hint="default"/>
          <w:bCs/>
          <w:color w:val="auto"/>
          <w:sz w:val="24"/>
          <w:szCs w:val="24"/>
          <w:lang w:val="en-US" w:eastAsia="zh-CN"/>
        </w:rPr>
        <w:t>不因苗木耗材、人工成本、药剂肥料、设备运维等市场行情变化而变动。报价包含满足招标文件要求的所有费用，含人工、物料、设备、药剂、运输、清运、税费、应急养护、质保、管理等全部费用。</w:t>
      </w:r>
      <w:r>
        <w:rPr>
          <w:rFonts w:ascii="Times New Roman" w:eastAsia="宋体" w:hAnsi="Times New Roman" w:cs="Times New Roman" w:hint="default"/>
          <w:bCs/>
          <w:color w:val="auto"/>
          <w:sz w:val="24"/>
          <w:szCs w:val="24"/>
          <w:lang w:eastAsia="zh-CN"/>
        </w:rPr>
        <w:t>报价包含满足招标文件要求的所有费用。</w:t>
      </w:r>
    </w:p>
    <w:p w14:paraId="528BF865"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投标人投标报价超出本项采购预算，其投标将被拒绝，作无效投标处理。</w:t>
      </w:r>
    </w:p>
    <w:p w14:paraId="5EC50A44"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eastAsia="zh-CN"/>
        </w:rPr>
        <w:t>服务期限：</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eastAsia="zh-CN"/>
        </w:rPr>
        <w:t>年。</w:t>
      </w:r>
    </w:p>
    <w:p w14:paraId="4827A8CC"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eastAsia="zh-CN"/>
        </w:rPr>
        <w:t>履约保证金</w:t>
      </w:r>
    </w:p>
    <w:p w14:paraId="348368A3"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①</w:t>
      </w:r>
      <w:r>
        <w:rPr>
          <w:rFonts w:ascii="Times New Roman" w:eastAsia="宋体" w:hAnsi="Times New Roman" w:cs="Times New Roman" w:hint="default"/>
          <w:bCs/>
          <w:color w:val="auto"/>
          <w:sz w:val="24"/>
          <w:szCs w:val="24"/>
          <w:lang w:eastAsia="zh-CN"/>
        </w:rPr>
        <w:t>中标人</w:t>
      </w:r>
      <w:r>
        <w:rPr>
          <w:rFonts w:ascii="Times New Roman" w:eastAsia="宋体" w:hAnsi="Times New Roman" w:cs="Times New Roman"/>
          <w:bCs/>
          <w:color w:val="auto"/>
          <w:sz w:val="24"/>
          <w:szCs w:val="24"/>
          <w:lang w:val="en-US" w:eastAsia="zh-CN"/>
        </w:rPr>
        <w:t>按照合同</w:t>
      </w:r>
      <w:r>
        <w:rPr>
          <w:rFonts w:ascii="Times New Roman" w:eastAsia="宋体" w:hAnsi="Times New Roman" w:cs="Times New Roman" w:hint="default"/>
          <w:bCs/>
          <w:color w:val="auto"/>
          <w:sz w:val="24"/>
          <w:szCs w:val="24"/>
          <w:lang w:eastAsia="zh-CN"/>
        </w:rPr>
        <w:t>金额的</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eastAsia="zh-CN"/>
        </w:rPr>
        <w:t>％向采购人支付履约保证金。</w:t>
      </w:r>
    </w:p>
    <w:p w14:paraId="3051F67B"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lastRenderedPageBreak/>
        <w:t>②</w:t>
      </w:r>
      <w:r>
        <w:rPr>
          <w:rFonts w:ascii="Times New Roman" w:eastAsia="宋体" w:hAnsi="Times New Roman" w:cs="Times New Roman" w:hint="default"/>
          <w:bCs/>
          <w:color w:val="auto"/>
          <w:sz w:val="24"/>
          <w:szCs w:val="24"/>
          <w:lang w:eastAsia="zh-CN"/>
        </w:rPr>
        <w:t>本项目合同期满时，供应商完成</w:t>
      </w:r>
      <w:r>
        <w:rPr>
          <w:rFonts w:ascii="Times New Roman" w:eastAsia="宋体" w:hAnsi="Times New Roman" w:cs="Times New Roman" w:hint="default"/>
          <w:bCs/>
          <w:color w:val="auto"/>
          <w:sz w:val="24"/>
          <w:szCs w:val="24"/>
          <w:lang w:val="en-US" w:eastAsia="zh-CN"/>
        </w:rPr>
        <w:t>全部绿化养护服务工作，无绿植大面积枯死、景观破损、养护违约等行为，完成绿化场地、苗木、设备交接手续，并按时退场后的</w:t>
      </w:r>
      <w:r>
        <w:rPr>
          <w:rFonts w:ascii="Times New Roman" w:eastAsia="宋体" w:hAnsi="Times New Roman" w:cs="Times New Roman" w:hint="default"/>
          <w:bCs/>
          <w:color w:val="auto"/>
          <w:sz w:val="24"/>
          <w:szCs w:val="24"/>
          <w:lang w:val="en-US" w:eastAsia="zh-CN"/>
        </w:rPr>
        <w:t>10</w:t>
      </w:r>
      <w:r>
        <w:rPr>
          <w:rFonts w:ascii="Times New Roman" w:eastAsia="宋体" w:hAnsi="Times New Roman" w:cs="Times New Roman" w:hint="default"/>
          <w:bCs/>
          <w:color w:val="auto"/>
          <w:sz w:val="24"/>
          <w:szCs w:val="24"/>
          <w:lang w:val="en-US" w:eastAsia="zh-CN"/>
        </w:rPr>
        <w:t>日内，由采购人将履约保证金一次性无息退还供应商。</w:t>
      </w:r>
    </w:p>
    <w:p w14:paraId="5369882D"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③</w:t>
      </w:r>
      <w:r>
        <w:rPr>
          <w:rFonts w:ascii="Times New Roman" w:eastAsia="宋体" w:hAnsi="Times New Roman" w:cs="Times New Roman" w:hint="default"/>
          <w:bCs/>
          <w:color w:val="auto"/>
          <w:sz w:val="24"/>
          <w:szCs w:val="24"/>
          <w:lang w:eastAsia="zh-CN"/>
        </w:rPr>
        <w:t>本</w:t>
      </w:r>
      <w:r>
        <w:rPr>
          <w:rFonts w:ascii="Times New Roman" w:eastAsia="宋体" w:hAnsi="Times New Roman" w:cs="Times New Roman" w:hint="default"/>
          <w:bCs/>
          <w:color w:val="auto"/>
          <w:sz w:val="24"/>
          <w:szCs w:val="24"/>
          <w:lang w:val="en-US" w:eastAsia="zh-CN"/>
        </w:rPr>
        <w:t>项目</w:t>
      </w:r>
      <w:r>
        <w:rPr>
          <w:rFonts w:ascii="Times New Roman" w:eastAsia="宋体" w:hAnsi="Times New Roman" w:cs="Times New Roman" w:hint="default"/>
          <w:bCs/>
          <w:color w:val="auto"/>
          <w:sz w:val="24"/>
          <w:szCs w:val="24"/>
          <w:lang w:eastAsia="zh-CN"/>
        </w:rPr>
        <w:t>合同履行过程中，若供应商在年度综合考评中评分低于</w:t>
      </w:r>
      <w:r>
        <w:rPr>
          <w:rFonts w:ascii="Times New Roman" w:eastAsia="宋体" w:hAnsi="Times New Roman" w:cs="Times New Roman" w:hint="default"/>
          <w:bCs/>
          <w:color w:val="auto"/>
          <w:sz w:val="24"/>
          <w:szCs w:val="24"/>
          <w:lang w:eastAsia="zh-CN"/>
        </w:rPr>
        <w:t>85</w:t>
      </w:r>
      <w:r>
        <w:rPr>
          <w:rFonts w:ascii="Times New Roman" w:eastAsia="宋体" w:hAnsi="Times New Roman" w:cs="Times New Roman" w:hint="default"/>
          <w:bCs/>
          <w:color w:val="auto"/>
          <w:sz w:val="24"/>
          <w:szCs w:val="24"/>
          <w:lang w:eastAsia="zh-CN"/>
        </w:rPr>
        <w:t>分，</w:t>
      </w:r>
      <w:r>
        <w:rPr>
          <w:rFonts w:ascii="Times New Roman" w:eastAsia="宋体" w:hAnsi="Times New Roman" w:cs="Times New Roman" w:hint="default"/>
          <w:bCs/>
          <w:color w:val="auto"/>
          <w:sz w:val="24"/>
          <w:szCs w:val="24"/>
          <w:lang w:val="en-US" w:eastAsia="zh-CN"/>
        </w:rPr>
        <w:t>并直接造成采购人校园景观损毁、生态环境破坏、重大舆情、教学活动受影响等损失，情节严重的，采购人有权单方面终止合同，履约保证金不予退回，并有权要求供应商赔偿采购人遭受的实际损失。</w:t>
      </w:r>
    </w:p>
    <w:p w14:paraId="129A08BB"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val="en-US" w:eastAsia="zh-CN"/>
        </w:rPr>
        <w:t>绿化养护</w:t>
      </w:r>
      <w:r>
        <w:rPr>
          <w:rFonts w:ascii="Times New Roman" w:eastAsia="宋体" w:hAnsi="Times New Roman" w:cs="Times New Roman" w:hint="default"/>
          <w:bCs/>
          <w:color w:val="auto"/>
          <w:sz w:val="24"/>
          <w:szCs w:val="24"/>
          <w:lang w:eastAsia="zh-CN"/>
        </w:rPr>
        <w:t>服务费支付方式</w:t>
      </w:r>
    </w:p>
    <w:p w14:paraId="3A4DB45E"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①</w:t>
      </w:r>
      <w:r>
        <w:rPr>
          <w:rFonts w:ascii="Times New Roman" w:eastAsia="宋体" w:hAnsi="Times New Roman" w:cs="Times New Roman" w:hint="default"/>
          <w:bCs/>
          <w:color w:val="auto"/>
          <w:sz w:val="24"/>
          <w:szCs w:val="24"/>
          <w:lang w:eastAsia="zh-CN"/>
        </w:rPr>
        <w:t>支付方式与程序：</w:t>
      </w:r>
      <w:r>
        <w:rPr>
          <w:rFonts w:ascii="Times New Roman" w:eastAsia="宋体" w:hAnsi="Times New Roman" w:cs="Times New Roman" w:hint="default"/>
          <w:bCs/>
          <w:color w:val="auto"/>
          <w:sz w:val="24"/>
          <w:szCs w:val="24"/>
          <w:lang w:val="en-US" w:eastAsia="zh-CN"/>
        </w:rPr>
        <w:t>绿化养护</w:t>
      </w:r>
      <w:r>
        <w:rPr>
          <w:rFonts w:ascii="Times New Roman" w:eastAsia="宋体" w:hAnsi="Times New Roman" w:cs="Times New Roman" w:hint="default"/>
          <w:bCs/>
          <w:color w:val="auto"/>
          <w:sz w:val="24"/>
          <w:szCs w:val="24"/>
          <w:lang w:eastAsia="zh-CN"/>
        </w:rPr>
        <w:t>服务费按季度支付。</w:t>
      </w:r>
    </w:p>
    <w:p w14:paraId="520D4A19"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eastAsia="zh-CN"/>
        </w:rPr>
        <w:t>②</w:t>
      </w:r>
      <w:r>
        <w:rPr>
          <w:rFonts w:ascii="Times New Roman" w:eastAsia="宋体" w:hAnsi="Times New Roman" w:cs="Times New Roman" w:hint="default"/>
          <w:bCs/>
          <w:color w:val="auto"/>
          <w:sz w:val="24"/>
          <w:szCs w:val="24"/>
          <w:lang w:eastAsia="zh-CN"/>
        </w:rPr>
        <w:t>在本</w:t>
      </w:r>
      <w:r>
        <w:rPr>
          <w:rFonts w:ascii="Times New Roman" w:eastAsia="宋体" w:hAnsi="Times New Roman" w:cs="Times New Roman" w:hint="default"/>
          <w:bCs/>
          <w:color w:val="auto"/>
          <w:sz w:val="24"/>
          <w:szCs w:val="24"/>
          <w:lang w:val="en-US" w:eastAsia="zh-CN"/>
        </w:rPr>
        <w:t>项目</w:t>
      </w:r>
      <w:r>
        <w:rPr>
          <w:rFonts w:ascii="Times New Roman" w:eastAsia="宋体" w:hAnsi="Times New Roman" w:cs="Times New Roman" w:hint="default"/>
          <w:bCs/>
          <w:color w:val="auto"/>
          <w:sz w:val="24"/>
          <w:szCs w:val="24"/>
          <w:lang w:eastAsia="zh-CN"/>
        </w:rPr>
        <w:t>合同履行期限内，价格原则上保持不变，不因原材料及人力费用等市场行情变化而变动。</w:t>
      </w:r>
      <w:r>
        <w:rPr>
          <w:rFonts w:ascii="Times New Roman" w:eastAsia="宋体" w:hAnsi="Times New Roman" w:cs="Times New Roman" w:hint="default"/>
          <w:bCs/>
          <w:color w:val="auto"/>
          <w:sz w:val="24"/>
          <w:szCs w:val="24"/>
          <w:lang w:val="en-US" w:eastAsia="zh-CN"/>
        </w:rPr>
        <w:t>不因原材料及人力费用等市场行情变化而变动。若绿化养护工作量、养护范围发生重大变动，双方根据中标价格相应的费率另行协商计算服务费增减额。</w:t>
      </w:r>
    </w:p>
    <w:p w14:paraId="62E073A7" w14:textId="77777777" w:rsidR="00897920" w:rsidRDefault="00000000">
      <w:pPr>
        <w:numPr>
          <w:ilvl w:val="0"/>
          <w:numId w:val="22"/>
        </w:numPr>
        <w:ind w:firstLineChars="200" w:firstLine="472"/>
        <w:rPr>
          <w:rFonts w:asciiTheme="minorEastAsia" w:eastAsiaTheme="minorEastAsia" w:hAnsiTheme="minorEastAsia" w:cs="Times New Roman"/>
          <w:bCs/>
          <w:color w:val="auto"/>
          <w:sz w:val="24"/>
          <w:szCs w:val="24"/>
          <w:lang w:val="en-US" w:eastAsia="zh-CN"/>
        </w:rPr>
      </w:pPr>
      <w:r>
        <w:rPr>
          <w:rFonts w:asciiTheme="minorEastAsia" w:eastAsiaTheme="minorEastAsia" w:hAnsiTheme="minorEastAsia" w:cs="Times New Roman"/>
          <w:bCs/>
          <w:color w:val="auto"/>
          <w:sz w:val="24"/>
          <w:szCs w:val="24"/>
          <w:lang w:val="en-US" w:eastAsia="zh-CN"/>
        </w:rPr>
        <w:t>设备需求</w:t>
      </w:r>
    </w:p>
    <w:p w14:paraId="57C1ADF3" w14:textId="77777777" w:rsidR="00897920" w:rsidRDefault="00000000">
      <w:pPr>
        <w:spacing w:line="560" w:lineRule="exact"/>
        <w:ind w:firstLineChars="200" w:firstLine="472"/>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车辆与设备一览表（本表数量为最小数量，投标人可根据实际情况增加）</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595"/>
        <w:gridCol w:w="4286"/>
        <w:gridCol w:w="1321"/>
        <w:gridCol w:w="2100"/>
      </w:tblGrid>
      <w:tr w:rsidR="00897920" w14:paraId="0D58913A" w14:textId="77777777">
        <w:trPr>
          <w:trHeight w:val="540"/>
          <w:tblHeader/>
          <w:jc w:val="center"/>
        </w:trPr>
        <w:tc>
          <w:tcPr>
            <w:tcW w:w="673" w:type="dxa"/>
            <w:noWrap/>
            <w:vAlign w:val="center"/>
          </w:tcPr>
          <w:p w14:paraId="3C3B2CC7" w14:textId="77777777" w:rsidR="00897920" w:rsidRDefault="00000000">
            <w:pPr>
              <w:jc w:val="center"/>
              <w:rPr>
                <w:rFonts w:asciiTheme="minorEastAsia" w:eastAsiaTheme="minorEastAsia" w:hAnsiTheme="minorEastAsia" w:cs="Times New Roman"/>
                <w:b/>
                <w:bCs/>
                <w:color w:val="auto"/>
                <w:sz w:val="24"/>
                <w:szCs w:val="24"/>
                <w:lang w:val="en-US" w:eastAsia="zh-CN"/>
              </w:rPr>
            </w:pPr>
            <w:r>
              <w:rPr>
                <w:rFonts w:asciiTheme="minorEastAsia" w:eastAsiaTheme="minorEastAsia" w:hAnsiTheme="minorEastAsia" w:cs="Times New Roman" w:hint="default"/>
                <w:b/>
                <w:bCs/>
                <w:color w:val="auto"/>
                <w:sz w:val="24"/>
                <w:szCs w:val="24"/>
                <w:lang w:val="en-US" w:eastAsia="zh-CN"/>
              </w:rPr>
              <w:t>序号</w:t>
            </w:r>
          </w:p>
        </w:tc>
        <w:tc>
          <w:tcPr>
            <w:tcW w:w="1595" w:type="dxa"/>
            <w:noWrap/>
            <w:vAlign w:val="center"/>
          </w:tcPr>
          <w:p w14:paraId="45319E8B" w14:textId="77777777" w:rsidR="00897920" w:rsidRDefault="00000000">
            <w:pPr>
              <w:jc w:val="center"/>
              <w:rPr>
                <w:rFonts w:asciiTheme="minorEastAsia" w:eastAsiaTheme="minorEastAsia" w:hAnsiTheme="minorEastAsia" w:cs="Times New Roman"/>
                <w:b/>
                <w:bCs/>
                <w:color w:val="auto"/>
                <w:sz w:val="24"/>
                <w:szCs w:val="24"/>
              </w:rPr>
            </w:pPr>
            <w:r>
              <w:rPr>
                <w:rFonts w:asciiTheme="minorEastAsia" w:eastAsiaTheme="minorEastAsia" w:hAnsiTheme="minorEastAsia" w:cs="Times New Roman"/>
                <w:b/>
                <w:bCs/>
                <w:color w:val="auto"/>
                <w:sz w:val="24"/>
                <w:szCs w:val="24"/>
              </w:rPr>
              <w:t>设备名称</w:t>
            </w:r>
          </w:p>
        </w:tc>
        <w:tc>
          <w:tcPr>
            <w:tcW w:w="4286" w:type="dxa"/>
            <w:noWrap/>
            <w:vAlign w:val="center"/>
          </w:tcPr>
          <w:p w14:paraId="1B9C0294" w14:textId="77777777" w:rsidR="00897920" w:rsidRDefault="00000000">
            <w:pPr>
              <w:jc w:val="center"/>
              <w:rPr>
                <w:rFonts w:asciiTheme="minorEastAsia" w:eastAsiaTheme="minorEastAsia" w:hAnsiTheme="minorEastAsia" w:cs="Times New Roman"/>
                <w:b/>
                <w:bCs/>
                <w:color w:val="auto"/>
                <w:sz w:val="24"/>
                <w:szCs w:val="24"/>
              </w:rPr>
            </w:pPr>
            <w:r>
              <w:rPr>
                <w:rFonts w:asciiTheme="minorEastAsia" w:eastAsiaTheme="minorEastAsia" w:hAnsiTheme="minorEastAsia" w:cs="Times New Roman"/>
                <w:color w:val="auto"/>
                <w:spacing w:val="7"/>
                <w:sz w:val="24"/>
                <w:szCs w:val="24"/>
              </w:rPr>
              <w:t>设备要求</w:t>
            </w:r>
          </w:p>
        </w:tc>
        <w:tc>
          <w:tcPr>
            <w:tcW w:w="1321" w:type="dxa"/>
            <w:noWrap/>
            <w:vAlign w:val="center"/>
          </w:tcPr>
          <w:p w14:paraId="4B1BB790" w14:textId="77777777" w:rsidR="00897920" w:rsidRDefault="00000000">
            <w:pPr>
              <w:jc w:val="center"/>
              <w:rPr>
                <w:rFonts w:asciiTheme="minorEastAsia" w:eastAsiaTheme="minorEastAsia" w:hAnsiTheme="minorEastAsia" w:cs="Times New Roman"/>
                <w:b/>
                <w:bCs/>
                <w:color w:val="auto"/>
                <w:sz w:val="24"/>
                <w:szCs w:val="24"/>
              </w:rPr>
            </w:pPr>
            <w:r>
              <w:rPr>
                <w:rFonts w:asciiTheme="minorEastAsia" w:eastAsiaTheme="minorEastAsia" w:hAnsiTheme="minorEastAsia" w:cs="Times New Roman" w:hint="default"/>
                <w:b/>
                <w:bCs/>
                <w:color w:val="auto"/>
                <w:sz w:val="24"/>
                <w:szCs w:val="24"/>
              </w:rPr>
              <w:t>最少配备数量（辆）</w:t>
            </w:r>
          </w:p>
        </w:tc>
        <w:tc>
          <w:tcPr>
            <w:tcW w:w="2100" w:type="dxa"/>
            <w:noWrap/>
            <w:vAlign w:val="center"/>
          </w:tcPr>
          <w:p w14:paraId="015DFA50" w14:textId="77777777" w:rsidR="00897920" w:rsidRDefault="00000000">
            <w:pPr>
              <w:jc w:val="center"/>
              <w:rPr>
                <w:rFonts w:asciiTheme="minorEastAsia" w:eastAsiaTheme="minorEastAsia" w:hAnsiTheme="minorEastAsia" w:cs="Times New Roman"/>
                <w:b/>
                <w:bCs/>
                <w:color w:val="auto"/>
                <w:sz w:val="24"/>
                <w:szCs w:val="24"/>
              </w:rPr>
            </w:pPr>
            <w:r>
              <w:rPr>
                <w:rFonts w:asciiTheme="minorEastAsia" w:eastAsiaTheme="minorEastAsia" w:hAnsiTheme="minorEastAsia" w:cs="Times New Roman" w:hint="default"/>
                <w:b/>
                <w:bCs/>
                <w:color w:val="auto"/>
                <w:sz w:val="24"/>
                <w:szCs w:val="24"/>
                <w:lang w:val="en-US" w:eastAsia="zh-CN"/>
              </w:rPr>
              <w:t>证明材料要求</w:t>
            </w:r>
          </w:p>
        </w:tc>
      </w:tr>
      <w:tr w:rsidR="00897920" w14:paraId="628F9912" w14:textId="77777777">
        <w:trPr>
          <w:trHeight w:val="540"/>
          <w:jc w:val="center"/>
        </w:trPr>
        <w:tc>
          <w:tcPr>
            <w:tcW w:w="673" w:type="dxa"/>
            <w:noWrap/>
            <w:vAlign w:val="center"/>
          </w:tcPr>
          <w:p w14:paraId="19C82076"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1</w:t>
            </w:r>
          </w:p>
        </w:tc>
        <w:tc>
          <w:tcPr>
            <w:tcW w:w="1595" w:type="dxa"/>
            <w:noWrap/>
            <w:vAlign w:val="center"/>
          </w:tcPr>
          <w:p w14:paraId="2D920B4C" w14:textId="77777777" w:rsidR="00897920" w:rsidRDefault="00000000">
            <w:pPr>
              <w:jc w:val="center"/>
              <w:rPr>
                <w:rFonts w:asciiTheme="minorEastAsia" w:eastAsiaTheme="minorEastAsia" w:hAnsiTheme="minorEastAsia" w:cs="Times New Roman"/>
                <w:color w:val="auto"/>
                <w:sz w:val="24"/>
                <w:szCs w:val="24"/>
              </w:rPr>
            </w:pPr>
            <w:r>
              <w:rPr>
                <w:rFonts w:asciiTheme="minorEastAsia" w:eastAsiaTheme="minorEastAsia" w:hAnsiTheme="minorEastAsia" w:cs="Times New Roman" w:hint="default"/>
                <w:bCs/>
                <w:color w:val="auto"/>
                <w:sz w:val="24"/>
                <w:szCs w:val="24"/>
                <w:lang w:val="en-US" w:eastAsia="zh-CN" w:bidi="ar"/>
              </w:rPr>
              <w:t xml:space="preserve"> 割草机</w:t>
            </w:r>
          </w:p>
        </w:tc>
        <w:tc>
          <w:tcPr>
            <w:tcW w:w="4286" w:type="dxa"/>
            <w:noWrap/>
            <w:vAlign w:val="center"/>
          </w:tcPr>
          <w:p w14:paraId="56C83C2F" w14:textId="77777777" w:rsidR="00897920" w:rsidRDefault="00000000">
            <w:pPr>
              <w:jc w:val="left"/>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切割宽度≥530mm，能够高效完成校园足球场、操场绿地、道路两侧草坪、园区大面积草坪的日常修剪、杂草修整工作，保障校园草坪景观整齐统一。</w:t>
            </w:r>
          </w:p>
        </w:tc>
        <w:tc>
          <w:tcPr>
            <w:tcW w:w="1321" w:type="dxa"/>
            <w:noWrap/>
            <w:vAlign w:val="center"/>
          </w:tcPr>
          <w:p w14:paraId="5AB9C9E7" w14:textId="77777777" w:rsidR="00897920" w:rsidRDefault="00000000">
            <w:pPr>
              <w:jc w:val="center"/>
              <w:rPr>
                <w:rFonts w:asciiTheme="minorEastAsia" w:eastAsiaTheme="minorEastAsia" w:hAnsiTheme="minorEastAsia" w:cs="Times New Roman"/>
                <w:color w:val="auto"/>
                <w:sz w:val="24"/>
                <w:szCs w:val="24"/>
                <w:lang w:eastAsia="zh-CN"/>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color w:val="auto"/>
                <w:sz w:val="24"/>
                <w:szCs w:val="24"/>
                <w:lang w:val="en-US" w:eastAsia="zh-CN"/>
              </w:rPr>
              <w:t>3</w:t>
            </w:r>
          </w:p>
        </w:tc>
        <w:tc>
          <w:tcPr>
            <w:tcW w:w="2100" w:type="dxa"/>
            <w:noWrap/>
            <w:vAlign w:val="center"/>
          </w:tcPr>
          <w:p w14:paraId="24837797" w14:textId="77777777" w:rsidR="00897920" w:rsidRDefault="00000000">
            <w:pPr>
              <w:jc w:val="cente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color w:val="auto"/>
                <w:sz w:val="24"/>
                <w:szCs w:val="24"/>
                <w:lang w:val="en-US" w:eastAsia="zh-CN"/>
              </w:rPr>
              <w:t>是（提供承诺函，格式自拟）</w:t>
            </w:r>
          </w:p>
        </w:tc>
      </w:tr>
      <w:tr w:rsidR="00897920" w14:paraId="23FFABA1" w14:textId="77777777">
        <w:trPr>
          <w:trHeight w:val="529"/>
          <w:jc w:val="center"/>
        </w:trPr>
        <w:tc>
          <w:tcPr>
            <w:tcW w:w="673" w:type="dxa"/>
            <w:noWrap/>
            <w:vAlign w:val="center"/>
          </w:tcPr>
          <w:p w14:paraId="39F030BD"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2</w:t>
            </w:r>
          </w:p>
        </w:tc>
        <w:tc>
          <w:tcPr>
            <w:tcW w:w="1595" w:type="dxa"/>
            <w:noWrap/>
          </w:tcPr>
          <w:p w14:paraId="4E8A9D66" w14:textId="77777777" w:rsidR="00897920" w:rsidRDefault="00000000">
            <w:pPr>
              <w:kinsoku w:val="0"/>
              <w:overflowPunct w:val="0"/>
              <w:autoSpaceDE w:val="0"/>
              <w:autoSpaceDN w:val="0"/>
              <w:spacing w:line="480" w:lineRule="exact"/>
              <w:jc w:val="center"/>
              <w:textAlignment w:val="baseline"/>
              <w:rPr>
                <w:rFonts w:asciiTheme="minorEastAsia" w:eastAsiaTheme="minorEastAsia" w:hAnsiTheme="minorEastAsia" w:cs="Times New Roman"/>
                <w:color w:val="auto"/>
                <w:sz w:val="24"/>
                <w:szCs w:val="24"/>
              </w:rPr>
            </w:pPr>
            <w:r>
              <w:rPr>
                <w:rFonts w:asciiTheme="minorEastAsia" w:eastAsiaTheme="minorEastAsia" w:hAnsiTheme="minorEastAsia" w:cs="Times New Roman" w:hint="default"/>
                <w:bCs/>
                <w:color w:val="auto"/>
                <w:sz w:val="24"/>
                <w:szCs w:val="24"/>
                <w:lang w:val="en-US" w:eastAsia="zh-CN" w:bidi="ar"/>
              </w:rPr>
              <w:t>割灌机</w:t>
            </w:r>
          </w:p>
        </w:tc>
        <w:tc>
          <w:tcPr>
            <w:tcW w:w="4286" w:type="dxa"/>
            <w:noWrap/>
          </w:tcPr>
          <w:p w14:paraId="36C52A9F" w14:textId="77777777" w:rsidR="00897920" w:rsidRDefault="00000000">
            <w:pPr>
              <w:kinsoku w:val="0"/>
              <w:overflowPunct w:val="0"/>
              <w:autoSpaceDE w:val="0"/>
              <w:autoSpaceDN w:val="0"/>
              <w:spacing w:line="480" w:lineRule="exact"/>
              <w:textAlignment w:val="baseline"/>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切割宽度≥530mm，可高效清理校园各类绿化带杂灌清理、荒草修整、植被规整工作。</w:t>
            </w:r>
          </w:p>
        </w:tc>
        <w:tc>
          <w:tcPr>
            <w:tcW w:w="1321" w:type="dxa"/>
            <w:noWrap/>
            <w:vAlign w:val="center"/>
          </w:tcPr>
          <w:p w14:paraId="4500E410" w14:textId="77777777" w:rsidR="00897920" w:rsidRDefault="00000000">
            <w:pPr>
              <w:jc w:val="center"/>
              <w:rPr>
                <w:rFonts w:asciiTheme="minorEastAsia" w:eastAsiaTheme="minorEastAsia" w:hAnsiTheme="minorEastAsia" w:cs="Times New Roman"/>
                <w:color w:val="auto"/>
                <w:sz w:val="24"/>
                <w:szCs w:val="24"/>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color w:val="auto"/>
                <w:sz w:val="24"/>
                <w:szCs w:val="24"/>
                <w:lang w:val="en-US" w:eastAsia="zh-CN"/>
              </w:rPr>
              <w:t>2</w:t>
            </w:r>
          </w:p>
        </w:tc>
        <w:tc>
          <w:tcPr>
            <w:tcW w:w="2100" w:type="dxa"/>
            <w:noWrap/>
            <w:vAlign w:val="center"/>
          </w:tcPr>
          <w:p w14:paraId="4E3A0C88" w14:textId="77777777" w:rsidR="00897920" w:rsidRDefault="00000000">
            <w:pPr>
              <w:jc w:val="cente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color w:val="auto"/>
                <w:sz w:val="24"/>
                <w:szCs w:val="24"/>
                <w:lang w:val="en-US" w:eastAsia="zh-CN"/>
              </w:rPr>
              <w:t>是（提供承诺函，格式自拟）</w:t>
            </w:r>
          </w:p>
        </w:tc>
      </w:tr>
      <w:tr w:rsidR="00897920" w14:paraId="68732768" w14:textId="77777777">
        <w:trPr>
          <w:trHeight w:val="540"/>
          <w:jc w:val="center"/>
        </w:trPr>
        <w:tc>
          <w:tcPr>
            <w:tcW w:w="673" w:type="dxa"/>
            <w:noWrap/>
            <w:vAlign w:val="center"/>
          </w:tcPr>
          <w:p w14:paraId="2267FA62"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lastRenderedPageBreak/>
              <w:t>3</w:t>
            </w:r>
          </w:p>
        </w:tc>
        <w:tc>
          <w:tcPr>
            <w:tcW w:w="1595" w:type="dxa"/>
            <w:noWrap/>
          </w:tcPr>
          <w:p w14:paraId="09FD529A" w14:textId="77777777" w:rsidR="00897920" w:rsidRDefault="00000000">
            <w:pPr>
              <w:kinsoku w:val="0"/>
              <w:overflowPunct w:val="0"/>
              <w:autoSpaceDE w:val="0"/>
              <w:autoSpaceDN w:val="0"/>
              <w:spacing w:line="480" w:lineRule="exact"/>
              <w:jc w:val="center"/>
              <w:textAlignment w:val="baseline"/>
              <w:rPr>
                <w:rFonts w:asciiTheme="minorEastAsia" w:eastAsiaTheme="minorEastAsia" w:hAnsiTheme="minorEastAsia" w:cs="Times New Roman"/>
                <w:color w:val="auto"/>
                <w:sz w:val="24"/>
                <w:szCs w:val="24"/>
              </w:rPr>
            </w:pPr>
            <w:r>
              <w:rPr>
                <w:rFonts w:asciiTheme="minorEastAsia" w:eastAsiaTheme="minorEastAsia" w:hAnsiTheme="minorEastAsia" w:cs="Times New Roman" w:hint="default"/>
                <w:bCs/>
                <w:color w:val="auto"/>
                <w:sz w:val="24"/>
                <w:szCs w:val="24"/>
                <w:lang w:val="en-US" w:eastAsia="zh-CN" w:bidi="ar"/>
              </w:rPr>
              <w:t>绿篱机</w:t>
            </w:r>
          </w:p>
        </w:tc>
        <w:tc>
          <w:tcPr>
            <w:tcW w:w="4286" w:type="dxa"/>
            <w:noWrap/>
          </w:tcPr>
          <w:p w14:paraId="56569EFB" w14:textId="77777777" w:rsidR="00897920" w:rsidRDefault="00000000">
            <w:pPr>
              <w:kinsoku w:val="0"/>
              <w:overflowPunct w:val="0"/>
              <w:autoSpaceDE w:val="0"/>
              <w:autoSpaceDN w:val="0"/>
              <w:spacing w:line="480" w:lineRule="exact"/>
              <w:textAlignment w:val="baseline"/>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有效修剪宽度≥750mm，保障校园绿篱、造型灌木线条流畅、造型美观，满足校园景观精细化养护标准。</w:t>
            </w:r>
          </w:p>
        </w:tc>
        <w:tc>
          <w:tcPr>
            <w:tcW w:w="1321" w:type="dxa"/>
            <w:noWrap/>
            <w:vAlign w:val="center"/>
          </w:tcPr>
          <w:p w14:paraId="541DF67F" w14:textId="77777777" w:rsidR="00897920" w:rsidRDefault="00000000">
            <w:pPr>
              <w:jc w:val="center"/>
              <w:rPr>
                <w:rFonts w:asciiTheme="minorEastAsia" w:eastAsiaTheme="minorEastAsia" w:hAnsiTheme="minorEastAsia" w:cs="Times New Roman"/>
                <w:color w:val="auto"/>
                <w:sz w:val="24"/>
                <w:szCs w:val="24"/>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color w:val="auto"/>
                <w:sz w:val="24"/>
                <w:szCs w:val="24"/>
                <w:lang w:val="en-US" w:eastAsia="zh-CN"/>
              </w:rPr>
              <w:t>2</w:t>
            </w:r>
          </w:p>
        </w:tc>
        <w:tc>
          <w:tcPr>
            <w:tcW w:w="2100" w:type="dxa"/>
            <w:noWrap/>
            <w:vAlign w:val="center"/>
          </w:tcPr>
          <w:p w14:paraId="1C8654E2" w14:textId="77777777" w:rsidR="00897920" w:rsidRDefault="00000000">
            <w:pPr>
              <w:jc w:val="cente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color w:val="auto"/>
                <w:sz w:val="24"/>
                <w:szCs w:val="24"/>
                <w:lang w:val="en-US" w:eastAsia="zh-CN"/>
              </w:rPr>
              <w:t>是（提供承诺函，格式自拟）</w:t>
            </w:r>
          </w:p>
        </w:tc>
      </w:tr>
      <w:tr w:rsidR="00897920" w14:paraId="73C70875" w14:textId="77777777">
        <w:trPr>
          <w:trHeight w:val="540"/>
          <w:jc w:val="center"/>
        </w:trPr>
        <w:tc>
          <w:tcPr>
            <w:tcW w:w="673" w:type="dxa"/>
            <w:noWrap/>
            <w:vAlign w:val="center"/>
          </w:tcPr>
          <w:p w14:paraId="24BBC1A9"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4</w:t>
            </w:r>
          </w:p>
        </w:tc>
        <w:tc>
          <w:tcPr>
            <w:tcW w:w="1595" w:type="dxa"/>
            <w:noWrap/>
          </w:tcPr>
          <w:p w14:paraId="5201340E" w14:textId="77777777" w:rsidR="00897920" w:rsidRDefault="00000000">
            <w:pPr>
              <w:kinsoku w:val="0"/>
              <w:overflowPunct w:val="0"/>
              <w:autoSpaceDE w:val="0"/>
              <w:autoSpaceDN w:val="0"/>
              <w:spacing w:line="480" w:lineRule="exact"/>
              <w:jc w:val="center"/>
              <w:textAlignment w:val="baseline"/>
              <w:rPr>
                <w:rFonts w:asciiTheme="minorEastAsia" w:eastAsiaTheme="minorEastAsia" w:hAnsiTheme="minorEastAsia" w:cs="Times New Roman"/>
                <w:color w:val="auto"/>
                <w:sz w:val="24"/>
                <w:szCs w:val="24"/>
              </w:rPr>
            </w:pPr>
            <w:r>
              <w:rPr>
                <w:rFonts w:asciiTheme="minorEastAsia" w:eastAsiaTheme="minorEastAsia" w:hAnsiTheme="minorEastAsia" w:cs="Times New Roman" w:hint="default"/>
                <w:bCs/>
                <w:color w:val="auto"/>
                <w:sz w:val="24"/>
                <w:szCs w:val="24"/>
                <w:lang w:val="en-US" w:eastAsia="zh-CN" w:bidi="ar"/>
              </w:rPr>
              <w:t>打药机（高压喷雾）</w:t>
            </w:r>
          </w:p>
        </w:tc>
        <w:tc>
          <w:tcPr>
            <w:tcW w:w="4286" w:type="dxa"/>
            <w:noWrap/>
          </w:tcPr>
          <w:p w14:paraId="1336D7C1" w14:textId="77777777" w:rsidR="00897920" w:rsidRDefault="00000000">
            <w:pP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采用高压雾化系统，工作压力≥25bar，射程≥12m，可实现全域无死角喷洒，有效预防和治理校园绿化植被病虫害，保障绿植健康生长。</w:t>
            </w:r>
          </w:p>
        </w:tc>
        <w:tc>
          <w:tcPr>
            <w:tcW w:w="1321" w:type="dxa"/>
            <w:noWrap/>
            <w:vAlign w:val="center"/>
          </w:tcPr>
          <w:p w14:paraId="39FFB259" w14:textId="77777777" w:rsidR="00897920" w:rsidRDefault="00000000">
            <w:pPr>
              <w:jc w:val="center"/>
              <w:rPr>
                <w:rFonts w:asciiTheme="minorEastAsia" w:eastAsiaTheme="minorEastAsia" w:hAnsiTheme="minorEastAsia" w:cs="Times New Roman"/>
                <w:color w:val="auto"/>
                <w:sz w:val="24"/>
                <w:szCs w:val="24"/>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hint="default"/>
                <w:color w:val="auto"/>
                <w:sz w:val="24"/>
                <w:szCs w:val="24"/>
                <w:lang w:val="en-US" w:eastAsia="zh-CN"/>
              </w:rPr>
              <w:t>1</w:t>
            </w:r>
          </w:p>
        </w:tc>
        <w:tc>
          <w:tcPr>
            <w:tcW w:w="2100" w:type="dxa"/>
            <w:noWrap/>
            <w:vAlign w:val="center"/>
          </w:tcPr>
          <w:p w14:paraId="2169D2C1" w14:textId="77777777" w:rsidR="00897920" w:rsidRDefault="00000000">
            <w:pPr>
              <w:jc w:val="cente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color w:val="auto"/>
                <w:sz w:val="24"/>
                <w:szCs w:val="24"/>
                <w:lang w:val="en-US" w:eastAsia="zh-CN"/>
              </w:rPr>
              <w:t>是（提供承诺函，格式自拟）</w:t>
            </w:r>
          </w:p>
        </w:tc>
      </w:tr>
      <w:tr w:rsidR="00897920" w14:paraId="6A24765D" w14:textId="77777777">
        <w:trPr>
          <w:trHeight w:val="540"/>
          <w:jc w:val="center"/>
        </w:trPr>
        <w:tc>
          <w:tcPr>
            <w:tcW w:w="673" w:type="dxa"/>
            <w:noWrap/>
            <w:vAlign w:val="center"/>
          </w:tcPr>
          <w:p w14:paraId="359C623F"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color w:val="auto"/>
                <w:sz w:val="24"/>
                <w:szCs w:val="24"/>
                <w:lang w:val="en-US" w:eastAsia="zh-CN"/>
              </w:rPr>
              <w:t>5</w:t>
            </w:r>
          </w:p>
        </w:tc>
        <w:tc>
          <w:tcPr>
            <w:tcW w:w="1595" w:type="dxa"/>
            <w:noWrap/>
            <w:vAlign w:val="center"/>
          </w:tcPr>
          <w:p w14:paraId="4B71DA89" w14:textId="77777777" w:rsidR="00897920" w:rsidRDefault="00000000">
            <w:pPr>
              <w:kinsoku w:val="0"/>
              <w:overflowPunct w:val="0"/>
              <w:autoSpaceDE w:val="0"/>
              <w:autoSpaceDN w:val="0"/>
              <w:spacing w:line="480" w:lineRule="exact"/>
              <w:jc w:val="center"/>
              <w:textAlignment w:val="baseline"/>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bCs/>
                <w:color w:val="auto"/>
                <w:sz w:val="24"/>
                <w:szCs w:val="24"/>
                <w:lang w:val="en-US" w:eastAsia="zh-CN" w:bidi="ar"/>
              </w:rPr>
              <w:t>油锯</w:t>
            </w:r>
          </w:p>
        </w:tc>
        <w:tc>
          <w:tcPr>
            <w:tcW w:w="4286" w:type="dxa"/>
            <w:noWrap/>
          </w:tcPr>
          <w:p w14:paraId="69D996D4" w14:textId="77777777" w:rsidR="00897920" w:rsidRDefault="00000000">
            <w:pP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配备大功率专业伐木动力机型，排量合规、动力充足，操作安全可靠。高效完成校园树木修剪、枯枝清理、危树整治、绿化应急清障工作，消除树木安全隐患。</w:t>
            </w:r>
          </w:p>
        </w:tc>
        <w:tc>
          <w:tcPr>
            <w:tcW w:w="1321" w:type="dxa"/>
            <w:noWrap/>
            <w:vAlign w:val="center"/>
          </w:tcPr>
          <w:p w14:paraId="5B7C33C8" w14:textId="77777777" w:rsidR="00897920" w:rsidRDefault="00000000">
            <w:pPr>
              <w:jc w:val="center"/>
              <w:rPr>
                <w:rFonts w:asciiTheme="minorEastAsia" w:eastAsiaTheme="minorEastAsia" w:hAnsiTheme="minorEastAsia" w:cs="Times New Roman"/>
                <w:color w:val="auto"/>
                <w:sz w:val="24"/>
                <w:szCs w:val="24"/>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color w:val="auto"/>
                <w:sz w:val="24"/>
                <w:szCs w:val="24"/>
                <w:lang w:val="en-US" w:eastAsia="zh-CN"/>
              </w:rPr>
              <w:t>2</w:t>
            </w:r>
          </w:p>
        </w:tc>
        <w:tc>
          <w:tcPr>
            <w:tcW w:w="2100" w:type="dxa"/>
            <w:noWrap/>
            <w:vAlign w:val="center"/>
          </w:tcPr>
          <w:p w14:paraId="46DB67A8"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是（提供承诺函，格式自拟）</w:t>
            </w:r>
          </w:p>
        </w:tc>
      </w:tr>
      <w:tr w:rsidR="00897920" w14:paraId="5BA24029" w14:textId="77777777">
        <w:trPr>
          <w:trHeight w:val="540"/>
          <w:jc w:val="center"/>
        </w:trPr>
        <w:tc>
          <w:tcPr>
            <w:tcW w:w="673" w:type="dxa"/>
            <w:noWrap/>
            <w:vAlign w:val="center"/>
          </w:tcPr>
          <w:p w14:paraId="13DDC1ED"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color w:val="auto"/>
                <w:sz w:val="24"/>
                <w:szCs w:val="24"/>
                <w:lang w:val="en-US" w:eastAsia="zh-CN"/>
              </w:rPr>
              <w:t>6</w:t>
            </w:r>
          </w:p>
        </w:tc>
        <w:tc>
          <w:tcPr>
            <w:tcW w:w="1595" w:type="dxa"/>
            <w:noWrap/>
            <w:vAlign w:val="center"/>
          </w:tcPr>
          <w:p w14:paraId="3D656967" w14:textId="77777777" w:rsidR="00897920" w:rsidRDefault="00000000">
            <w:pPr>
              <w:kinsoku w:val="0"/>
              <w:overflowPunct w:val="0"/>
              <w:autoSpaceDE w:val="0"/>
              <w:autoSpaceDN w:val="0"/>
              <w:spacing w:line="480" w:lineRule="exact"/>
              <w:jc w:val="center"/>
              <w:textAlignment w:val="baseline"/>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bCs/>
                <w:color w:val="auto"/>
                <w:sz w:val="24"/>
                <w:szCs w:val="24"/>
                <w:lang w:val="en-US" w:eastAsia="zh-CN" w:bidi="ar"/>
              </w:rPr>
              <w:t>旋耕机</w:t>
            </w:r>
          </w:p>
        </w:tc>
        <w:tc>
          <w:tcPr>
            <w:tcW w:w="4286" w:type="dxa"/>
            <w:noWrap/>
          </w:tcPr>
          <w:p w14:paraId="7689791E" w14:textId="77777777" w:rsidR="00897920" w:rsidRDefault="00000000">
            <w:pP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旋耕宽度≥800mm，旋耕深度可调（10-20cm），有效改善土壤透气性，满足苗木栽植、绿植复壮、绿化地块改造的土壤处理需求。</w:t>
            </w:r>
          </w:p>
        </w:tc>
        <w:tc>
          <w:tcPr>
            <w:tcW w:w="1321" w:type="dxa"/>
            <w:noWrap/>
            <w:vAlign w:val="center"/>
          </w:tcPr>
          <w:p w14:paraId="12F878E6" w14:textId="77777777" w:rsidR="00897920" w:rsidRDefault="00000000">
            <w:pPr>
              <w:jc w:val="center"/>
              <w:rPr>
                <w:rFonts w:asciiTheme="minorEastAsia" w:eastAsiaTheme="minorEastAsia" w:hAnsiTheme="minorEastAsia" w:cs="Times New Roman"/>
                <w:color w:val="auto"/>
                <w:sz w:val="24"/>
                <w:szCs w:val="24"/>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hint="default"/>
                <w:color w:val="auto"/>
                <w:sz w:val="24"/>
                <w:szCs w:val="24"/>
                <w:lang w:val="en-US" w:eastAsia="zh-CN"/>
              </w:rPr>
              <w:t>1</w:t>
            </w:r>
          </w:p>
        </w:tc>
        <w:tc>
          <w:tcPr>
            <w:tcW w:w="2100" w:type="dxa"/>
            <w:noWrap/>
            <w:vAlign w:val="center"/>
          </w:tcPr>
          <w:p w14:paraId="6142D2EA"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是（提供承诺函，格式自拟）</w:t>
            </w:r>
          </w:p>
        </w:tc>
      </w:tr>
      <w:tr w:rsidR="00897920" w14:paraId="6394D8D5" w14:textId="77777777">
        <w:trPr>
          <w:trHeight w:val="540"/>
          <w:jc w:val="center"/>
        </w:trPr>
        <w:tc>
          <w:tcPr>
            <w:tcW w:w="673" w:type="dxa"/>
            <w:noWrap/>
            <w:vAlign w:val="center"/>
          </w:tcPr>
          <w:p w14:paraId="7A8446F9"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color w:val="auto"/>
                <w:sz w:val="24"/>
                <w:szCs w:val="24"/>
                <w:lang w:val="en-US" w:eastAsia="zh-CN"/>
              </w:rPr>
              <w:t>7</w:t>
            </w:r>
          </w:p>
        </w:tc>
        <w:tc>
          <w:tcPr>
            <w:tcW w:w="1595" w:type="dxa"/>
            <w:noWrap/>
            <w:vAlign w:val="center"/>
          </w:tcPr>
          <w:p w14:paraId="3FA3B5BE" w14:textId="77777777" w:rsidR="00897920" w:rsidRDefault="00000000">
            <w:pPr>
              <w:kinsoku w:val="0"/>
              <w:overflowPunct w:val="0"/>
              <w:autoSpaceDE w:val="0"/>
              <w:autoSpaceDN w:val="0"/>
              <w:spacing w:line="480" w:lineRule="exact"/>
              <w:jc w:val="center"/>
              <w:textAlignment w:val="baseline"/>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bCs/>
                <w:color w:val="auto"/>
                <w:sz w:val="24"/>
                <w:szCs w:val="24"/>
                <w:lang w:val="en-US" w:eastAsia="zh-CN" w:bidi="ar"/>
              </w:rPr>
              <w:t>电动三轮密闭保洁清运车</w:t>
            </w:r>
          </w:p>
        </w:tc>
        <w:tc>
          <w:tcPr>
            <w:tcW w:w="4286" w:type="dxa"/>
            <w:noWrap/>
          </w:tcPr>
          <w:p w14:paraId="06801A76" w14:textId="77777777" w:rsidR="00897920" w:rsidRDefault="00000000">
            <w:pPr>
              <w:kinsoku w:val="0"/>
              <w:overflowPunct w:val="0"/>
              <w:autoSpaceDE w:val="0"/>
              <w:autoSpaceDN w:val="0"/>
              <w:spacing w:line="480" w:lineRule="exact"/>
              <w:textAlignment w:val="baseline"/>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箱体容积≥1</w:t>
            </w:r>
            <w:r>
              <w:rPr>
                <w:rFonts w:asciiTheme="minorEastAsia" w:eastAsiaTheme="minorEastAsia" w:hAnsiTheme="minorEastAsia" w:cs="Times New Roman"/>
                <w:bCs/>
                <w:color w:val="auto"/>
                <w:sz w:val="24"/>
                <w:szCs w:val="24"/>
                <w:lang w:val="en-US" w:eastAsia="zh-CN" w:bidi="ar"/>
              </w:rPr>
              <w:t>2</w:t>
            </w:r>
            <w:r>
              <w:rPr>
                <w:rFonts w:asciiTheme="minorEastAsia" w:eastAsiaTheme="minorEastAsia" w:hAnsiTheme="minorEastAsia" w:cs="Times New Roman" w:hint="default"/>
                <w:bCs/>
                <w:color w:val="auto"/>
                <w:sz w:val="24"/>
                <w:szCs w:val="24"/>
                <w:lang w:val="en-US" w:eastAsia="zh-CN" w:bidi="ar"/>
              </w:rPr>
              <w:t>00L，具备密闭收纳、便捷转运功能，适配校园日常绿化垃圾常态化清运作业。</w:t>
            </w:r>
          </w:p>
        </w:tc>
        <w:tc>
          <w:tcPr>
            <w:tcW w:w="1321" w:type="dxa"/>
            <w:noWrap/>
            <w:vAlign w:val="center"/>
          </w:tcPr>
          <w:p w14:paraId="7B83CB93" w14:textId="77777777" w:rsidR="00897920" w:rsidRDefault="00000000">
            <w:pPr>
              <w:jc w:val="center"/>
              <w:rPr>
                <w:rFonts w:asciiTheme="minorEastAsia" w:eastAsiaTheme="minorEastAsia" w:hAnsiTheme="minorEastAsia" w:cs="Times New Roman"/>
                <w:color w:val="auto"/>
                <w:sz w:val="24"/>
                <w:szCs w:val="24"/>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hint="default"/>
                <w:color w:val="auto"/>
                <w:sz w:val="24"/>
                <w:szCs w:val="24"/>
                <w:lang w:val="en-US" w:eastAsia="zh-CN"/>
              </w:rPr>
              <w:t>1</w:t>
            </w:r>
          </w:p>
        </w:tc>
        <w:tc>
          <w:tcPr>
            <w:tcW w:w="2100" w:type="dxa"/>
            <w:noWrap/>
            <w:vAlign w:val="center"/>
          </w:tcPr>
          <w:p w14:paraId="0A25B4C6"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是（提供承诺函，格式自拟）</w:t>
            </w:r>
          </w:p>
        </w:tc>
      </w:tr>
      <w:tr w:rsidR="00897920" w14:paraId="2A554994" w14:textId="77777777">
        <w:trPr>
          <w:trHeight w:val="540"/>
          <w:jc w:val="center"/>
        </w:trPr>
        <w:tc>
          <w:tcPr>
            <w:tcW w:w="673" w:type="dxa"/>
            <w:noWrap/>
            <w:vAlign w:val="center"/>
          </w:tcPr>
          <w:p w14:paraId="604F5977"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color w:val="auto"/>
                <w:sz w:val="24"/>
                <w:szCs w:val="24"/>
                <w:lang w:val="en-US" w:eastAsia="zh-CN"/>
              </w:rPr>
              <w:t>8</w:t>
            </w:r>
          </w:p>
        </w:tc>
        <w:tc>
          <w:tcPr>
            <w:tcW w:w="1595" w:type="dxa"/>
            <w:noWrap/>
            <w:vAlign w:val="center"/>
          </w:tcPr>
          <w:p w14:paraId="5F280E42" w14:textId="77777777" w:rsidR="00897920" w:rsidRDefault="00000000">
            <w:pPr>
              <w:kinsoku w:val="0"/>
              <w:overflowPunct w:val="0"/>
              <w:autoSpaceDE w:val="0"/>
              <w:autoSpaceDN w:val="0"/>
              <w:spacing w:line="480" w:lineRule="exact"/>
              <w:jc w:val="center"/>
              <w:textAlignment w:val="baseline"/>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bCs/>
                <w:color w:val="auto"/>
                <w:sz w:val="24"/>
                <w:szCs w:val="24"/>
                <w:lang w:val="en-US" w:eastAsia="zh-CN" w:bidi="ar"/>
              </w:rPr>
              <w:t>苗木养护配套工具</w:t>
            </w:r>
          </w:p>
        </w:tc>
        <w:tc>
          <w:tcPr>
            <w:tcW w:w="4286" w:type="dxa"/>
            <w:noWrap/>
          </w:tcPr>
          <w:p w14:paraId="1EB7E6A0" w14:textId="77777777" w:rsidR="00897920" w:rsidRDefault="00000000">
            <w:pPr>
              <w:rPr>
                <w:rFonts w:asciiTheme="minorEastAsia" w:eastAsiaTheme="minorEastAsia" w:hAnsiTheme="minorEastAsia" w:cs="Times New Roman"/>
                <w:color w:val="auto"/>
                <w:sz w:val="24"/>
                <w:szCs w:val="24"/>
                <w:lang w:eastAsia="zh-CN"/>
              </w:rPr>
            </w:pPr>
            <w:r>
              <w:rPr>
                <w:rFonts w:asciiTheme="minorEastAsia" w:eastAsiaTheme="minorEastAsia" w:hAnsiTheme="minorEastAsia" w:cs="Times New Roman" w:hint="default"/>
                <w:bCs/>
                <w:color w:val="auto"/>
                <w:sz w:val="24"/>
                <w:szCs w:val="24"/>
                <w:lang w:val="en-US" w:eastAsia="zh-CN" w:bidi="ar"/>
              </w:rPr>
              <w:t>包含</w:t>
            </w:r>
            <w:r>
              <w:rPr>
                <w:rFonts w:asciiTheme="minorEastAsia" w:eastAsiaTheme="minorEastAsia" w:hAnsiTheme="minorEastAsia" w:cs="Times New Roman"/>
                <w:bCs/>
                <w:color w:val="auto"/>
                <w:sz w:val="24"/>
                <w:szCs w:val="24"/>
                <w:lang w:val="en-US" w:eastAsia="zh-CN" w:bidi="ar"/>
              </w:rPr>
              <w:t>但不限于</w:t>
            </w:r>
            <w:r>
              <w:rPr>
                <w:rFonts w:asciiTheme="minorEastAsia" w:eastAsiaTheme="minorEastAsia" w:hAnsiTheme="minorEastAsia" w:cs="Times New Roman" w:hint="default"/>
                <w:bCs/>
                <w:color w:val="auto"/>
                <w:sz w:val="24"/>
                <w:szCs w:val="24"/>
                <w:lang w:val="en-US" w:eastAsia="zh-CN" w:bidi="ar"/>
              </w:rPr>
              <w:t>苗木修枝剪、手锯、松土耙、起苗铲、移栽锹、浇水</w:t>
            </w:r>
            <w:r>
              <w:rPr>
                <w:rFonts w:asciiTheme="minorEastAsia" w:eastAsiaTheme="minorEastAsia" w:hAnsiTheme="minorEastAsia" w:cs="Times New Roman"/>
                <w:bCs/>
                <w:color w:val="auto"/>
                <w:sz w:val="24"/>
                <w:szCs w:val="24"/>
                <w:lang w:val="en-US" w:eastAsia="zh-CN" w:bidi="ar"/>
              </w:rPr>
              <w:t>管</w:t>
            </w:r>
            <w:r>
              <w:rPr>
                <w:rFonts w:asciiTheme="minorEastAsia" w:eastAsiaTheme="minorEastAsia" w:hAnsiTheme="minorEastAsia" w:cs="Times New Roman" w:hint="default"/>
                <w:bCs/>
                <w:color w:val="auto"/>
                <w:sz w:val="24"/>
                <w:szCs w:val="24"/>
                <w:lang w:val="en-US" w:eastAsia="zh-CN" w:bidi="ar"/>
              </w:rPr>
              <w:t>等全套专用工具，规格适配园林苗木养护标准。满足校园苗木日常修枝整形、小苗移栽、苗木扶正、</w:t>
            </w:r>
            <w:r>
              <w:rPr>
                <w:rFonts w:asciiTheme="minorEastAsia" w:eastAsiaTheme="minorEastAsia" w:hAnsiTheme="minorEastAsia" w:cs="Times New Roman"/>
                <w:bCs/>
                <w:color w:val="auto"/>
                <w:sz w:val="24"/>
                <w:szCs w:val="24"/>
                <w:lang w:val="en-US" w:eastAsia="zh-CN" w:bidi="ar"/>
              </w:rPr>
              <w:t>等</w:t>
            </w:r>
            <w:r>
              <w:rPr>
                <w:rFonts w:asciiTheme="minorEastAsia" w:eastAsiaTheme="minorEastAsia" w:hAnsiTheme="minorEastAsia" w:cs="Times New Roman" w:hint="default"/>
                <w:bCs/>
                <w:color w:val="auto"/>
                <w:sz w:val="24"/>
                <w:szCs w:val="24"/>
                <w:lang w:val="en-US" w:eastAsia="zh-CN" w:bidi="ar"/>
              </w:rPr>
              <w:t>各类绿植日常管护细节工作。</w:t>
            </w:r>
          </w:p>
        </w:tc>
        <w:tc>
          <w:tcPr>
            <w:tcW w:w="1321" w:type="dxa"/>
            <w:noWrap/>
            <w:vAlign w:val="center"/>
          </w:tcPr>
          <w:p w14:paraId="10174A24" w14:textId="77777777" w:rsidR="00897920" w:rsidRDefault="00000000">
            <w:pPr>
              <w:jc w:val="center"/>
              <w:rPr>
                <w:rFonts w:asciiTheme="minorEastAsia" w:eastAsiaTheme="minorEastAsia" w:hAnsiTheme="minorEastAsia" w:cs="Times New Roman"/>
                <w:color w:val="auto"/>
                <w:sz w:val="24"/>
                <w:szCs w:val="24"/>
              </w:rPr>
            </w:pPr>
            <w:r>
              <w:rPr>
                <w:rFonts w:ascii="Times New Roman" w:eastAsia="仿宋_GB2312" w:hAnsi="Times New Roman" w:cs="Times New Roman"/>
                <w:caps/>
                <w:color w:val="auto"/>
                <w:kern w:val="0"/>
                <w:sz w:val="24"/>
                <w:szCs w:val="24"/>
                <w:lang w:val="en-US" w:eastAsia="zh-CN"/>
              </w:rPr>
              <w:t>△</w:t>
            </w:r>
            <w:r>
              <w:rPr>
                <w:rFonts w:asciiTheme="minorEastAsia" w:eastAsiaTheme="minorEastAsia" w:hAnsiTheme="minorEastAsia" w:cs="Times New Roman" w:hint="default"/>
                <w:color w:val="auto"/>
                <w:sz w:val="24"/>
                <w:szCs w:val="24"/>
                <w:lang w:val="en-US" w:eastAsia="zh-CN"/>
              </w:rPr>
              <w:t>1</w:t>
            </w:r>
          </w:p>
        </w:tc>
        <w:tc>
          <w:tcPr>
            <w:tcW w:w="2100" w:type="dxa"/>
            <w:noWrap/>
            <w:vAlign w:val="center"/>
          </w:tcPr>
          <w:p w14:paraId="6883FB87" w14:textId="77777777" w:rsidR="00897920" w:rsidRDefault="00000000">
            <w:pPr>
              <w:jc w:val="center"/>
              <w:rPr>
                <w:rFonts w:asciiTheme="minorEastAsia" w:eastAsiaTheme="minorEastAsia" w:hAnsiTheme="minorEastAsia" w:cs="Times New Roman"/>
                <w:color w:val="auto"/>
                <w:sz w:val="24"/>
                <w:szCs w:val="24"/>
                <w:lang w:val="en-US" w:eastAsia="zh-CN"/>
              </w:rPr>
            </w:pPr>
            <w:r>
              <w:rPr>
                <w:rFonts w:asciiTheme="minorEastAsia" w:eastAsiaTheme="minorEastAsia" w:hAnsiTheme="minorEastAsia" w:cs="Times New Roman" w:hint="default"/>
                <w:color w:val="auto"/>
                <w:sz w:val="24"/>
                <w:szCs w:val="24"/>
                <w:lang w:val="en-US" w:eastAsia="zh-CN"/>
              </w:rPr>
              <w:t>是（提供承诺函，格式自拟）</w:t>
            </w:r>
          </w:p>
        </w:tc>
      </w:tr>
    </w:tbl>
    <w:p w14:paraId="24F47CF2" w14:textId="77777777" w:rsidR="00897920" w:rsidRDefault="00000000">
      <w:pPr>
        <w:ind w:firstLineChars="200" w:firstLine="484"/>
        <w:rPr>
          <w:rFonts w:asciiTheme="minorEastAsia" w:eastAsiaTheme="minorEastAsia" w:hAnsiTheme="minorEastAsia" w:cs="Times New Roman"/>
          <w:bCs/>
          <w:color w:val="auto"/>
          <w:sz w:val="24"/>
          <w:szCs w:val="24"/>
          <w:lang w:val="en-US" w:eastAsia="zh-CN"/>
        </w:rPr>
      </w:pPr>
      <w:r>
        <w:rPr>
          <w:rFonts w:asciiTheme="minorEastAsia" w:eastAsiaTheme="minorEastAsia" w:hAnsiTheme="minorEastAsia" w:cs="Times New Roman" w:hint="default"/>
          <w:b/>
          <w:bCs/>
          <w:color w:val="auto"/>
          <w:spacing w:val="5"/>
          <w:sz w:val="24"/>
          <w:szCs w:val="24"/>
          <w:lang w:eastAsia="zh-CN"/>
        </w:rPr>
        <w:t>注意：以上项目需求及有关要求中未加</w:t>
      </w:r>
      <w:r>
        <w:rPr>
          <w:rFonts w:asciiTheme="minorEastAsia" w:eastAsiaTheme="minorEastAsia" w:hAnsiTheme="minorEastAsia" w:cs="Times New Roman" w:hint="default"/>
          <w:color w:val="auto"/>
          <w:spacing w:val="20"/>
          <w:sz w:val="24"/>
          <w:szCs w:val="24"/>
          <w:lang w:eastAsia="zh-CN"/>
        </w:rPr>
        <w:t>“</w:t>
      </w:r>
      <w:r>
        <w:rPr>
          <w:rFonts w:asciiTheme="minorEastAsia" w:eastAsiaTheme="minorEastAsia" w:hAnsiTheme="minorEastAsia" w:cs="Times New Roman" w:hint="default"/>
          <w:color w:val="auto"/>
          <w:spacing w:val="5"/>
          <w:sz w:val="24"/>
          <w:szCs w:val="24"/>
          <w:lang w:eastAsia="zh-CN"/>
        </w:rPr>
        <w:t>★</w:t>
      </w:r>
      <w:r>
        <w:rPr>
          <w:rFonts w:asciiTheme="minorEastAsia" w:eastAsiaTheme="minorEastAsia" w:hAnsiTheme="minorEastAsia" w:cs="Times New Roman" w:hint="default"/>
          <w:color w:val="auto"/>
          <w:spacing w:val="20"/>
          <w:sz w:val="24"/>
          <w:szCs w:val="24"/>
          <w:lang w:eastAsia="zh-CN"/>
        </w:rPr>
        <w:t>”</w:t>
      </w:r>
      <w:r>
        <w:rPr>
          <w:rFonts w:asciiTheme="minorEastAsia" w:eastAsiaTheme="minorEastAsia" w:hAnsiTheme="minorEastAsia" w:cs="Times New Roman" w:hint="default"/>
          <w:b/>
          <w:bCs/>
          <w:color w:val="auto"/>
          <w:spacing w:val="5"/>
          <w:sz w:val="24"/>
          <w:szCs w:val="24"/>
          <w:lang w:eastAsia="zh-CN"/>
        </w:rPr>
        <w:t>且无法律法规明确规定的，不得作为投标被拒绝或投标无效条款。</w:t>
      </w:r>
    </w:p>
    <w:p w14:paraId="526A2302" w14:textId="77777777" w:rsidR="00897920" w:rsidRDefault="00897920">
      <w:pPr>
        <w:numPr>
          <w:ilvl w:val="255"/>
          <w:numId w:val="0"/>
        </w:numPr>
        <w:rPr>
          <w:rFonts w:ascii="Times New Roman" w:eastAsia="宋体" w:hAnsi="Times New Roman" w:cs="Times New Roman" w:hint="default"/>
          <w:bCs/>
          <w:color w:val="auto"/>
          <w:sz w:val="24"/>
          <w:szCs w:val="24"/>
          <w:lang w:val="en-US" w:eastAsia="zh-CN"/>
        </w:rPr>
      </w:pPr>
    </w:p>
    <w:p w14:paraId="4CCDEE6D"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lastRenderedPageBreak/>
        <w:t>三、人员配置要求</w:t>
      </w:r>
    </w:p>
    <w:p w14:paraId="1340984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（一）人员配置：本项目配置人员不低于</w:t>
      </w:r>
      <w:r>
        <w:rPr>
          <w:rFonts w:ascii="Times New Roman" w:eastAsia="宋体" w:hAnsi="Times New Roman" w:cs="Times New Roman" w:hint="default"/>
          <w:bCs/>
          <w:color w:val="auto"/>
          <w:sz w:val="24"/>
          <w:szCs w:val="24"/>
          <w:lang w:eastAsia="zh-CN"/>
        </w:rPr>
        <w:t>13</w:t>
      </w:r>
      <w:r>
        <w:rPr>
          <w:rFonts w:ascii="Times New Roman" w:eastAsia="宋体" w:hAnsi="Times New Roman" w:cs="Times New Roman" w:hint="default"/>
          <w:bCs/>
          <w:color w:val="auto"/>
          <w:sz w:val="24"/>
          <w:szCs w:val="24"/>
          <w:lang w:eastAsia="zh-CN"/>
        </w:rPr>
        <w:t>人，</w:t>
      </w:r>
      <w:r>
        <w:rPr>
          <w:rFonts w:ascii="Times New Roman" w:eastAsia="宋体" w:hAnsi="Times New Roman" w:cs="Times New Roman" w:hint="default"/>
          <w:bCs/>
          <w:color w:val="auto"/>
          <w:sz w:val="24"/>
          <w:szCs w:val="24"/>
          <w:lang w:val="en-US" w:eastAsia="zh-CN"/>
        </w:rPr>
        <w:t>所有项目人员身体健康、吃苦耐劳，无职业禁忌病症，熟练掌握校园绿植养护、修剪、植保、应急处置等专业技能，能够足额、保质完成全域绿化养护工作。</w:t>
      </w:r>
    </w:p>
    <w:p w14:paraId="301DA21F"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（二）人员管理</w:t>
      </w:r>
    </w:p>
    <w:p w14:paraId="7BE1550D"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供应商招聘的绿化服务人员必须持有身份证、健康证。所有工作人员须严格遵守学校的各项规章制度，服从学校后勤管理、接受校区安全监督与检查；所有人员的工资、劳动保险、员工福利、岗位培训、安全保障等全部由供应商全权负责，严格遵守国家劳动法及园林绿化行业用工规范，合法合规用工。</w:t>
      </w:r>
    </w:p>
    <w:p w14:paraId="0E88D31B"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（三）人员基本要求</w:t>
      </w:r>
    </w:p>
    <w:p w14:paraId="32175E3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人员工资要求：</w:t>
      </w:r>
    </w:p>
    <w:p w14:paraId="45855E29"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绿化养护人员的基本工资应符合郑州市最低基本工资标准规定，岗位津贴参照郑州市园林绿化行业相关标准执行。供应商必须合法用工，为员工依法购买社会保险，按规定保障员工合法权益，每月需提供员工工资花名册、工资支付台账备查。</w:t>
      </w:r>
    </w:p>
    <w:p w14:paraId="287A1500"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人员年龄及业务要求：</w:t>
      </w:r>
    </w:p>
    <w:p w14:paraId="6E846D20"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）绿化项目经理</w:t>
      </w:r>
      <w:r>
        <w:rPr>
          <w:rFonts w:ascii="Times New Roman" w:eastAsia="宋体" w:hAnsi="Times New Roman" w:cs="Times New Roman"/>
          <w:bCs/>
          <w:color w:val="auto"/>
          <w:sz w:val="24"/>
          <w:szCs w:val="24"/>
          <w:lang w:val="en-US" w:eastAsia="zh-CN"/>
        </w:rPr>
        <w:t>应</w:t>
      </w:r>
      <w:r>
        <w:rPr>
          <w:rFonts w:ascii="Times New Roman" w:eastAsia="宋体" w:hAnsi="Times New Roman" w:cs="Times New Roman" w:hint="default"/>
          <w:bCs/>
          <w:color w:val="auto"/>
          <w:sz w:val="24"/>
          <w:szCs w:val="24"/>
          <w:lang w:val="en-US" w:eastAsia="zh-CN"/>
        </w:rPr>
        <w:t>熟练掌握校园绿植养护、病虫害绿色防控、苗木复壮、景观优化、绿化应急抢险等专业知识，熟练使用信息化管理工具，具备较强的现场统筹、组织协调和问题处置能力，每日开展校园绿化全域巡检，全面掌握绿植生长、景观现状及设施情况。</w:t>
      </w:r>
    </w:p>
    <w:p w14:paraId="695B537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）一线绿化养护作业人员需熟悉校园绿化养护作业规范，熟练操作各类绿化养护设备，具备病虫害识别、基础绿植修复、绿化垃圾清理等实操能力，无违规作业记录。</w:t>
      </w:r>
    </w:p>
    <w:p w14:paraId="6F9D08C3"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eastAsia="zh-CN"/>
        </w:rPr>
        <w:lastRenderedPageBreak/>
        <w:t>（</w:t>
      </w:r>
      <w:r>
        <w:rPr>
          <w:rFonts w:ascii="Times New Roman" w:eastAsia="宋体" w:hAnsi="Times New Roman" w:cs="Times New Roman" w:hint="default"/>
          <w:bCs/>
          <w:color w:val="auto"/>
          <w:sz w:val="24"/>
          <w:szCs w:val="24"/>
          <w:lang w:val="en-US" w:eastAsia="zh-CN"/>
        </w:rPr>
        <w:t>四</w:t>
      </w:r>
      <w:r>
        <w:rPr>
          <w:rFonts w:ascii="Times New Roman" w:eastAsia="宋体" w:hAnsi="Times New Roman" w:cs="Times New Roman" w:hint="default"/>
          <w:bCs/>
          <w:color w:val="auto"/>
          <w:sz w:val="24"/>
          <w:szCs w:val="24"/>
          <w:lang w:eastAsia="zh-CN"/>
        </w:rPr>
        <w:t>）人员培训：</w:t>
      </w:r>
      <w:r>
        <w:rPr>
          <w:rFonts w:ascii="Times New Roman" w:eastAsia="宋体" w:hAnsi="Times New Roman" w:cs="Times New Roman" w:hint="default"/>
          <w:bCs/>
          <w:color w:val="auto"/>
          <w:sz w:val="24"/>
          <w:szCs w:val="24"/>
          <w:lang w:val="en-US" w:eastAsia="zh-CN"/>
        </w:rPr>
        <w:t>供应商需建立常态化岗位培训机制，定期开展园林绿化专业技能、安全作业、校园管理规范、应急处置、绿色植保等专项培训，持续提升工作人员业务能力、安全意识和服务水平。</w:t>
      </w:r>
    </w:p>
    <w:p w14:paraId="76662490" w14:textId="77777777" w:rsidR="00897920" w:rsidRDefault="00000000">
      <w:pPr>
        <w:kinsoku w:val="0"/>
        <w:autoSpaceDE w:val="0"/>
        <w:autoSpaceDN w:val="0"/>
        <w:spacing w:line="480" w:lineRule="exact"/>
        <w:ind w:firstLineChars="200" w:firstLine="568"/>
        <w:jc w:val="center"/>
        <w:textAlignment w:val="baseline"/>
        <w:outlineLvl w:val="2"/>
        <w:rPr>
          <w:rFonts w:ascii="Times New Roman" w:eastAsia="仿宋" w:hAnsi="Times New Roman" w:cs="Times New Roman" w:hint="default"/>
          <w:b/>
          <w:bCs/>
          <w:color w:val="auto"/>
          <w:spacing w:val="7"/>
          <w:sz w:val="28"/>
          <w:szCs w:val="28"/>
        </w:rPr>
      </w:pPr>
      <w:r>
        <w:rPr>
          <w:rFonts w:ascii="Times New Roman" w:eastAsia="仿宋" w:hAnsi="Times New Roman" w:cs="Times New Roman" w:hint="default"/>
          <w:b/>
          <w:bCs/>
          <w:color w:val="auto"/>
          <w:spacing w:val="7"/>
          <w:sz w:val="28"/>
          <w:szCs w:val="28"/>
        </w:rPr>
        <w:t>人员</w:t>
      </w:r>
      <w:r>
        <w:rPr>
          <w:rFonts w:ascii="Times New Roman" w:eastAsia="仿宋" w:hAnsi="Times New Roman" w:cs="Times New Roman" w:hint="default"/>
          <w:b/>
          <w:bCs/>
          <w:color w:val="auto"/>
          <w:spacing w:val="7"/>
          <w:sz w:val="28"/>
          <w:szCs w:val="28"/>
          <w:lang w:val="en-US" w:eastAsia="zh-CN"/>
        </w:rPr>
        <w:t>配备相关</w:t>
      </w:r>
      <w:r>
        <w:rPr>
          <w:rFonts w:ascii="Times New Roman" w:eastAsia="仿宋" w:hAnsi="Times New Roman" w:cs="Times New Roman" w:hint="default"/>
          <w:b/>
          <w:bCs/>
          <w:color w:val="auto"/>
          <w:spacing w:val="7"/>
          <w:sz w:val="28"/>
          <w:szCs w:val="28"/>
        </w:rPr>
        <w:t>要求</w:t>
      </w:r>
    </w:p>
    <w:tbl>
      <w:tblPr>
        <w:tblStyle w:val="TableNormal"/>
        <w:tblpPr w:leftFromText="180" w:rightFromText="180" w:vertAnchor="text" w:horzAnchor="page" w:tblpX="1359" w:tblpY="605"/>
        <w:tblOverlap w:val="never"/>
        <w:tblW w:w="9181"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94"/>
        <w:gridCol w:w="1034"/>
        <w:gridCol w:w="1246"/>
        <w:gridCol w:w="3123"/>
        <w:gridCol w:w="3084"/>
      </w:tblGrid>
      <w:tr w:rsidR="00897920" w14:paraId="6373CAE8" w14:textId="77777777">
        <w:trPr>
          <w:tblHeader/>
        </w:trPr>
        <w:tc>
          <w:tcPr>
            <w:tcW w:w="694" w:type="dxa"/>
            <w:vAlign w:val="center"/>
          </w:tcPr>
          <w:p w14:paraId="47958EBD" w14:textId="77777777" w:rsidR="00897920" w:rsidRDefault="00000000">
            <w:pPr>
              <w:pStyle w:val="TableText"/>
              <w:snapToGrid w:val="0"/>
              <w:spacing w:before="191"/>
              <w:jc w:val="center"/>
              <w:rPr>
                <w:rFonts w:asciiTheme="minorEastAsia" w:eastAsiaTheme="minorEastAsia" w:hAnsiTheme="minorEastAsia" w:cstheme="minorEastAsia"/>
                <w:b/>
                <w:color w:val="auto"/>
                <w:sz w:val="24"/>
                <w:szCs w:val="24"/>
                <w:lang w:eastAsia="zh-CN"/>
              </w:rPr>
            </w:pPr>
            <w:r>
              <w:rPr>
                <w:rFonts w:asciiTheme="minorEastAsia" w:eastAsiaTheme="minorEastAsia" w:hAnsiTheme="minorEastAsia" w:cstheme="minorEastAsia"/>
                <w:b/>
                <w:bCs/>
                <w:color w:val="auto"/>
                <w:sz w:val="24"/>
                <w:szCs w:val="24"/>
                <w:lang w:eastAsia="zh-CN"/>
              </w:rPr>
              <w:t>序号</w:t>
            </w:r>
          </w:p>
        </w:tc>
        <w:tc>
          <w:tcPr>
            <w:tcW w:w="1034" w:type="dxa"/>
            <w:vAlign w:val="center"/>
          </w:tcPr>
          <w:p w14:paraId="4F91CE30" w14:textId="77777777" w:rsidR="00897920" w:rsidRDefault="00000000">
            <w:pPr>
              <w:pStyle w:val="TableText"/>
              <w:snapToGrid w:val="0"/>
              <w:spacing w:before="261"/>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岗位名称</w:t>
            </w:r>
          </w:p>
        </w:tc>
        <w:tc>
          <w:tcPr>
            <w:tcW w:w="1246" w:type="dxa"/>
            <w:vAlign w:val="center"/>
          </w:tcPr>
          <w:p w14:paraId="279FE600" w14:textId="77777777" w:rsidR="00897920" w:rsidRDefault="00000000">
            <w:pPr>
              <w:pStyle w:val="TableText"/>
              <w:snapToGrid w:val="0"/>
              <w:spacing w:before="83"/>
              <w:jc w:val="center"/>
              <w:rPr>
                <w:rFonts w:asciiTheme="minorEastAsia" w:eastAsiaTheme="minorEastAsia" w:hAnsiTheme="minorEastAsia" w:cstheme="minorEastAsia"/>
                <w:b/>
                <w:bCs/>
                <w:color w:val="auto"/>
                <w:sz w:val="24"/>
                <w:szCs w:val="24"/>
              </w:rPr>
            </w:pPr>
            <w:r>
              <w:rPr>
                <w:rFonts w:asciiTheme="minorEastAsia" w:eastAsiaTheme="minorEastAsia" w:hAnsiTheme="minorEastAsia" w:cstheme="minorEastAsia"/>
                <w:b/>
                <w:bCs/>
                <w:color w:val="auto"/>
                <w:sz w:val="24"/>
                <w:szCs w:val="24"/>
              </w:rPr>
              <w:t>数量</w:t>
            </w:r>
          </w:p>
          <w:p w14:paraId="3C474A51" w14:textId="77777777" w:rsidR="00897920" w:rsidRDefault="00000000">
            <w:pPr>
              <w:pStyle w:val="TableText"/>
              <w:snapToGrid w:val="0"/>
              <w:spacing w:before="83"/>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（人）</w:t>
            </w:r>
          </w:p>
        </w:tc>
        <w:tc>
          <w:tcPr>
            <w:tcW w:w="3123" w:type="dxa"/>
            <w:vAlign w:val="center"/>
          </w:tcPr>
          <w:p w14:paraId="15FAE7BC" w14:textId="77777777" w:rsidR="00897920" w:rsidRDefault="00000000">
            <w:pPr>
              <w:pStyle w:val="TableText"/>
              <w:snapToGrid w:val="0"/>
              <w:spacing w:before="262"/>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岗位要求</w:t>
            </w:r>
          </w:p>
        </w:tc>
        <w:tc>
          <w:tcPr>
            <w:tcW w:w="3084" w:type="dxa"/>
            <w:vAlign w:val="center"/>
          </w:tcPr>
          <w:p w14:paraId="5598D6C3" w14:textId="77777777" w:rsidR="00897920" w:rsidRDefault="00000000">
            <w:pPr>
              <w:pStyle w:val="TableText"/>
              <w:snapToGrid w:val="0"/>
              <w:spacing w:before="261"/>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bCs/>
                <w:color w:val="auto"/>
                <w:sz w:val="24"/>
                <w:szCs w:val="24"/>
              </w:rPr>
              <w:t>证明材料要求</w:t>
            </w:r>
          </w:p>
        </w:tc>
      </w:tr>
      <w:tr w:rsidR="00897920" w14:paraId="08DDBD17" w14:textId="77777777">
        <w:tc>
          <w:tcPr>
            <w:tcW w:w="694" w:type="dxa"/>
            <w:vMerge w:val="restart"/>
            <w:vAlign w:val="center"/>
          </w:tcPr>
          <w:p w14:paraId="6C3C1ED7" w14:textId="77777777" w:rsidR="00897920" w:rsidRDefault="00000000">
            <w:pPr>
              <w:pStyle w:val="TableText"/>
              <w:snapToGrid w:val="0"/>
              <w:spacing w:before="91"/>
              <w:jc w:val="cente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position w:val="2"/>
                <w:sz w:val="24"/>
                <w:szCs w:val="24"/>
              </w:rPr>
              <w:t>1</w:t>
            </w:r>
          </w:p>
        </w:tc>
        <w:tc>
          <w:tcPr>
            <w:tcW w:w="1034" w:type="dxa"/>
            <w:vMerge w:val="restart"/>
            <w:vAlign w:val="center"/>
          </w:tcPr>
          <w:p w14:paraId="597801E9" w14:textId="77777777" w:rsidR="00897920" w:rsidRDefault="00000000">
            <w:pPr>
              <w:pStyle w:val="TableText"/>
              <w:snapToGrid w:val="0"/>
              <w:spacing w:before="92"/>
              <w:jc w:val="left"/>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sz w:val="24"/>
                <w:szCs w:val="24"/>
              </w:rPr>
              <w:t>项目经理</w:t>
            </w:r>
          </w:p>
        </w:tc>
        <w:tc>
          <w:tcPr>
            <w:tcW w:w="1246" w:type="dxa"/>
            <w:vMerge w:val="restart"/>
            <w:vAlign w:val="center"/>
          </w:tcPr>
          <w:p w14:paraId="6BEE1F62" w14:textId="77777777" w:rsidR="00897920" w:rsidRDefault="00000000">
            <w:pPr>
              <w:pStyle w:val="TableText"/>
              <w:snapToGrid w:val="0"/>
              <w:spacing w:before="91"/>
              <w:jc w:val="center"/>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position w:val="2"/>
                <w:sz w:val="24"/>
                <w:szCs w:val="24"/>
              </w:rPr>
              <w:t>1</w:t>
            </w:r>
          </w:p>
        </w:tc>
        <w:tc>
          <w:tcPr>
            <w:tcW w:w="3123" w:type="dxa"/>
            <w:vAlign w:val="center"/>
          </w:tcPr>
          <w:p w14:paraId="2936E757" w14:textId="77777777" w:rsidR="00897920" w:rsidRDefault="00000000">
            <w:pPr>
              <w:pStyle w:val="TableText"/>
              <w:snapToGrid w:val="0"/>
              <w:spacing w:before="96"/>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△1.年龄在45周岁以下；</w:t>
            </w:r>
          </w:p>
        </w:tc>
        <w:tc>
          <w:tcPr>
            <w:tcW w:w="3084" w:type="dxa"/>
            <w:vAlign w:val="center"/>
          </w:tcPr>
          <w:p w14:paraId="3A55CE72" w14:textId="77777777" w:rsidR="00897920" w:rsidRDefault="00000000">
            <w:pPr>
              <w:pStyle w:val="TableText"/>
              <w:snapToGrid w:val="0"/>
              <w:spacing w:before="95"/>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是（提供身份证扫描件）</w:t>
            </w:r>
          </w:p>
        </w:tc>
      </w:tr>
      <w:tr w:rsidR="00897920" w14:paraId="1C24A2ED" w14:textId="77777777">
        <w:tc>
          <w:tcPr>
            <w:tcW w:w="694" w:type="dxa"/>
            <w:vMerge/>
            <w:vAlign w:val="center"/>
          </w:tcPr>
          <w:p w14:paraId="3DABCE62"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1034" w:type="dxa"/>
            <w:vMerge/>
            <w:vAlign w:val="center"/>
          </w:tcPr>
          <w:p w14:paraId="031953D5" w14:textId="77777777" w:rsidR="00897920" w:rsidRDefault="00897920">
            <w:pPr>
              <w:snapToGrid w:val="0"/>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7DB1B7C4"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3123" w:type="dxa"/>
            <w:vAlign w:val="center"/>
          </w:tcPr>
          <w:p w14:paraId="25E3CC8C" w14:textId="77777777" w:rsidR="00897920" w:rsidRDefault="00000000">
            <w:pPr>
              <w:pStyle w:val="TableText"/>
              <w:snapToGrid w:val="0"/>
              <w:spacing w:before="223"/>
              <w:jc w:val="left"/>
              <w:rPr>
                <w:rFonts w:asciiTheme="minorEastAsia" w:eastAsiaTheme="minorEastAsia" w:hAnsiTheme="minorEastAsia" w:cstheme="minorEastAsia"/>
                <w:color w:val="auto"/>
                <w:sz w:val="24"/>
                <w:szCs w:val="24"/>
              </w:rPr>
            </w:pPr>
            <w:r>
              <w:rPr>
                <w:rFonts w:asciiTheme="minorEastAsia" w:eastAsiaTheme="minorEastAsia" w:hAnsiTheme="minorEastAsia" w:cstheme="minorEastAsia"/>
                <w:color w:val="auto"/>
                <w:sz w:val="24"/>
                <w:szCs w:val="24"/>
              </w:rPr>
              <w:t>△2.</w:t>
            </w:r>
            <w:r>
              <w:rPr>
                <w:rFonts w:asciiTheme="minorEastAsia" w:eastAsiaTheme="minorEastAsia" w:hAnsiTheme="minorEastAsia" w:cstheme="minorEastAsia"/>
                <w:color w:val="auto"/>
                <w:sz w:val="24"/>
                <w:szCs w:val="24"/>
                <w:lang w:eastAsia="zh-CN"/>
              </w:rPr>
              <w:t>专</w:t>
            </w:r>
            <w:r>
              <w:rPr>
                <w:rFonts w:asciiTheme="minorEastAsia" w:eastAsiaTheme="minorEastAsia" w:hAnsiTheme="minorEastAsia" w:cstheme="minorEastAsia"/>
                <w:color w:val="auto"/>
                <w:sz w:val="24"/>
                <w:szCs w:val="24"/>
              </w:rPr>
              <w:t>科以上学历；</w:t>
            </w:r>
          </w:p>
        </w:tc>
        <w:tc>
          <w:tcPr>
            <w:tcW w:w="3084" w:type="dxa"/>
            <w:vAlign w:val="center"/>
          </w:tcPr>
          <w:p w14:paraId="2F2AE875" w14:textId="77777777" w:rsidR="00897920" w:rsidRDefault="00000000">
            <w:pPr>
              <w:pStyle w:val="TableText"/>
              <w:snapToGrid w:val="0"/>
              <w:spacing w:before="4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是（提供学历证明材料）</w:t>
            </w:r>
          </w:p>
        </w:tc>
      </w:tr>
      <w:tr w:rsidR="00897920" w14:paraId="3C80DB8D" w14:textId="77777777">
        <w:tc>
          <w:tcPr>
            <w:tcW w:w="694" w:type="dxa"/>
            <w:vMerge/>
            <w:vAlign w:val="center"/>
          </w:tcPr>
          <w:p w14:paraId="448B3072"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1034" w:type="dxa"/>
            <w:vMerge/>
            <w:vAlign w:val="center"/>
          </w:tcPr>
          <w:p w14:paraId="2ACE50CB" w14:textId="77777777" w:rsidR="00897920" w:rsidRDefault="00897920">
            <w:pPr>
              <w:snapToGrid w:val="0"/>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47FE4B3F"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3123" w:type="dxa"/>
            <w:vAlign w:val="center"/>
          </w:tcPr>
          <w:p w14:paraId="01997F04" w14:textId="77777777" w:rsidR="00897920" w:rsidRDefault="00000000">
            <w:pPr>
              <w:snapToGrid w:val="0"/>
              <w:jc w:val="left"/>
              <w:rPr>
                <w:rFonts w:asciiTheme="minorEastAsia" w:eastAsiaTheme="minorEastAsia" w:hAnsiTheme="minorEastAsia" w:cstheme="minorEastAsia"/>
                <w:color w:val="auto"/>
                <w:sz w:val="24"/>
                <w:szCs w:val="24"/>
                <w:lang w:val="en-US" w:eastAsia="zh-CN"/>
              </w:rPr>
            </w:pPr>
            <w:r>
              <w:rPr>
                <w:rFonts w:asciiTheme="minorEastAsia" w:eastAsiaTheme="minorEastAsia" w:hAnsiTheme="minorEastAsia" w:cstheme="minorEastAsia"/>
                <w:color w:val="auto"/>
                <w:sz w:val="24"/>
                <w:szCs w:val="24"/>
                <w:lang w:val="en-US" w:eastAsia="zh-CN"/>
              </w:rPr>
              <w:t>△3.具有人社部门颁发的园林绿化相关专业中级及以上职称证书</w:t>
            </w:r>
          </w:p>
        </w:tc>
        <w:tc>
          <w:tcPr>
            <w:tcW w:w="3084" w:type="dxa"/>
            <w:vAlign w:val="center"/>
          </w:tcPr>
          <w:p w14:paraId="78AA68BC" w14:textId="77777777" w:rsidR="00897920" w:rsidRDefault="00000000">
            <w:pPr>
              <w:pStyle w:val="TableText"/>
              <w:snapToGrid w:val="0"/>
              <w:spacing w:before="4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是（提供证书扫描件）</w:t>
            </w:r>
          </w:p>
        </w:tc>
      </w:tr>
      <w:tr w:rsidR="00897920" w14:paraId="551934E7" w14:textId="77777777">
        <w:tc>
          <w:tcPr>
            <w:tcW w:w="694" w:type="dxa"/>
            <w:vMerge/>
            <w:vAlign w:val="center"/>
          </w:tcPr>
          <w:p w14:paraId="36737AC7"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1034" w:type="dxa"/>
            <w:vMerge/>
            <w:vAlign w:val="center"/>
          </w:tcPr>
          <w:p w14:paraId="0739F3DF" w14:textId="77777777" w:rsidR="00897920" w:rsidRDefault="00897920">
            <w:pPr>
              <w:snapToGrid w:val="0"/>
              <w:jc w:val="left"/>
              <w:rPr>
                <w:rFonts w:asciiTheme="minorEastAsia" w:eastAsiaTheme="minorEastAsia" w:hAnsiTheme="minorEastAsia" w:cstheme="minorEastAsia"/>
                <w:color w:val="auto"/>
                <w:sz w:val="24"/>
                <w:szCs w:val="24"/>
                <w:lang w:eastAsia="zh-CN"/>
              </w:rPr>
            </w:pPr>
          </w:p>
        </w:tc>
        <w:tc>
          <w:tcPr>
            <w:tcW w:w="1246" w:type="dxa"/>
            <w:vMerge/>
            <w:vAlign w:val="center"/>
          </w:tcPr>
          <w:p w14:paraId="554D61BD" w14:textId="77777777" w:rsidR="00897920" w:rsidRDefault="00897920">
            <w:pPr>
              <w:snapToGrid w:val="0"/>
              <w:jc w:val="center"/>
              <w:rPr>
                <w:rFonts w:asciiTheme="minorEastAsia" w:eastAsiaTheme="minorEastAsia" w:hAnsiTheme="minorEastAsia" w:cstheme="minorEastAsia"/>
                <w:color w:val="auto"/>
                <w:sz w:val="24"/>
                <w:szCs w:val="24"/>
                <w:lang w:eastAsia="zh-CN"/>
              </w:rPr>
            </w:pPr>
          </w:p>
        </w:tc>
        <w:tc>
          <w:tcPr>
            <w:tcW w:w="3123" w:type="dxa"/>
            <w:vAlign w:val="center"/>
          </w:tcPr>
          <w:p w14:paraId="14AB848D" w14:textId="77777777" w:rsidR="00897920" w:rsidRDefault="00000000">
            <w:pPr>
              <w:snapToGrid w:val="0"/>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w:t>
            </w:r>
            <w:r>
              <w:rPr>
                <w:rFonts w:asciiTheme="minorEastAsia" w:eastAsiaTheme="minorEastAsia" w:hAnsiTheme="minorEastAsia" w:cstheme="minorEastAsia"/>
                <w:color w:val="auto"/>
                <w:sz w:val="24"/>
                <w:szCs w:val="24"/>
                <w:lang w:val="en-US" w:eastAsia="zh-CN"/>
              </w:rPr>
              <w:t>3.有3年以上类似项目管理经验。</w:t>
            </w:r>
          </w:p>
        </w:tc>
        <w:tc>
          <w:tcPr>
            <w:tcW w:w="3084" w:type="dxa"/>
            <w:vAlign w:val="center"/>
          </w:tcPr>
          <w:p w14:paraId="1308D67D" w14:textId="77777777" w:rsidR="00897920" w:rsidRDefault="00000000">
            <w:pPr>
              <w:pStyle w:val="TableText"/>
              <w:snapToGrid w:val="0"/>
              <w:spacing w:before="4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是【需同时提供服务合同及服务对象出具的证明材料（证明材料需包含联系人和电话并加盖公章）】</w:t>
            </w:r>
          </w:p>
        </w:tc>
      </w:tr>
      <w:tr w:rsidR="00897920" w14:paraId="175C2AF1" w14:textId="77777777">
        <w:tc>
          <w:tcPr>
            <w:tcW w:w="694" w:type="dxa"/>
            <w:vAlign w:val="center"/>
          </w:tcPr>
          <w:p w14:paraId="430F644D"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rPr>
            </w:pPr>
            <w:r>
              <w:rPr>
                <w:rFonts w:asciiTheme="minorEastAsia" w:eastAsiaTheme="minorEastAsia" w:hAnsiTheme="minorEastAsia" w:cstheme="minorEastAsia"/>
                <w:color w:val="auto"/>
                <w:position w:val="2"/>
                <w:sz w:val="24"/>
                <w:szCs w:val="24"/>
              </w:rPr>
              <w:t>2</w:t>
            </w:r>
          </w:p>
        </w:tc>
        <w:tc>
          <w:tcPr>
            <w:tcW w:w="1034" w:type="dxa"/>
            <w:vAlign w:val="center"/>
          </w:tcPr>
          <w:p w14:paraId="4087A468" w14:textId="77777777" w:rsidR="00897920" w:rsidRDefault="00000000">
            <w:pPr>
              <w:pStyle w:val="TableText"/>
              <w:snapToGrid w:val="0"/>
              <w:spacing w:before="24"/>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一线绿化养护作业人员</w:t>
            </w:r>
          </w:p>
        </w:tc>
        <w:tc>
          <w:tcPr>
            <w:tcW w:w="1246" w:type="dxa"/>
            <w:vAlign w:val="center"/>
          </w:tcPr>
          <w:p w14:paraId="2EBAF9BB" w14:textId="77777777" w:rsidR="00897920" w:rsidRDefault="00000000">
            <w:pPr>
              <w:pStyle w:val="TableText"/>
              <w:snapToGrid w:val="0"/>
              <w:spacing w:before="91"/>
              <w:jc w:val="center"/>
              <w:rPr>
                <w:rFonts w:asciiTheme="minorEastAsia" w:eastAsiaTheme="minorEastAsia" w:hAnsiTheme="minorEastAsia" w:cstheme="minorEastAsia"/>
                <w:color w:val="auto"/>
                <w:position w:val="2"/>
                <w:sz w:val="24"/>
                <w:szCs w:val="24"/>
                <w:lang w:eastAsia="zh-CN"/>
              </w:rPr>
            </w:pPr>
            <w:r>
              <w:rPr>
                <w:rFonts w:asciiTheme="minorEastAsia" w:eastAsiaTheme="minorEastAsia" w:hAnsiTheme="minorEastAsia" w:cstheme="minorEastAsia"/>
                <w:color w:val="auto"/>
                <w:position w:val="2"/>
                <w:sz w:val="24"/>
                <w:szCs w:val="24"/>
                <w:lang w:eastAsia="zh-CN"/>
              </w:rPr>
              <w:t>12</w:t>
            </w:r>
          </w:p>
        </w:tc>
        <w:tc>
          <w:tcPr>
            <w:tcW w:w="3123" w:type="dxa"/>
            <w:vAlign w:val="center"/>
          </w:tcPr>
          <w:p w14:paraId="560B4D81" w14:textId="77777777" w:rsidR="00897920" w:rsidRDefault="00000000">
            <w:pPr>
              <w:pStyle w:val="TableText"/>
              <w:snapToGrid w:val="0"/>
              <w:spacing w:before="91"/>
              <w:jc w:val="left"/>
              <w:rPr>
                <w:rFonts w:asciiTheme="minorEastAsia" w:eastAsiaTheme="minorEastAsia" w:hAnsiTheme="minorEastAsia" w:cstheme="minorEastAsia"/>
                <w:color w:val="auto"/>
                <w:kern w:val="0"/>
                <w:sz w:val="24"/>
                <w:szCs w:val="24"/>
                <w:lang w:eastAsia="zh-CN" w:bidi="ar"/>
              </w:rPr>
            </w:pPr>
            <w:r>
              <w:rPr>
                <w:rFonts w:asciiTheme="minorEastAsia" w:eastAsiaTheme="minorEastAsia" w:hAnsiTheme="minorEastAsia" w:cstheme="minorEastAsia"/>
                <w:color w:val="auto"/>
                <w:sz w:val="24"/>
                <w:szCs w:val="24"/>
                <w:lang w:eastAsia="zh-CN"/>
              </w:rPr>
              <w:t>△1.男年龄不超过60周岁，女不超过55周岁，身体健康，能胜任绿化养护工作；</w:t>
            </w:r>
          </w:p>
        </w:tc>
        <w:tc>
          <w:tcPr>
            <w:tcW w:w="3084" w:type="dxa"/>
            <w:vAlign w:val="center"/>
          </w:tcPr>
          <w:p w14:paraId="0AA92E26" w14:textId="77777777" w:rsidR="00897920" w:rsidRDefault="00000000">
            <w:pPr>
              <w:pStyle w:val="TableText"/>
              <w:snapToGrid w:val="0"/>
              <w:spacing w:before="45"/>
              <w:jc w:val="left"/>
              <w:rPr>
                <w:rFonts w:asciiTheme="minorEastAsia" w:eastAsiaTheme="minorEastAsia" w:hAnsiTheme="minorEastAsia" w:cstheme="minorEastAsia"/>
                <w:color w:val="auto"/>
                <w:sz w:val="24"/>
                <w:szCs w:val="24"/>
                <w:lang w:eastAsia="zh-CN"/>
              </w:rPr>
            </w:pPr>
            <w:r>
              <w:rPr>
                <w:rFonts w:asciiTheme="minorEastAsia" w:eastAsiaTheme="minorEastAsia" w:hAnsiTheme="minorEastAsia" w:cstheme="minorEastAsia"/>
                <w:color w:val="auto"/>
                <w:sz w:val="24"/>
                <w:szCs w:val="24"/>
                <w:lang w:eastAsia="zh-CN"/>
              </w:rPr>
              <w:t>是（提供承诺函，格式自拟）</w:t>
            </w:r>
          </w:p>
        </w:tc>
      </w:tr>
      <w:tr w:rsidR="00897920" w14:paraId="409B7C73" w14:textId="77777777">
        <w:trPr>
          <w:trHeight w:val="790"/>
        </w:trPr>
        <w:tc>
          <w:tcPr>
            <w:tcW w:w="694" w:type="dxa"/>
            <w:tcBorders>
              <w:top w:val="single" w:sz="4" w:space="0" w:color="auto"/>
            </w:tcBorders>
            <w:textDirection w:val="tbRlV"/>
            <w:vAlign w:val="center"/>
          </w:tcPr>
          <w:p w14:paraId="45E82FCD" w14:textId="77777777" w:rsidR="00897920" w:rsidRDefault="00000000">
            <w:pPr>
              <w:pStyle w:val="TableText"/>
              <w:snapToGrid w:val="0"/>
              <w:spacing w:before="191"/>
              <w:jc w:val="center"/>
              <w:rPr>
                <w:rFonts w:asciiTheme="minorEastAsia" w:eastAsiaTheme="minorEastAsia" w:hAnsiTheme="minorEastAsia" w:cstheme="minorEastAsia"/>
                <w:b/>
                <w:color w:val="auto"/>
                <w:sz w:val="24"/>
                <w:szCs w:val="24"/>
              </w:rPr>
            </w:pPr>
            <w:r>
              <w:rPr>
                <w:rFonts w:asciiTheme="minorEastAsia" w:eastAsiaTheme="minorEastAsia" w:hAnsiTheme="minorEastAsia" w:cstheme="minorEastAsia"/>
                <w:b/>
                <w:color w:val="auto"/>
                <w:sz w:val="24"/>
                <w:szCs w:val="24"/>
              </w:rPr>
              <w:t>合计</w:t>
            </w:r>
          </w:p>
        </w:tc>
        <w:tc>
          <w:tcPr>
            <w:tcW w:w="1034" w:type="dxa"/>
            <w:tcBorders>
              <w:top w:val="single" w:sz="4" w:space="0" w:color="auto"/>
            </w:tcBorders>
            <w:vAlign w:val="center"/>
          </w:tcPr>
          <w:p w14:paraId="777E938D" w14:textId="77777777" w:rsidR="00897920" w:rsidRDefault="00897920">
            <w:pPr>
              <w:snapToGrid w:val="0"/>
              <w:jc w:val="left"/>
              <w:rPr>
                <w:rFonts w:asciiTheme="minorEastAsia" w:eastAsiaTheme="minorEastAsia" w:hAnsiTheme="minorEastAsia" w:cstheme="minorEastAsia"/>
                <w:b/>
                <w:color w:val="auto"/>
                <w:sz w:val="24"/>
                <w:szCs w:val="24"/>
              </w:rPr>
            </w:pPr>
          </w:p>
        </w:tc>
        <w:tc>
          <w:tcPr>
            <w:tcW w:w="1246" w:type="dxa"/>
            <w:tcBorders>
              <w:top w:val="single" w:sz="4" w:space="0" w:color="auto"/>
            </w:tcBorders>
            <w:vAlign w:val="center"/>
          </w:tcPr>
          <w:p w14:paraId="4DEF7E62" w14:textId="77777777" w:rsidR="00897920" w:rsidRDefault="00000000">
            <w:pPr>
              <w:pStyle w:val="TableText"/>
              <w:snapToGrid w:val="0"/>
              <w:spacing w:before="47"/>
              <w:jc w:val="center"/>
              <w:rPr>
                <w:rFonts w:asciiTheme="minorEastAsia" w:eastAsiaTheme="minorEastAsia" w:hAnsiTheme="minorEastAsia" w:cstheme="minorEastAsia"/>
                <w:b/>
                <w:color w:val="auto"/>
                <w:sz w:val="24"/>
                <w:szCs w:val="24"/>
                <w:lang w:eastAsia="zh-CN"/>
              </w:rPr>
            </w:pPr>
            <w:r>
              <w:rPr>
                <w:rFonts w:asciiTheme="minorEastAsia" w:eastAsiaTheme="minorEastAsia" w:hAnsiTheme="minorEastAsia" w:cstheme="minorEastAsia"/>
                <w:b/>
                <w:color w:val="auto"/>
                <w:sz w:val="24"/>
                <w:szCs w:val="24"/>
                <w:lang w:eastAsia="zh-CN"/>
              </w:rPr>
              <w:t>13</w:t>
            </w:r>
          </w:p>
        </w:tc>
        <w:tc>
          <w:tcPr>
            <w:tcW w:w="3123" w:type="dxa"/>
            <w:vAlign w:val="center"/>
          </w:tcPr>
          <w:p w14:paraId="77D060AC" w14:textId="77777777" w:rsidR="00897920" w:rsidRDefault="00897920">
            <w:pPr>
              <w:snapToGrid w:val="0"/>
              <w:jc w:val="left"/>
              <w:rPr>
                <w:rFonts w:asciiTheme="minorEastAsia" w:eastAsiaTheme="minorEastAsia" w:hAnsiTheme="minorEastAsia" w:cstheme="minorEastAsia"/>
                <w:b/>
                <w:color w:val="auto"/>
                <w:sz w:val="24"/>
                <w:szCs w:val="24"/>
              </w:rPr>
            </w:pPr>
          </w:p>
        </w:tc>
        <w:tc>
          <w:tcPr>
            <w:tcW w:w="3084" w:type="dxa"/>
            <w:vAlign w:val="center"/>
          </w:tcPr>
          <w:p w14:paraId="101995FB" w14:textId="77777777" w:rsidR="00897920" w:rsidRDefault="00897920">
            <w:pPr>
              <w:snapToGrid w:val="0"/>
              <w:jc w:val="left"/>
              <w:rPr>
                <w:rFonts w:asciiTheme="minorEastAsia" w:eastAsiaTheme="minorEastAsia" w:hAnsiTheme="minorEastAsia" w:cstheme="minorEastAsia"/>
                <w:b/>
                <w:color w:val="auto"/>
                <w:sz w:val="24"/>
                <w:szCs w:val="24"/>
              </w:rPr>
            </w:pPr>
          </w:p>
        </w:tc>
      </w:tr>
    </w:tbl>
    <w:p w14:paraId="28021F72" w14:textId="77777777" w:rsidR="00897920" w:rsidRDefault="00000000">
      <w:pPr>
        <w:ind w:firstLineChars="2800" w:firstLine="8738"/>
        <w:rPr>
          <w:rFonts w:ascii="Times New Roman" w:eastAsia="宋体" w:hAnsi="Times New Roman" w:cs="Times New Roman" w:hint="default"/>
          <w:bCs/>
          <w:color w:val="auto"/>
          <w:sz w:val="24"/>
          <w:szCs w:val="24"/>
          <w:lang w:val="en-US" w:eastAsia="zh-CN"/>
        </w:rPr>
      </w:pPr>
      <w:r>
        <w:rPr>
          <w:rFonts w:ascii="Times New Roman" w:eastAsia="黑体" w:hAnsi="Times New Roman" w:cs="Times New Roman"/>
          <w:b/>
          <w:bCs/>
          <w:color w:val="auto"/>
          <w:spacing w:val="5"/>
          <w:sz w:val="31"/>
          <w:szCs w:val="31"/>
          <w:lang w:val="en-US" w:eastAsia="zh-CN"/>
        </w:rPr>
        <w:t xml:space="preserve"> </w:t>
      </w:r>
      <w:r>
        <w:rPr>
          <w:rFonts w:ascii="Times New Roman" w:eastAsia="黑体" w:hAnsi="Times New Roman" w:cs="Times New Roman" w:hint="default"/>
          <w:b/>
          <w:bCs/>
          <w:color w:val="auto"/>
          <w:spacing w:val="5"/>
          <w:sz w:val="31"/>
          <w:szCs w:val="31"/>
          <w:lang w:eastAsia="zh-CN"/>
        </w:rPr>
        <w:t>注意：以上</w:t>
      </w:r>
      <w:r>
        <w:rPr>
          <w:rFonts w:ascii="Times New Roman" w:eastAsia="黑体" w:hAnsi="Times New Roman" w:cs="Times New Roman" w:hint="default"/>
          <w:color w:val="auto"/>
          <w:spacing w:val="5"/>
          <w:sz w:val="31"/>
          <w:szCs w:val="31"/>
          <w:lang w:eastAsia="zh-CN"/>
        </w:rPr>
        <w:t xml:space="preserve">  </w:t>
      </w:r>
      <w:r>
        <w:rPr>
          <w:rFonts w:ascii="Times New Roman" w:eastAsia="黑体" w:hAnsi="Times New Roman" w:cs="Times New Roman" w:hint="default"/>
          <w:b/>
          <w:bCs/>
          <w:color w:val="auto"/>
          <w:spacing w:val="5"/>
          <w:sz w:val="31"/>
          <w:szCs w:val="31"/>
          <w:lang w:eastAsia="zh-CN"/>
        </w:rPr>
        <w:t>项目需求及有关要求</w:t>
      </w:r>
      <w:r>
        <w:rPr>
          <w:rFonts w:ascii="Times New Roman" w:eastAsia="黑体" w:hAnsi="Times New Roman" w:cs="Times New Roman" w:hint="default"/>
          <w:color w:val="auto"/>
          <w:spacing w:val="5"/>
          <w:sz w:val="31"/>
          <w:szCs w:val="31"/>
          <w:lang w:eastAsia="zh-CN"/>
        </w:rPr>
        <w:t xml:space="preserve">  </w:t>
      </w:r>
      <w:r>
        <w:rPr>
          <w:rFonts w:ascii="Times New Roman" w:eastAsia="黑体" w:hAnsi="Times New Roman" w:cs="Times New Roman" w:hint="default"/>
          <w:b/>
          <w:bCs/>
          <w:color w:val="auto"/>
          <w:spacing w:val="5"/>
          <w:sz w:val="31"/>
          <w:szCs w:val="31"/>
          <w:lang w:eastAsia="zh-CN"/>
        </w:rPr>
        <w:t>中未加</w:t>
      </w:r>
      <w:r>
        <w:rPr>
          <w:rFonts w:ascii="Times New Roman" w:eastAsia="黑体" w:hAnsi="Times New Roman" w:cs="Times New Roman" w:hint="default"/>
          <w:color w:val="auto"/>
          <w:spacing w:val="20"/>
          <w:sz w:val="31"/>
          <w:szCs w:val="31"/>
          <w:lang w:eastAsia="zh-CN"/>
        </w:rPr>
        <w:t>“</w:t>
      </w:r>
      <w:r>
        <w:rPr>
          <w:rFonts w:ascii="Times New Roman" w:eastAsia="黑体" w:hAnsi="Times New Roman" w:cs="Times New Roman" w:hint="default"/>
          <w:color w:val="auto"/>
          <w:spacing w:val="5"/>
          <w:sz w:val="31"/>
          <w:szCs w:val="31"/>
          <w:lang w:eastAsia="zh-CN"/>
        </w:rPr>
        <w:t>★</w:t>
      </w:r>
      <w:r>
        <w:rPr>
          <w:rFonts w:ascii="Times New Roman" w:eastAsia="黑体" w:hAnsi="Times New Roman" w:cs="Times New Roman" w:hint="default"/>
          <w:color w:val="auto"/>
          <w:spacing w:val="20"/>
          <w:sz w:val="31"/>
          <w:szCs w:val="31"/>
          <w:lang w:eastAsia="zh-CN"/>
        </w:rPr>
        <w:t>”</w:t>
      </w:r>
      <w:r>
        <w:rPr>
          <w:rFonts w:ascii="Times New Roman" w:eastAsia="黑体" w:hAnsi="Times New Roman" w:cs="Times New Roman" w:hint="default"/>
          <w:b/>
          <w:bCs/>
          <w:color w:val="auto"/>
          <w:spacing w:val="5"/>
          <w:sz w:val="31"/>
          <w:szCs w:val="31"/>
          <w:lang w:eastAsia="zh-CN"/>
        </w:rPr>
        <w:t>且无法律法规明确规定的，不得作为投标被拒绝或投标无效条款。</w:t>
      </w:r>
    </w:p>
    <w:p w14:paraId="747D1FD1"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四、重要说明</w:t>
      </w:r>
    </w:p>
    <w:p w14:paraId="7F3A9919"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中标人可优先聘用符合绿化养护岗位工作要求的学校现有编制外绿化工作人员。</w:t>
      </w:r>
    </w:p>
    <w:p w14:paraId="06103DCF"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lastRenderedPageBreak/>
        <w:t>2.</w:t>
      </w:r>
      <w:r>
        <w:rPr>
          <w:rFonts w:ascii="Times New Roman" w:eastAsia="宋体" w:hAnsi="Times New Roman" w:cs="Times New Roman" w:hint="default"/>
          <w:bCs/>
          <w:color w:val="auto"/>
          <w:sz w:val="24"/>
          <w:szCs w:val="24"/>
          <w:lang w:val="en-US" w:eastAsia="zh-CN"/>
        </w:rPr>
        <w:t>采购人有权在签订合同时根据学校校园景观升级、绿化调整、场地改造等实际工作情况，对绿化养护服务方案、服务范围、养护频次、作业标准作适当调整，对服务工作量进行适量增减。合同执行过程中，若绿化服务内容、养护面积、作业标准发生增减，相关费用按照中标人所投单位面积养护费用据实结算。</w:t>
      </w:r>
    </w:p>
    <w:p w14:paraId="381FED11"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中标人不得以任何方式转包或分包本绿化养护项目。如中标人存在转包、分包、挂靠经营等情况，采购人可直接中止合同，由此产生的绿植损毁、景观破坏、安全事故、经济损失等一切后果均由中标人全额承担。</w:t>
      </w:r>
    </w:p>
    <w:p w14:paraId="3BD667DD"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中标人违反如下任一义务（合同中有特别约定的可立即解除合同，并要求中标人赔偿损失）或未能达到约定绿化养护服务标准，采购人有权要求中标人限期整改，逾期未整改且无正当理由的，采购人有权扣除对应期间项目服务费。其中：</w:t>
      </w:r>
    </w:p>
    <w:p w14:paraId="2B5B5617"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）如中标人年度绿化养护考评分数低于</w:t>
      </w:r>
      <w:r>
        <w:rPr>
          <w:rFonts w:ascii="Times New Roman" w:eastAsia="宋体" w:hAnsi="Times New Roman" w:cs="Times New Roman" w:hint="default"/>
          <w:bCs/>
          <w:color w:val="auto"/>
          <w:sz w:val="24"/>
          <w:szCs w:val="24"/>
          <w:lang w:val="en-US" w:eastAsia="zh-CN"/>
        </w:rPr>
        <w:t>85</w:t>
      </w:r>
      <w:r>
        <w:rPr>
          <w:rFonts w:ascii="Times New Roman" w:eastAsia="宋体" w:hAnsi="Times New Roman" w:cs="Times New Roman" w:hint="default"/>
          <w:bCs/>
          <w:color w:val="auto"/>
          <w:sz w:val="24"/>
          <w:szCs w:val="24"/>
          <w:lang w:val="en-US" w:eastAsia="zh-CN"/>
        </w:rPr>
        <w:t>分（不含</w:t>
      </w:r>
      <w:r>
        <w:rPr>
          <w:rFonts w:ascii="Times New Roman" w:eastAsia="宋体" w:hAnsi="Times New Roman" w:cs="Times New Roman" w:hint="default"/>
          <w:bCs/>
          <w:color w:val="auto"/>
          <w:sz w:val="24"/>
          <w:szCs w:val="24"/>
          <w:lang w:val="en-US" w:eastAsia="zh-CN"/>
        </w:rPr>
        <w:t>85</w:t>
      </w:r>
      <w:r>
        <w:rPr>
          <w:rFonts w:ascii="Times New Roman" w:eastAsia="宋体" w:hAnsi="Times New Roman" w:cs="Times New Roman" w:hint="default"/>
          <w:bCs/>
          <w:color w:val="auto"/>
          <w:sz w:val="24"/>
          <w:szCs w:val="24"/>
          <w:lang w:val="en-US" w:eastAsia="zh-CN"/>
        </w:rPr>
        <w:t>分）的，采购人有权单方解除合同；造成采购人校园景观损毁、经济损失、声誉受损的（包括第三方索赔、律师费、行政处罚金、整改修复费用及各类开支），中标人应承担全部赔偿责任。</w:t>
      </w:r>
    </w:p>
    <w:p w14:paraId="6A026ACC"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）如中标人出现重大养护失误、绿植大面积枯死、病虫害大面积爆发、绿化安全事故、严重违约等情况，采购人有权单方解除本合同；造成采购人损失的，中标人需全额承担赔偿责任。</w:t>
      </w:r>
    </w:p>
    <w:p w14:paraId="79C80805" w14:textId="77777777" w:rsidR="00897920" w:rsidRDefault="00000000">
      <w:pPr>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）如发生其他严重情形（给采购方造成重大经济损失、校园景观严重破坏、不良社会影响等），采购人有权单方解除本合同；造成采购人损失的，中标人需全额承担赔偿责任。</w:t>
      </w:r>
    </w:p>
    <w:p w14:paraId="09E8A7F3"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五、整体质量要求</w:t>
      </w:r>
    </w:p>
    <w:p w14:paraId="3D7FB9C5"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采购人与中标人签订规范的绿化养护服务合同，明确双方权利义务、养护标准、考核细则、违约责任，合同条款清晰合规。</w:t>
      </w:r>
    </w:p>
    <w:p w14:paraId="68067FA6"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中标人进场承接项目前，需对全校绿化苗木、绿化设施、景观场地、绿植现状进行全面查验盘点，建立完整的苗木台账、绿化设施台账，完成交接验收，手续齐全、资料完整。</w:t>
      </w:r>
    </w:p>
    <w:p w14:paraId="5C5BEF46"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特种作业人员必须持证上岗，所有养护人员严格按照园林绿化行业规范、养护标准开展作业。</w:t>
      </w:r>
    </w:p>
    <w:p w14:paraId="4DF746D1"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制定完备的绿化养护管理制度（日常养护管理制度、病虫害防控制度、设备管理制度、安全作业制度、质量考核制度等）；建立完善的绿化管理档案（苗木信息档案、养护作业档案、病虫害防控档案、设备运维档案、整改记录档案等）；制定标准化校园绿化养护方案，建立人员考核机制，采用信息化手段开展常态化管理，实现养护工作可追溯、可管控。</w:t>
      </w:r>
    </w:p>
    <w:p w14:paraId="22649978"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制定校园绿化景观提质升级规划，常态化开展景观优化、苗木复壮、绿植更新，争创省、市、区园林绿化示范优秀项目，持续提升校园绿化景观品质。</w:t>
      </w:r>
    </w:p>
    <w:p w14:paraId="08604665"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严格按照国家、省、市园林绿化养护相关法规、标准及技术规范，明确绿化养护各项指标考核标准，针对乔木、灌木、绿篱、草坪、花卉等不同品类绿植，细化养护频次、作业标准、质量要求并作出书面承诺，确保校园绿化长势良好、景观整洁优美、生态稳定健康。</w:t>
      </w:r>
    </w:p>
    <w:p w14:paraId="70795433"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六、</w:t>
      </w:r>
      <w:r>
        <w:rPr>
          <w:rFonts w:ascii="Times New Roman" w:eastAsia="黑体" w:hAnsi="Times New Roman" w:cs="Times New Roman" w:hint="default"/>
          <w:b/>
          <w:bCs/>
          <w:color w:val="auto"/>
          <w:sz w:val="28"/>
          <w:szCs w:val="28"/>
          <w:lang w:val="en-US" w:eastAsia="zh-CN"/>
        </w:rPr>
        <w:t>绿化养护</w:t>
      </w:r>
      <w:r>
        <w:rPr>
          <w:rFonts w:ascii="Times New Roman" w:eastAsia="黑体" w:hAnsi="Times New Roman" w:cs="Times New Roman" w:hint="default"/>
          <w:b/>
          <w:bCs/>
          <w:color w:val="auto"/>
          <w:sz w:val="28"/>
          <w:szCs w:val="28"/>
          <w:lang w:eastAsia="zh-CN"/>
        </w:rPr>
        <w:t>服务的其它要求</w:t>
      </w:r>
    </w:p>
    <w:p w14:paraId="79A01B9D"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供应商应严格按照国家园林绿化相关法律法规、行业标准及本项目合同约定完成全部绿化养护服务，守法合规经营，严格遵守学校各项规章制度，主动接受学校后勤部门的日常监督、月度及年度考核。</w:t>
      </w:r>
    </w:p>
    <w:p w14:paraId="0E50563E"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供应商自主制定校园绿化养护作业方案、人员编制、设备配置及费用预算方案，报送采购人审定，接受采购人全程监督，确保养护经费合理合规使用。</w:t>
      </w:r>
    </w:p>
    <w:p w14:paraId="3B0933E8"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供应商需设立专属对接人员，及时响应、处理、回复采购人及师生关于绿化养护的投诉、意见及建议，做到事事有回应、件件有落实。</w:t>
      </w:r>
    </w:p>
    <w:p w14:paraId="6B192BA3"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未经采购人书面许可，供应商不得在校园绿化区域开展合同外经营性活动，不得引进第三方单位及个人开展各类经营作业；严禁擅自占用、改造、损毁校园绿化场地、苗木及绿化设施，不得擅自移植、砍伐、修剪校园苗木，不得阻碍学校各类校园景观建设、绿化改造及校园文体活动开展，违者视为严重违约。</w:t>
      </w:r>
    </w:p>
    <w:p w14:paraId="3FABFCAF"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供应商不得将本绿化养护项目整体转让，不得肢解项目、拆分标段转包分包，严禁挂靠经营、违规外包。</w:t>
      </w:r>
    </w:p>
    <w:p w14:paraId="440991C7"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合同履行期内，采购人临时绿化保障任务、景观布置工作，供应商必须无条件承接、保质完成，否则视为违约。</w:t>
      </w:r>
    </w:p>
    <w:p w14:paraId="3E2A4EB8"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val="en-US" w:eastAsia="zh-CN"/>
        </w:rPr>
        <w:t>供应商需严格遵守劳动法、安全生产法等相关法律法规，依法签订、履行、变更、终止劳动合同，为从业人员购买相关保险。供应商与其员工产生的一切劳动纠纷、安全事故、劳资问题均由供应商自行全权处置、承担全部责任，由此造成采购人损失的，采购人有权全额追偿。绿化养护从业人员作业期间及日常人身、财产安全均由供应商全权负责，学校不承担任何责任。</w:t>
      </w:r>
    </w:p>
    <w:p w14:paraId="781AB0FF"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8.</w:t>
      </w:r>
      <w:r>
        <w:rPr>
          <w:rFonts w:ascii="Times New Roman" w:eastAsia="宋体" w:hAnsi="Times New Roman" w:cs="Times New Roman" w:hint="default"/>
          <w:bCs/>
          <w:color w:val="auto"/>
          <w:sz w:val="24"/>
          <w:szCs w:val="24"/>
          <w:lang w:val="en-US" w:eastAsia="zh-CN"/>
        </w:rPr>
        <w:t>供应商需常态化开展员工安全、消防、植保作业、应急抢险等安全教育培训，强化责任意识与法律意识。服务期内因供应商作业不规范、养护不当、管理疏漏、违规操作等原因引发苗木损毁、病虫害扩散、安全事故、校园设施损坏、人员伤亡等情况，由供应商承担全部责任及所有损失。</w:t>
      </w:r>
    </w:p>
    <w:p w14:paraId="330523C5"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9.</w:t>
      </w:r>
      <w:r>
        <w:rPr>
          <w:rFonts w:ascii="Times New Roman" w:eastAsia="宋体" w:hAnsi="Times New Roman" w:cs="Times New Roman" w:hint="default"/>
          <w:bCs/>
          <w:color w:val="auto"/>
          <w:sz w:val="24"/>
          <w:szCs w:val="24"/>
          <w:lang w:val="en-US" w:eastAsia="zh-CN"/>
        </w:rPr>
        <w:t>采购人仅为供应商提供必要的基础工作条件，如工具库房、临时作业场地等。供应商员工住宿、除必备作业场地外的配套需求均自行解决。供应商需妥善保管、规范使用采购人提供的场地及配套设施，严格做好绿化台账、苗木资料等涉密资料管理，严禁私自向第三方泄露。</w:t>
      </w:r>
    </w:p>
    <w:p w14:paraId="6739FD3A"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10.</w:t>
      </w:r>
      <w:r>
        <w:rPr>
          <w:rFonts w:ascii="Times New Roman" w:eastAsia="宋体" w:hAnsi="Times New Roman" w:cs="Times New Roman" w:hint="default"/>
          <w:bCs/>
          <w:color w:val="auto"/>
          <w:sz w:val="24"/>
          <w:szCs w:val="24"/>
          <w:lang w:val="en-US" w:eastAsia="zh-CN"/>
        </w:rPr>
        <w:t>合同终止时，供应商需向采购人提交完整的年度绿化养护工作总结报告、苗木养护分析报告。自合同终止或解除之日起</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日内，按照进场交接清单，完整移交全校绿化苗木、绿化设施、养护台账、作业档案、设备资料等全部相关资料资产，移交公共绿化资产（不含供应商自有作业设备、工具车辆），双方现场清点核对、签字确认，完成全部物业绿化移交手续，签署移交确认书。</w:t>
      </w:r>
    </w:p>
    <w:p w14:paraId="36B490E8"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11.</w:t>
      </w:r>
      <w:r>
        <w:rPr>
          <w:rFonts w:ascii="Times New Roman" w:eastAsia="宋体" w:hAnsi="Times New Roman" w:cs="Times New Roman" w:hint="default"/>
          <w:bCs/>
          <w:color w:val="auto"/>
          <w:sz w:val="24"/>
          <w:szCs w:val="24"/>
          <w:lang w:val="en-US" w:eastAsia="zh-CN"/>
        </w:rPr>
        <w:t>供应商不得以任何方式贿赂、拉拢采购人工作人员；一经查实，供应商须向采购人支付绿化养护服务费总金额的千分之九作为违约金，并承担由此给采购人造成的全部经济损失及声誉损失。</w:t>
      </w:r>
    </w:p>
    <w:p w14:paraId="4827F144"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12.</w:t>
      </w:r>
      <w:r>
        <w:rPr>
          <w:rFonts w:ascii="Times New Roman" w:eastAsia="宋体" w:hAnsi="Times New Roman" w:cs="Times New Roman" w:hint="default"/>
          <w:bCs/>
          <w:color w:val="auto"/>
          <w:sz w:val="24"/>
          <w:szCs w:val="24"/>
          <w:lang w:val="en-US" w:eastAsia="zh-CN"/>
        </w:rPr>
        <w:t>供应商需无条件配合学校开学典礼、毕业典礼、赛事活动、检查调研、节庆布置等各类重大活动，提前完成绿化修整、景观布置、场地保洁、绿植保障等工作，全程做好后勤绿化保障，确保校园景观达标。</w:t>
      </w:r>
    </w:p>
    <w:p w14:paraId="3F5FA781"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13.</w:t>
      </w:r>
      <w:r>
        <w:rPr>
          <w:rFonts w:ascii="Times New Roman" w:eastAsia="宋体" w:hAnsi="Times New Roman" w:cs="Times New Roman" w:hint="default"/>
          <w:bCs/>
          <w:color w:val="auto"/>
          <w:sz w:val="24"/>
          <w:szCs w:val="24"/>
          <w:lang w:val="en-US" w:eastAsia="zh-CN"/>
        </w:rPr>
        <w:t>供应商需配备信息化管理技术手段、配套设备及专职人员，建立绿化养护信息化台账，实现苗木信息、养护记录、巡检情况、整改情况、设备运维等数字化管理，满足学校智慧校园管理要求。</w:t>
      </w:r>
    </w:p>
    <w:p w14:paraId="53A9C59F"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14.</w:t>
      </w:r>
      <w:r>
        <w:rPr>
          <w:rFonts w:ascii="Times New Roman" w:eastAsia="宋体" w:hAnsi="Times New Roman" w:cs="Times New Roman" w:hint="default"/>
          <w:bCs/>
          <w:color w:val="auto"/>
          <w:sz w:val="24"/>
          <w:szCs w:val="24"/>
          <w:lang w:val="en-US" w:eastAsia="zh-CN"/>
        </w:rPr>
        <w:t>供应商养护作业未达到合同约定质量标准、未按期完成养护任务、整改不到位的，采购人有权暂停支付绿化养护服务费，责令限期整改。供应商逾期未整改或整改后仍不达标，采购人有权委托第三方完成养护整改工作，产生的全部费用由供应商承担，同时供应商需按绿化养护服务费总金额的万分之三向采购人支付违约金。月度考核连续两次不合格或一年内累计三次不合格的，采购人有权单方提前终止合同，由此造成的一切损失由供应商承担。</w:t>
      </w:r>
    </w:p>
    <w:p w14:paraId="330F42B9"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15.</w:t>
      </w:r>
      <w:r>
        <w:rPr>
          <w:rFonts w:ascii="Times New Roman" w:eastAsia="宋体" w:hAnsi="Times New Roman" w:cs="Times New Roman" w:hint="default"/>
          <w:bCs/>
          <w:color w:val="auto"/>
          <w:sz w:val="24"/>
          <w:szCs w:val="24"/>
          <w:lang w:val="en-US" w:eastAsia="zh-CN"/>
        </w:rPr>
        <w:t>供应商出现绿化项目负责人空缺、项目负责人从业年限不足三年、专业技术人员无证上岗等情况，采购人有权单方解除合同，造成采购人景观损毁、经济损失的，供应商需全额赔偿，自身损失自行承担。</w:t>
      </w:r>
    </w:p>
    <w:p w14:paraId="6B7F8480"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16.</w:t>
      </w:r>
      <w:r>
        <w:rPr>
          <w:rFonts w:ascii="Times New Roman" w:eastAsia="宋体" w:hAnsi="Times New Roman" w:cs="Times New Roman" w:hint="default"/>
          <w:bCs/>
          <w:color w:val="auto"/>
          <w:sz w:val="24"/>
          <w:szCs w:val="24"/>
          <w:lang w:val="en-US" w:eastAsia="zh-CN"/>
        </w:rPr>
        <w:t>供应商违反本合同其他约定、未履行养护义务的，采购人有权暂停支付服务费，责令限期整改；逾期未整改或整改不达标，采购人有权单方提前终止合同，供应商需按年度服务费总金额的万分之三支付违约金，违约金不足以弥补采购人损失的，供应商需另行补足全部损失。</w:t>
      </w:r>
    </w:p>
    <w:p w14:paraId="160B25C7" w14:textId="77777777" w:rsidR="00897920" w:rsidRDefault="00000000">
      <w:pPr>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17.</w:t>
      </w:r>
      <w:r>
        <w:rPr>
          <w:rFonts w:ascii="Times New Roman" w:eastAsia="宋体" w:hAnsi="Times New Roman" w:cs="Times New Roman" w:hint="default"/>
          <w:bCs/>
          <w:color w:val="auto"/>
          <w:sz w:val="24"/>
          <w:szCs w:val="24"/>
          <w:lang w:val="en-US" w:eastAsia="zh-CN"/>
        </w:rPr>
        <w:t>因供应商养护不当、管理失职、违规作业等原因，造成校园苗木大面积枯死、重大病虫害爆发、绿化设施损毁、火灾、安全伤亡、重大失窃等事故，或存在其他违法违规、严重违约行为的，采购人有权单方解除合同，并根据实际损失要求供应商全额赔偿。</w:t>
      </w:r>
    </w:p>
    <w:p w14:paraId="44B4FFC3" w14:textId="77777777" w:rsidR="00897920" w:rsidRDefault="00897920">
      <w:pPr>
        <w:spacing w:line="360" w:lineRule="auto"/>
        <w:ind w:firstLineChars="200" w:firstLine="412"/>
        <w:jc w:val="left"/>
        <w:rPr>
          <w:rFonts w:ascii="Times New Roman" w:eastAsia="宋体" w:hAnsi="Times New Roman" w:cs="Times New Roman" w:hint="default"/>
          <w:bCs/>
          <w:color w:val="auto"/>
          <w:lang w:val="en-US" w:eastAsia="zh-CN"/>
        </w:rPr>
      </w:pPr>
    </w:p>
    <w:p w14:paraId="6EC4A5B7"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bookmarkStart w:id="596" w:name="_Toc20982"/>
      <w:r>
        <w:rPr>
          <w:rFonts w:ascii="Times New Roman" w:eastAsia="宋体" w:hAnsi="Times New Roman" w:cs="Times New Roman" w:hint="default"/>
          <w:b/>
          <w:bCs/>
          <w:color w:val="auto"/>
          <w:kern w:val="44"/>
          <w:sz w:val="28"/>
          <w:szCs w:val="28"/>
          <w:lang w:val="zh-CN" w:eastAsia="zh-CN"/>
        </w:rPr>
        <w:t>第二节</w:t>
      </w:r>
      <w:r>
        <w:rPr>
          <w:rFonts w:ascii="Times New Roman" w:eastAsia="宋体" w:hAnsi="Times New Roman" w:cs="Times New Roman" w:hint="default"/>
          <w:b/>
          <w:bCs/>
          <w:color w:val="auto"/>
          <w:kern w:val="44"/>
          <w:sz w:val="28"/>
          <w:szCs w:val="28"/>
          <w:lang w:val="en-US" w:eastAsia="zh-CN"/>
        </w:rPr>
        <w:t xml:space="preserve"> </w:t>
      </w:r>
      <w:r>
        <w:rPr>
          <w:rFonts w:ascii="Times New Roman" w:eastAsia="宋体" w:hAnsi="Times New Roman" w:cs="Times New Roman" w:hint="default"/>
          <w:b/>
          <w:bCs/>
          <w:color w:val="auto"/>
          <w:kern w:val="44"/>
          <w:sz w:val="28"/>
          <w:szCs w:val="28"/>
          <w:lang w:val="zh-CN" w:eastAsia="zh-CN"/>
        </w:rPr>
        <w:t>绿化</w:t>
      </w:r>
      <w:r>
        <w:rPr>
          <w:rFonts w:ascii="Times New Roman" w:eastAsia="宋体" w:hAnsi="Times New Roman" w:cs="Times New Roman" w:hint="default"/>
          <w:b/>
          <w:bCs/>
          <w:color w:val="auto"/>
          <w:kern w:val="44"/>
          <w:sz w:val="28"/>
          <w:szCs w:val="28"/>
          <w:lang w:val="en-US" w:eastAsia="zh-CN"/>
        </w:rPr>
        <w:t>养护</w:t>
      </w:r>
      <w:r>
        <w:rPr>
          <w:rFonts w:ascii="Times New Roman" w:eastAsia="宋体" w:hAnsi="Times New Roman" w:cs="Times New Roman" w:hint="default"/>
          <w:b/>
          <w:bCs/>
          <w:color w:val="auto"/>
          <w:kern w:val="44"/>
          <w:sz w:val="28"/>
          <w:szCs w:val="28"/>
          <w:lang w:val="zh-CN" w:eastAsia="zh-CN"/>
        </w:rPr>
        <w:t>服务</w:t>
      </w:r>
      <w:bookmarkEnd w:id="596"/>
      <w:r>
        <w:rPr>
          <w:rFonts w:ascii="Times New Roman" w:eastAsia="宋体" w:hAnsi="Times New Roman" w:cs="Times New Roman" w:hint="default"/>
          <w:b/>
          <w:bCs/>
          <w:color w:val="auto"/>
          <w:kern w:val="44"/>
          <w:sz w:val="28"/>
          <w:szCs w:val="28"/>
          <w:lang w:val="zh-CN" w:eastAsia="zh-CN"/>
        </w:rPr>
        <w:t>管理要求</w:t>
      </w:r>
    </w:p>
    <w:p w14:paraId="0916616F" w14:textId="77777777" w:rsidR="00897920" w:rsidRDefault="00000000">
      <w:pPr>
        <w:widowControl w:val="0"/>
        <w:tabs>
          <w:tab w:val="left" w:pos="540"/>
          <w:tab w:val="left" w:pos="720"/>
          <w:tab w:val="left" w:pos="1080"/>
        </w:tabs>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
          <w:bCs/>
          <w:color w:val="auto"/>
          <w:sz w:val="24"/>
          <w:szCs w:val="24"/>
          <w:lang w:eastAsia="zh-CN"/>
        </w:rPr>
        <w:t>总体要求：提供专业、规范的绿化养护服务，创建舒适靓丽的校园环境，积极创建生态园林式校园。最低用工人数不少于</w:t>
      </w:r>
      <w:r>
        <w:rPr>
          <w:rFonts w:ascii="Times New Roman" w:eastAsia="宋体" w:hAnsi="Times New Roman" w:cs="Times New Roman" w:hint="default"/>
          <w:b/>
          <w:bCs/>
          <w:color w:val="auto"/>
          <w:sz w:val="24"/>
          <w:szCs w:val="24"/>
          <w:lang w:eastAsia="zh-CN"/>
        </w:rPr>
        <w:t>13</w:t>
      </w:r>
      <w:r>
        <w:rPr>
          <w:rFonts w:ascii="Times New Roman" w:eastAsia="宋体" w:hAnsi="Times New Roman" w:cs="Times New Roman" w:hint="default"/>
          <w:b/>
          <w:bCs/>
          <w:color w:val="auto"/>
          <w:sz w:val="24"/>
          <w:szCs w:val="24"/>
          <w:lang w:eastAsia="zh-CN"/>
        </w:rPr>
        <w:t>人。</w:t>
      </w:r>
      <w:r>
        <w:rPr>
          <w:rFonts w:ascii="Times New Roman" w:eastAsia="宋体" w:hAnsi="Times New Roman" w:cs="Times New Roman" w:hint="default"/>
          <w:bCs/>
          <w:color w:val="auto"/>
          <w:sz w:val="24"/>
          <w:szCs w:val="24"/>
          <w:lang w:eastAsia="zh-CN"/>
        </w:rPr>
        <w:t>由专业人员实施绿化养护管理，负责对校区内的绿化区域进行日常淋水、除草、松土、修枝、整形、防治病虫、施肥、防风、排涝、绿化区保洁等专业护理，营造良好的园林景观，美化学校环境。中标人工作需要的设备、器具、工具、消耗的农药、肥料等物料费用由中标人自行承担。中标人在接到中标通知书后一周内，要完成各绿化区域面积核算、苗木和绿植清点等工作，签订合同当天要完成各类绿植、苗木、草地等管理项目的交接工作。原绿化合同未到期的项目，在原绿化合同到期前一周内完成绿化区域面积核算、苗木和绿植清点等工作，原绿化合同到期的当天要完成交接工作。费率按中标的绿化相应费率据实结算。</w:t>
      </w:r>
    </w:p>
    <w:p w14:paraId="3AA48DDB"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97" w:name="_Toc22585"/>
      <w:r>
        <w:rPr>
          <w:rFonts w:ascii="Times New Roman" w:eastAsia="黑体" w:hAnsi="Times New Roman" w:cs="Times New Roman" w:hint="default"/>
          <w:b/>
          <w:bCs/>
          <w:color w:val="auto"/>
          <w:sz w:val="28"/>
          <w:szCs w:val="28"/>
          <w:lang w:eastAsia="zh-CN"/>
        </w:rPr>
        <w:t>一、服务范围</w:t>
      </w:r>
      <w:bookmarkEnd w:id="597"/>
    </w:p>
    <w:p w14:paraId="55E2DCAE" w14:textId="77777777" w:rsidR="00897920" w:rsidRDefault="00000000">
      <w:pPr>
        <w:tabs>
          <w:tab w:val="left" w:pos="424"/>
        </w:tabs>
        <w:spacing w:line="360" w:lineRule="auto"/>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全校区绿</w:t>
      </w:r>
      <w:r>
        <w:rPr>
          <w:rFonts w:ascii="Times New Roman" w:eastAsia="宋体" w:hAnsi="Times New Roman" w:cs="Times New Roman" w:hint="default"/>
          <w:bCs/>
          <w:color w:val="auto"/>
          <w:kern w:val="0"/>
          <w:sz w:val="24"/>
          <w:szCs w:val="24"/>
          <w:lang w:eastAsia="zh-CN"/>
        </w:rPr>
        <w:t>化总面积</w:t>
      </w:r>
      <w:r>
        <w:rPr>
          <w:rFonts w:ascii="Times New Roman" w:eastAsia="宋体" w:hAnsi="Times New Roman" w:cs="Times New Roman" w:hint="default"/>
          <w:bCs/>
          <w:color w:val="auto"/>
          <w:kern w:val="0"/>
          <w:sz w:val="24"/>
          <w:szCs w:val="24"/>
          <w:lang w:val="en-US" w:eastAsia="zh-CN"/>
        </w:rPr>
        <w:t>约</w:t>
      </w:r>
      <w:r>
        <w:rPr>
          <w:rFonts w:ascii="Times New Roman" w:eastAsia="宋体" w:hAnsi="Times New Roman" w:cs="Times New Roman" w:hint="default"/>
          <w:bCs/>
          <w:color w:val="auto"/>
          <w:kern w:val="0"/>
          <w:sz w:val="24"/>
          <w:szCs w:val="24"/>
          <w:lang w:val="en-US" w:eastAsia="zh-CN"/>
        </w:rPr>
        <w:t>70000</w:t>
      </w:r>
      <w:r>
        <w:rPr>
          <w:rFonts w:ascii="Times New Roman" w:eastAsia="宋体" w:hAnsi="Times New Roman" w:cs="Times New Roman" w:hint="default"/>
          <w:bCs/>
          <w:color w:val="auto"/>
          <w:kern w:val="0"/>
          <w:sz w:val="24"/>
          <w:szCs w:val="24"/>
          <w:lang w:eastAsia="zh-CN"/>
        </w:rPr>
        <w:t>㎡</w:t>
      </w:r>
    </w:p>
    <w:p w14:paraId="7B38DC0B" w14:textId="77777777" w:rsidR="00897920" w:rsidRDefault="00000000">
      <w:pPr>
        <w:tabs>
          <w:tab w:val="left" w:pos="540"/>
          <w:tab w:val="left" w:pos="720"/>
          <w:tab w:val="left" w:pos="1080"/>
        </w:tabs>
        <w:spacing w:line="360" w:lineRule="auto"/>
        <w:jc w:val="center"/>
        <w:rPr>
          <w:rFonts w:ascii="Times New Roman" w:eastAsia="宋体" w:hAnsi="Times New Roman" w:cs="Times New Roman" w:hint="default"/>
          <w:b/>
          <w:bCs/>
          <w:color w:val="auto"/>
          <w:sz w:val="28"/>
          <w:szCs w:val="28"/>
          <w:lang w:eastAsia="zh-CN"/>
        </w:rPr>
      </w:pPr>
      <w:r>
        <w:rPr>
          <w:rFonts w:ascii="Times New Roman" w:eastAsia="宋体" w:hAnsi="Times New Roman" w:cs="Times New Roman" w:hint="default"/>
          <w:b/>
          <w:bCs/>
          <w:color w:val="auto"/>
          <w:sz w:val="28"/>
          <w:szCs w:val="28"/>
          <w:lang w:eastAsia="zh-CN"/>
        </w:rPr>
        <w:t>绿化服务项目详细统计表</w:t>
      </w:r>
    </w:p>
    <w:tbl>
      <w:tblPr>
        <w:tblW w:w="8942" w:type="dxa"/>
        <w:jc w:val="center"/>
        <w:tblLayout w:type="fixed"/>
        <w:tblLook w:val="04A0" w:firstRow="1" w:lastRow="0" w:firstColumn="1" w:lastColumn="0" w:noHBand="0" w:noVBand="1"/>
      </w:tblPr>
      <w:tblGrid>
        <w:gridCol w:w="960"/>
        <w:gridCol w:w="6691"/>
        <w:gridCol w:w="1291"/>
      </w:tblGrid>
      <w:tr w:rsidR="00897920" w14:paraId="5EE03800" w14:textId="77777777">
        <w:trPr>
          <w:trHeight w:val="570"/>
          <w:jc w:val="center"/>
        </w:trPr>
        <w:tc>
          <w:tcPr>
            <w:tcW w:w="960" w:type="dxa"/>
            <w:tcBorders>
              <w:top w:val="single" w:sz="4" w:space="0" w:color="auto"/>
              <w:left w:val="single" w:sz="4" w:space="0" w:color="auto"/>
              <w:bottom w:val="single" w:sz="4" w:space="0" w:color="auto"/>
              <w:right w:val="single" w:sz="4" w:space="0" w:color="auto"/>
            </w:tcBorders>
            <w:vAlign w:val="center"/>
          </w:tcPr>
          <w:p w14:paraId="4F5E9439"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rPr>
              <w:t>序号</w:t>
            </w:r>
          </w:p>
        </w:tc>
        <w:tc>
          <w:tcPr>
            <w:tcW w:w="6691" w:type="dxa"/>
            <w:tcBorders>
              <w:top w:val="single" w:sz="4" w:space="0" w:color="auto"/>
              <w:left w:val="nil"/>
              <w:bottom w:val="single" w:sz="4" w:space="0" w:color="auto"/>
              <w:right w:val="single" w:sz="4" w:space="0" w:color="auto"/>
            </w:tcBorders>
            <w:vAlign w:val="center"/>
          </w:tcPr>
          <w:p w14:paraId="7A691CDB"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rPr>
              <w:t>项</w:t>
            </w:r>
            <w:r>
              <w:rPr>
                <w:rFonts w:ascii="Times New Roman" w:eastAsia="宋体" w:hAnsi="Times New Roman" w:cs="Times New Roman" w:hint="default"/>
                <w:b/>
                <w:bCs/>
                <w:color w:val="auto"/>
                <w:sz w:val="24"/>
                <w:szCs w:val="22"/>
              </w:rPr>
              <w:t xml:space="preserve"> </w:t>
            </w:r>
            <w:r>
              <w:rPr>
                <w:rFonts w:ascii="Times New Roman" w:eastAsia="宋体" w:hAnsi="Times New Roman" w:cs="Times New Roman" w:hint="default"/>
                <w:b/>
                <w:bCs/>
                <w:color w:val="auto"/>
                <w:sz w:val="24"/>
                <w:szCs w:val="22"/>
              </w:rPr>
              <w:t>目</w:t>
            </w:r>
            <w:r>
              <w:rPr>
                <w:rFonts w:ascii="Times New Roman" w:eastAsia="宋体" w:hAnsi="Times New Roman" w:cs="Times New Roman" w:hint="default"/>
                <w:b/>
                <w:bCs/>
                <w:color w:val="auto"/>
                <w:sz w:val="24"/>
                <w:szCs w:val="22"/>
              </w:rPr>
              <w:t xml:space="preserve"> </w:t>
            </w:r>
            <w:r>
              <w:rPr>
                <w:rFonts w:ascii="Times New Roman" w:eastAsia="宋体" w:hAnsi="Times New Roman" w:cs="Times New Roman" w:hint="default"/>
                <w:b/>
                <w:bCs/>
                <w:color w:val="auto"/>
                <w:sz w:val="24"/>
                <w:szCs w:val="22"/>
              </w:rPr>
              <w:t>名</w:t>
            </w:r>
            <w:r>
              <w:rPr>
                <w:rFonts w:ascii="Times New Roman" w:eastAsia="宋体" w:hAnsi="Times New Roman" w:cs="Times New Roman" w:hint="default"/>
                <w:b/>
                <w:bCs/>
                <w:color w:val="auto"/>
                <w:sz w:val="24"/>
                <w:szCs w:val="22"/>
              </w:rPr>
              <w:t xml:space="preserve"> </w:t>
            </w:r>
            <w:r>
              <w:rPr>
                <w:rFonts w:ascii="Times New Roman" w:eastAsia="宋体" w:hAnsi="Times New Roman" w:cs="Times New Roman" w:hint="default"/>
                <w:b/>
                <w:bCs/>
                <w:color w:val="auto"/>
                <w:sz w:val="24"/>
                <w:szCs w:val="22"/>
              </w:rPr>
              <w:t>称</w:t>
            </w:r>
          </w:p>
        </w:tc>
        <w:tc>
          <w:tcPr>
            <w:tcW w:w="1291" w:type="dxa"/>
            <w:tcBorders>
              <w:top w:val="single" w:sz="4" w:space="0" w:color="auto"/>
              <w:left w:val="nil"/>
              <w:bottom w:val="single" w:sz="4" w:space="0" w:color="auto"/>
              <w:right w:val="single" w:sz="4" w:space="0" w:color="auto"/>
            </w:tcBorders>
            <w:vAlign w:val="center"/>
          </w:tcPr>
          <w:p w14:paraId="2D84E8B5"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rPr>
              <w:t>绿化面积（㎡）</w:t>
            </w:r>
          </w:p>
        </w:tc>
      </w:tr>
      <w:tr w:rsidR="00897920" w14:paraId="3E625490" w14:textId="77777777">
        <w:trPr>
          <w:trHeight w:val="280"/>
          <w:jc w:val="center"/>
        </w:trPr>
        <w:tc>
          <w:tcPr>
            <w:tcW w:w="960" w:type="dxa"/>
            <w:tcBorders>
              <w:top w:val="nil"/>
              <w:left w:val="single" w:sz="4" w:space="0" w:color="auto"/>
              <w:bottom w:val="single" w:sz="4" w:space="0" w:color="auto"/>
              <w:right w:val="single" w:sz="4" w:space="0" w:color="auto"/>
            </w:tcBorders>
            <w:vAlign w:val="center"/>
          </w:tcPr>
          <w:p w14:paraId="5AD14671" w14:textId="77777777" w:rsidR="00897920" w:rsidRDefault="00000000">
            <w:pPr>
              <w:jc w:val="center"/>
              <w:rPr>
                <w:rFonts w:ascii="Times New Roman" w:eastAsia="宋体" w:hAnsi="Times New Roman" w:cs="Times New Roman" w:hint="default"/>
                <w:color w:val="auto"/>
                <w:sz w:val="24"/>
                <w:szCs w:val="22"/>
              </w:rPr>
            </w:pPr>
            <w:r>
              <w:rPr>
                <w:rFonts w:ascii="Times New Roman" w:eastAsia="宋体" w:hAnsi="Times New Roman" w:cs="Times New Roman" w:hint="default"/>
                <w:color w:val="auto"/>
                <w:sz w:val="24"/>
                <w:szCs w:val="22"/>
              </w:rPr>
              <w:t>1</w:t>
            </w:r>
          </w:p>
        </w:tc>
        <w:tc>
          <w:tcPr>
            <w:tcW w:w="6691" w:type="dxa"/>
            <w:tcBorders>
              <w:top w:val="nil"/>
              <w:left w:val="nil"/>
              <w:bottom w:val="single" w:sz="4" w:space="0" w:color="auto"/>
              <w:right w:val="single" w:sz="4" w:space="0" w:color="auto"/>
            </w:tcBorders>
            <w:vAlign w:val="center"/>
          </w:tcPr>
          <w:p w14:paraId="29885337"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rPr>
              <w:t>东校区</w:t>
            </w:r>
          </w:p>
        </w:tc>
        <w:tc>
          <w:tcPr>
            <w:tcW w:w="1291" w:type="dxa"/>
            <w:tcBorders>
              <w:top w:val="nil"/>
              <w:left w:val="nil"/>
              <w:bottom w:val="single" w:sz="4" w:space="0" w:color="auto"/>
              <w:right w:val="single" w:sz="4" w:space="0" w:color="auto"/>
            </w:tcBorders>
            <w:vAlign w:val="center"/>
          </w:tcPr>
          <w:p w14:paraId="6DED299D"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lang w:val="en-US" w:eastAsia="zh-CN"/>
              </w:rPr>
              <w:t>6</w:t>
            </w:r>
            <w:r>
              <w:rPr>
                <w:rFonts w:ascii="Times New Roman" w:eastAsia="宋体" w:hAnsi="Times New Roman" w:cs="Times New Roman" w:hint="default"/>
                <w:b/>
                <w:bCs/>
                <w:color w:val="auto"/>
                <w:sz w:val="24"/>
                <w:szCs w:val="22"/>
              </w:rPr>
              <w:t>5</w:t>
            </w:r>
            <w:r>
              <w:rPr>
                <w:rFonts w:ascii="Times New Roman" w:eastAsia="宋体" w:hAnsi="Times New Roman" w:cs="Times New Roman" w:hint="default"/>
                <w:b/>
                <w:bCs/>
                <w:color w:val="auto"/>
                <w:sz w:val="24"/>
                <w:szCs w:val="22"/>
                <w:lang w:val="en-US" w:eastAsia="zh-CN"/>
              </w:rPr>
              <w:t>0</w:t>
            </w:r>
            <w:r>
              <w:rPr>
                <w:rFonts w:ascii="Times New Roman" w:eastAsia="宋体" w:hAnsi="Times New Roman" w:cs="Times New Roman" w:hint="default"/>
                <w:b/>
                <w:bCs/>
                <w:color w:val="auto"/>
                <w:sz w:val="24"/>
                <w:szCs w:val="22"/>
              </w:rPr>
              <w:t>00</w:t>
            </w:r>
          </w:p>
        </w:tc>
      </w:tr>
      <w:tr w:rsidR="00897920" w14:paraId="5B1DAF19" w14:textId="77777777">
        <w:trPr>
          <w:trHeight w:val="280"/>
          <w:jc w:val="center"/>
        </w:trPr>
        <w:tc>
          <w:tcPr>
            <w:tcW w:w="960" w:type="dxa"/>
            <w:tcBorders>
              <w:top w:val="nil"/>
              <w:left w:val="single" w:sz="4" w:space="0" w:color="auto"/>
              <w:bottom w:val="single" w:sz="4" w:space="0" w:color="auto"/>
              <w:right w:val="single" w:sz="4" w:space="0" w:color="auto"/>
            </w:tcBorders>
            <w:vAlign w:val="center"/>
          </w:tcPr>
          <w:p w14:paraId="5D52DAC6" w14:textId="77777777" w:rsidR="00897920" w:rsidRDefault="00000000">
            <w:pPr>
              <w:jc w:val="center"/>
              <w:rPr>
                <w:rFonts w:ascii="Times New Roman" w:eastAsia="宋体" w:hAnsi="Times New Roman" w:cs="Times New Roman" w:hint="default"/>
                <w:color w:val="auto"/>
                <w:sz w:val="24"/>
                <w:szCs w:val="22"/>
              </w:rPr>
            </w:pPr>
            <w:r>
              <w:rPr>
                <w:rFonts w:ascii="Times New Roman" w:eastAsia="宋体" w:hAnsi="Times New Roman" w:cs="Times New Roman" w:hint="default"/>
                <w:color w:val="auto"/>
                <w:sz w:val="24"/>
                <w:szCs w:val="22"/>
              </w:rPr>
              <w:t>2</w:t>
            </w:r>
          </w:p>
        </w:tc>
        <w:tc>
          <w:tcPr>
            <w:tcW w:w="6691" w:type="dxa"/>
            <w:tcBorders>
              <w:top w:val="nil"/>
              <w:left w:val="nil"/>
              <w:bottom w:val="single" w:sz="4" w:space="0" w:color="auto"/>
              <w:right w:val="single" w:sz="4" w:space="0" w:color="auto"/>
            </w:tcBorders>
            <w:vAlign w:val="center"/>
          </w:tcPr>
          <w:p w14:paraId="4E9FBC30"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rPr>
              <w:t>西校区</w:t>
            </w:r>
          </w:p>
        </w:tc>
        <w:tc>
          <w:tcPr>
            <w:tcW w:w="1291" w:type="dxa"/>
            <w:tcBorders>
              <w:top w:val="nil"/>
              <w:left w:val="nil"/>
              <w:bottom w:val="single" w:sz="4" w:space="0" w:color="auto"/>
              <w:right w:val="single" w:sz="4" w:space="0" w:color="auto"/>
            </w:tcBorders>
            <w:vAlign w:val="center"/>
          </w:tcPr>
          <w:p w14:paraId="61036A9B" w14:textId="77777777" w:rsidR="00897920" w:rsidRDefault="00000000">
            <w:pPr>
              <w:jc w:val="center"/>
              <w:rPr>
                <w:rFonts w:ascii="Times New Roman" w:eastAsia="宋体" w:hAnsi="Times New Roman" w:cs="Times New Roman" w:hint="default"/>
                <w:b/>
                <w:bCs/>
                <w:color w:val="auto"/>
                <w:sz w:val="24"/>
                <w:szCs w:val="22"/>
                <w:lang w:val="en-US" w:eastAsia="zh-CN"/>
              </w:rPr>
            </w:pPr>
            <w:r>
              <w:rPr>
                <w:rFonts w:ascii="Times New Roman" w:eastAsia="宋体" w:hAnsi="Times New Roman" w:cs="Times New Roman" w:hint="default"/>
                <w:b/>
                <w:bCs/>
                <w:color w:val="auto"/>
                <w:sz w:val="24"/>
                <w:szCs w:val="22"/>
                <w:lang w:val="en-US" w:eastAsia="zh-CN"/>
              </w:rPr>
              <w:t>5000</w:t>
            </w:r>
          </w:p>
        </w:tc>
      </w:tr>
      <w:tr w:rsidR="00897920" w14:paraId="71DD53AB" w14:textId="77777777">
        <w:trPr>
          <w:trHeight w:val="280"/>
          <w:jc w:val="center"/>
        </w:trPr>
        <w:tc>
          <w:tcPr>
            <w:tcW w:w="960" w:type="dxa"/>
            <w:tcBorders>
              <w:top w:val="nil"/>
              <w:left w:val="single" w:sz="4" w:space="0" w:color="auto"/>
              <w:bottom w:val="single" w:sz="4" w:space="0" w:color="auto"/>
              <w:right w:val="single" w:sz="4" w:space="0" w:color="auto"/>
            </w:tcBorders>
            <w:vAlign w:val="center"/>
          </w:tcPr>
          <w:p w14:paraId="1CD3366A" w14:textId="77777777" w:rsidR="00897920" w:rsidRDefault="00897920">
            <w:pPr>
              <w:jc w:val="center"/>
              <w:rPr>
                <w:rFonts w:ascii="Times New Roman" w:eastAsia="宋体" w:hAnsi="Times New Roman" w:cs="Times New Roman" w:hint="default"/>
                <w:color w:val="auto"/>
                <w:sz w:val="24"/>
                <w:szCs w:val="22"/>
              </w:rPr>
            </w:pPr>
          </w:p>
        </w:tc>
        <w:tc>
          <w:tcPr>
            <w:tcW w:w="6691" w:type="dxa"/>
            <w:tcBorders>
              <w:top w:val="nil"/>
              <w:left w:val="nil"/>
              <w:bottom w:val="single" w:sz="4" w:space="0" w:color="auto"/>
              <w:right w:val="single" w:sz="4" w:space="0" w:color="auto"/>
            </w:tcBorders>
            <w:vAlign w:val="center"/>
          </w:tcPr>
          <w:p w14:paraId="6DDB3C4C"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rPr>
              <w:t>总计</w:t>
            </w:r>
          </w:p>
        </w:tc>
        <w:tc>
          <w:tcPr>
            <w:tcW w:w="1291" w:type="dxa"/>
            <w:tcBorders>
              <w:top w:val="nil"/>
              <w:left w:val="nil"/>
              <w:bottom w:val="single" w:sz="4" w:space="0" w:color="auto"/>
              <w:right w:val="single" w:sz="4" w:space="0" w:color="auto"/>
            </w:tcBorders>
            <w:vAlign w:val="center"/>
          </w:tcPr>
          <w:p w14:paraId="0EA52DDE" w14:textId="77777777" w:rsidR="00897920" w:rsidRDefault="00000000">
            <w:pPr>
              <w:jc w:val="center"/>
              <w:rPr>
                <w:rFonts w:ascii="Times New Roman" w:eastAsia="宋体" w:hAnsi="Times New Roman" w:cs="Times New Roman" w:hint="default"/>
                <w:b/>
                <w:bCs/>
                <w:color w:val="auto"/>
                <w:sz w:val="24"/>
                <w:szCs w:val="22"/>
              </w:rPr>
            </w:pPr>
            <w:r>
              <w:rPr>
                <w:rFonts w:ascii="Times New Roman" w:eastAsia="宋体" w:hAnsi="Times New Roman" w:cs="Times New Roman" w:hint="default"/>
                <w:b/>
                <w:bCs/>
                <w:color w:val="auto"/>
                <w:sz w:val="24"/>
                <w:szCs w:val="22"/>
                <w:lang w:val="en-US" w:eastAsia="zh-CN"/>
              </w:rPr>
              <w:t>70000</w:t>
            </w:r>
          </w:p>
        </w:tc>
      </w:tr>
    </w:tbl>
    <w:p w14:paraId="52DFC5E6" w14:textId="77777777" w:rsidR="00897920" w:rsidRDefault="00000000">
      <w:pPr>
        <w:rPr>
          <w:rFonts w:ascii="Times New Roman" w:eastAsia="宋体" w:hAnsi="Times New Roman" w:cs="Times New Roman" w:hint="default"/>
          <w:color w:val="auto"/>
          <w:sz w:val="24"/>
          <w:szCs w:val="24"/>
          <w:lang w:eastAsia="zh-CN"/>
        </w:rPr>
      </w:pPr>
      <w:bookmarkStart w:id="598" w:name="_Toc1023"/>
      <w:r>
        <w:rPr>
          <w:rFonts w:ascii="Times New Roman" w:eastAsia="宋体" w:hAnsi="Times New Roman" w:cs="Times New Roman" w:hint="default"/>
          <w:color w:val="auto"/>
          <w:sz w:val="24"/>
          <w:szCs w:val="24"/>
          <w:lang w:eastAsia="zh-CN"/>
        </w:rPr>
        <w:t xml:space="preserve">     </w:t>
      </w:r>
      <w:r>
        <w:rPr>
          <w:rFonts w:ascii="Times New Roman" w:eastAsia="宋体" w:hAnsi="Times New Roman" w:cs="Times New Roman" w:hint="default"/>
          <w:color w:val="auto"/>
          <w:sz w:val="24"/>
          <w:szCs w:val="24"/>
          <w:lang w:eastAsia="zh-CN"/>
        </w:rPr>
        <w:t>注：以上数据由基建处提供，投标方可实地勘察。</w:t>
      </w:r>
    </w:p>
    <w:p w14:paraId="6DB7EF47"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r>
        <w:rPr>
          <w:rFonts w:ascii="Times New Roman" w:eastAsia="黑体" w:hAnsi="Times New Roman" w:cs="Times New Roman" w:hint="default"/>
          <w:b/>
          <w:bCs/>
          <w:color w:val="auto"/>
          <w:sz w:val="28"/>
          <w:szCs w:val="28"/>
          <w:lang w:eastAsia="zh-CN"/>
        </w:rPr>
        <w:t>二、服务标准及质量要求</w:t>
      </w:r>
      <w:bookmarkEnd w:id="598"/>
    </w:p>
    <w:p w14:paraId="4463781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综合管理</w:t>
      </w:r>
    </w:p>
    <w:p w14:paraId="3704048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）人员编制：</w:t>
      </w:r>
      <w:r>
        <w:rPr>
          <w:rFonts w:ascii="Times New Roman" w:eastAsia="宋体" w:hAnsi="Times New Roman" w:cs="Times New Roman" w:hint="default"/>
          <w:bCs/>
          <w:color w:val="auto"/>
          <w:sz w:val="24"/>
          <w:szCs w:val="24"/>
          <w:lang w:eastAsia="zh-CN"/>
        </w:rPr>
        <w:t>13</w:t>
      </w:r>
      <w:r>
        <w:rPr>
          <w:rFonts w:ascii="Times New Roman" w:eastAsia="宋体" w:hAnsi="Times New Roman" w:cs="Times New Roman" w:hint="default"/>
          <w:bCs/>
          <w:color w:val="auto"/>
          <w:sz w:val="24"/>
          <w:szCs w:val="24"/>
          <w:lang w:eastAsia="zh-CN"/>
        </w:rPr>
        <w:t>人。包含：</w:t>
      </w:r>
      <w:r>
        <w:rPr>
          <w:rFonts w:ascii="Times New Roman" w:eastAsia="宋体" w:hAnsi="Times New Roman" w:cs="Times New Roman" w:hint="default"/>
          <w:bCs/>
          <w:color w:val="auto"/>
          <w:sz w:val="24"/>
          <w:szCs w:val="24"/>
          <w:lang w:val="en-US" w:eastAsia="zh-CN"/>
        </w:rPr>
        <w:t>项目经理</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人，绿化技工</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人，绿化普工</w:t>
      </w: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eastAsia="zh-CN"/>
        </w:rPr>
        <w:t>人</w:t>
      </w:r>
      <w:r>
        <w:rPr>
          <w:rFonts w:ascii="Times New Roman" w:eastAsia="宋体" w:hAnsi="Times New Roman" w:cs="Times New Roman" w:hint="default"/>
          <w:bCs/>
          <w:color w:val="auto"/>
          <w:sz w:val="24"/>
          <w:szCs w:val="24"/>
          <w:lang w:val="en-US" w:eastAsia="zh-CN"/>
        </w:rPr>
        <w:t>；</w:t>
      </w:r>
    </w:p>
    <w:p w14:paraId="302E323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）绿化技工熟悉校园整体绿化布局，熟悉花草树木的品种及特征，具有良好的植物修剪、施肥、抗旱、抗病虫害等养护技能；</w:t>
      </w:r>
    </w:p>
    <w:p w14:paraId="77484D6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）建立绿化养护管理制度和工作标准，建立工作签到制度和工作质量考核制度，有岗位职责和考核办法；</w:t>
      </w:r>
    </w:p>
    <w:p w14:paraId="2BCE4CD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）有年度、月度工作计划，有巡查并做好巡查记录；</w:t>
      </w:r>
    </w:p>
    <w:p w14:paraId="2465FD6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）工具设施齐全，定期维护，保证工具完整，工具收纳于指定区域并摆放整齐。</w:t>
      </w:r>
    </w:p>
    <w:p w14:paraId="77B79F46"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乔灌木养护</w:t>
      </w:r>
    </w:p>
    <w:p w14:paraId="5A66437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）植物配置基本合理。乔、灌、花、草齐全，基本无裸露土地；</w:t>
      </w:r>
      <w:r>
        <w:rPr>
          <w:rFonts w:ascii="Times New Roman" w:eastAsia="宋体" w:hAnsi="Times New Roman" w:cs="Times New Roman" w:hint="default"/>
          <w:bCs/>
          <w:color w:val="auto"/>
          <w:sz w:val="24"/>
          <w:szCs w:val="24"/>
          <w:lang w:eastAsia="zh-CN"/>
        </w:rPr>
        <w:t xml:space="preserve"> </w:t>
      </w:r>
    </w:p>
    <w:p w14:paraId="203793B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）树木生长正常，生长达到该树种的平均生长量，存活率</w:t>
      </w:r>
      <w:r>
        <w:rPr>
          <w:rFonts w:ascii="Times New Roman" w:eastAsia="宋体" w:hAnsi="Times New Roman" w:cs="Times New Roman" w:hint="default"/>
          <w:bCs/>
          <w:color w:val="auto"/>
          <w:sz w:val="24"/>
          <w:szCs w:val="24"/>
          <w:lang w:eastAsia="zh-CN"/>
        </w:rPr>
        <w:t>100%</w:t>
      </w:r>
      <w:r>
        <w:rPr>
          <w:rFonts w:ascii="Times New Roman" w:eastAsia="宋体" w:hAnsi="Times New Roman" w:cs="Times New Roman" w:hint="default"/>
          <w:bCs/>
          <w:color w:val="auto"/>
          <w:sz w:val="24"/>
          <w:szCs w:val="24"/>
          <w:lang w:eastAsia="zh-CN"/>
        </w:rPr>
        <w:t>；</w:t>
      </w:r>
    </w:p>
    <w:p w14:paraId="0F297DC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）树冠基本完整，内膛不乱，通风透光；</w:t>
      </w:r>
    </w:p>
    <w:p w14:paraId="45CB605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）在正常条件下，生长季节有少量黄叶、焦叶、卷叶；</w:t>
      </w:r>
    </w:p>
    <w:p w14:paraId="263C892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）无明显枯枝死杈、无死树；</w:t>
      </w:r>
    </w:p>
    <w:p w14:paraId="7B6788C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eastAsia="zh-CN"/>
        </w:rPr>
        <w:t>）乔木根据需要适时修剪，灌木整形修剪每年二次以上，篱、球等按生长情况、造型要求及时修剪，每年修剪不少于四遍，做到枝叶紧密，无脱节；</w:t>
      </w:r>
    </w:p>
    <w:p w14:paraId="4DF7C0D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eastAsia="zh-CN"/>
        </w:rPr>
        <w:t>）每年适时除杂草，五次以上；</w:t>
      </w:r>
    </w:p>
    <w:p w14:paraId="34ADE3E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eastAsia="zh-CN"/>
        </w:rPr>
        <w:t>）按植物品种、生长情况、土壤条件适时适量施肥。每年松土普施基肥一遍，花灌木增施追肥一遍；</w:t>
      </w:r>
    </w:p>
    <w:p w14:paraId="0E0DE38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eastAsia="zh-CN"/>
        </w:rPr>
        <w:t>）病虫害防治全年全校不少于</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次，防治结合，病虫害虽有发生，但能及时灭治，树木被啃咬的叶片最严重的每株在</w:t>
      </w: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eastAsia="zh-CN"/>
        </w:rPr>
        <w:t>以下；有蛀干害虫的株数在</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以下，树木缺株在</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以下；树木基本无钉栓、捆绑现象；因人为或风雨之害造成树木倾斜应及时护正。</w:t>
      </w:r>
    </w:p>
    <w:p w14:paraId="45DF53A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绿地养护</w:t>
      </w:r>
    </w:p>
    <w:p w14:paraId="239895F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）草坪覆盖率达到</w:t>
      </w:r>
      <w:r>
        <w:rPr>
          <w:rFonts w:ascii="Times New Roman" w:eastAsia="宋体" w:hAnsi="Times New Roman" w:cs="Times New Roman" w:hint="default"/>
          <w:bCs/>
          <w:color w:val="auto"/>
          <w:sz w:val="24"/>
          <w:szCs w:val="24"/>
          <w:lang w:eastAsia="zh-CN"/>
        </w:rPr>
        <w:t>95%</w:t>
      </w:r>
      <w:r>
        <w:rPr>
          <w:rFonts w:ascii="Times New Roman" w:eastAsia="宋体" w:hAnsi="Times New Roman" w:cs="Times New Roman" w:hint="default"/>
          <w:bCs/>
          <w:color w:val="auto"/>
          <w:sz w:val="24"/>
          <w:szCs w:val="24"/>
          <w:lang w:eastAsia="zh-CN"/>
        </w:rPr>
        <w:t>以上，生长旺盛，草根基本不裸露；</w:t>
      </w:r>
    </w:p>
    <w:p w14:paraId="2FBEFBD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）叶色正常，生长季节基本不枯黄；</w:t>
      </w:r>
    </w:p>
    <w:p w14:paraId="4CCFC39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）及时对绿地整治修剪，高度控制在</w:t>
      </w:r>
      <w:r>
        <w:rPr>
          <w:rFonts w:ascii="Times New Roman" w:eastAsia="宋体" w:hAnsi="Times New Roman" w:cs="Times New Roman" w:hint="default"/>
          <w:bCs/>
          <w:color w:val="auto"/>
          <w:sz w:val="24"/>
          <w:szCs w:val="24"/>
          <w:lang w:eastAsia="zh-CN"/>
        </w:rPr>
        <w:t>10cm</w:t>
      </w:r>
      <w:r>
        <w:rPr>
          <w:rFonts w:ascii="Times New Roman" w:eastAsia="宋体" w:hAnsi="Times New Roman" w:cs="Times New Roman" w:hint="default"/>
          <w:bCs/>
          <w:color w:val="auto"/>
          <w:sz w:val="24"/>
          <w:szCs w:val="24"/>
          <w:lang w:eastAsia="zh-CN"/>
        </w:rPr>
        <w:t>以下；</w:t>
      </w:r>
    </w:p>
    <w:p w14:paraId="598F4DF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）及时除掉杂草，每年除杂草六遍以上，杂草率</w:t>
      </w:r>
      <w:r>
        <w:rPr>
          <w:rFonts w:ascii="Times New Roman" w:eastAsia="宋体" w:hAnsi="Times New Roman" w:cs="Times New Roman" w:hint="default"/>
          <w:bCs/>
          <w:color w:val="auto"/>
          <w:sz w:val="24"/>
          <w:szCs w:val="24"/>
          <w:lang w:eastAsia="zh-CN"/>
        </w:rPr>
        <w:t>10%</w:t>
      </w:r>
      <w:r>
        <w:rPr>
          <w:rFonts w:ascii="Times New Roman" w:eastAsia="宋体" w:hAnsi="Times New Roman" w:cs="Times New Roman" w:hint="default"/>
          <w:bCs/>
          <w:color w:val="auto"/>
          <w:sz w:val="24"/>
          <w:szCs w:val="24"/>
          <w:lang w:eastAsia="zh-CN"/>
        </w:rPr>
        <w:t>以下；</w:t>
      </w:r>
    </w:p>
    <w:p w14:paraId="69AE31C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）干旱、高温季节保持有效供水，有低洼及时平整，基本无积水；</w:t>
      </w:r>
    </w:p>
    <w:p w14:paraId="5AB96D1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eastAsia="zh-CN"/>
        </w:rPr>
        <w:t>）按生长情况，适时适量施有机肥二遍；</w:t>
      </w:r>
    </w:p>
    <w:p w14:paraId="169B39F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eastAsia="zh-CN"/>
        </w:rPr>
        <w:t>）及时做好病虫害防治理；</w:t>
      </w:r>
    </w:p>
    <w:p w14:paraId="5C0A8E9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eastAsia="zh-CN"/>
        </w:rPr>
        <w:t>）绿地整洁，生长好，有斑秃及时补植；能及时清理垃圾杂物。</w:t>
      </w:r>
    </w:p>
    <w:p w14:paraId="1C0C3D7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园林小品（含水面、水质管理）</w:t>
      </w:r>
    </w:p>
    <w:p w14:paraId="1C9F1AE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）凉亭、长廊、水榭、花架、塑木小品、座椅、灯光等设施完好，使用正常，表面无油漆脱落，局部无损坏。假山或叠石小品无倒塌，石块接合处缝隙</w:t>
      </w:r>
      <w:r>
        <w:rPr>
          <w:rFonts w:ascii="Times New Roman" w:eastAsia="宋体" w:hAnsi="Times New Roman" w:cs="Times New Roman" w:hint="default"/>
          <w:bCs/>
          <w:color w:val="auto"/>
          <w:sz w:val="24"/>
          <w:szCs w:val="24"/>
          <w:lang w:eastAsia="zh-CN"/>
        </w:rPr>
        <w:t>1cm</w:t>
      </w:r>
      <w:r>
        <w:rPr>
          <w:rFonts w:ascii="Times New Roman" w:eastAsia="宋体" w:hAnsi="Times New Roman" w:cs="Times New Roman" w:hint="default"/>
          <w:bCs/>
          <w:color w:val="auto"/>
          <w:sz w:val="24"/>
          <w:szCs w:val="24"/>
          <w:lang w:eastAsia="zh-CN"/>
        </w:rPr>
        <w:t>以下（无安全危险）；</w:t>
      </w:r>
    </w:p>
    <w:p w14:paraId="1ED808D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）每天上、下午各清扫一次，垃圾及时清运，设施表面无附着污物；</w:t>
      </w:r>
    </w:p>
    <w:p w14:paraId="60D8737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val="zh-CN" w:eastAsia="zh-CN"/>
        </w:rPr>
        <w:t>水体景观水质良好，无异味，能见度达到</w:t>
      </w:r>
      <w:r>
        <w:rPr>
          <w:rFonts w:ascii="Times New Roman" w:eastAsia="宋体" w:hAnsi="Times New Roman" w:cs="Times New Roman" w:hint="default"/>
          <w:bCs/>
          <w:color w:val="auto"/>
          <w:sz w:val="24"/>
          <w:szCs w:val="24"/>
          <w:lang w:val="zh-CN" w:eastAsia="zh-CN"/>
        </w:rPr>
        <w:t>80cm</w:t>
      </w:r>
      <w:r>
        <w:rPr>
          <w:rFonts w:ascii="Times New Roman" w:eastAsia="宋体" w:hAnsi="Times New Roman" w:cs="Times New Roman" w:hint="default"/>
          <w:bCs/>
          <w:color w:val="auto"/>
          <w:sz w:val="24"/>
          <w:szCs w:val="24"/>
          <w:lang w:val="zh-CN" w:eastAsia="zh-CN"/>
        </w:rPr>
        <w:t>以上；如有水生动植物长势良好。</w:t>
      </w:r>
    </w:p>
    <w:p w14:paraId="6AD2F8D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5.</w:t>
      </w:r>
      <w:r>
        <w:rPr>
          <w:rFonts w:ascii="Times New Roman" w:eastAsia="宋体" w:hAnsi="Times New Roman" w:cs="Times New Roman" w:hint="default"/>
          <w:bCs/>
          <w:color w:val="auto"/>
          <w:sz w:val="24"/>
          <w:szCs w:val="24"/>
          <w:lang w:eastAsia="zh-CN"/>
        </w:rPr>
        <w:t>空地管理</w:t>
      </w:r>
    </w:p>
    <w:p w14:paraId="3AA0608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eastAsia="zh-CN"/>
        </w:rPr>
        <w:t>）保持校园空地绿化全覆盖。每年打草六次以上；</w:t>
      </w:r>
    </w:p>
    <w:p w14:paraId="35A4564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eastAsia="zh-CN"/>
        </w:rPr>
        <w:t>）无垃圾倾倒现象，空地上无明显垃圾；</w:t>
      </w:r>
    </w:p>
    <w:p w14:paraId="7C8F2BA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eastAsia="zh-CN"/>
        </w:rPr>
        <w:t>）无种菜现象；</w:t>
      </w:r>
    </w:p>
    <w:p w14:paraId="1B8A662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eastAsia="zh-CN"/>
        </w:rPr>
        <w:t>）未经学校批准，空地不得用于其它用途，不得兴建任何设施。</w:t>
      </w:r>
    </w:p>
    <w:p w14:paraId="277EDBB0"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6.</w:t>
      </w:r>
      <w:r>
        <w:rPr>
          <w:rFonts w:ascii="Times New Roman" w:eastAsia="宋体" w:hAnsi="Times New Roman" w:cs="Times New Roman" w:hint="default"/>
          <w:bCs/>
          <w:color w:val="auto"/>
          <w:sz w:val="24"/>
          <w:szCs w:val="24"/>
          <w:lang w:eastAsia="zh-CN"/>
        </w:rPr>
        <w:t>东校区南广场周边区域内绿化养护水平达二级以上。</w:t>
      </w:r>
    </w:p>
    <w:p w14:paraId="48BEB4C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7.</w:t>
      </w:r>
      <w:r>
        <w:rPr>
          <w:rFonts w:ascii="Times New Roman" w:eastAsia="宋体" w:hAnsi="Times New Roman" w:cs="Times New Roman" w:hint="default"/>
          <w:bCs/>
          <w:color w:val="auto"/>
          <w:sz w:val="24"/>
          <w:szCs w:val="24"/>
          <w:lang w:eastAsia="zh-CN"/>
        </w:rPr>
        <w:t>所有植物保持不缺水，做好雨季和日常的培土工作，防止积水。负责浇灌系统的维修维护，费用由中标人承担。灌溉水电费用由学校承担。</w:t>
      </w:r>
    </w:p>
    <w:p w14:paraId="5729CE7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8.</w:t>
      </w:r>
      <w:r>
        <w:rPr>
          <w:rFonts w:ascii="Times New Roman" w:eastAsia="宋体" w:hAnsi="Times New Roman" w:cs="Times New Roman" w:hint="default"/>
          <w:bCs/>
          <w:color w:val="auto"/>
          <w:sz w:val="24"/>
          <w:szCs w:val="24"/>
          <w:lang w:eastAsia="zh-CN"/>
        </w:rPr>
        <w:t>做好树木涂白、防风害等工作，对受损或倾到花木及时扶正和局部补苗，相关费用由中标人承担。由于委托人施工造成的损坏补苗费用由委托人承担。根据相关病虫害发生的环境条件及其规律，合理施肥，坚持以</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预防为主</w:t>
      </w:r>
      <w:r>
        <w:rPr>
          <w:rFonts w:ascii="Times New Roman" w:eastAsia="宋体" w:hAnsi="Times New Roman" w:cs="Times New Roman" w:hint="default"/>
          <w:bCs/>
          <w:color w:val="auto"/>
          <w:sz w:val="24"/>
          <w:szCs w:val="24"/>
          <w:lang w:eastAsia="zh-CN"/>
        </w:rPr>
        <w:t>”</w:t>
      </w:r>
      <w:r>
        <w:rPr>
          <w:rFonts w:ascii="Times New Roman" w:eastAsia="宋体" w:hAnsi="Times New Roman" w:cs="Times New Roman" w:hint="default"/>
          <w:bCs/>
          <w:color w:val="auto"/>
          <w:sz w:val="24"/>
          <w:szCs w:val="24"/>
          <w:lang w:eastAsia="zh-CN"/>
        </w:rPr>
        <w:t>的原则进行防治，不得使用高毒及以上的农药，保持花木生长健壮，枝叶茂盛。</w:t>
      </w:r>
    </w:p>
    <w:p w14:paraId="79E3AB4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9.</w:t>
      </w:r>
      <w:r>
        <w:rPr>
          <w:rFonts w:ascii="Times New Roman" w:eastAsia="宋体" w:hAnsi="Times New Roman" w:cs="Times New Roman" w:hint="default"/>
          <w:bCs/>
          <w:color w:val="auto"/>
          <w:sz w:val="24"/>
          <w:szCs w:val="24"/>
          <w:lang w:eastAsia="zh-CN"/>
        </w:rPr>
        <w:t>根据季节变化或采购人具体要求，摆放季节性花卉，花卉购置费用由采购人承担，花卉养护由中标人负责。</w:t>
      </w:r>
    </w:p>
    <w:p w14:paraId="2E2FF95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10.</w:t>
      </w:r>
      <w:r>
        <w:rPr>
          <w:rFonts w:ascii="Times New Roman" w:eastAsia="宋体" w:hAnsi="Times New Roman" w:cs="Times New Roman" w:hint="default"/>
          <w:bCs/>
          <w:color w:val="auto"/>
          <w:sz w:val="24"/>
          <w:szCs w:val="24"/>
          <w:lang w:eastAsia="zh-CN"/>
        </w:rPr>
        <w:t>中标人须常态化开展校园绿化精细化治理工作，一是黄土裸露补种，对草坪斑秃、绿地缺苗、边角空地等裸露地块及时补植草坪、地被，做到校园全域无黄土裸露、无明显空地斑秃，发现问题及时闭环整改；二是柳絮抑制防控，每年春季柳絮高发期，选用合规低毒环保药剂对校园杨柳等飘絮乔木开展全域喷施作业，有效抑制飞絮产生，杜绝柳絮污染、影响师生教学出行；三是大叶女贞抑制结果养护，每年春秋季节对校园大叶女贞喷施专用抑花控果药剂，抑制花芽分化、减少挂果落果，杜绝果实掉落污染路面、滋生蚊虫、破坏校园景观；四是苗木死亡补种，校园绿植出现枯死、无法恢复生长的，须及时清理枯苗，并按原品种、原规格、原景观标准无偿补植更换，确保苗木长势统一、景观完整无断层，全年苗木缺株率符合考核标准。以上专项养护所有药剂、苗木、人工、设备等全部费用均包含在投标包干总价内，采购人不另行计费。</w:t>
      </w:r>
    </w:p>
    <w:p w14:paraId="017DAAB8" w14:textId="77777777" w:rsidR="00897920" w:rsidRDefault="00000000">
      <w:pPr>
        <w:spacing w:line="360" w:lineRule="auto"/>
        <w:ind w:firstLineChars="200" w:firstLine="474"/>
        <w:jc w:val="center"/>
        <w:rPr>
          <w:rFonts w:ascii="Times New Roman" w:eastAsia="宋体" w:hAnsi="Times New Roman" w:cs="Times New Roman" w:hint="default"/>
          <w:b/>
          <w:color w:val="auto"/>
          <w:sz w:val="24"/>
          <w:szCs w:val="20"/>
          <w:lang w:eastAsia="zh-CN"/>
        </w:rPr>
      </w:pPr>
      <w:r>
        <w:rPr>
          <w:rFonts w:ascii="Times New Roman" w:eastAsia="宋体" w:hAnsi="Times New Roman" w:cs="Times New Roman" w:hint="default"/>
          <w:b/>
          <w:color w:val="auto"/>
          <w:sz w:val="24"/>
          <w:szCs w:val="20"/>
          <w:lang w:eastAsia="zh-CN"/>
        </w:rPr>
        <w:t>校园绿化服务标准及质量要求详表</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216"/>
      </w:tblGrid>
      <w:tr w:rsidR="00897920" w14:paraId="2DFF0FEE" w14:textId="77777777">
        <w:trPr>
          <w:trHeight w:val="637"/>
          <w:jc w:val="center"/>
        </w:trPr>
        <w:tc>
          <w:tcPr>
            <w:tcW w:w="851" w:type="dxa"/>
            <w:vAlign w:val="center"/>
          </w:tcPr>
          <w:p w14:paraId="4D0B1116"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lang w:val="zh-CN"/>
              </w:rPr>
              <w:t>项目</w:t>
            </w:r>
          </w:p>
        </w:tc>
        <w:tc>
          <w:tcPr>
            <w:tcW w:w="8216" w:type="dxa"/>
            <w:vAlign w:val="center"/>
          </w:tcPr>
          <w:p w14:paraId="3C9B5455" w14:textId="77777777" w:rsidR="00897920" w:rsidRDefault="00000000">
            <w:pPr>
              <w:jc w:val="center"/>
              <w:rPr>
                <w:rFonts w:ascii="Times New Roman" w:eastAsia="宋体" w:hAnsi="Times New Roman" w:cs="Times New Roman" w:hint="default"/>
                <w:b/>
                <w:bCs/>
                <w:color w:val="auto"/>
                <w:sz w:val="24"/>
                <w:szCs w:val="24"/>
              </w:rPr>
            </w:pPr>
            <w:r>
              <w:rPr>
                <w:rFonts w:ascii="Times New Roman" w:eastAsia="宋体" w:hAnsi="Times New Roman" w:cs="Times New Roman" w:hint="default"/>
                <w:b/>
                <w:bCs/>
                <w:color w:val="auto"/>
                <w:sz w:val="24"/>
                <w:szCs w:val="24"/>
              </w:rPr>
              <w:t>服务</w:t>
            </w:r>
            <w:r>
              <w:rPr>
                <w:rFonts w:ascii="Times New Roman" w:eastAsia="宋体" w:hAnsi="Times New Roman" w:cs="Times New Roman" w:hint="default"/>
                <w:b/>
                <w:bCs/>
                <w:color w:val="auto"/>
                <w:sz w:val="24"/>
                <w:szCs w:val="24"/>
                <w:lang w:val="zh-CN"/>
              </w:rPr>
              <w:t>标准</w:t>
            </w:r>
          </w:p>
        </w:tc>
      </w:tr>
      <w:tr w:rsidR="00897920" w14:paraId="509BD17F" w14:textId="77777777">
        <w:trPr>
          <w:trHeight w:val="2259"/>
          <w:jc w:val="center"/>
        </w:trPr>
        <w:tc>
          <w:tcPr>
            <w:tcW w:w="851" w:type="dxa"/>
            <w:vAlign w:val="center"/>
          </w:tcPr>
          <w:p w14:paraId="2D12E924"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乔灌木养护</w:t>
            </w:r>
          </w:p>
        </w:tc>
        <w:tc>
          <w:tcPr>
            <w:tcW w:w="8216" w:type="dxa"/>
            <w:vAlign w:val="center"/>
          </w:tcPr>
          <w:p w14:paraId="4986CF16"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植物配置合理。乔、灌、花、草齐全，基本无裸露土地；</w:t>
            </w:r>
          </w:p>
          <w:p w14:paraId="53C363FF"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树木生长正常，生长达到该树种的平均生长量，存活率</w:t>
            </w:r>
            <w:r>
              <w:rPr>
                <w:rFonts w:ascii="Times New Roman" w:eastAsia="宋体" w:hAnsi="Times New Roman" w:cs="Times New Roman" w:hint="default"/>
                <w:color w:val="auto"/>
                <w:sz w:val="24"/>
                <w:szCs w:val="24"/>
                <w:lang w:val="zh-CN" w:eastAsia="zh-CN"/>
              </w:rPr>
              <w:t>98%</w:t>
            </w:r>
            <w:r>
              <w:rPr>
                <w:rFonts w:ascii="Times New Roman" w:eastAsia="宋体" w:hAnsi="Times New Roman" w:cs="Times New Roman" w:hint="default"/>
                <w:color w:val="auto"/>
                <w:sz w:val="24"/>
                <w:szCs w:val="24"/>
                <w:lang w:val="zh-CN" w:eastAsia="zh-CN"/>
              </w:rPr>
              <w:t>以上</w:t>
            </w:r>
            <w:r>
              <w:rPr>
                <w:rFonts w:ascii="Times New Roman" w:eastAsia="宋体" w:hAnsi="Times New Roman" w:cs="Times New Roman" w:hint="default"/>
                <w:color w:val="auto"/>
                <w:sz w:val="24"/>
                <w:szCs w:val="24"/>
                <w:lang w:val="en-US" w:eastAsia="zh-CN"/>
              </w:rPr>
              <w:t>；</w:t>
            </w:r>
          </w:p>
          <w:p w14:paraId="09E001C9"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树冠基本完整，内膛不乱，通风透光</w:t>
            </w:r>
            <w:r>
              <w:rPr>
                <w:rFonts w:ascii="Times New Roman" w:eastAsia="宋体" w:hAnsi="Times New Roman" w:cs="Times New Roman" w:hint="default"/>
                <w:color w:val="auto"/>
                <w:sz w:val="24"/>
                <w:szCs w:val="24"/>
                <w:lang w:val="en-US" w:eastAsia="zh-CN"/>
              </w:rPr>
              <w:t>；</w:t>
            </w:r>
          </w:p>
          <w:p w14:paraId="71B12ED1"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在正常条件下，生长季节无黄叶、焦叶、卷叶、落叶；</w:t>
            </w:r>
          </w:p>
          <w:p w14:paraId="355E0DF9"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5</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无枯枝死杈、无死树；</w:t>
            </w:r>
          </w:p>
          <w:p w14:paraId="744AE1A5"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6</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乔木根据需要适时修剪，灌木整形修剪每年三次以上，篱、球等按生长情况、造型要求适时修剪；</w:t>
            </w:r>
          </w:p>
          <w:p w14:paraId="77BF6F20"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7</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及时除杂草，杂草留存不超过三天；</w:t>
            </w:r>
          </w:p>
          <w:p w14:paraId="061705F4"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8</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按植物品种、生长情况、土壤条件适时适量施肥。每年普施基肥不少于一遍，花灌木增施复合肥二遍，满足植物生长需要；</w:t>
            </w:r>
          </w:p>
          <w:p w14:paraId="3C4C27B3"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9</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以防为主，及时采用高效、低毒、农药，使树木被啃咬的叶片最严重的每株在</w:t>
            </w: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zh-CN" w:eastAsia="zh-CN"/>
              </w:rPr>
              <w:t>以下；有蛀干害虫的株数在</w:t>
            </w: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zh-CN" w:eastAsia="zh-CN"/>
              </w:rPr>
              <w:t>以下，树木缺株在</w:t>
            </w: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zh-CN" w:eastAsia="zh-CN"/>
              </w:rPr>
              <w:t>以下；树木基本无钉栓、捆绑现象；因人为或风雨之害造成树木倾斜应及时护正。</w:t>
            </w:r>
          </w:p>
        </w:tc>
      </w:tr>
      <w:tr w:rsidR="00897920" w14:paraId="329B11CD" w14:textId="77777777">
        <w:trPr>
          <w:trHeight w:val="2926"/>
          <w:jc w:val="center"/>
        </w:trPr>
        <w:tc>
          <w:tcPr>
            <w:tcW w:w="851" w:type="dxa"/>
            <w:vAlign w:val="center"/>
          </w:tcPr>
          <w:p w14:paraId="04C0DC51" w14:textId="77777777" w:rsidR="00897920" w:rsidRDefault="00000000">
            <w:pPr>
              <w:jc w:val="center"/>
              <w:rPr>
                <w:rFonts w:ascii="Times New Roman" w:eastAsia="宋体" w:hAnsi="Times New Roman" w:cs="Times New Roman" w:hint="default"/>
                <w:color w:val="auto"/>
                <w:sz w:val="24"/>
                <w:szCs w:val="24"/>
              </w:rPr>
            </w:pPr>
            <w:r>
              <w:rPr>
                <w:rFonts w:ascii="Times New Roman" w:eastAsia="宋体" w:hAnsi="Times New Roman" w:cs="Times New Roman" w:hint="default"/>
                <w:color w:val="auto"/>
                <w:sz w:val="24"/>
                <w:szCs w:val="24"/>
                <w:lang w:val="zh-CN"/>
              </w:rPr>
              <w:t>绿地养护</w:t>
            </w:r>
          </w:p>
        </w:tc>
        <w:tc>
          <w:tcPr>
            <w:tcW w:w="8216" w:type="dxa"/>
            <w:vAlign w:val="center"/>
          </w:tcPr>
          <w:p w14:paraId="75D0C778"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en-US" w:eastAsia="zh-CN"/>
              </w:rPr>
            </w:pPr>
            <w:r>
              <w:rPr>
                <w:rFonts w:ascii="Times New Roman" w:eastAsia="宋体" w:hAnsi="Times New Roman" w:cs="Times New Roman" w:hint="default"/>
                <w:color w:val="auto"/>
                <w:sz w:val="24"/>
                <w:szCs w:val="24"/>
                <w:lang w:val="zh-CN" w:eastAsia="zh-CN"/>
              </w:rPr>
              <w:t>1</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草坪覆盖率达到</w:t>
            </w:r>
            <w:r>
              <w:rPr>
                <w:rFonts w:ascii="Times New Roman" w:eastAsia="宋体" w:hAnsi="Times New Roman" w:cs="Times New Roman" w:hint="default"/>
                <w:color w:val="auto"/>
                <w:sz w:val="24"/>
                <w:szCs w:val="24"/>
                <w:lang w:val="zh-CN" w:eastAsia="zh-CN"/>
              </w:rPr>
              <w:t>95%</w:t>
            </w:r>
            <w:r>
              <w:rPr>
                <w:rFonts w:ascii="Times New Roman" w:eastAsia="宋体" w:hAnsi="Times New Roman" w:cs="Times New Roman" w:hint="default"/>
                <w:color w:val="auto"/>
                <w:sz w:val="24"/>
                <w:szCs w:val="24"/>
                <w:lang w:val="zh-CN" w:eastAsia="zh-CN"/>
              </w:rPr>
              <w:t>以上，生长旺盛，草根不裸露</w:t>
            </w:r>
            <w:r>
              <w:rPr>
                <w:rFonts w:ascii="Times New Roman" w:eastAsia="宋体" w:hAnsi="Times New Roman" w:cs="Times New Roman" w:hint="default"/>
                <w:color w:val="auto"/>
                <w:sz w:val="24"/>
                <w:szCs w:val="24"/>
                <w:lang w:val="en-US" w:eastAsia="zh-CN"/>
              </w:rPr>
              <w:t>；</w:t>
            </w:r>
          </w:p>
          <w:p w14:paraId="658141B3"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2</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叶色正常，生长季节不枯黄；</w:t>
            </w:r>
          </w:p>
          <w:p w14:paraId="2AC25AA7"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3</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及时对绿地整治修剪，高度控制在</w:t>
            </w:r>
            <w:r>
              <w:rPr>
                <w:rFonts w:ascii="Times New Roman" w:eastAsia="宋体" w:hAnsi="Times New Roman" w:cs="Times New Roman" w:hint="default"/>
                <w:color w:val="auto"/>
                <w:sz w:val="24"/>
                <w:szCs w:val="24"/>
                <w:lang w:val="zh-CN" w:eastAsia="zh-CN"/>
              </w:rPr>
              <w:t>8cm</w:t>
            </w:r>
            <w:r>
              <w:rPr>
                <w:rFonts w:ascii="Times New Roman" w:eastAsia="宋体" w:hAnsi="Times New Roman" w:cs="Times New Roman" w:hint="default"/>
                <w:color w:val="auto"/>
                <w:sz w:val="24"/>
                <w:szCs w:val="24"/>
                <w:lang w:val="zh-CN" w:eastAsia="zh-CN"/>
              </w:rPr>
              <w:t>以下；、</w:t>
            </w:r>
          </w:p>
          <w:p w14:paraId="7D1C7E59"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4</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及时除掉杂草，每年除杂草十遍以上，杂草率</w:t>
            </w:r>
            <w:r>
              <w:rPr>
                <w:rFonts w:ascii="Times New Roman" w:eastAsia="宋体" w:hAnsi="Times New Roman" w:cs="Times New Roman" w:hint="default"/>
                <w:color w:val="auto"/>
                <w:sz w:val="24"/>
                <w:szCs w:val="24"/>
                <w:lang w:val="zh-CN" w:eastAsia="zh-CN"/>
              </w:rPr>
              <w:t>5%</w:t>
            </w:r>
            <w:r>
              <w:rPr>
                <w:rFonts w:ascii="Times New Roman" w:eastAsia="宋体" w:hAnsi="Times New Roman" w:cs="Times New Roman" w:hint="default"/>
                <w:color w:val="auto"/>
                <w:sz w:val="24"/>
                <w:szCs w:val="24"/>
                <w:lang w:val="zh-CN" w:eastAsia="zh-CN"/>
              </w:rPr>
              <w:t>以下；</w:t>
            </w:r>
          </w:p>
          <w:p w14:paraId="492819B0"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5</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保持有效供水，无积水；</w:t>
            </w:r>
          </w:p>
          <w:p w14:paraId="226E4A6F"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6</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按土壤肥力、绿地种类、生长情况，适时适量施有机肥三遍；</w:t>
            </w:r>
          </w:p>
          <w:p w14:paraId="7C2A4176"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val="zh-CN" w:eastAsia="zh-CN"/>
              </w:rPr>
            </w:pPr>
            <w:r>
              <w:rPr>
                <w:rFonts w:ascii="Times New Roman" w:eastAsia="宋体" w:hAnsi="Times New Roman" w:cs="Times New Roman" w:hint="default"/>
                <w:color w:val="auto"/>
                <w:sz w:val="24"/>
                <w:szCs w:val="24"/>
                <w:lang w:val="zh-CN" w:eastAsia="zh-CN"/>
              </w:rPr>
              <w:t>7</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以防为主，严格控制病虫害，发现时及时采用高效、低毒、农药进行治理；</w:t>
            </w:r>
          </w:p>
          <w:p w14:paraId="7C1E5475" w14:textId="77777777" w:rsidR="00897920" w:rsidRDefault="00000000">
            <w:pPr>
              <w:widowControl w:val="0"/>
              <w:autoSpaceDE w:val="0"/>
              <w:autoSpaceDN w:val="0"/>
              <w:adjustRightInd w:val="0"/>
              <w:jc w:val="left"/>
              <w:rPr>
                <w:rFonts w:ascii="Times New Roman" w:eastAsia="宋体" w:hAnsi="Times New Roman" w:cs="Times New Roman" w:hint="default"/>
                <w:color w:val="auto"/>
                <w:sz w:val="24"/>
                <w:szCs w:val="24"/>
                <w:lang w:eastAsia="zh-CN"/>
              </w:rPr>
            </w:pPr>
            <w:r>
              <w:rPr>
                <w:rFonts w:ascii="Times New Roman" w:eastAsia="宋体" w:hAnsi="Times New Roman" w:cs="Times New Roman" w:hint="default"/>
                <w:color w:val="auto"/>
                <w:sz w:val="24"/>
                <w:szCs w:val="24"/>
                <w:lang w:val="zh-CN" w:eastAsia="zh-CN"/>
              </w:rPr>
              <w:t>8</w:t>
            </w:r>
            <w:r>
              <w:rPr>
                <w:rFonts w:ascii="Times New Roman" w:eastAsia="宋体" w:hAnsi="Times New Roman" w:cs="Times New Roman" w:hint="default"/>
                <w:color w:val="auto"/>
                <w:sz w:val="24"/>
                <w:szCs w:val="24"/>
                <w:lang w:val="en-US" w:eastAsia="zh-CN"/>
              </w:rPr>
              <w:t>.</w:t>
            </w:r>
            <w:r>
              <w:rPr>
                <w:rFonts w:ascii="Times New Roman" w:eastAsia="宋体" w:hAnsi="Times New Roman" w:cs="Times New Roman" w:hint="default"/>
                <w:color w:val="auto"/>
                <w:sz w:val="24"/>
                <w:szCs w:val="24"/>
                <w:lang w:val="zh-CN" w:eastAsia="zh-CN"/>
              </w:rPr>
              <w:t>绿地整洁，生长良好，无杂树，无堆物堆料、搭棚、侵占等现象；设施基本完好，无明显人为损坏，对违法行为能及时发现和处理；绿化生产垃圾能及时清运</w:t>
            </w:r>
          </w:p>
        </w:tc>
      </w:tr>
    </w:tbl>
    <w:p w14:paraId="0206C4B6" w14:textId="77777777" w:rsidR="00897920" w:rsidRDefault="00000000">
      <w:pPr>
        <w:keepNext/>
        <w:keepLines/>
        <w:tabs>
          <w:tab w:val="left" w:pos="840"/>
        </w:tabs>
        <w:spacing w:before="260" w:after="260" w:line="416" w:lineRule="auto"/>
        <w:ind w:left="413" w:hangingChars="149" w:hanging="413"/>
        <w:jc w:val="center"/>
        <w:outlineLvl w:val="3"/>
        <w:rPr>
          <w:rFonts w:ascii="Times New Roman" w:eastAsia="黑体" w:hAnsi="Times New Roman" w:cs="Times New Roman" w:hint="default"/>
          <w:b/>
          <w:bCs/>
          <w:color w:val="auto"/>
          <w:sz w:val="28"/>
          <w:szCs w:val="28"/>
          <w:lang w:eastAsia="zh-CN"/>
        </w:rPr>
      </w:pPr>
      <w:bookmarkStart w:id="599" w:name="_Toc3949"/>
      <w:r>
        <w:rPr>
          <w:rFonts w:ascii="Times New Roman" w:eastAsia="黑体" w:hAnsi="Times New Roman" w:cs="Times New Roman" w:hint="default"/>
          <w:b/>
          <w:bCs/>
          <w:color w:val="auto"/>
          <w:sz w:val="28"/>
          <w:szCs w:val="28"/>
          <w:lang w:eastAsia="zh-CN"/>
        </w:rPr>
        <w:t>三、</w:t>
      </w:r>
      <w:bookmarkStart w:id="600" w:name="_Toc8593"/>
      <w:bookmarkEnd w:id="599"/>
      <w:r>
        <w:rPr>
          <w:rFonts w:ascii="Times New Roman" w:eastAsia="黑体" w:hAnsi="Times New Roman" w:cs="Times New Roman" w:hint="default"/>
          <w:b/>
          <w:bCs/>
          <w:color w:val="auto"/>
          <w:sz w:val="28"/>
          <w:szCs w:val="28"/>
          <w:lang w:eastAsia="zh-CN"/>
        </w:rPr>
        <w:t>档案资料管理要求</w:t>
      </w:r>
      <w:bookmarkEnd w:id="600"/>
    </w:p>
    <w:p w14:paraId="58B5286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1</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中标人要建立资料的收集、分类整理、归档管理制度。</w:t>
      </w:r>
    </w:p>
    <w:p w14:paraId="38DC9AD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在日常管理中要建立花木养护记录、业务培训考核等登记制度。施肥、杀虫要经委托方签字。</w:t>
      </w:r>
    </w:p>
    <w:p w14:paraId="022C1DC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3</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管理委托合同规定的其它事项。</w:t>
      </w:r>
    </w:p>
    <w:p w14:paraId="717EB9D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eastAsia="zh-CN"/>
        </w:rPr>
        <w:t>4</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eastAsia="zh-CN"/>
        </w:rPr>
        <w:t>以上资料必须每月装订提交给委托人归档。</w:t>
      </w:r>
    </w:p>
    <w:p w14:paraId="25AD9FC5" w14:textId="77777777" w:rsidR="00897920" w:rsidRDefault="00897920">
      <w:pPr>
        <w:spacing w:line="360" w:lineRule="auto"/>
        <w:ind w:firstLineChars="200" w:firstLine="412"/>
        <w:jc w:val="left"/>
        <w:rPr>
          <w:rFonts w:ascii="Times New Roman" w:eastAsia="宋体" w:hAnsi="Times New Roman" w:cs="Times New Roman" w:hint="default"/>
          <w:bCs/>
          <w:color w:val="auto"/>
          <w:lang w:val="en-US" w:eastAsia="zh-CN"/>
        </w:rPr>
      </w:pPr>
    </w:p>
    <w:p w14:paraId="10D7076F" w14:textId="77777777" w:rsidR="00897920" w:rsidRDefault="00000000">
      <w:pPr>
        <w:keepNext/>
        <w:keepLines/>
        <w:spacing w:before="120" w:after="120" w:line="300" w:lineRule="auto"/>
        <w:jc w:val="center"/>
        <w:outlineLvl w:val="2"/>
        <w:rPr>
          <w:rFonts w:ascii="Times New Roman" w:eastAsia="宋体" w:hAnsi="Times New Roman" w:cs="Times New Roman" w:hint="default"/>
          <w:b/>
          <w:bCs/>
          <w:color w:val="auto"/>
          <w:kern w:val="44"/>
          <w:sz w:val="28"/>
          <w:szCs w:val="28"/>
          <w:lang w:val="zh-CN" w:eastAsia="zh-CN"/>
        </w:rPr>
      </w:pPr>
      <w:r>
        <w:rPr>
          <w:rFonts w:ascii="Times New Roman" w:eastAsia="宋体" w:hAnsi="Times New Roman" w:cs="Times New Roman" w:hint="default"/>
          <w:b/>
          <w:bCs/>
          <w:color w:val="auto"/>
          <w:kern w:val="44"/>
          <w:sz w:val="28"/>
          <w:szCs w:val="28"/>
          <w:lang w:val="zh-CN" w:eastAsia="zh-CN"/>
        </w:rPr>
        <w:t>第</w:t>
      </w:r>
      <w:r>
        <w:rPr>
          <w:rFonts w:ascii="Times New Roman" w:eastAsia="宋体" w:hAnsi="Times New Roman" w:cs="Times New Roman" w:hint="default"/>
          <w:b/>
          <w:bCs/>
          <w:color w:val="auto"/>
          <w:kern w:val="44"/>
          <w:sz w:val="28"/>
          <w:szCs w:val="28"/>
          <w:lang w:val="en-US" w:eastAsia="zh-CN"/>
        </w:rPr>
        <w:t>三</w:t>
      </w:r>
      <w:r>
        <w:rPr>
          <w:rFonts w:ascii="Times New Roman" w:eastAsia="宋体" w:hAnsi="Times New Roman" w:cs="Times New Roman" w:hint="default"/>
          <w:b/>
          <w:bCs/>
          <w:color w:val="auto"/>
          <w:kern w:val="44"/>
          <w:sz w:val="28"/>
          <w:szCs w:val="28"/>
          <w:lang w:val="zh-CN" w:eastAsia="zh-CN"/>
        </w:rPr>
        <w:t>节</w:t>
      </w:r>
      <w:r>
        <w:rPr>
          <w:rFonts w:ascii="Times New Roman" w:eastAsia="宋体" w:hAnsi="Times New Roman" w:cs="Times New Roman" w:hint="default"/>
          <w:b/>
          <w:bCs/>
          <w:color w:val="auto"/>
          <w:kern w:val="44"/>
          <w:sz w:val="28"/>
          <w:szCs w:val="28"/>
          <w:lang w:val="en-US" w:eastAsia="zh-CN"/>
        </w:rPr>
        <w:t xml:space="preserve"> </w:t>
      </w:r>
      <w:r>
        <w:rPr>
          <w:rFonts w:ascii="Times New Roman" w:eastAsia="宋体" w:hAnsi="Times New Roman" w:cs="Times New Roman" w:hint="default"/>
          <w:b/>
          <w:bCs/>
          <w:color w:val="auto"/>
          <w:kern w:val="44"/>
          <w:sz w:val="28"/>
          <w:szCs w:val="28"/>
          <w:lang w:val="en-US" w:eastAsia="zh-CN"/>
        </w:rPr>
        <w:t>绿化养护</w:t>
      </w:r>
      <w:r>
        <w:rPr>
          <w:rFonts w:ascii="Times New Roman" w:eastAsia="宋体" w:hAnsi="Times New Roman" w:cs="Times New Roman" w:hint="default"/>
          <w:b/>
          <w:bCs/>
          <w:color w:val="auto"/>
          <w:kern w:val="44"/>
          <w:sz w:val="28"/>
          <w:szCs w:val="28"/>
          <w:lang w:val="zh-CN" w:eastAsia="zh-CN"/>
        </w:rPr>
        <w:t>服务工作要求</w:t>
      </w:r>
    </w:p>
    <w:p w14:paraId="2444F003"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val="en-US" w:eastAsia="zh-CN"/>
        </w:rPr>
      </w:pPr>
      <w:r>
        <w:rPr>
          <w:rFonts w:ascii="Times New Roman" w:eastAsia="宋体" w:hAnsi="Times New Roman" w:cs="Times New Roman" w:hint="default"/>
          <w:b/>
          <w:bCs/>
          <w:color w:val="auto"/>
          <w:sz w:val="28"/>
          <w:szCs w:val="28"/>
          <w:lang w:val="en-US" w:eastAsia="zh-CN"/>
        </w:rPr>
        <w:t>一、绿化养护人员配备要求</w:t>
      </w:r>
    </w:p>
    <w:p w14:paraId="03B86FE5" w14:textId="77777777" w:rsidR="00897920" w:rsidRDefault="00000000">
      <w:pPr>
        <w:tabs>
          <w:tab w:val="left" w:pos="540"/>
          <w:tab w:val="left" w:pos="720"/>
        </w:tabs>
        <w:spacing w:line="360" w:lineRule="auto"/>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val="en-US" w:eastAsia="zh-CN"/>
        </w:rPr>
        <w:t>绿化养护工作人员有下列情形之一的，采购人可将其退回或要求中标人更换：</w:t>
      </w:r>
    </w:p>
    <w:p w14:paraId="55A95EA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．在合同期间被证明不符合绿化养护岗位聘用条件的；</w:t>
      </w:r>
    </w:p>
    <w:p w14:paraId="5DA060C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．严重违反学校规章制度、校园绿化管理规定的；</w:t>
      </w:r>
    </w:p>
    <w:p w14:paraId="6CAD18F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．严重失职、营私舞弊，造成校园绿植大面积损毁、绿化设施损坏、校园绿化环境严重破坏，给学校造成重大损害的；</w:t>
      </w:r>
    </w:p>
    <w:p w14:paraId="47A3ACC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．同时与其他用人单位建立劳动关系，对完成校园绿化养护工作任务造成严重影响，或者采购人提出相关整改要求，但拒不改正的；</w:t>
      </w:r>
    </w:p>
    <w:p w14:paraId="6D28EBB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．提供虚假个人信息、岗位资质证书、从业经历等资料的；</w:t>
      </w:r>
    </w:p>
    <w:p w14:paraId="55E6E07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．被依法追究刑事责任的；</w:t>
      </w:r>
    </w:p>
    <w:p w14:paraId="153EC03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7</w:t>
      </w:r>
      <w:r>
        <w:rPr>
          <w:rFonts w:ascii="Times New Roman" w:eastAsia="宋体" w:hAnsi="Times New Roman" w:cs="Times New Roman" w:hint="default"/>
          <w:bCs/>
          <w:color w:val="auto"/>
          <w:sz w:val="24"/>
          <w:szCs w:val="24"/>
          <w:lang w:val="en-US" w:eastAsia="zh-CN"/>
        </w:rPr>
        <w:t>．员工患病或者非因公负伤，在规定的医疗期满后不能从事绿化养护岗位工作的；</w:t>
      </w:r>
    </w:p>
    <w:p w14:paraId="2360457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8</w:t>
      </w:r>
      <w:r>
        <w:rPr>
          <w:rFonts w:ascii="Times New Roman" w:eastAsia="宋体" w:hAnsi="Times New Roman" w:cs="Times New Roman" w:hint="default"/>
          <w:bCs/>
          <w:color w:val="auto"/>
          <w:sz w:val="24"/>
          <w:szCs w:val="24"/>
          <w:lang w:val="en-US" w:eastAsia="zh-CN"/>
        </w:rPr>
        <w:t>．员工专业能力不足，无法胜任绿植养护、病虫害防治、绿化修剪补种等岗位工作，或不服从采购人合理工作安排的。</w:t>
      </w:r>
    </w:p>
    <w:p w14:paraId="3F568189"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eastAsia="zh-CN"/>
        </w:rPr>
      </w:pPr>
      <w:r>
        <w:rPr>
          <w:rFonts w:ascii="Times New Roman" w:eastAsia="宋体" w:hAnsi="Times New Roman" w:cs="Times New Roman" w:hint="default"/>
          <w:b/>
          <w:bCs/>
          <w:color w:val="auto"/>
          <w:sz w:val="28"/>
          <w:szCs w:val="28"/>
          <w:lang w:eastAsia="zh-CN"/>
        </w:rPr>
        <w:t>二、内部管理要求</w:t>
      </w:r>
    </w:p>
    <w:p w14:paraId="74B4364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符合工商税务法律规定，机构设置健全，内部管理规范，社会信誉良好，具备专业绿化养护服务能力。具体要求如下：</w:t>
      </w:r>
    </w:p>
    <w:p w14:paraId="4093A6B3"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1.</w:t>
      </w:r>
      <w:r>
        <w:rPr>
          <w:rFonts w:ascii="Times New Roman" w:eastAsia="宋体" w:hAnsi="Times New Roman" w:cs="Times New Roman" w:hint="default"/>
          <w:b/>
          <w:bCs/>
          <w:color w:val="auto"/>
          <w:sz w:val="24"/>
          <w:lang w:eastAsia="zh-CN"/>
        </w:rPr>
        <w:t>行政管理</w:t>
      </w:r>
    </w:p>
    <w:p w14:paraId="7B6EF791"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）管理人员：中标人须配备至少</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名专业绿化项目管理人员</w:t>
      </w:r>
      <w:r>
        <w:rPr>
          <w:rFonts w:ascii="Times New Roman" w:eastAsia="宋体" w:hAnsi="Times New Roman" w:cs="Times New Roman"/>
          <w:bCs/>
          <w:color w:val="auto"/>
          <w:sz w:val="24"/>
          <w:szCs w:val="24"/>
          <w:lang w:val="en-US" w:eastAsia="zh-CN"/>
        </w:rPr>
        <w:t>（项目经理）</w:t>
      </w:r>
      <w:r>
        <w:rPr>
          <w:rFonts w:ascii="Times New Roman" w:eastAsia="宋体" w:hAnsi="Times New Roman" w:cs="Times New Roman" w:hint="default"/>
          <w:bCs/>
          <w:color w:val="auto"/>
          <w:sz w:val="24"/>
          <w:szCs w:val="24"/>
          <w:lang w:val="en-US" w:eastAsia="zh-CN"/>
        </w:rPr>
        <w:t>，具备校园绿化养护管理相关经验，实行常态化在岗管理，关键养护节点、突发绿化问题需随时在岗处置，保障绿化养护工作有序推进；</w:t>
      </w:r>
    </w:p>
    <w:p w14:paraId="6B1C6E0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）管理规章制度健全，绿化养护服务质量标准完善，校园绿化台账、养护记录、绿植档案等资料齐全规范；</w:t>
      </w:r>
    </w:p>
    <w:p w14:paraId="3CB5382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）工作计划周密，严格贯彻落实学校各项绿化管理工作任务，制定月度、季度、年度绿化养护专项工作计划，明确修剪、施肥、灌溉、防虫、补种等各环节工作安排；</w:t>
      </w:r>
    </w:p>
    <w:p w14:paraId="0F3788D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）定期对校园各区域绿化养护工作落实情况进行巡查、检查，核查绿植生长状态、养护作业质量，留存完整检查记录、整改台账；</w:t>
      </w:r>
    </w:p>
    <w:p w14:paraId="60891F5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）建立绿化养护公共突发事件处理机制，制定极端天气、绿植大面积病虫害、绿化设施损毁、苗木倒伏等突发事件专项应急预案，保障快速处置；</w:t>
      </w:r>
    </w:p>
    <w:p w14:paraId="0784C6F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）绿化管理工作实行电脑化、信息化管理，建立校园绿植信息台账、养护进度台账、设备物料台账，实现养护工作可追溯、可管控。</w:t>
      </w:r>
    </w:p>
    <w:p w14:paraId="0BD0E013"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2.</w:t>
      </w:r>
      <w:r>
        <w:rPr>
          <w:rFonts w:ascii="Times New Roman" w:eastAsia="宋体" w:hAnsi="Times New Roman" w:cs="Times New Roman" w:hint="default"/>
          <w:b/>
          <w:bCs/>
          <w:color w:val="auto"/>
          <w:sz w:val="24"/>
          <w:lang w:eastAsia="zh-CN"/>
        </w:rPr>
        <w:t>人事管理</w:t>
      </w:r>
    </w:p>
    <w:p w14:paraId="6730E82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学校所有绿化养护工作均由具备园林、绿化相关专业技能或从业经验的人员完成，中标人应常态化加强员工专业技能培训、服务规范培训、校园文明作业培训。绿化养护员工对内对外均代表学校校园形象，需具备责任心、严守作业规范、保持良好职业素养，不断提升绿化养护质量与服务水平。</w:t>
      </w:r>
    </w:p>
    <w:p w14:paraId="5A481E2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）严格遵守劳动法等相关法律法规规定，依法完成员工劳动合同的订立、变更、解除、终止等各项手续，规范用工管理；</w:t>
      </w:r>
    </w:p>
    <w:p w14:paraId="1BB9982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）员工上岗前必须完成绿化养护专项岗前培训，内容包含绿植养护规范、病虫害防治、安全作业、校园管理规定、消防治安常识等，全年专项培训不少于</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次，定期开展岗位复训、技能提升培训，强化员工专业能力与安全责任意识；</w:t>
      </w:r>
    </w:p>
    <w:p w14:paraId="3A0F162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）建立完整绿化员工人事档案，每月向</w:t>
      </w:r>
      <w:r>
        <w:rPr>
          <w:rFonts w:ascii="Times New Roman" w:eastAsia="宋体" w:hAnsi="Times New Roman" w:cs="Times New Roman"/>
          <w:bCs/>
          <w:color w:val="auto"/>
          <w:sz w:val="24"/>
          <w:szCs w:val="24"/>
          <w:lang w:val="en-US" w:eastAsia="zh-CN"/>
        </w:rPr>
        <w:t>采购人</w:t>
      </w:r>
      <w:r>
        <w:rPr>
          <w:rFonts w:ascii="Times New Roman" w:eastAsia="宋体" w:hAnsi="Times New Roman" w:cs="Times New Roman" w:hint="default"/>
          <w:bCs/>
          <w:color w:val="auto"/>
          <w:sz w:val="24"/>
          <w:szCs w:val="24"/>
          <w:lang w:val="en-US" w:eastAsia="zh-CN"/>
        </w:rPr>
        <w:t>报备员工花名册、员工信息表、有效身份证明复印件、健康证明或体检报告复印件、岗位资质证明及劳动合同复印件等资料；</w:t>
      </w:r>
    </w:p>
    <w:p w14:paraId="6FD1343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）配合学校宣传工作，组建专项作业宣传小组，规范绿化作业行为，通过合规作业、精细化养护展现校园风貌，协助</w:t>
      </w:r>
      <w:r>
        <w:rPr>
          <w:rFonts w:ascii="Times New Roman" w:eastAsia="宋体" w:hAnsi="Times New Roman" w:cs="Times New Roman"/>
          <w:bCs/>
          <w:color w:val="auto"/>
          <w:sz w:val="24"/>
          <w:szCs w:val="24"/>
          <w:lang w:val="en-US" w:eastAsia="zh-CN"/>
        </w:rPr>
        <w:t>采购人</w:t>
      </w:r>
      <w:r>
        <w:rPr>
          <w:rFonts w:ascii="Times New Roman" w:eastAsia="宋体" w:hAnsi="Times New Roman" w:cs="Times New Roman" w:hint="default"/>
          <w:bCs/>
          <w:color w:val="auto"/>
          <w:sz w:val="24"/>
          <w:szCs w:val="24"/>
          <w:lang w:val="en-US" w:eastAsia="zh-CN"/>
        </w:rPr>
        <w:t>做好校园绿化文明建设宣传工作；</w:t>
      </w:r>
    </w:p>
    <w:p w14:paraId="47CD640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）建立完整的人事、劳资管理系统，依法足额支付员工薪酬、办理各项社会保险，规范薪酬福利管理。</w:t>
      </w:r>
    </w:p>
    <w:p w14:paraId="2D83E538"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3.</w:t>
      </w:r>
      <w:r>
        <w:rPr>
          <w:rFonts w:ascii="Times New Roman" w:eastAsia="宋体" w:hAnsi="Times New Roman" w:cs="Times New Roman" w:hint="default"/>
          <w:b/>
          <w:bCs/>
          <w:color w:val="auto"/>
          <w:sz w:val="24"/>
          <w:lang w:eastAsia="zh-CN"/>
        </w:rPr>
        <w:t>财务管理</w:t>
      </w:r>
    </w:p>
    <w:p w14:paraId="37FD6C6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）建立规范的财务管理制度，健全绿化养护专项财务账目，严格执行财务制度，账目清晰、专款专用，专项用于校园绿化养护作业、物料采购、设备维保、人员薪酬等相关工作；</w:t>
      </w:r>
    </w:p>
    <w:p w14:paraId="1034D48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）公开绿化养护服务标准、作业范围、收费依据及收费标准，主动接受学校监督；</w:t>
      </w:r>
    </w:p>
    <w:p w14:paraId="55CA3DD2"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）主动接受</w:t>
      </w:r>
      <w:r>
        <w:rPr>
          <w:rFonts w:ascii="Times New Roman" w:eastAsia="宋体" w:hAnsi="Times New Roman" w:cs="Times New Roman"/>
          <w:bCs/>
          <w:color w:val="auto"/>
          <w:sz w:val="24"/>
          <w:szCs w:val="24"/>
          <w:lang w:val="en-US" w:eastAsia="zh-CN"/>
        </w:rPr>
        <w:t>采购人</w:t>
      </w:r>
      <w:r>
        <w:rPr>
          <w:rFonts w:ascii="Times New Roman" w:eastAsia="宋体" w:hAnsi="Times New Roman" w:cs="Times New Roman" w:hint="default"/>
          <w:bCs/>
          <w:color w:val="auto"/>
          <w:sz w:val="24"/>
          <w:szCs w:val="24"/>
          <w:lang w:val="en-US" w:eastAsia="zh-CN"/>
        </w:rPr>
        <w:t>财务监督，定期向学校财务部门报送绿化养护相关财务资料、费用使用明细。</w:t>
      </w:r>
    </w:p>
    <w:p w14:paraId="4AB28804"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4.</w:t>
      </w:r>
      <w:r>
        <w:rPr>
          <w:rFonts w:ascii="Times New Roman" w:eastAsia="宋体" w:hAnsi="Times New Roman" w:cs="Times New Roman" w:hint="default"/>
          <w:b/>
          <w:bCs/>
          <w:color w:val="auto"/>
          <w:sz w:val="24"/>
          <w:lang w:eastAsia="zh-CN"/>
        </w:rPr>
        <w:t>技术管理</w:t>
      </w:r>
    </w:p>
    <w:p w14:paraId="3E18DC6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）制定完善的校园绿化养护、绿植安全管护、绿化设备设施运行管理制度，落实各岗位技术责任制、安全作业责任制；</w:t>
      </w:r>
    </w:p>
    <w:p w14:paraId="5ACCBBF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）建立完整的校园绿化技术档案、绿植档案、设备档案，包含苗木种植信息、养护周期记录、修剪施肥记录、病虫害防治记录、设备维保记录、日常巡检记录等，做到全程留痕、资料完整；</w:t>
      </w:r>
    </w:p>
    <w:p w14:paraId="7B544E1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）建立绿化养护突发事件应急处理机制和预案，针对极端天气、苗木倒伏、大面积病虫害、绿植枯萎损毁、绿化设施损坏等情况制定专项处置流程，快速开展抢险、修复、补救工作；</w:t>
      </w:r>
    </w:p>
    <w:p w14:paraId="6C45CF1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）严格执行校园绿化养护技术标准，规范乔木、灌木、草坪、地被、花卉等各类绿植的灌溉、施肥、修剪、松土、除草、补种、病虫害防治作业流程，保障校园绿植长势良好、景观整洁美观。</w:t>
      </w:r>
    </w:p>
    <w:p w14:paraId="4D27228A"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5.</w:t>
      </w:r>
      <w:r>
        <w:rPr>
          <w:rFonts w:ascii="Times New Roman" w:eastAsia="宋体" w:hAnsi="Times New Roman" w:cs="Times New Roman" w:hint="default"/>
          <w:b/>
          <w:bCs/>
          <w:color w:val="auto"/>
          <w:sz w:val="24"/>
          <w:lang w:eastAsia="zh-CN"/>
        </w:rPr>
        <w:t>材料管理</w:t>
      </w:r>
    </w:p>
    <w:p w14:paraId="7164D8F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严格执行绿化物资、设备采购制度和仓库管理制度，规范绿植苗木、肥料、农药、养护耗材、绿化工具设备的采购、入库、存储、使用、出库管理，做到账物相符。仓库整洁规范，物料分类摆放有序、存储安全，农药、易燃易爆养护耗材单独隔离存放，落实安全防护措施；所有绿化养护工具、机械设备定期检修保养，确保作业安全、性能完好。</w:t>
      </w:r>
    </w:p>
    <w:p w14:paraId="44E4EEA6"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6.</w:t>
      </w:r>
      <w:r>
        <w:rPr>
          <w:rFonts w:ascii="Times New Roman" w:eastAsia="宋体" w:hAnsi="Times New Roman" w:cs="Times New Roman" w:hint="default"/>
          <w:b/>
          <w:bCs/>
          <w:color w:val="auto"/>
          <w:sz w:val="24"/>
          <w:lang w:eastAsia="zh-CN"/>
        </w:rPr>
        <w:t>档案管理</w:t>
      </w:r>
    </w:p>
    <w:p w14:paraId="1DA42BA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中标人必须建立规范的绿化专项档案管理制度，涵盖绿化从业人员档案、校园绿植台账、养护作业档案、设备物料档案、病虫害防治档案、甲乙双方往来文书及工作文件等资料。每学期初将全套员工档案、上一学期绿化养护工作总结、当期养护计划及绿植管护台账汇总上报学校报备。</w:t>
      </w:r>
    </w:p>
    <w:p w14:paraId="3E2B54E0"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7</w:t>
      </w:r>
      <w:r>
        <w:rPr>
          <w:rFonts w:ascii="Times New Roman" w:eastAsia="宋体" w:hAnsi="Times New Roman" w:cs="Times New Roman" w:hint="default"/>
          <w:b/>
          <w:bCs/>
          <w:color w:val="auto"/>
          <w:sz w:val="24"/>
          <w:lang w:val="en-US" w:eastAsia="zh-CN"/>
        </w:rPr>
        <w:t>.</w:t>
      </w:r>
      <w:r>
        <w:rPr>
          <w:rFonts w:ascii="Times New Roman" w:eastAsia="宋体" w:hAnsi="Times New Roman" w:cs="Times New Roman" w:hint="default"/>
          <w:b/>
          <w:bCs/>
          <w:color w:val="auto"/>
          <w:sz w:val="24"/>
          <w:lang w:eastAsia="zh-CN"/>
        </w:rPr>
        <w:t>绩效激励管理</w:t>
      </w:r>
    </w:p>
    <w:p w14:paraId="1F63D97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中标人自行拟定绿化养护员工考核、奖惩激励管理制度（物质奖励由中标人自行承担），坚持以人为本的管理原则，充分调动员工作业积极性、主动性和责任心，引导员工融入校园绿化管理工作，全力打造整洁优美、绿植繁茂、景观和谐的校园环境，提升师生校园体验满意度。</w:t>
      </w:r>
    </w:p>
    <w:p w14:paraId="549B4828"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8</w:t>
      </w:r>
      <w:r>
        <w:rPr>
          <w:rFonts w:ascii="Times New Roman" w:eastAsia="宋体" w:hAnsi="Times New Roman" w:cs="Times New Roman" w:hint="default"/>
          <w:b/>
          <w:bCs/>
          <w:color w:val="auto"/>
          <w:sz w:val="24"/>
          <w:lang w:val="en-US" w:eastAsia="zh-CN"/>
        </w:rPr>
        <w:t>.</w:t>
      </w:r>
      <w:r>
        <w:rPr>
          <w:rFonts w:ascii="Times New Roman" w:eastAsia="宋体" w:hAnsi="Times New Roman" w:cs="Times New Roman" w:hint="default"/>
          <w:b/>
          <w:bCs/>
          <w:color w:val="auto"/>
          <w:sz w:val="24"/>
          <w:lang w:eastAsia="zh-CN"/>
        </w:rPr>
        <w:t>物业服务目标要求</w:t>
      </w:r>
    </w:p>
    <w:p w14:paraId="642C05C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中标人应在服务期内严格落实校园精细化绿化养护标准，积极争创省级、市级优秀绿化养护服务项目，针对服务提质创优目标，制定可行性研究报告及详细实施推进计划，按期上报学校审核备案。服务期内保障校园绿植成活率达标、绿化景观完好、养护质量符合行业及校方标准。</w:t>
      </w:r>
    </w:p>
    <w:p w14:paraId="07E604E0" w14:textId="77777777" w:rsidR="00897920" w:rsidRDefault="00000000">
      <w:pPr>
        <w:spacing w:line="360" w:lineRule="auto"/>
        <w:ind w:firstLine="482"/>
        <w:jc w:val="left"/>
        <w:rPr>
          <w:rFonts w:ascii="Times New Roman" w:eastAsia="宋体" w:hAnsi="Times New Roman" w:cs="Times New Roman" w:hint="default"/>
          <w:b/>
          <w:bCs/>
          <w:color w:val="auto"/>
          <w:sz w:val="24"/>
          <w:lang w:eastAsia="zh-CN"/>
        </w:rPr>
      </w:pPr>
      <w:r>
        <w:rPr>
          <w:rFonts w:ascii="Times New Roman" w:eastAsia="宋体" w:hAnsi="Times New Roman" w:cs="Times New Roman" w:hint="default"/>
          <w:b/>
          <w:bCs/>
          <w:color w:val="auto"/>
          <w:sz w:val="24"/>
          <w:lang w:eastAsia="zh-CN"/>
        </w:rPr>
        <w:t>9</w:t>
      </w:r>
      <w:r>
        <w:rPr>
          <w:rFonts w:ascii="Times New Roman" w:eastAsia="宋体" w:hAnsi="Times New Roman" w:cs="Times New Roman" w:hint="default"/>
          <w:b/>
          <w:bCs/>
          <w:color w:val="auto"/>
          <w:sz w:val="24"/>
          <w:lang w:val="en-US" w:eastAsia="zh-CN"/>
        </w:rPr>
        <w:t>.</w:t>
      </w:r>
      <w:r>
        <w:rPr>
          <w:rFonts w:ascii="Times New Roman" w:eastAsia="宋体" w:hAnsi="Times New Roman" w:cs="Times New Roman" w:hint="default"/>
          <w:b/>
          <w:bCs/>
          <w:color w:val="auto"/>
          <w:sz w:val="24"/>
          <w:lang w:eastAsia="zh-CN"/>
        </w:rPr>
        <w:t>其他委托服务事项</w:t>
      </w:r>
    </w:p>
    <w:p w14:paraId="1E55C29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）严格遵守并执行学校制定的绿化管理办法及相关补充管理条款；</w:t>
      </w:r>
    </w:p>
    <w:p w14:paraId="5B17040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）主动接受学校的工作监督与专业指导，严格执行学校安全管理、校园环境管理相关规定，落实绿化作业安全防范措施，积极参加学校组织的安全培训、消防演练、应急处置演练等各类活动；</w:t>
      </w:r>
    </w:p>
    <w:p w14:paraId="1D0367D4"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）中标人必须无条件接受学校合理的临时性绿化养护工作安排，包含校园节庆绿化布置、突发绿植清理、专项绿化整治、应急补种养护等临时任务。</w:t>
      </w:r>
    </w:p>
    <w:p w14:paraId="26B2E238"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eastAsia="zh-CN"/>
        </w:rPr>
      </w:pPr>
      <w:r>
        <w:rPr>
          <w:rFonts w:ascii="Times New Roman" w:eastAsia="宋体" w:hAnsi="Times New Roman" w:cs="Times New Roman" w:hint="default"/>
          <w:b/>
          <w:bCs/>
          <w:color w:val="auto"/>
          <w:sz w:val="28"/>
          <w:szCs w:val="28"/>
          <w:lang w:eastAsia="zh-CN"/>
        </w:rPr>
        <w:t>三、其它需要说明的问题</w:t>
      </w:r>
    </w:p>
    <w:p w14:paraId="379D4CA5"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hint="default"/>
          <w:bCs/>
          <w:color w:val="auto"/>
          <w:sz w:val="24"/>
          <w:szCs w:val="24"/>
          <w:lang w:val="en-US" w:eastAsia="zh-CN"/>
        </w:rPr>
        <w:t>校园绿化养护人员的招聘、聘用、日常教育、安全管理、工作考核均由中标人全权负责，所有绿化从业人员人事档案需统一整理后交委托人备案留存。</w:t>
      </w:r>
    </w:p>
    <w:p w14:paraId="289228A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2.</w:t>
      </w:r>
      <w:r>
        <w:rPr>
          <w:rFonts w:ascii="Times New Roman" w:eastAsia="宋体" w:hAnsi="Times New Roman" w:cs="Times New Roman" w:hint="default"/>
          <w:bCs/>
          <w:color w:val="auto"/>
          <w:sz w:val="24"/>
          <w:szCs w:val="24"/>
          <w:lang w:val="en-US" w:eastAsia="zh-CN"/>
        </w:rPr>
        <w:t>中标人所有绿化管理、养护作业人员必须统一着装、佩戴岗位标识，保持仪表仪容整洁规范、作业文明规范，工装、标识制作费用由中标人自行承担；绿化养护所需办公用品、作业耗材、工具设备等全部由中标人自行配置、承担费用。</w:t>
      </w:r>
    </w:p>
    <w:p w14:paraId="0A2EC99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hint="default"/>
          <w:bCs/>
          <w:color w:val="auto"/>
          <w:sz w:val="24"/>
          <w:szCs w:val="24"/>
          <w:lang w:val="en-US" w:eastAsia="zh-CN"/>
        </w:rPr>
        <w:t>中标人必须严格服从采购人的统一管理，主动配合、全力支持采购人校园绿化管理、环境整治、校园建设等相关工作。若拒不服从管理、养护质量不达标、拒不整改，采购人有权随时终止合同，由此产生的一切损失、违约责任及全部后果由中标方自行承担。</w:t>
      </w:r>
    </w:p>
    <w:p w14:paraId="3FF96D4B"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hint="default"/>
          <w:bCs/>
          <w:color w:val="auto"/>
          <w:sz w:val="24"/>
          <w:szCs w:val="24"/>
          <w:lang w:val="en-US" w:eastAsia="zh-CN"/>
        </w:rPr>
        <w:t>学校内社会单位独立使用的楼房和场所不在本次绿化养护招标服务范围，中标人可根据需求为其提供有偿绿化养护服务，服务标准、费用由双方自行协商。</w:t>
      </w:r>
    </w:p>
    <w:p w14:paraId="5EE2A73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hint="default"/>
          <w:bCs/>
          <w:color w:val="auto"/>
          <w:sz w:val="24"/>
          <w:szCs w:val="24"/>
          <w:lang w:val="en-US" w:eastAsia="zh-CN"/>
        </w:rPr>
        <w:t>如学校绿化管理制度、管理标准、养护要求或管理方式发生合理调整，且未超出本合同约定绿化养护工作范围，中标人必须无条件接受并严格执行。若对调整内容存在重大争议，双方可友好协商解决。</w:t>
      </w:r>
    </w:p>
    <w:p w14:paraId="3836DCE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hint="default"/>
          <w:bCs/>
          <w:color w:val="auto"/>
          <w:sz w:val="24"/>
          <w:szCs w:val="24"/>
          <w:lang w:val="en-US" w:eastAsia="zh-CN"/>
        </w:rPr>
        <w:t>中标人保证为本项目从事绿化养护工作的所有从业人员，提供符合郑州市法律法规标准的薪资待遇及各项社会保险。员工工资标准不得低于郑州市当年最低工资标准，否则视为无效投标。中标方员工在作业期间及任职内发生的工伤、医疗、抚恤、善后及其他全部相关费用，均由中标方独立承担，与采购人无任何关联。采购人仅按合同约定支付绿化养护服务费用，不承担其他任何额外费用。</w:t>
      </w:r>
    </w:p>
    <w:p w14:paraId="2BC63D0D" w14:textId="77777777" w:rsidR="00897920" w:rsidRDefault="00000000">
      <w:pPr>
        <w:tabs>
          <w:tab w:val="left" w:pos="540"/>
          <w:tab w:val="left" w:pos="720"/>
        </w:tabs>
        <w:spacing w:line="360" w:lineRule="auto"/>
        <w:ind w:firstLine="560"/>
        <w:rPr>
          <w:rFonts w:ascii="Times New Roman" w:eastAsia="宋体" w:hAnsi="Times New Roman" w:cs="Times New Roman" w:hint="default"/>
          <w:b/>
          <w:bCs/>
          <w:color w:val="auto"/>
          <w:sz w:val="28"/>
          <w:szCs w:val="28"/>
          <w:lang w:val="en-US" w:eastAsia="zh-CN"/>
        </w:rPr>
      </w:pPr>
      <w:bookmarkStart w:id="601" w:name="_Toc14663"/>
      <w:bookmarkEnd w:id="562"/>
      <w:r>
        <w:rPr>
          <w:rFonts w:ascii="Times New Roman" w:eastAsia="宋体" w:hAnsi="Times New Roman" w:cs="Times New Roman" w:hint="default"/>
          <w:b/>
          <w:bCs/>
          <w:color w:val="auto"/>
          <w:sz w:val="28"/>
          <w:szCs w:val="28"/>
          <w:lang w:val="en-US" w:eastAsia="zh-CN"/>
        </w:rPr>
        <w:t>六、项目相关要求</w:t>
      </w:r>
    </w:p>
    <w:p w14:paraId="6F20E41A"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bCs/>
          <w:color w:val="auto"/>
          <w:sz w:val="24"/>
          <w:szCs w:val="24"/>
          <w:lang w:val="en-US" w:eastAsia="zh-CN"/>
        </w:rPr>
        <w:t>1.</w:t>
      </w:r>
      <w:r>
        <w:rPr>
          <w:rFonts w:ascii="Times New Roman" w:eastAsia="宋体" w:hAnsi="Times New Roman" w:cs="Times New Roman"/>
          <w:bCs/>
          <w:color w:val="auto"/>
          <w:sz w:val="24"/>
          <w:szCs w:val="24"/>
          <w:lang w:val="en-US" w:eastAsia="zh-CN"/>
        </w:rPr>
        <w:t>投标人应在投标文件中提供类似业绩等证明材料。</w:t>
      </w:r>
    </w:p>
    <w:p w14:paraId="5BDBA51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bCs/>
          <w:color w:val="auto"/>
          <w:sz w:val="24"/>
          <w:szCs w:val="24"/>
          <w:lang w:val="en-US" w:eastAsia="zh-CN"/>
        </w:rPr>
        <w:t xml:space="preserve">2. </w:t>
      </w:r>
      <w:r>
        <w:rPr>
          <w:rFonts w:ascii="Times New Roman" w:eastAsia="宋体" w:hAnsi="Times New Roman" w:cs="Times New Roman"/>
          <w:bCs/>
          <w:color w:val="auto"/>
          <w:sz w:val="24"/>
          <w:szCs w:val="24"/>
          <w:lang w:val="en-US" w:eastAsia="zh-CN"/>
        </w:rPr>
        <w:t>投标人结合本项目实际，提供适合本项目的服务承诺。信息反馈及整改措施承诺信息反馈及时、整改措施内容论述详细；投标人承诺人员出现伤亡情况、劳动纠纷等情况与采购人无关；创新特色服务方案根据项目特点，提供有效应对本项目实际需求的快速应对、关键时间节点、重大活动等特殊需求下的特色服务及其工作服务承诺，包括但不限于中标后充分尊重采购人意见优化岗位设置及人员配置的承诺、特殊情况下免费增派一定数量人员的承诺、临时承担业务范围之外有关工作的承诺、临时提供特殊设施设备支持的承诺。</w:t>
      </w:r>
    </w:p>
    <w:p w14:paraId="145A4A7D"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3.</w:t>
      </w:r>
      <w:r>
        <w:rPr>
          <w:rFonts w:ascii="Times New Roman" w:eastAsia="宋体" w:hAnsi="Times New Roman" w:cs="Times New Roman"/>
          <w:bCs/>
          <w:color w:val="auto"/>
          <w:sz w:val="24"/>
          <w:szCs w:val="24"/>
          <w:lang w:val="en-US" w:eastAsia="zh-CN"/>
        </w:rPr>
        <w:t xml:space="preserve"> </w:t>
      </w:r>
      <w:r>
        <w:rPr>
          <w:rFonts w:ascii="Times New Roman" w:eastAsia="宋体" w:hAnsi="Times New Roman" w:cs="Times New Roman"/>
          <w:bCs/>
          <w:color w:val="auto"/>
          <w:sz w:val="24"/>
          <w:szCs w:val="24"/>
          <w:lang w:val="en-US" w:eastAsia="zh-CN"/>
        </w:rPr>
        <w:t>投标人根据项目实际情况制定交接方案，包括前期接管方案（包括但不仅限于人员组织、进场交接等）和合同到期后的进退场交接方案（包括但不仅限于资料移交方案、退场时间承诺、参与交接人员安排等）。</w:t>
      </w:r>
    </w:p>
    <w:p w14:paraId="66E86809"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4.</w:t>
      </w:r>
      <w:r>
        <w:rPr>
          <w:rFonts w:ascii="Times New Roman" w:eastAsia="宋体" w:hAnsi="Times New Roman" w:cs="Times New Roman"/>
          <w:bCs/>
          <w:color w:val="auto"/>
          <w:sz w:val="24"/>
          <w:szCs w:val="24"/>
          <w:lang w:val="en-US" w:eastAsia="zh-CN"/>
        </w:rPr>
        <w:t xml:space="preserve"> </w:t>
      </w:r>
      <w:r>
        <w:rPr>
          <w:rFonts w:ascii="Times New Roman" w:eastAsia="宋体" w:hAnsi="Times New Roman" w:cs="Times New Roman"/>
          <w:bCs/>
          <w:color w:val="auto"/>
          <w:sz w:val="24"/>
          <w:szCs w:val="24"/>
          <w:lang w:val="en-US" w:eastAsia="zh-CN"/>
        </w:rPr>
        <w:t>投标人应结合本项目的特点，制定绿化养护方案，包括但不限于土壤管理、水分管理、施肥管理、光照管理、修剪管理、防寒管理、病虫害防治管理、补种管理、苗木支护、保洁及垃圾清理等内容。</w:t>
      </w:r>
    </w:p>
    <w:p w14:paraId="7CEC1E2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5.</w:t>
      </w:r>
      <w:r>
        <w:rPr>
          <w:rFonts w:ascii="Times New Roman" w:eastAsia="宋体" w:hAnsi="Times New Roman" w:cs="Times New Roman"/>
          <w:bCs/>
          <w:color w:val="auto"/>
          <w:sz w:val="24"/>
          <w:szCs w:val="24"/>
          <w:lang w:val="en-US" w:eastAsia="zh-CN"/>
        </w:rPr>
        <w:t xml:space="preserve"> </w:t>
      </w:r>
      <w:r>
        <w:rPr>
          <w:rFonts w:ascii="Times New Roman" w:eastAsia="宋体" w:hAnsi="Times New Roman" w:cs="Times New Roman"/>
          <w:bCs/>
          <w:color w:val="auto"/>
          <w:sz w:val="24"/>
          <w:szCs w:val="24"/>
          <w:lang w:val="en-US" w:eastAsia="zh-CN"/>
        </w:rPr>
        <w:t>投标人应结合本项目的特点，制定绿地管理方案，包括但不限于景观水体管理、园林小品维护、绿地管理、垃圾清理等内容。</w:t>
      </w:r>
    </w:p>
    <w:p w14:paraId="094E7653"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6.</w:t>
      </w:r>
      <w:r>
        <w:rPr>
          <w:rFonts w:ascii="Times New Roman" w:eastAsia="宋体" w:hAnsi="Times New Roman" w:cs="Times New Roman"/>
          <w:bCs/>
          <w:color w:val="auto"/>
          <w:sz w:val="24"/>
          <w:szCs w:val="24"/>
          <w:lang w:val="en-US" w:eastAsia="zh-CN"/>
        </w:rPr>
        <w:t xml:space="preserve"> </w:t>
      </w:r>
      <w:r>
        <w:rPr>
          <w:rFonts w:ascii="Times New Roman" w:eastAsia="宋体" w:hAnsi="Times New Roman" w:cs="Times New Roman"/>
          <w:bCs/>
          <w:color w:val="auto"/>
          <w:sz w:val="24"/>
          <w:szCs w:val="24"/>
          <w:lang w:val="en-US" w:eastAsia="zh-CN"/>
        </w:rPr>
        <w:t>投标人根据项目需求及有关要求，制定</w:t>
      </w:r>
      <w:r>
        <w:rPr>
          <w:rFonts w:ascii="Times New Roman" w:eastAsia="宋体" w:hAnsi="Times New Roman" w:cs="Times New Roman"/>
          <w:bCs/>
          <w:color w:val="auto"/>
          <w:sz w:val="24"/>
          <w:szCs w:val="24"/>
          <w:lang w:val="en-US" w:eastAsia="zh-CN"/>
        </w:rPr>
        <w:t>1-12</w:t>
      </w:r>
      <w:r>
        <w:rPr>
          <w:rFonts w:ascii="Times New Roman" w:eastAsia="宋体" w:hAnsi="Times New Roman" w:cs="Times New Roman"/>
          <w:bCs/>
          <w:color w:val="auto"/>
          <w:sz w:val="24"/>
          <w:szCs w:val="24"/>
          <w:lang w:val="en-US" w:eastAsia="zh-CN"/>
        </w:rPr>
        <w:t>月份每月全面、详细、具有可操作性的作业计划，根据月份不同，应包括需开展的检查、修剪、防治害虫、绿地养护、浇水（排涝）等内容。</w:t>
      </w:r>
    </w:p>
    <w:p w14:paraId="221DF6D7"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bCs/>
          <w:color w:val="auto"/>
          <w:sz w:val="24"/>
          <w:szCs w:val="24"/>
          <w:lang w:val="en-US" w:eastAsia="zh-CN"/>
        </w:rPr>
        <w:t xml:space="preserve">7. </w:t>
      </w:r>
      <w:r>
        <w:rPr>
          <w:rFonts w:ascii="Times New Roman" w:eastAsia="宋体" w:hAnsi="Times New Roman" w:cs="Times New Roman"/>
          <w:bCs/>
          <w:color w:val="auto"/>
          <w:sz w:val="24"/>
          <w:szCs w:val="24"/>
          <w:lang w:val="en-US" w:eastAsia="zh-CN"/>
        </w:rPr>
        <w:t>投标人针对本项目制定内部管理制度，包含但不限于内部管理架构、主要人员职责、巡查、日常管理制度、奖惩办法、满意度测评等。</w:t>
      </w:r>
    </w:p>
    <w:p w14:paraId="729361C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 xml:space="preserve">8. </w:t>
      </w:r>
      <w:r>
        <w:rPr>
          <w:rFonts w:ascii="Times New Roman" w:eastAsia="宋体" w:hAnsi="Times New Roman" w:cs="Times New Roman"/>
          <w:bCs/>
          <w:color w:val="auto"/>
          <w:sz w:val="24"/>
          <w:szCs w:val="24"/>
          <w:lang w:val="en-US" w:eastAsia="zh-CN"/>
        </w:rPr>
        <w:t>投标人结合实际，针对本项目特点，制定人员培训方案。方案应包括但不限于：培训的时间、地点、目标方式、内容、对象和措施等。</w:t>
      </w:r>
    </w:p>
    <w:p w14:paraId="1B1B2108"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bCs/>
          <w:color w:val="auto"/>
          <w:sz w:val="24"/>
          <w:szCs w:val="24"/>
          <w:lang w:val="en-US" w:eastAsia="zh-CN"/>
        </w:rPr>
        <w:t>9.</w:t>
      </w:r>
      <w:r>
        <w:rPr>
          <w:rFonts w:ascii="Times New Roman" w:eastAsia="宋体" w:hAnsi="Times New Roman" w:cs="Times New Roman"/>
          <w:bCs/>
          <w:color w:val="auto"/>
          <w:sz w:val="24"/>
          <w:szCs w:val="24"/>
          <w:lang w:val="en-US" w:eastAsia="zh-CN"/>
        </w:rPr>
        <w:t>投标人需针对本项目制定档案管理方案，方案至少包含档案的建立、档案的收集、档案的分类、档案的管理。</w:t>
      </w:r>
    </w:p>
    <w:p w14:paraId="7ACEEE9E"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bCs/>
          <w:color w:val="auto"/>
          <w:sz w:val="24"/>
          <w:szCs w:val="24"/>
          <w:lang w:val="en-US" w:eastAsia="zh-CN"/>
        </w:rPr>
        <w:t>10.</w:t>
      </w:r>
      <w:r>
        <w:rPr>
          <w:rFonts w:ascii="Times New Roman" w:eastAsia="宋体" w:hAnsi="Times New Roman" w:cs="Times New Roman"/>
          <w:bCs/>
          <w:color w:val="auto"/>
          <w:sz w:val="24"/>
          <w:szCs w:val="24"/>
          <w:lang w:val="en-US" w:eastAsia="zh-CN"/>
        </w:rPr>
        <w:t>投标人针对实现本项目服务目标，制定质量保证措施。质量保证措施应包括但不限于：质量管控、保证措施、质量保证制度、质量标准、检查方法等内容。</w:t>
      </w:r>
    </w:p>
    <w:p w14:paraId="6FA524DF"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bCs/>
          <w:color w:val="auto"/>
          <w:sz w:val="24"/>
          <w:szCs w:val="24"/>
          <w:lang w:val="en-US" w:eastAsia="zh-CN"/>
        </w:rPr>
        <w:t>11.</w:t>
      </w:r>
      <w:r>
        <w:rPr>
          <w:rFonts w:ascii="Times New Roman" w:eastAsia="宋体" w:hAnsi="Times New Roman" w:cs="Times New Roman"/>
          <w:bCs/>
          <w:color w:val="auto"/>
          <w:sz w:val="24"/>
          <w:szCs w:val="24"/>
          <w:lang w:val="en-US" w:eastAsia="zh-CN"/>
        </w:rPr>
        <w:t>投标人针对本项目特点，制定突发事件应急预案及处置措施，包括但不限于气象灾害、生物灾害、安全设施、突发环境等内容。</w:t>
      </w:r>
    </w:p>
    <w:p w14:paraId="2D847A6C" w14:textId="77777777" w:rsidR="00897920" w:rsidRDefault="00000000">
      <w:pPr>
        <w:widowControl w:val="0"/>
        <w:tabs>
          <w:tab w:val="left" w:pos="424"/>
        </w:tabs>
        <w:ind w:firstLineChars="200" w:firstLine="472"/>
        <w:rPr>
          <w:rFonts w:ascii="Times New Roman" w:eastAsia="宋体" w:hAnsi="Times New Roman" w:cs="Times New Roman" w:hint="default"/>
          <w:bCs/>
          <w:color w:val="auto"/>
          <w:sz w:val="24"/>
          <w:szCs w:val="24"/>
          <w:lang w:val="en-US" w:eastAsia="zh-CN"/>
        </w:rPr>
      </w:pPr>
      <w:r>
        <w:rPr>
          <w:rFonts w:ascii="Times New Roman" w:eastAsia="宋体" w:hAnsi="Times New Roman" w:cs="Times New Roman" w:hint="default"/>
          <w:bCs/>
          <w:color w:val="auto"/>
          <w:sz w:val="24"/>
          <w:szCs w:val="24"/>
          <w:lang w:val="en-US" w:eastAsia="zh-CN"/>
        </w:rPr>
        <w:t>1</w:t>
      </w:r>
      <w:r>
        <w:rPr>
          <w:rFonts w:ascii="Times New Roman" w:eastAsia="宋体" w:hAnsi="Times New Roman" w:cs="Times New Roman"/>
          <w:bCs/>
          <w:color w:val="auto"/>
          <w:sz w:val="24"/>
          <w:szCs w:val="24"/>
          <w:lang w:val="en-US" w:eastAsia="zh-CN"/>
        </w:rPr>
        <w:t>2</w:t>
      </w:r>
      <w:r>
        <w:rPr>
          <w:rFonts w:ascii="Times New Roman" w:eastAsia="宋体" w:hAnsi="Times New Roman" w:cs="Times New Roman" w:hint="default"/>
          <w:bCs/>
          <w:color w:val="auto"/>
          <w:sz w:val="24"/>
          <w:szCs w:val="24"/>
          <w:lang w:val="en-US" w:eastAsia="zh-CN"/>
        </w:rPr>
        <w:t>.</w:t>
      </w:r>
      <w:r>
        <w:rPr>
          <w:rFonts w:ascii="Times New Roman" w:eastAsia="宋体" w:hAnsi="Times New Roman" w:cs="Times New Roman"/>
          <w:bCs/>
          <w:color w:val="auto"/>
          <w:sz w:val="24"/>
          <w:szCs w:val="24"/>
          <w:lang w:val="en-US" w:eastAsia="zh-CN"/>
        </w:rPr>
        <w:t>投标人也可提供与本招标项目相关的其他必要具体内容。</w:t>
      </w:r>
    </w:p>
    <w:p w14:paraId="4E593B01" w14:textId="77777777" w:rsidR="00897920" w:rsidRDefault="00000000">
      <w:pPr>
        <w:rPr>
          <w:rFonts w:ascii="Times New Roman" w:eastAsia="仿宋" w:hAnsi="Times New Roman" w:cs="Times New Roman" w:hint="default"/>
          <w:b/>
          <w:bCs/>
          <w:color w:val="auto"/>
          <w:kern w:val="44"/>
          <w:sz w:val="36"/>
          <w:szCs w:val="36"/>
          <w:lang w:eastAsia="zh-CN"/>
        </w:rPr>
      </w:pPr>
      <w:r>
        <w:rPr>
          <w:rFonts w:ascii="Times New Roman" w:eastAsia="仿宋" w:hAnsi="Times New Roman" w:cs="Times New Roman" w:hint="default"/>
          <w:b/>
          <w:bCs/>
          <w:color w:val="auto"/>
          <w:kern w:val="44"/>
          <w:sz w:val="36"/>
          <w:szCs w:val="36"/>
          <w:lang w:eastAsia="zh-CN"/>
        </w:rPr>
        <w:br w:type="page"/>
      </w:r>
    </w:p>
    <w:p w14:paraId="503970ED" w14:textId="77777777" w:rsidR="00897920" w:rsidRDefault="00000000">
      <w:pPr>
        <w:keepNext/>
        <w:keepLines/>
        <w:widowControl w:val="0"/>
        <w:autoSpaceDE w:val="0"/>
        <w:autoSpaceDN w:val="0"/>
        <w:adjustRightInd w:val="0"/>
        <w:spacing w:line="360" w:lineRule="auto"/>
        <w:outlineLvl w:val="1"/>
        <w:rPr>
          <w:rFonts w:ascii="Times New Roman" w:eastAsia="仿宋" w:hAnsi="Times New Roman" w:cs="Times New Roman" w:hint="default"/>
          <w:bCs/>
          <w:color w:val="auto"/>
          <w:kern w:val="0"/>
          <w:sz w:val="28"/>
          <w:szCs w:val="28"/>
          <w:lang w:val="en-US" w:eastAsia="zh-CN"/>
        </w:rPr>
      </w:pPr>
      <w:r>
        <w:rPr>
          <w:rFonts w:ascii="Times New Roman" w:eastAsia="仿宋" w:hAnsi="Times New Roman" w:cs="Times New Roman" w:hint="default"/>
          <w:bCs/>
          <w:color w:val="auto"/>
          <w:kern w:val="0"/>
          <w:sz w:val="28"/>
          <w:szCs w:val="28"/>
          <w:lang w:val="en-US" w:eastAsia="zh-CN"/>
        </w:rPr>
        <w:t>附件：河南开放大学（郑州信息科技职业学院）物业及绿化养护服务考核办法</w:t>
      </w:r>
    </w:p>
    <w:p w14:paraId="46AE0C96" w14:textId="77777777" w:rsidR="00897920" w:rsidRDefault="00000000">
      <w:pPr>
        <w:spacing w:line="700" w:lineRule="exact"/>
        <w:ind w:rightChars="100" w:right="206"/>
        <w:jc w:val="center"/>
        <w:rPr>
          <w:rFonts w:ascii="方正小标宋简体" w:eastAsia="方正小标宋简体" w:hAnsi="仿宋" w:cs="Arial"/>
          <w:bCs/>
          <w:color w:val="auto"/>
          <w:kern w:val="0"/>
          <w:sz w:val="40"/>
          <w:szCs w:val="40"/>
          <w:lang w:eastAsia="zh-CN"/>
        </w:rPr>
      </w:pPr>
      <w:r>
        <w:rPr>
          <w:rFonts w:ascii="方正小标宋简体" w:eastAsia="方正小标宋简体" w:hAnsi="仿宋" w:cs="Arial"/>
          <w:bCs/>
          <w:color w:val="auto"/>
          <w:kern w:val="0"/>
          <w:sz w:val="40"/>
          <w:szCs w:val="40"/>
          <w:lang w:eastAsia="zh-CN"/>
        </w:rPr>
        <w:t>河南开放大学（郑州信息科技职业学院）物业及绿化养护服务考核办法</w:t>
      </w:r>
    </w:p>
    <w:p w14:paraId="1E25C431" w14:textId="77777777" w:rsidR="00897920" w:rsidRDefault="00897920">
      <w:pPr>
        <w:spacing w:line="579" w:lineRule="exact"/>
        <w:ind w:rightChars="100" w:right="206"/>
        <w:jc w:val="center"/>
        <w:rPr>
          <w:rFonts w:ascii="仿宋_GB2312" w:hAnsi="仿宋_GB2312" w:cs="仿宋_GB2312"/>
          <w:bCs/>
          <w:color w:val="auto"/>
          <w:kern w:val="0"/>
          <w:szCs w:val="32"/>
          <w:lang w:eastAsia="zh-CN"/>
        </w:rPr>
      </w:pPr>
    </w:p>
    <w:p w14:paraId="29E43C48" w14:textId="77777777" w:rsidR="00897920" w:rsidRDefault="00000000">
      <w:pPr>
        <w:spacing w:line="579" w:lineRule="exact"/>
        <w:ind w:firstLineChars="200" w:firstLine="472"/>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eastAsia="zh-CN"/>
        </w:rPr>
        <w:t>为加强河南开放大学（郑州信息科技职业学院）校园物业、绿化养护外包服务监督管理，规范两家外包服务商服务行为，全面提升校园服务质量，依据《全国物业管理示范大厦标准》《全国物业管理示范小区标准》及国家物业管理相关法律法规，结合学校办学实际，坚持公平、公正、公开、实事求是原则，制定本办法。</w:t>
      </w:r>
    </w:p>
    <w:p w14:paraId="33E95DA4" w14:textId="77777777" w:rsidR="00897920" w:rsidRDefault="00000000">
      <w:pPr>
        <w:spacing w:line="579" w:lineRule="exact"/>
        <w:ind w:firstLineChars="200" w:firstLine="474"/>
        <w:rPr>
          <w:rFonts w:ascii="仿宋_GB2312" w:eastAsia="仿宋_GB2312" w:hAnsi="仿宋_GB2312" w:cs="仿宋_GB2312"/>
          <w:color w:val="auto"/>
          <w:sz w:val="24"/>
          <w:szCs w:val="24"/>
          <w:lang w:eastAsia="zh-CN"/>
        </w:rPr>
      </w:pPr>
      <w:r>
        <w:rPr>
          <w:rFonts w:ascii="仿宋_GB2312" w:eastAsia="仿宋_GB2312" w:hAnsi="仿宋_GB2312" w:cs="仿宋_GB2312"/>
          <w:b/>
          <w:bCs/>
          <w:color w:val="auto"/>
          <w:kern w:val="0"/>
          <w:sz w:val="24"/>
          <w:szCs w:val="24"/>
          <w:lang w:eastAsia="zh-CN"/>
        </w:rPr>
        <w:t>第一条</w:t>
      </w:r>
      <w:r>
        <w:rPr>
          <w:rFonts w:ascii="仿宋_GB2312" w:eastAsia="仿宋_GB2312" w:hAnsi="仿宋_GB2312" w:cs="仿宋_GB2312"/>
          <w:color w:val="auto"/>
          <w:kern w:val="0"/>
          <w:sz w:val="24"/>
          <w:szCs w:val="24"/>
          <w:lang w:eastAsia="zh-CN"/>
        </w:rPr>
        <w:t xml:space="preserve"> </w:t>
      </w:r>
      <w:r>
        <w:rPr>
          <w:rFonts w:ascii="仿宋_GB2312" w:eastAsia="仿宋_GB2312" w:hAnsi="仿宋_GB2312" w:cs="仿宋_GB2312"/>
          <w:color w:val="auto"/>
          <w:sz w:val="24"/>
          <w:szCs w:val="24"/>
          <w:lang w:val="en-US" w:eastAsia="zh-CN"/>
        </w:rPr>
        <w:t>适用范围：本办法适用于学校分两包实施的外包服务项目</w:t>
      </w:r>
    </w:p>
    <w:p w14:paraId="1ABA1AFF" w14:textId="77777777" w:rsidR="00897920" w:rsidRDefault="00000000">
      <w:pPr>
        <w:spacing w:line="579" w:lineRule="exact"/>
        <w:ind w:firstLineChars="200" w:firstLine="472"/>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val="en-US" w:eastAsia="zh-CN"/>
        </w:rPr>
        <w:t>1.</w:t>
      </w:r>
      <w:r>
        <w:rPr>
          <w:rFonts w:ascii="仿宋_GB2312" w:eastAsia="仿宋_GB2312" w:hAnsi="仿宋_GB2312" w:cs="仿宋_GB2312"/>
          <w:color w:val="auto"/>
          <w:sz w:val="24"/>
          <w:szCs w:val="24"/>
          <w:lang w:eastAsia="zh-CN"/>
        </w:rPr>
        <w:t>物业服务：校园保洁管理服务、学生公寓物业管理服务、设施设备维修维护管理服务、会议及客户管理服务；</w:t>
      </w:r>
    </w:p>
    <w:p w14:paraId="70AA67E0" w14:textId="77777777" w:rsidR="00897920" w:rsidRDefault="00000000">
      <w:pPr>
        <w:spacing w:line="579" w:lineRule="exact"/>
        <w:ind w:firstLineChars="200" w:firstLine="472"/>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val="en-US" w:eastAsia="zh-CN"/>
        </w:rPr>
        <w:t>2.</w:t>
      </w:r>
      <w:r>
        <w:rPr>
          <w:rFonts w:ascii="仿宋_GB2312" w:eastAsia="仿宋_GB2312" w:hAnsi="仿宋_GB2312" w:cs="仿宋_GB2312"/>
          <w:color w:val="auto"/>
          <w:sz w:val="24"/>
          <w:szCs w:val="24"/>
          <w:lang w:eastAsia="zh-CN"/>
        </w:rPr>
        <w:t>绿化养护：校园绿化养护管理服务。</w:t>
      </w:r>
    </w:p>
    <w:p w14:paraId="545FE1E7" w14:textId="77777777" w:rsidR="00897920" w:rsidRDefault="00000000">
      <w:pPr>
        <w:spacing w:line="579" w:lineRule="exact"/>
        <w:ind w:firstLineChars="200" w:firstLine="474"/>
        <w:rPr>
          <w:rFonts w:ascii="仿宋_GB2312" w:eastAsia="仿宋_GB2312" w:hAnsi="仿宋_GB2312" w:cs="仿宋_GB2312"/>
          <w:color w:val="auto"/>
          <w:sz w:val="24"/>
          <w:szCs w:val="24"/>
          <w:lang w:eastAsia="zh-CN"/>
        </w:rPr>
      </w:pPr>
      <w:r>
        <w:rPr>
          <w:rFonts w:ascii="仿宋_GB2312" w:eastAsia="仿宋_GB2312" w:hAnsi="仿宋_GB2312" w:cs="仿宋_GB2312"/>
          <w:b/>
          <w:bCs/>
          <w:color w:val="auto"/>
          <w:kern w:val="0"/>
          <w:sz w:val="24"/>
          <w:szCs w:val="24"/>
          <w:lang w:val="en-US" w:eastAsia="zh-CN"/>
        </w:rPr>
        <w:t>第二条</w:t>
      </w:r>
      <w:r>
        <w:rPr>
          <w:rFonts w:ascii="仿宋_GB2312" w:eastAsia="仿宋_GB2312" w:hAnsi="仿宋_GB2312" w:cs="仿宋_GB2312"/>
          <w:color w:val="auto"/>
          <w:sz w:val="24"/>
          <w:szCs w:val="24"/>
          <w:lang w:val="en-US" w:eastAsia="zh-CN"/>
        </w:rPr>
        <w:t xml:space="preserve"> 权责主体</w:t>
      </w:r>
    </w:p>
    <w:p w14:paraId="7D6A398D" w14:textId="77777777" w:rsidR="00897920" w:rsidRDefault="00000000">
      <w:pPr>
        <w:spacing w:line="579" w:lineRule="exact"/>
        <w:ind w:firstLineChars="200" w:firstLine="472"/>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val="en-US" w:eastAsia="zh-CN"/>
        </w:rPr>
        <w:t>1.</w:t>
      </w:r>
      <w:r>
        <w:rPr>
          <w:rFonts w:ascii="仿宋_GB2312" w:eastAsia="仿宋_GB2312" w:hAnsi="仿宋_GB2312" w:cs="仿宋_GB2312"/>
          <w:color w:val="auto"/>
          <w:sz w:val="24"/>
          <w:szCs w:val="24"/>
          <w:lang w:eastAsia="zh-CN"/>
        </w:rPr>
        <w:t>后勤保障服务中心为采购人主管部门，代表学校对</w:t>
      </w:r>
      <w:r>
        <w:rPr>
          <w:rFonts w:ascii="仿宋_GB2312" w:eastAsia="仿宋_GB2312" w:hAnsi="仿宋_GB2312" w:cs="仿宋_GB2312"/>
          <w:color w:val="auto"/>
          <w:sz w:val="24"/>
          <w:szCs w:val="24"/>
          <w:lang w:val="en-US" w:eastAsia="zh-CN"/>
        </w:rPr>
        <w:t>物业服务、绿化养护</w:t>
      </w:r>
      <w:r>
        <w:rPr>
          <w:rFonts w:ascii="仿宋_GB2312" w:eastAsia="仿宋_GB2312" w:hAnsi="仿宋_GB2312" w:cs="仿宋_GB2312"/>
          <w:color w:val="auto"/>
          <w:sz w:val="24"/>
          <w:szCs w:val="24"/>
          <w:lang w:eastAsia="zh-CN"/>
        </w:rPr>
        <w:t>服务商实施全过程监督管理；</w:t>
      </w:r>
    </w:p>
    <w:p w14:paraId="6F2EBFDE" w14:textId="77777777" w:rsidR="00897920" w:rsidRDefault="00000000">
      <w:pPr>
        <w:spacing w:line="579" w:lineRule="exact"/>
        <w:ind w:firstLineChars="200" w:firstLine="472"/>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val="en-US" w:eastAsia="zh-CN"/>
        </w:rPr>
        <w:t>2.</w:t>
      </w:r>
      <w:r>
        <w:rPr>
          <w:rFonts w:ascii="仿宋_GB2312" w:eastAsia="仿宋_GB2312" w:hAnsi="仿宋_GB2312" w:cs="仿宋_GB2312"/>
          <w:color w:val="auto"/>
          <w:sz w:val="24"/>
          <w:szCs w:val="24"/>
          <w:lang w:eastAsia="zh-CN"/>
        </w:rPr>
        <w:t>学校成立校园物业绿化服务考核</w:t>
      </w:r>
      <w:r>
        <w:rPr>
          <w:rFonts w:ascii="仿宋_GB2312" w:eastAsia="仿宋_GB2312" w:hAnsi="仿宋_GB2312" w:cs="仿宋_GB2312"/>
          <w:color w:val="auto"/>
          <w:sz w:val="24"/>
          <w:szCs w:val="24"/>
          <w:lang w:val="en-US" w:eastAsia="zh-CN"/>
        </w:rPr>
        <w:t>督查</w:t>
      </w:r>
      <w:r>
        <w:rPr>
          <w:rFonts w:ascii="仿宋_GB2312" w:eastAsia="仿宋_GB2312" w:hAnsi="仿宋_GB2312" w:cs="仿宋_GB2312"/>
          <w:color w:val="auto"/>
          <w:sz w:val="24"/>
          <w:szCs w:val="24"/>
          <w:lang w:eastAsia="zh-CN"/>
        </w:rPr>
        <w:t>小组（下称考核小组），统一统筹</w:t>
      </w:r>
      <w:r>
        <w:rPr>
          <w:rFonts w:ascii="仿宋_GB2312" w:eastAsia="仿宋_GB2312" w:hAnsi="仿宋_GB2312" w:cs="仿宋_GB2312"/>
          <w:color w:val="auto"/>
          <w:sz w:val="24"/>
          <w:szCs w:val="24"/>
          <w:lang w:val="en-US" w:eastAsia="zh-CN"/>
        </w:rPr>
        <w:t>物业服务、绿化养护</w:t>
      </w:r>
      <w:r>
        <w:rPr>
          <w:rFonts w:ascii="仿宋_GB2312" w:eastAsia="仿宋_GB2312" w:hAnsi="仿宋_GB2312" w:cs="仿宋_GB2312"/>
          <w:color w:val="auto"/>
          <w:sz w:val="24"/>
          <w:szCs w:val="24"/>
          <w:lang w:eastAsia="zh-CN"/>
        </w:rPr>
        <w:t>全部考核工作，分别对两家外包服务商开展定期、不定期综合考评，分别填写对应项目《服务考核评分表》。</w:t>
      </w:r>
    </w:p>
    <w:p w14:paraId="6F83AC58"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一、小组成员</w:t>
      </w:r>
    </w:p>
    <w:p w14:paraId="2977A02F"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组  长：马  乐</w:t>
      </w:r>
    </w:p>
    <w:p w14:paraId="6D48FA6C"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val="en-US" w:eastAsia="zh-CN"/>
        </w:rPr>
      </w:pPr>
      <w:r>
        <w:rPr>
          <w:rFonts w:ascii="仿宋_GB2312" w:eastAsia="仿宋_GB2312" w:hAnsi="仿宋_GB2312" w:cs="仿宋_GB2312"/>
          <w:color w:val="auto"/>
          <w:kern w:val="0"/>
          <w:sz w:val="24"/>
          <w:szCs w:val="24"/>
          <w:lang w:eastAsia="zh-CN"/>
        </w:rPr>
        <w:t>副组长：</w:t>
      </w:r>
      <w:r>
        <w:rPr>
          <w:rFonts w:ascii="仿宋_GB2312" w:eastAsia="仿宋_GB2312" w:hAnsi="仿宋_GB2312" w:cs="仿宋_GB2312"/>
          <w:color w:val="auto"/>
          <w:kern w:val="0"/>
          <w:sz w:val="24"/>
          <w:szCs w:val="24"/>
          <w:lang w:val="en-US" w:eastAsia="zh-CN"/>
        </w:rPr>
        <w:t>贺  松</w:t>
      </w:r>
    </w:p>
    <w:p w14:paraId="23BBE8CA"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 xml:space="preserve">成  员：朱  超  </w:t>
      </w:r>
      <w:r>
        <w:rPr>
          <w:rFonts w:ascii="仿宋_GB2312" w:eastAsia="仿宋_GB2312" w:hAnsi="仿宋_GB2312" w:cs="仿宋_GB2312"/>
          <w:color w:val="auto"/>
          <w:kern w:val="0"/>
          <w:sz w:val="24"/>
          <w:szCs w:val="24"/>
          <w:lang w:val="en-US" w:eastAsia="zh-CN"/>
        </w:rPr>
        <w:t>常宗辉</w:t>
      </w:r>
      <w:r>
        <w:rPr>
          <w:rFonts w:ascii="仿宋_GB2312" w:eastAsia="仿宋_GB2312" w:hAnsi="仿宋_GB2312" w:cs="仿宋_GB2312"/>
          <w:color w:val="auto"/>
          <w:kern w:val="0"/>
          <w:sz w:val="24"/>
          <w:szCs w:val="24"/>
          <w:lang w:eastAsia="zh-CN"/>
        </w:rPr>
        <w:t xml:space="preserve">  </w:t>
      </w:r>
      <w:r>
        <w:rPr>
          <w:rFonts w:ascii="仿宋_GB2312" w:eastAsia="仿宋_GB2312" w:hAnsi="仿宋_GB2312" w:cs="仿宋_GB2312"/>
          <w:color w:val="auto"/>
          <w:kern w:val="0"/>
          <w:sz w:val="24"/>
          <w:szCs w:val="24"/>
          <w:lang w:val="en-US" w:eastAsia="zh-CN"/>
        </w:rPr>
        <w:t>焦月奇  张  丹  牛鹏飞</w:t>
      </w:r>
      <w:r>
        <w:rPr>
          <w:rFonts w:ascii="仿宋_GB2312" w:eastAsia="仿宋_GB2312" w:hAnsi="仿宋_GB2312" w:cs="仿宋_GB2312"/>
          <w:color w:val="auto"/>
          <w:kern w:val="0"/>
          <w:sz w:val="24"/>
          <w:szCs w:val="24"/>
          <w:lang w:eastAsia="zh-CN"/>
        </w:rPr>
        <w:t xml:space="preserve"> </w:t>
      </w:r>
    </w:p>
    <w:p w14:paraId="7ADE420E"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二、成员分工</w:t>
      </w:r>
    </w:p>
    <w:p w14:paraId="3B990786"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1.校园保洁管理服务项      （朱  超）</w:t>
      </w:r>
    </w:p>
    <w:p w14:paraId="78C28401"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w:t>
      </w:r>
      <w:r>
        <w:rPr>
          <w:rFonts w:ascii="仿宋_GB2312" w:eastAsia="仿宋_GB2312" w:hAnsi="仿宋_GB2312" w:cs="仿宋_GB2312"/>
          <w:color w:val="auto"/>
          <w:kern w:val="0"/>
          <w:sz w:val="24"/>
          <w:szCs w:val="24"/>
          <w:lang w:eastAsia="zh-CN"/>
        </w:rPr>
        <w:t>.学生公寓物业管理服务项  （</w:t>
      </w:r>
      <w:r>
        <w:rPr>
          <w:rFonts w:ascii="仿宋_GB2312" w:eastAsia="仿宋_GB2312" w:hAnsi="仿宋_GB2312" w:cs="仿宋_GB2312"/>
          <w:color w:val="auto"/>
          <w:kern w:val="0"/>
          <w:sz w:val="24"/>
          <w:szCs w:val="24"/>
          <w:lang w:val="en-US" w:eastAsia="zh-CN"/>
        </w:rPr>
        <w:t>常宗辉</w:t>
      </w:r>
      <w:r>
        <w:rPr>
          <w:rFonts w:ascii="仿宋_GB2312" w:eastAsia="仿宋_GB2312" w:hAnsi="仿宋_GB2312" w:cs="仿宋_GB2312"/>
          <w:color w:val="auto"/>
          <w:kern w:val="0"/>
          <w:sz w:val="24"/>
          <w:szCs w:val="24"/>
          <w:lang w:eastAsia="zh-CN"/>
        </w:rPr>
        <w:t>）</w:t>
      </w:r>
    </w:p>
    <w:p w14:paraId="594F22E2"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3</w:t>
      </w:r>
      <w:r>
        <w:rPr>
          <w:rFonts w:ascii="仿宋_GB2312" w:eastAsia="仿宋_GB2312" w:hAnsi="仿宋_GB2312" w:cs="仿宋_GB2312"/>
          <w:color w:val="auto"/>
          <w:kern w:val="0"/>
          <w:sz w:val="24"/>
          <w:szCs w:val="24"/>
          <w:lang w:eastAsia="zh-CN"/>
        </w:rPr>
        <w:t>.维修维护管理服务项      （焦月奇）</w:t>
      </w:r>
    </w:p>
    <w:p w14:paraId="4BFA1024"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4</w:t>
      </w:r>
      <w:r>
        <w:rPr>
          <w:rFonts w:ascii="仿宋_GB2312" w:eastAsia="仿宋_GB2312" w:hAnsi="仿宋_GB2312" w:cs="仿宋_GB2312"/>
          <w:color w:val="auto"/>
          <w:kern w:val="0"/>
          <w:sz w:val="24"/>
          <w:szCs w:val="24"/>
          <w:lang w:eastAsia="zh-CN"/>
        </w:rPr>
        <w:t>.会议及客户管理服务项    （</w:t>
      </w:r>
      <w:r>
        <w:rPr>
          <w:rFonts w:ascii="仿宋_GB2312" w:eastAsia="仿宋_GB2312" w:hAnsi="仿宋_GB2312" w:cs="仿宋_GB2312"/>
          <w:color w:val="auto"/>
          <w:kern w:val="0"/>
          <w:sz w:val="24"/>
          <w:szCs w:val="24"/>
          <w:lang w:val="en-US" w:eastAsia="zh-CN"/>
        </w:rPr>
        <w:t>张  丹</w:t>
      </w:r>
      <w:r>
        <w:rPr>
          <w:rFonts w:ascii="仿宋_GB2312" w:eastAsia="仿宋_GB2312" w:hAnsi="仿宋_GB2312" w:cs="仿宋_GB2312"/>
          <w:color w:val="auto"/>
          <w:kern w:val="0"/>
          <w:sz w:val="24"/>
          <w:szCs w:val="24"/>
          <w:lang w:eastAsia="zh-CN"/>
        </w:rPr>
        <w:t>）</w:t>
      </w:r>
    </w:p>
    <w:p w14:paraId="534A1F53"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5</w:t>
      </w:r>
      <w:r>
        <w:rPr>
          <w:rFonts w:ascii="仿宋_GB2312" w:eastAsia="仿宋_GB2312" w:hAnsi="仿宋_GB2312" w:cs="仿宋_GB2312"/>
          <w:color w:val="auto"/>
          <w:kern w:val="0"/>
          <w:sz w:val="24"/>
          <w:szCs w:val="24"/>
          <w:lang w:eastAsia="zh-CN"/>
        </w:rPr>
        <w:t>.校园绿化养护管理服务项  （牛鹏飞）</w:t>
      </w:r>
    </w:p>
    <w:p w14:paraId="5DA0A2B8" w14:textId="77777777" w:rsidR="00897920" w:rsidRDefault="00000000">
      <w:pPr>
        <w:spacing w:line="579" w:lineRule="exact"/>
        <w:ind w:firstLineChars="200" w:firstLine="474"/>
        <w:rPr>
          <w:rFonts w:ascii="仿宋_GB2312" w:eastAsia="仿宋_GB2312" w:hAnsi="仿宋_GB2312" w:cs="仿宋_GB2312"/>
          <w:color w:val="auto"/>
          <w:kern w:val="0"/>
          <w:sz w:val="24"/>
          <w:szCs w:val="24"/>
          <w:lang w:eastAsia="zh-CN"/>
        </w:rPr>
      </w:pPr>
      <w:r>
        <w:rPr>
          <w:rFonts w:ascii="仿宋_GB2312" w:eastAsia="仿宋_GB2312" w:hAnsi="仿宋_GB2312" w:cs="仿宋_GB2312"/>
          <w:b/>
          <w:bCs/>
          <w:color w:val="auto"/>
          <w:kern w:val="0"/>
          <w:sz w:val="24"/>
          <w:szCs w:val="24"/>
          <w:lang w:eastAsia="zh-CN"/>
        </w:rPr>
        <w:t>第</w:t>
      </w:r>
      <w:r>
        <w:rPr>
          <w:rFonts w:ascii="仿宋_GB2312" w:eastAsia="仿宋_GB2312" w:hAnsi="仿宋_GB2312" w:cs="仿宋_GB2312"/>
          <w:b/>
          <w:bCs/>
          <w:color w:val="auto"/>
          <w:kern w:val="0"/>
          <w:sz w:val="24"/>
          <w:szCs w:val="24"/>
          <w:lang w:val="en-US" w:eastAsia="zh-CN"/>
        </w:rPr>
        <w:t>三</w:t>
      </w:r>
      <w:r>
        <w:rPr>
          <w:rFonts w:ascii="仿宋_GB2312" w:eastAsia="仿宋_GB2312" w:hAnsi="仿宋_GB2312" w:cs="仿宋_GB2312"/>
          <w:b/>
          <w:bCs/>
          <w:color w:val="auto"/>
          <w:kern w:val="0"/>
          <w:sz w:val="24"/>
          <w:szCs w:val="24"/>
          <w:lang w:eastAsia="zh-CN"/>
        </w:rPr>
        <w:t>条</w:t>
      </w:r>
      <w:r>
        <w:rPr>
          <w:rFonts w:ascii="仿宋_GB2312" w:eastAsia="仿宋_GB2312" w:hAnsi="仿宋_GB2312" w:cs="仿宋_GB2312"/>
          <w:color w:val="auto"/>
          <w:kern w:val="0"/>
          <w:sz w:val="24"/>
          <w:szCs w:val="24"/>
          <w:lang w:eastAsia="zh-CN"/>
        </w:rPr>
        <w:t xml:space="preserve"> 本考核办法包括</w:t>
      </w:r>
      <w:r>
        <w:rPr>
          <w:rFonts w:ascii="仿宋_GB2312" w:eastAsia="仿宋_GB2312" w:hAnsi="仿宋_GB2312" w:cs="仿宋_GB2312"/>
          <w:color w:val="auto"/>
          <w:kern w:val="0"/>
          <w:sz w:val="24"/>
          <w:szCs w:val="24"/>
          <w:lang w:val="en-US" w:eastAsia="zh-CN"/>
        </w:rPr>
        <w:t>四</w:t>
      </w:r>
      <w:r>
        <w:rPr>
          <w:rFonts w:ascii="仿宋_GB2312" w:eastAsia="仿宋_GB2312" w:hAnsi="仿宋_GB2312" w:cs="仿宋_GB2312"/>
          <w:color w:val="auto"/>
          <w:kern w:val="0"/>
          <w:sz w:val="24"/>
          <w:szCs w:val="24"/>
          <w:lang w:eastAsia="zh-CN"/>
        </w:rPr>
        <w:t>种考核方式：</w:t>
      </w:r>
      <w:r>
        <w:rPr>
          <w:rFonts w:ascii="仿宋_GB2312" w:eastAsia="仿宋_GB2312" w:hAnsi="仿宋_GB2312" w:cs="仿宋_GB2312"/>
          <w:color w:val="auto"/>
          <w:kern w:val="0"/>
          <w:sz w:val="24"/>
          <w:szCs w:val="24"/>
          <w:lang w:val="en-US" w:eastAsia="zh-CN"/>
        </w:rPr>
        <w:t>月度考核</w:t>
      </w:r>
      <w:r>
        <w:rPr>
          <w:rFonts w:ascii="仿宋_GB2312" w:eastAsia="仿宋_GB2312" w:hAnsi="仿宋_GB2312" w:cs="仿宋_GB2312"/>
          <w:color w:val="auto"/>
          <w:kern w:val="0"/>
          <w:sz w:val="24"/>
          <w:szCs w:val="24"/>
          <w:lang w:eastAsia="zh-CN"/>
        </w:rPr>
        <w:t>、季度考核、半年考核、年度考核。所有考核方式皆从以下几个方面进行考核：校园保洁管理服务项、学生公寓管理服务项、设施设备维修管理项、会议及客户管理服务项、园林绿化管理服务项、。</w:t>
      </w:r>
    </w:p>
    <w:p w14:paraId="768F5870" w14:textId="77777777" w:rsidR="00897920" w:rsidRDefault="00000000">
      <w:pPr>
        <w:spacing w:line="579" w:lineRule="exact"/>
        <w:ind w:firstLineChars="200" w:firstLine="474"/>
        <w:rPr>
          <w:rFonts w:ascii="仿宋_GB2312" w:eastAsia="仿宋_GB2312" w:hAnsi="仿宋_GB2312" w:cs="仿宋_GB2312"/>
          <w:b/>
          <w:bCs/>
          <w:color w:val="auto"/>
          <w:kern w:val="0"/>
          <w:sz w:val="24"/>
          <w:szCs w:val="24"/>
        </w:rPr>
      </w:pPr>
      <w:r>
        <w:rPr>
          <w:rFonts w:ascii="仿宋_GB2312" w:eastAsia="仿宋_GB2312" w:hAnsi="仿宋_GB2312" w:cs="仿宋_GB2312"/>
          <w:b/>
          <w:bCs/>
          <w:color w:val="auto"/>
          <w:kern w:val="0"/>
          <w:sz w:val="24"/>
          <w:szCs w:val="24"/>
        </w:rPr>
        <w:t>一、月度考核</w:t>
      </w:r>
    </w:p>
    <w:p w14:paraId="7440BA98" w14:textId="77777777" w:rsidR="00897920" w:rsidRDefault="00000000">
      <w:pPr>
        <w:spacing w:line="579" w:lineRule="exact"/>
        <w:ind w:firstLineChars="200" w:firstLine="472"/>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rPr>
        <w:t>（一）考核方法</w:t>
      </w:r>
    </w:p>
    <w:p w14:paraId="7243476F"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1. 月度考核每月开展一次，由考核小组牵头组织实施；</w:t>
      </w:r>
    </w:p>
    <w:p w14:paraId="1A187506"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 考核小组依照本办法及《考核实施细则》，对中标人月度校园物业、绿化养护工作进行全面考核；</w:t>
      </w:r>
    </w:p>
    <w:p w14:paraId="374E18DC"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3. 考核完成后，考核小组向中标人出具正式考核报告，明确考核存在问题、整改建议、月度考核得分，并同步下发整改通知书；</w:t>
      </w:r>
    </w:p>
    <w:p w14:paraId="4A1C73CE"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4. 中标人收到整改通知书后，须在2日内书面回复整改方案及落实安排，1周内完成全部问题整改工作，并主动申请采购人复查核验；</w:t>
      </w:r>
    </w:p>
    <w:p w14:paraId="40939568"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5. 同一服务问题在月度考核中反复出现的，对应扣分分值按出现次数翻倍计算；</w:t>
      </w:r>
    </w:p>
    <w:p w14:paraId="78D77C03"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6. 《考核实施细则》所列扣分分值为基础参考分值，考核小组可根据问题影响范围、严重程度、整改态度等实际情况酌情调整具体扣分值。</w:t>
      </w:r>
    </w:p>
    <w:p w14:paraId="7DBD78FF"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（二）考核结果用途</w:t>
      </w:r>
    </w:p>
    <w:p w14:paraId="68D7BCDB"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1. 月度考核结果作为季度考核的核心基础依据，纳入季度综合考核评分核算；</w:t>
      </w:r>
    </w:p>
    <w:p w14:paraId="3774FEE4"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 月度考核全程留存考核台账、问题清单、整改记录，为半年考核、年度考核、合同履约评价提供原始依据；</w:t>
      </w:r>
    </w:p>
    <w:p w14:paraId="1E6348CC"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val="en-US" w:eastAsia="zh-CN"/>
        </w:rPr>
      </w:pPr>
      <w:r>
        <w:rPr>
          <w:rFonts w:ascii="仿宋_GB2312" w:eastAsia="仿宋_GB2312" w:hAnsi="仿宋_GB2312" w:cs="仿宋_GB2312"/>
          <w:color w:val="auto"/>
          <w:kern w:val="0"/>
          <w:sz w:val="24"/>
          <w:szCs w:val="24"/>
          <w:lang w:val="en-US" w:eastAsia="zh-CN"/>
        </w:rPr>
        <w:t>3. 月度考核发现的问题及整改落实情况，纳入中标人日常服务履约动态监管，作为服务质量常态化评价的重要内容。</w:t>
      </w:r>
    </w:p>
    <w:p w14:paraId="61EC7706"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val="en-US" w:eastAsia="zh-CN"/>
        </w:rPr>
      </w:pPr>
      <w:r>
        <w:rPr>
          <w:rFonts w:ascii="仿宋_GB2312" w:eastAsia="仿宋_GB2312" w:hAnsi="仿宋_GB2312" w:cs="仿宋_GB2312"/>
          <w:color w:val="auto"/>
          <w:kern w:val="0"/>
          <w:sz w:val="24"/>
          <w:szCs w:val="24"/>
          <w:lang w:val="en-US" w:eastAsia="zh-CN"/>
        </w:rPr>
        <w:t>4.月度考核连续两次不合格或在一年内累计三次不合格的，采购人有权单方提前终止合同，给采购人造成的损失由中标人承担。</w:t>
      </w:r>
    </w:p>
    <w:p w14:paraId="479F14DE" w14:textId="77777777" w:rsidR="00897920" w:rsidRDefault="00000000">
      <w:pPr>
        <w:spacing w:line="579" w:lineRule="exact"/>
        <w:ind w:firstLineChars="200" w:firstLine="474"/>
        <w:rPr>
          <w:rFonts w:ascii="仿宋_GB2312" w:eastAsia="仿宋_GB2312" w:hAnsi="仿宋_GB2312" w:cs="仿宋_GB2312"/>
          <w:b/>
          <w:bCs/>
          <w:color w:val="auto"/>
          <w:kern w:val="0"/>
          <w:sz w:val="24"/>
          <w:szCs w:val="24"/>
          <w:lang w:val="en-US"/>
        </w:rPr>
      </w:pPr>
      <w:r>
        <w:rPr>
          <w:rFonts w:ascii="仿宋_GB2312" w:eastAsia="仿宋_GB2312" w:hAnsi="仿宋_GB2312" w:cs="仿宋_GB2312"/>
          <w:b/>
          <w:bCs/>
          <w:color w:val="auto"/>
          <w:kern w:val="0"/>
          <w:sz w:val="24"/>
          <w:szCs w:val="24"/>
        </w:rPr>
        <w:t>二、季度考核</w:t>
      </w:r>
    </w:p>
    <w:p w14:paraId="3CF073DF"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val="en-US"/>
        </w:rPr>
      </w:pPr>
      <w:r>
        <w:rPr>
          <w:rFonts w:ascii="仿宋_GB2312" w:eastAsia="仿宋_GB2312" w:hAnsi="仿宋_GB2312" w:cs="仿宋_GB2312"/>
          <w:color w:val="auto"/>
          <w:kern w:val="0"/>
          <w:sz w:val="24"/>
          <w:szCs w:val="24"/>
          <w:lang w:val="en-US"/>
        </w:rPr>
        <w:t>（</w:t>
      </w:r>
      <w:r>
        <w:rPr>
          <w:rFonts w:ascii="仿宋_GB2312" w:eastAsia="仿宋_GB2312" w:hAnsi="仿宋_GB2312" w:cs="仿宋_GB2312"/>
          <w:color w:val="auto"/>
          <w:kern w:val="0"/>
          <w:sz w:val="24"/>
          <w:szCs w:val="24"/>
        </w:rPr>
        <w:t>一</w:t>
      </w:r>
      <w:r>
        <w:rPr>
          <w:rFonts w:ascii="仿宋_GB2312" w:eastAsia="仿宋_GB2312" w:hAnsi="仿宋_GB2312" w:cs="仿宋_GB2312"/>
          <w:color w:val="auto"/>
          <w:kern w:val="0"/>
          <w:sz w:val="24"/>
          <w:szCs w:val="24"/>
          <w:lang w:val="en-US"/>
        </w:rPr>
        <w:t>）</w:t>
      </w:r>
      <w:r>
        <w:rPr>
          <w:rFonts w:ascii="仿宋_GB2312" w:eastAsia="仿宋_GB2312" w:hAnsi="仿宋_GB2312" w:cs="仿宋_GB2312"/>
          <w:color w:val="auto"/>
          <w:kern w:val="0"/>
          <w:sz w:val="24"/>
          <w:szCs w:val="24"/>
        </w:rPr>
        <w:t>考核方法</w:t>
      </w:r>
    </w:p>
    <w:p w14:paraId="6F9A0913"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1. 季度考核每季度进行一次；</w:t>
      </w:r>
    </w:p>
    <w:p w14:paraId="035B20A8"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 考核小组依照本办法，参考当季度月度考核结果、日常服务履约情况，对中标人进行综合考核；</w:t>
      </w:r>
    </w:p>
    <w:p w14:paraId="5A007F28"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3. 考核小组考核后给中标人出具考核报告（存在问题、整改建议、考核分数）及整改通知书。中标人收到整改通知书后需在2日内回复整改安排，1周内完成整改，并及时通知采购人复查；</w:t>
      </w:r>
    </w:p>
    <w:p w14:paraId="601B0F3A"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4. 若相同问题在季度考核中反复出现，相应扣分分值按出现次数翻倍计算；</w:t>
      </w:r>
    </w:p>
    <w:p w14:paraId="0923FAEA"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5. 考核实施细则中的扣分分值为参考分值，具体扣分值可视情况严重程度进行调整。</w:t>
      </w:r>
    </w:p>
    <w:p w14:paraId="445DAA7D"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（二）考评结果用途</w:t>
      </w:r>
    </w:p>
    <w:p w14:paraId="58626230"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1. 季度考核结果决定当季度物业服务、绿化养护费的支付情况；</w:t>
      </w:r>
    </w:p>
    <w:p w14:paraId="515DB10A"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 各考核项满分为100分，合格分为85分（含85分），考核合格采购人按约定支付当季度管理服务费；</w:t>
      </w:r>
    </w:p>
    <w:p w14:paraId="125DB22A"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3. 若季度考核不合格，采购人有权按每低1分对应当季度物业管理服务费的1%额度暂停支付相应费用作为整改金，同时有权要求中标人及时整改（一般不超过7天）。采购人确认整改合格的，向中标人返还暂扣的整改金。中标人逾期不予整改或整改后仍不符合质量标准的，采购人有权另行委托第三方完成相关工作，费用由整改金支付，不足部分采购人将在下季度的物业服务、绿化养护费中继续抵扣至足额为止，或由中标人向采购人直接交付，且中标人还应当按照物业服务、绿化养护费一年总金额的万分之三向采购人支付违约金。</w:t>
      </w:r>
    </w:p>
    <w:p w14:paraId="2F88AD75"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4. 季度考核得分作为半年、年度考核的主要依据；</w:t>
      </w:r>
    </w:p>
    <w:p w14:paraId="29731DD3" w14:textId="77777777" w:rsidR="00897920" w:rsidRDefault="00000000">
      <w:pPr>
        <w:spacing w:line="579" w:lineRule="exact"/>
        <w:ind w:firstLineChars="200" w:firstLine="474"/>
        <w:rPr>
          <w:rFonts w:ascii="仿宋_GB2312" w:eastAsia="仿宋_GB2312" w:hAnsi="仿宋_GB2312" w:cs="仿宋_GB2312"/>
          <w:b/>
          <w:bCs/>
          <w:color w:val="auto"/>
          <w:kern w:val="0"/>
          <w:sz w:val="24"/>
          <w:szCs w:val="24"/>
        </w:rPr>
      </w:pPr>
      <w:r>
        <w:rPr>
          <w:rFonts w:ascii="仿宋_GB2312" w:eastAsia="仿宋_GB2312" w:hAnsi="仿宋_GB2312" w:cs="仿宋_GB2312"/>
          <w:b/>
          <w:bCs/>
          <w:color w:val="auto"/>
          <w:kern w:val="0"/>
          <w:sz w:val="24"/>
          <w:szCs w:val="24"/>
        </w:rPr>
        <w:t>三、半年考核</w:t>
      </w:r>
    </w:p>
    <w:p w14:paraId="404BE398" w14:textId="77777777" w:rsidR="00897920" w:rsidRDefault="00000000">
      <w:pPr>
        <w:spacing w:line="579" w:lineRule="exact"/>
        <w:ind w:firstLineChars="200" w:firstLine="472"/>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rPr>
        <w:t>（一）考核方法</w:t>
      </w:r>
    </w:p>
    <w:p w14:paraId="3A67240C"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1. 半年考核于每合同年的中期进行；</w:t>
      </w:r>
    </w:p>
    <w:p w14:paraId="21DEB46E"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 考核小组依照本办法及《考核实施细则》，参考上半年月度、季度考核结果，对中标人物业服务、绿化养护服务工作进行综合考核；</w:t>
      </w:r>
    </w:p>
    <w:p w14:paraId="77BCB227"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3. 考核小组考核后给中标人出具考核报告（存在问题、整改建议、考核分数）及整改通知书。中标人收到整改通知后需在2日内回复整改安排，1周内完成整改，并及时通知采购人复查；</w:t>
      </w:r>
    </w:p>
    <w:p w14:paraId="1D0B8C57"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4. 若相同问题在考核中反复出现，相应扣分分值按出现次数翻倍计算；</w:t>
      </w:r>
    </w:p>
    <w:p w14:paraId="5F1396FB"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5. 考核实施细则中的扣分分值为参考分值，具体扣分值可视情况严重程度进行调整。</w:t>
      </w:r>
    </w:p>
    <w:p w14:paraId="0D940FED"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（二）考核结果用途</w:t>
      </w:r>
    </w:p>
    <w:p w14:paraId="0433AA6D"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半年考核以广泛收集师生意见建议、全面复盘上半年物业服务质量、优化后续服务管理为核心目的，客观、综合评价中标人履约服务工作。半年考核得分按既定权重计入年度考核综合得分，是年度履约评价、服务评级的重要依据。</w:t>
      </w:r>
    </w:p>
    <w:p w14:paraId="4D1DDB55" w14:textId="77777777" w:rsidR="00897920" w:rsidRDefault="00000000">
      <w:pPr>
        <w:spacing w:line="579" w:lineRule="exact"/>
        <w:ind w:firstLineChars="200" w:firstLine="474"/>
        <w:rPr>
          <w:rFonts w:ascii="仿宋_GB2312" w:eastAsia="仿宋_GB2312" w:hAnsi="仿宋_GB2312" w:cs="仿宋_GB2312"/>
          <w:b/>
          <w:bCs/>
          <w:color w:val="auto"/>
          <w:kern w:val="0"/>
          <w:sz w:val="24"/>
          <w:szCs w:val="24"/>
        </w:rPr>
      </w:pPr>
      <w:r>
        <w:rPr>
          <w:rFonts w:ascii="仿宋_GB2312" w:eastAsia="仿宋_GB2312" w:hAnsi="仿宋_GB2312" w:cs="仿宋_GB2312"/>
          <w:b/>
          <w:bCs/>
          <w:color w:val="auto"/>
          <w:kern w:val="0"/>
          <w:sz w:val="24"/>
          <w:szCs w:val="24"/>
        </w:rPr>
        <w:t>四、年度考核</w:t>
      </w:r>
    </w:p>
    <w:p w14:paraId="0D742D84" w14:textId="77777777" w:rsidR="00897920" w:rsidRDefault="00000000">
      <w:pPr>
        <w:spacing w:line="579" w:lineRule="exact"/>
        <w:ind w:firstLineChars="200" w:firstLine="472"/>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rPr>
        <w:t>（一）考核方法</w:t>
      </w:r>
    </w:p>
    <w:p w14:paraId="3D02C811"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1. 年度考核于每合同年末统一开展；</w:t>
      </w:r>
    </w:p>
    <w:p w14:paraId="2EC206F9"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 考核小组结合中标人全年月度、季度、半年考核结果、整改落实情况、师生投诉反馈、专项服务完成情况进行全年综合考评；</w:t>
      </w:r>
      <w:r>
        <w:rPr>
          <w:rFonts w:ascii="仿宋_GB2312" w:eastAsia="仿宋_GB2312" w:hAnsi="仿宋_GB2312" w:cs="仿宋_GB2312"/>
          <w:color w:val="auto"/>
          <w:kern w:val="0"/>
          <w:sz w:val="24"/>
          <w:szCs w:val="24"/>
          <w:lang w:eastAsia="zh-CN"/>
        </w:rPr>
        <w:t>年度考核综合得分计算方式：</w:t>
      </w:r>
    </w:p>
    <w:tbl>
      <w:tblPr>
        <w:tblStyle w:val="aff6"/>
        <w:tblW w:w="0" w:type="auto"/>
        <w:tblLook w:val="04A0" w:firstRow="1" w:lastRow="0" w:firstColumn="1" w:lastColumn="0" w:noHBand="0" w:noVBand="1"/>
      </w:tblPr>
      <w:tblGrid>
        <w:gridCol w:w="2943"/>
        <w:gridCol w:w="2947"/>
        <w:gridCol w:w="2944"/>
      </w:tblGrid>
      <w:tr w:rsidR="00897920" w14:paraId="13D64748" w14:textId="77777777">
        <w:tc>
          <w:tcPr>
            <w:tcW w:w="3020" w:type="dxa"/>
            <w:vAlign w:val="center"/>
          </w:tcPr>
          <w:p w14:paraId="64924D48" w14:textId="77777777" w:rsidR="00897920" w:rsidRDefault="00000000">
            <w:pPr>
              <w:widowControl w:val="0"/>
              <w:spacing w:line="579" w:lineRule="exact"/>
              <w:jc w:val="center"/>
              <w:rPr>
                <w:rFonts w:ascii="仿宋_GB2312" w:eastAsia="仿宋_GB2312" w:hAnsi="仿宋_GB2312" w:cs="仿宋_GB2312"/>
                <w:b/>
                <w:bCs/>
                <w:color w:val="auto"/>
                <w:kern w:val="0"/>
                <w:sz w:val="24"/>
                <w:szCs w:val="24"/>
              </w:rPr>
            </w:pPr>
            <w:r>
              <w:rPr>
                <w:rFonts w:ascii="仿宋_GB2312" w:eastAsia="仿宋_GB2312" w:hAnsi="仿宋_GB2312" w:cs="仿宋_GB2312"/>
                <w:b/>
                <w:bCs/>
                <w:color w:val="auto"/>
                <w:kern w:val="0"/>
                <w:sz w:val="24"/>
                <w:szCs w:val="24"/>
              </w:rPr>
              <w:t>考核项目</w:t>
            </w:r>
          </w:p>
        </w:tc>
        <w:tc>
          <w:tcPr>
            <w:tcW w:w="3020" w:type="dxa"/>
            <w:vAlign w:val="center"/>
          </w:tcPr>
          <w:p w14:paraId="5BABA04A" w14:textId="77777777" w:rsidR="00897920" w:rsidRDefault="00000000">
            <w:pPr>
              <w:widowControl w:val="0"/>
              <w:spacing w:line="579" w:lineRule="exact"/>
              <w:jc w:val="center"/>
              <w:rPr>
                <w:rFonts w:ascii="仿宋_GB2312" w:eastAsia="仿宋_GB2312" w:hAnsi="仿宋_GB2312" w:cs="仿宋_GB2312"/>
                <w:b/>
                <w:bCs/>
                <w:color w:val="auto"/>
                <w:kern w:val="0"/>
                <w:sz w:val="24"/>
                <w:szCs w:val="24"/>
              </w:rPr>
            </w:pPr>
            <w:r>
              <w:rPr>
                <w:rFonts w:ascii="仿宋_GB2312" w:eastAsia="仿宋_GB2312" w:hAnsi="仿宋_GB2312" w:cs="仿宋_GB2312"/>
                <w:b/>
                <w:bCs/>
                <w:color w:val="auto"/>
                <w:kern w:val="0"/>
                <w:sz w:val="24"/>
                <w:szCs w:val="24"/>
              </w:rPr>
              <w:t>权重分值比例</w:t>
            </w:r>
          </w:p>
        </w:tc>
        <w:tc>
          <w:tcPr>
            <w:tcW w:w="3020" w:type="dxa"/>
            <w:vAlign w:val="center"/>
          </w:tcPr>
          <w:p w14:paraId="62312E9E" w14:textId="77777777" w:rsidR="00897920" w:rsidRDefault="00000000">
            <w:pPr>
              <w:widowControl w:val="0"/>
              <w:spacing w:line="579" w:lineRule="exact"/>
              <w:jc w:val="center"/>
              <w:rPr>
                <w:rFonts w:ascii="仿宋_GB2312" w:eastAsia="仿宋_GB2312" w:hAnsi="仿宋_GB2312" w:cs="仿宋_GB2312"/>
                <w:b/>
                <w:bCs/>
                <w:color w:val="auto"/>
                <w:kern w:val="0"/>
                <w:sz w:val="24"/>
                <w:szCs w:val="24"/>
              </w:rPr>
            </w:pPr>
            <w:r>
              <w:rPr>
                <w:rFonts w:ascii="仿宋_GB2312" w:eastAsia="仿宋_GB2312" w:hAnsi="仿宋_GB2312" w:cs="仿宋_GB2312"/>
                <w:b/>
                <w:bCs/>
                <w:color w:val="auto"/>
                <w:kern w:val="0"/>
                <w:sz w:val="24"/>
                <w:szCs w:val="24"/>
              </w:rPr>
              <w:t>备注</w:t>
            </w:r>
          </w:p>
        </w:tc>
      </w:tr>
      <w:tr w:rsidR="00897920" w14:paraId="7B3093F1" w14:textId="77777777">
        <w:tc>
          <w:tcPr>
            <w:tcW w:w="3020" w:type="dxa"/>
            <w:vAlign w:val="center"/>
          </w:tcPr>
          <w:p w14:paraId="1E794D81" w14:textId="77777777" w:rsidR="00897920" w:rsidRDefault="00000000">
            <w:pPr>
              <w:widowControl w:val="0"/>
              <w:spacing w:line="579" w:lineRule="exact"/>
              <w:jc w:val="center"/>
              <w:rPr>
                <w:rFonts w:ascii="仿宋_GB2312" w:eastAsia="仿宋_GB2312" w:hAnsi="仿宋_GB2312" w:cs="仿宋_GB2312"/>
                <w:color w:val="auto"/>
                <w:kern w:val="0"/>
                <w:sz w:val="24"/>
                <w:szCs w:val="24"/>
                <w:lang w:val="en-US" w:eastAsia="zh-CN"/>
              </w:rPr>
            </w:pPr>
            <w:r>
              <w:rPr>
                <w:rFonts w:ascii="仿宋_GB2312" w:eastAsia="仿宋_GB2312" w:hAnsi="仿宋_GB2312" w:cs="仿宋_GB2312"/>
                <w:color w:val="auto"/>
                <w:kern w:val="0"/>
                <w:sz w:val="24"/>
                <w:szCs w:val="24"/>
                <w:lang w:val="en-US" w:eastAsia="zh-CN"/>
              </w:rPr>
              <w:t>月度考核</w:t>
            </w:r>
          </w:p>
        </w:tc>
        <w:tc>
          <w:tcPr>
            <w:tcW w:w="3020" w:type="dxa"/>
            <w:vAlign w:val="center"/>
          </w:tcPr>
          <w:p w14:paraId="2E9F181E" w14:textId="77777777" w:rsidR="00897920" w:rsidRDefault="00000000">
            <w:pPr>
              <w:widowControl w:val="0"/>
              <w:spacing w:line="579" w:lineRule="exact"/>
              <w:jc w:val="center"/>
              <w:rPr>
                <w:rFonts w:ascii="仿宋_GB2312" w:eastAsia="仿宋_GB2312" w:hAnsi="仿宋_GB2312" w:cs="仿宋_GB2312"/>
                <w:color w:val="auto"/>
                <w:kern w:val="0"/>
                <w:sz w:val="24"/>
                <w:szCs w:val="24"/>
                <w:lang w:val="en-US" w:eastAsia="zh-CN"/>
              </w:rPr>
            </w:pPr>
            <w:r>
              <w:rPr>
                <w:rFonts w:ascii="仿宋_GB2312" w:eastAsia="仿宋_GB2312" w:hAnsi="仿宋_GB2312" w:cs="仿宋_GB2312"/>
                <w:color w:val="auto"/>
                <w:kern w:val="0"/>
                <w:sz w:val="24"/>
                <w:szCs w:val="24"/>
                <w:lang w:val="en-US" w:eastAsia="zh-CN"/>
              </w:rPr>
              <w:t>30%</w:t>
            </w:r>
          </w:p>
        </w:tc>
        <w:tc>
          <w:tcPr>
            <w:tcW w:w="3020" w:type="dxa"/>
            <w:vAlign w:val="center"/>
          </w:tcPr>
          <w:p w14:paraId="286D10F7" w14:textId="77777777" w:rsidR="00897920" w:rsidRDefault="00000000">
            <w:pPr>
              <w:widowControl w:val="0"/>
              <w:spacing w:line="579" w:lineRule="exact"/>
              <w:jc w:val="center"/>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当年各</w:t>
            </w:r>
            <w:r>
              <w:rPr>
                <w:rFonts w:ascii="仿宋_GB2312" w:eastAsia="仿宋_GB2312" w:hAnsi="仿宋_GB2312" w:cs="仿宋_GB2312"/>
                <w:color w:val="auto"/>
                <w:kern w:val="0"/>
                <w:sz w:val="24"/>
                <w:szCs w:val="24"/>
                <w:lang w:val="en-US" w:eastAsia="zh-CN"/>
              </w:rPr>
              <w:t>月</w:t>
            </w:r>
            <w:r>
              <w:rPr>
                <w:rFonts w:ascii="仿宋_GB2312" w:eastAsia="仿宋_GB2312" w:hAnsi="仿宋_GB2312" w:cs="仿宋_GB2312"/>
                <w:color w:val="auto"/>
                <w:kern w:val="0"/>
                <w:sz w:val="24"/>
                <w:szCs w:val="24"/>
                <w:lang w:eastAsia="zh-CN"/>
              </w:rPr>
              <w:t>度考核的平均分</w:t>
            </w:r>
          </w:p>
        </w:tc>
      </w:tr>
      <w:tr w:rsidR="00897920" w14:paraId="194808B3" w14:textId="77777777">
        <w:tc>
          <w:tcPr>
            <w:tcW w:w="3020" w:type="dxa"/>
            <w:vAlign w:val="center"/>
          </w:tcPr>
          <w:p w14:paraId="11A877F2" w14:textId="77777777" w:rsidR="00897920" w:rsidRDefault="00000000">
            <w:pPr>
              <w:widowControl w:val="0"/>
              <w:spacing w:line="579" w:lineRule="exact"/>
              <w:jc w:val="center"/>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rPr>
              <w:t>季度考核</w:t>
            </w:r>
          </w:p>
        </w:tc>
        <w:tc>
          <w:tcPr>
            <w:tcW w:w="3020" w:type="dxa"/>
            <w:vAlign w:val="center"/>
          </w:tcPr>
          <w:p w14:paraId="070E27E7" w14:textId="77777777" w:rsidR="00897920" w:rsidRDefault="00000000">
            <w:pPr>
              <w:widowControl w:val="0"/>
              <w:spacing w:line="579" w:lineRule="exact"/>
              <w:jc w:val="center"/>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lang w:val="en-US" w:eastAsia="zh-CN"/>
              </w:rPr>
              <w:t>20%</w:t>
            </w:r>
          </w:p>
        </w:tc>
        <w:tc>
          <w:tcPr>
            <w:tcW w:w="3020" w:type="dxa"/>
            <w:vAlign w:val="center"/>
          </w:tcPr>
          <w:p w14:paraId="451D8A1B" w14:textId="77777777" w:rsidR="00897920" w:rsidRDefault="00000000">
            <w:pPr>
              <w:widowControl w:val="0"/>
              <w:spacing w:line="579" w:lineRule="exact"/>
              <w:jc w:val="center"/>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当年各</w:t>
            </w:r>
            <w:r>
              <w:rPr>
                <w:rFonts w:ascii="仿宋_GB2312" w:eastAsia="仿宋_GB2312" w:hAnsi="仿宋_GB2312" w:cs="仿宋_GB2312"/>
                <w:color w:val="auto"/>
                <w:kern w:val="0"/>
                <w:sz w:val="24"/>
                <w:szCs w:val="24"/>
                <w:lang w:val="en-US" w:eastAsia="zh-CN"/>
              </w:rPr>
              <w:t>季</w:t>
            </w:r>
            <w:r>
              <w:rPr>
                <w:rFonts w:ascii="仿宋_GB2312" w:eastAsia="仿宋_GB2312" w:hAnsi="仿宋_GB2312" w:cs="仿宋_GB2312"/>
                <w:color w:val="auto"/>
                <w:kern w:val="0"/>
                <w:sz w:val="24"/>
                <w:szCs w:val="24"/>
                <w:lang w:eastAsia="zh-CN"/>
              </w:rPr>
              <w:t>度考核的平均分</w:t>
            </w:r>
          </w:p>
        </w:tc>
      </w:tr>
      <w:tr w:rsidR="00897920" w14:paraId="73C4FE41" w14:textId="77777777">
        <w:tc>
          <w:tcPr>
            <w:tcW w:w="3020" w:type="dxa"/>
            <w:vAlign w:val="center"/>
          </w:tcPr>
          <w:p w14:paraId="7B827B2A" w14:textId="77777777" w:rsidR="00897920" w:rsidRDefault="00000000">
            <w:pPr>
              <w:widowControl w:val="0"/>
              <w:spacing w:line="579" w:lineRule="exact"/>
              <w:jc w:val="center"/>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rPr>
              <w:t>半年考核</w:t>
            </w:r>
          </w:p>
        </w:tc>
        <w:tc>
          <w:tcPr>
            <w:tcW w:w="3020" w:type="dxa"/>
            <w:vAlign w:val="center"/>
          </w:tcPr>
          <w:p w14:paraId="57BBE6AE" w14:textId="77777777" w:rsidR="00897920" w:rsidRDefault="00000000">
            <w:pPr>
              <w:widowControl w:val="0"/>
              <w:spacing w:line="579" w:lineRule="exact"/>
              <w:jc w:val="center"/>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lang w:val="en-US" w:eastAsia="zh-CN"/>
              </w:rPr>
              <w:t>30%</w:t>
            </w:r>
          </w:p>
        </w:tc>
        <w:tc>
          <w:tcPr>
            <w:tcW w:w="3020" w:type="dxa"/>
            <w:vAlign w:val="center"/>
          </w:tcPr>
          <w:p w14:paraId="5E8D74C1" w14:textId="77777777" w:rsidR="00897920" w:rsidRDefault="00000000">
            <w:pPr>
              <w:widowControl w:val="0"/>
              <w:spacing w:line="579" w:lineRule="exact"/>
              <w:jc w:val="center"/>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rPr>
              <w:t>半年考核得分</w:t>
            </w:r>
          </w:p>
        </w:tc>
      </w:tr>
      <w:tr w:rsidR="00897920" w14:paraId="6942E1CA" w14:textId="77777777">
        <w:tc>
          <w:tcPr>
            <w:tcW w:w="3020" w:type="dxa"/>
            <w:vAlign w:val="center"/>
          </w:tcPr>
          <w:p w14:paraId="675B0443" w14:textId="77777777" w:rsidR="00897920" w:rsidRDefault="00000000">
            <w:pPr>
              <w:widowControl w:val="0"/>
              <w:spacing w:line="579" w:lineRule="exact"/>
              <w:jc w:val="center"/>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rPr>
              <w:t>年度师生满意度</w:t>
            </w:r>
          </w:p>
        </w:tc>
        <w:tc>
          <w:tcPr>
            <w:tcW w:w="3020" w:type="dxa"/>
            <w:vAlign w:val="center"/>
          </w:tcPr>
          <w:p w14:paraId="29BF79E6" w14:textId="77777777" w:rsidR="00897920" w:rsidRDefault="00000000">
            <w:pPr>
              <w:widowControl w:val="0"/>
              <w:spacing w:line="579" w:lineRule="exact"/>
              <w:jc w:val="center"/>
              <w:rPr>
                <w:rFonts w:ascii="仿宋_GB2312" w:eastAsia="仿宋_GB2312" w:hAnsi="仿宋_GB2312" w:cs="仿宋_GB2312"/>
                <w:color w:val="auto"/>
                <w:kern w:val="0"/>
                <w:sz w:val="24"/>
                <w:szCs w:val="24"/>
              </w:rPr>
            </w:pPr>
            <w:r>
              <w:rPr>
                <w:rFonts w:ascii="仿宋_GB2312" w:eastAsia="仿宋_GB2312" w:hAnsi="仿宋_GB2312" w:cs="仿宋_GB2312"/>
                <w:color w:val="auto"/>
                <w:kern w:val="0"/>
                <w:sz w:val="24"/>
                <w:szCs w:val="24"/>
                <w:lang w:val="en-US" w:eastAsia="zh-CN"/>
              </w:rPr>
              <w:t>30%</w:t>
            </w:r>
          </w:p>
        </w:tc>
        <w:tc>
          <w:tcPr>
            <w:tcW w:w="3020" w:type="dxa"/>
            <w:vAlign w:val="center"/>
          </w:tcPr>
          <w:p w14:paraId="31B43430" w14:textId="77777777" w:rsidR="00897920" w:rsidRDefault="00000000">
            <w:pPr>
              <w:widowControl w:val="0"/>
              <w:spacing w:line="579" w:lineRule="exact"/>
              <w:jc w:val="center"/>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当年师生满意度调查得分</w:t>
            </w:r>
          </w:p>
        </w:tc>
      </w:tr>
    </w:tbl>
    <w:p w14:paraId="45DCDFBE"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3. 考核完成后出具年度综合考核报告，核定年度最终得分及服务评级，梳理全年服务问题及整改闭环情况，明确下一年度物业服务整改提升要求。</w:t>
      </w:r>
    </w:p>
    <w:p w14:paraId="4580624D"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eastAsia="zh-CN"/>
        </w:rPr>
        <w:t>（二）考核结果用途</w:t>
      </w:r>
    </w:p>
    <w:p w14:paraId="6947FB7D"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1. 年度考核结果作为中标人全年物业服务履约的最终评价依据；</w:t>
      </w:r>
    </w:p>
    <w:p w14:paraId="0987CA3F" w14:textId="77777777" w:rsidR="00897920" w:rsidRDefault="00000000">
      <w:pPr>
        <w:spacing w:line="579" w:lineRule="exact"/>
        <w:ind w:firstLineChars="200" w:firstLine="472"/>
        <w:rPr>
          <w:rFonts w:ascii="仿宋_GB2312" w:eastAsia="仿宋_GB2312" w:hAnsi="仿宋_GB2312" w:cs="仿宋_GB2312"/>
          <w:color w:val="auto"/>
          <w:kern w:val="0"/>
          <w:sz w:val="24"/>
          <w:szCs w:val="24"/>
          <w:lang w:eastAsia="zh-CN"/>
        </w:rPr>
      </w:pPr>
      <w:r>
        <w:rPr>
          <w:rFonts w:ascii="仿宋_GB2312" w:eastAsia="仿宋_GB2312" w:hAnsi="仿宋_GB2312" w:cs="仿宋_GB2312"/>
          <w:color w:val="auto"/>
          <w:kern w:val="0"/>
          <w:sz w:val="24"/>
          <w:szCs w:val="24"/>
          <w:lang w:val="en-US" w:eastAsia="zh-CN"/>
        </w:rPr>
        <w:t>2. 年度考核结果直接用于合同年度履约结算、后续服务合作评定、评优评先、合同续签或终止的核心判定依据；</w:t>
      </w:r>
    </w:p>
    <w:p w14:paraId="39669294" w14:textId="77777777" w:rsidR="00897920" w:rsidRDefault="00000000">
      <w:pPr>
        <w:spacing w:line="579" w:lineRule="exact"/>
        <w:ind w:firstLineChars="200" w:firstLine="472"/>
        <w:rPr>
          <w:rFonts w:ascii="仿宋_GB2312" w:eastAsia="仿宋_GB2312" w:hAnsi="仿宋_GB2312" w:cs="仿宋_GB2312"/>
          <w:b/>
          <w:bCs/>
          <w:color w:val="auto"/>
          <w:kern w:val="0"/>
          <w:sz w:val="24"/>
          <w:szCs w:val="24"/>
          <w:lang w:eastAsia="zh-CN"/>
        </w:rPr>
      </w:pPr>
      <w:r>
        <w:rPr>
          <w:rFonts w:ascii="仿宋_GB2312" w:eastAsia="仿宋_GB2312" w:hAnsi="仿宋_GB2312" w:cs="仿宋_GB2312"/>
          <w:color w:val="auto"/>
          <w:kern w:val="0"/>
          <w:sz w:val="24"/>
          <w:szCs w:val="24"/>
          <w:lang w:val="en-US" w:eastAsia="zh-CN"/>
        </w:rPr>
        <w:t>3. 年度考核不合格的，采购人有权单方解除合同；造成采购人经济损失的（包括第三方索赔、律师费、行政处罚金、采取补救措施的费用及开支），中标人应承担赔偿责任。</w:t>
      </w:r>
    </w:p>
    <w:p w14:paraId="2F11FA61" w14:textId="77777777" w:rsidR="00897920" w:rsidRDefault="00000000">
      <w:pPr>
        <w:spacing w:line="579" w:lineRule="exact"/>
        <w:ind w:firstLineChars="200" w:firstLine="474"/>
        <w:rPr>
          <w:rFonts w:ascii="仿宋_GB2312" w:eastAsia="仿宋_GB2312" w:hAnsi="仿宋_GB2312" w:cs="仿宋_GB2312"/>
          <w:color w:val="auto"/>
          <w:kern w:val="0"/>
          <w:sz w:val="24"/>
          <w:szCs w:val="24"/>
          <w:lang w:eastAsia="zh-CN"/>
        </w:rPr>
      </w:pPr>
      <w:r>
        <w:rPr>
          <w:rFonts w:ascii="仿宋_GB2312" w:eastAsia="仿宋_GB2312" w:hAnsi="仿宋_GB2312" w:cs="仿宋_GB2312"/>
          <w:b/>
          <w:bCs/>
          <w:color w:val="auto"/>
          <w:kern w:val="0"/>
          <w:sz w:val="24"/>
          <w:szCs w:val="24"/>
          <w:lang w:eastAsia="zh-CN"/>
        </w:rPr>
        <w:t>第</w:t>
      </w:r>
      <w:r>
        <w:rPr>
          <w:rFonts w:ascii="仿宋_GB2312" w:eastAsia="仿宋_GB2312" w:hAnsi="仿宋_GB2312" w:cs="仿宋_GB2312"/>
          <w:b/>
          <w:bCs/>
          <w:color w:val="auto"/>
          <w:kern w:val="0"/>
          <w:sz w:val="24"/>
          <w:szCs w:val="24"/>
          <w:lang w:val="en-US" w:eastAsia="zh-CN"/>
        </w:rPr>
        <w:t>四</w:t>
      </w:r>
      <w:r>
        <w:rPr>
          <w:rFonts w:ascii="仿宋_GB2312" w:eastAsia="仿宋_GB2312" w:hAnsi="仿宋_GB2312" w:cs="仿宋_GB2312"/>
          <w:b/>
          <w:bCs/>
          <w:color w:val="auto"/>
          <w:kern w:val="0"/>
          <w:sz w:val="24"/>
          <w:szCs w:val="24"/>
          <w:lang w:eastAsia="zh-CN"/>
        </w:rPr>
        <w:t>条</w:t>
      </w:r>
      <w:r>
        <w:rPr>
          <w:rFonts w:ascii="仿宋_GB2312" w:eastAsia="仿宋_GB2312" w:hAnsi="仿宋_GB2312" w:cs="仿宋_GB2312"/>
          <w:color w:val="auto"/>
          <w:kern w:val="0"/>
          <w:sz w:val="24"/>
          <w:szCs w:val="24"/>
          <w:lang w:eastAsia="zh-CN"/>
        </w:rPr>
        <w:t xml:space="preserve">  考核及调查将根据公平、公正、公开和实事求是原则，并结合扣分项目分析、确认责任方，如属非中标人原因或不可抗力原因等造成物业</w:t>
      </w:r>
      <w:r>
        <w:rPr>
          <w:rFonts w:ascii="仿宋_GB2312" w:eastAsia="仿宋_GB2312" w:hAnsi="仿宋_GB2312" w:cs="仿宋_GB2312"/>
          <w:color w:val="auto"/>
          <w:kern w:val="0"/>
          <w:sz w:val="24"/>
          <w:szCs w:val="24"/>
          <w:lang w:val="en-US" w:eastAsia="zh-CN"/>
        </w:rPr>
        <w:t>校园物业、绿化养护</w:t>
      </w:r>
      <w:r>
        <w:rPr>
          <w:rFonts w:ascii="仿宋_GB2312" w:eastAsia="仿宋_GB2312" w:hAnsi="仿宋_GB2312" w:cs="仿宋_GB2312"/>
          <w:color w:val="auto"/>
          <w:kern w:val="0"/>
          <w:sz w:val="24"/>
          <w:szCs w:val="24"/>
          <w:lang w:eastAsia="zh-CN"/>
        </w:rPr>
        <w:t>质量达不到标准的不扣分。不管任何原因造成</w:t>
      </w:r>
      <w:r>
        <w:rPr>
          <w:rFonts w:ascii="仿宋_GB2312" w:eastAsia="仿宋_GB2312" w:hAnsi="仿宋_GB2312" w:cs="仿宋_GB2312"/>
          <w:color w:val="auto"/>
          <w:kern w:val="0"/>
          <w:sz w:val="24"/>
          <w:szCs w:val="24"/>
          <w:lang w:val="en-US" w:eastAsia="zh-CN"/>
        </w:rPr>
        <w:t>校园物业、绿化养护</w:t>
      </w:r>
      <w:r>
        <w:rPr>
          <w:rFonts w:ascii="仿宋_GB2312" w:eastAsia="仿宋_GB2312" w:hAnsi="仿宋_GB2312" w:cs="仿宋_GB2312"/>
          <w:color w:val="auto"/>
          <w:kern w:val="0"/>
          <w:sz w:val="24"/>
          <w:szCs w:val="24"/>
          <w:lang w:eastAsia="zh-CN"/>
        </w:rPr>
        <w:t>服务质量达不到标准的，乙方能在本考核期内针对发现的问题及时改善并能达到采购人的管理要求，该问题可酌情不作扣分处理。乙方提供超值服务并获得采购人认可，可适当加分。</w:t>
      </w:r>
    </w:p>
    <w:p w14:paraId="5FBF2112" w14:textId="77777777" w:rsidR="00897920" w:rsidRDefault="00000000">
      <w:pPr>
        <w:spacing w:line="579" w:lineRule="exact"/>
        <w:ind w:firstLineChars="200" w:firstLine="474"/>
        <w:rPr>
          <w:rFonts w:ascii="仿宋_GB2312" w:eastAsia="仿宋_GB2312" w:hAnsi="仿宋_GB2312" w:cs="仿宋_GB2312"/>
          <w:color w:val="auto"/>
          <w:kern w:val="0"/>
          <w:sz w:val="24"/>
          <w:szCs w:val="24"/>
          <w:lang w:eastAsia="zh-CN"/>
        </w:rPr>
      </w:pPr>
      <w:r>
        <w:rPr>
          <w:rFonts w:ascii="仿宋_GB2312" w:eastAsia="仿宋_GB2312" w:hAnsi="仿宋_GB2312" w:cs="仿宋_GB2312"/>
          <w:b/>
          <w:bCs/>
          <w:color w:val="auto"/>
          <w:kern w:val="0"/>
          <w:sz w:val="24"/>
          <w:szCs w:val="24"/>
          <w:lang w:eastAsia="zh-CN"/>
        </w:rPr>
        <w:t>第</w:t>
      </w:r>
      <w:r>
        <w:rPr>
          <w:rFonts w:ascii="仿宋_GB2312" w:eastAsia="仿宋_GB2312" w:hAnsi="仿宋_GB2312" w:cs="仿宋_GB2312"/>
          <w:b/>
          <w:bCs/>
          <w:color w:val="auto"/>
          <w:kern w:val="0"/>
          <w:sz w:val="24"/>
          <w:szCs w:val="24"/>
          <w:lang w:val="en-US" w:eastAsia="zh-CN"/>
        </w:rPr>
        <w:t>五</w:t>
      </w:r>
      <w:r>
        <w:rPr>
          <w:rFonts w:ascii="仿宋_GB2312" w:eastAsia="仿宋_GB2312" w:hAnsi="仿宋_GB2312" w:cs="仿宋_GB2312"/>
          <w:b/>
          <w:bCs/>
          <w:color w:val="auto"/>
          <w:kern w:val="0"/>
          <w:sz w:val="24"/>
          <w:szCs w:val="24"/>
          <w:lang w:eastAsia="zh-CN"/>
        </w:rPr>
        <w:t>条</w:t>
      </w:r>
      <w:r>
        <w:rPr>
          <w:rFonts w:ascii="仿宋_GB2312" w:eastAsia="仿宋_GB2312" w:hAnsi="仿宋_GB2312" w:cs="仿宋_GB2312"/>
          <w:color w:val="auto"/>
          <w:kern w:val="0"/>
          <w:sz w:val="24"/>
          <w:szCs w:val="24"/>
          <w:lang w:eastAsia="zh-CN"/>
        </w:rPr>
        <w:t xml:space="preserve">  中标人对考评结果有异议的，有权向采购人申诉和解释。经确认属实，考核小组可对考核结果予以调整。</w:t>
      </w:r>
    </w:p>
    <w:p w14:paraId="42649478" w14:textId="77777777" w:rsidR="00897920" w:rsidRDefault="00000000">
      <w:pPr>
        <w:spacing w:line="579" w:lineRule="exact"/>
        <w:ind w:firstLineChars="200" w:firstLine="474"/>
        <w:rPr>
          <w:rFonts w:ascii="仿宋_GB2312" w:eastAsia="仿宋_GB2312" w:hAnsi="仿宋_GB2312" w:cs="仿宋_GB2312"/>
          <w:color w:val="auto"/>
          <w:kern w:val="0"/>
          <w:sz w:val="24"/>
          <w:szCs w:val="24"/>
          <w:lang w:eastAsia="zh-CN"/>
        </w:rPr>
      </w:pPr>
      <w:r>
        <w:rPr>
          <w:rFonts w:ascii="仿宋_GB2312" w:eastAsia="仿宋_GB2312" w:hAnsi="仿宋_GB2312" w:cs="仿宋_GB2312"/>
          <w:b/>
          <w:bCs/>
          <w:color w:val="auto"/>
          <w:kern w:val="0"/>
          <w:sz w:val="24"/>
          <w:szCs w:val="24"/>
          <w:lang w:eastAsia="zh-CN"/>
        </w:rPr>
        <w:t>第</w:t>
      </w:r>
      <w:r>
        <w:rPr>
          <w:rFonts w:ascii="仿宋_GB2312" w:eastAsia="仿宋_GB2312" w:hAnsi="仿宋_GB2312" w:cs="仿宋_GB2312"/>
          <w:b/>
          <w:bCs/>
          <w:color w:val="auto"/>
          <w:kern w:val="0"/>
          <w:sz w:val="24"/>
          <w:szCs w:val="24"/>
          <w:lang w:val="en-US" w:eastAsia="zh-CN"/>
        </w:rPr>
        <w:t>六</w:t>
      </w:r>
      <w:r>
        <w:rPr>
          <w:rFonts w:ascii="仿宋_GB2312" w:eastAsia="仿宋_GB2312" w:hAnsi="仿宋_GB2312" w:cs="仿宋_GB2312"/>
          <w:b/>
          <w:bCs/>
          <w:color w:val="auto"/>
          <w:kern w:val="0"/>
          <w:sz w:val="24"/>
          <w:szCs w:val="24"/>
          <w:lang w:eastAsia="zh-CN"/>
        </w:rPr>
        <w:t>条</w:t>
      </w:r>
      <w:r>
        <w:rPr>
          <w:rFonts w:ascii="仿宋_GB2312" w:eastAsia="仿宋_GB2312" w:hAnsi="仿宋_GB2312" w:cs="仿宋_GB2312"/>
          <w:color w:val="auto"/>
          <w:kern w:val="0"/>
          <w:sz w:val="24"/>
          <w:szCs w:val="24"/>
          <w:lang w:eastAsia="zh-CN"/>
        </w:rPr>
        <w:t xml:space="preserve">   本考核办法为郑州信息科技职业学院物业及绿化养护服务项目合同的组成部分。</w:t>
      </w:r>
    </w:p>
    <w:p w14:paraId="27A08CC6" w14:textId="77777777" w:rsidR="00897920" w:rsidRDefault="00000000">
      <w:pPr>
        <w:spacing w:line="579" w:lineRule="exact"/>
        <w:ind w:firstLineChars="200" w:firstLine="474"/>
        <w:rPr>
          <w:rFonts w:ascii="仿宋_GB2312" w:eastAsia="仿宋_GB2312" w:hAnsi="仿宋_GB2312" w:cs="仿宋_GB2312"/>
          <w:color w:val="auto"/>
          <w:kern w:val="0"/>
          <w:sz w:val="24"/>
          <w:szCs w:val="24"/>
          <w:lang w:eastAsia="zh-CN"/>
        </w:rPr>
      </w:pPr>
      <w:r>
        <w:rPr>
          <w:rFonts w:ascii="仿宋_GB2312" w:eastAsia="仿宋_GB2312" w:hAnsi="仿宋_GB2312" w:cs="仿宋_GB2312"/>
          <w:b/>
          <w:bCs/>
          <w:color w:val="auto"/>
          <w:kern w:val="0"/>
          <w:sz w:val="24"/>
          <w:szCs w:val="24"/>
          <w:lang w:eastAsia="zh-CN"/>
        </w:rPr>
        <w:t>第</w:t>
      </w:r>
      <w:r>
        <w:rPr>
          <w:rFonts w:ascii="仿宋_GB2312" w:eastAsia="仿宋_GB2312" w:hAnsi="仿宋_GB2312" w:cs="仿宋_GB2312"/>
          <w:b/>
          <w:bCs/>
          <w:color w:val="auto"/>
          <w:kern w:val="0"/>
          <w:sz w:val="24"/>
          <w:szCs w:val="24"/>
          <w:lang w:val="en-US" w:eastAsia="zh-CN"/>
        </w:rPr>
        <w:t>七</w:t>
      </w:r>
      <w:r>
        <w:rPr>
          <w:rFonts w:ascii="仿宋_GB2312" w:eastAsia="仿宋_GB2312" w:hAnsi="仿宋_GB2312" w:cs="仿宋_GB2312"/>
          <w:b/>
          <w:bCs/>
          <w:color w:val="auto"/>
          <w:kern w:val="0"/>
          <w:sz w:val="24"/>
          <w:szCs w:val="24"/>
          <w:lang w:eastAsia="zh-CN"/>
        </w:rPr>
        <w:t>条</w:t>
      </w:r>
      <w:r>
        <w:rPr>
          <w:rFonts w:ascii="仿宋_GB2312" w:eastAsia="仿宋_GB2312" w:hAnsi="仿宋_GB2312" w:cs="仿宋_GB2312"/>
          <w:color w:val="auto"/>
          <w:kern w:val="0"/>
          <w:sz w:val="24"/>
          <w:szCs w:val="24"/>
          <w:lang w:eastAsia="zh-CN"/>
        </w:rPr>
        <w:t xml:space="preserve">   本办法由后勤保障服务中心负责解释。</w:t>
      </w:r>
    </w:p>
    <w:p w14:paraId="55453EDA" w14:textId="77777777" w:rsidR="00897920" w:rsidRDefault="00897920">
      <w:pPr>
        <w:spacing w:line="579" w:lineRule="exact"/>
        <w:ind w:firstLineChars="200" w:firstLine="472"/>
        <w:rPr>
          <w:rFonts w:ascii="仿宋_GB2312" w:eastAsia="仿宋_GB2312" w:hAnsi="仿宋_GB2312" w:cs="仿宋_GB2312"/>
          <w:color w:val="auto"/>
          <w:kern w:val="0"/>
          <w:sz w:val="24"/>
          <w:szCs w:val="24"/>
          <w:lang w:eastAsia="zh-CN"/>
        </w:rPr>
      </w:pPr>
    </w:p>
    <w:p w14:paraId="5C891081" w14:textId="77777777" w:rsidR="00897920" w:rsidRDefault="00000000">
      <w:pPr>
        <w:spacing w:line="579" w:lineRule="exact"/>
        <w:ind w:firstLineChars="200" w:firstLine="472"/>
        <w:rPr>
          <w:rFonts w:ascii="仿宋_GB2312" w:eastAsia="仿宋_GB2312" w:hAnsi="仿宋_GB2312" w:cs="仿宋_GB2312"/>
          <w:bCs/>
          <w:color w:val="auto"/>
          <w:kern w:val="0"/>
          <w:sz w:val="24"/>
          <w:szCs w:val="24"/>
          <w:lang w:eastAsia="zh-CN"/>
        </w:rPr>
      </w:pPr>
      <w:r>
        <w:rPr>
          <w:rFonts w:ascii="仿宋_GB2312" w:eastAsia="仿宋_GB2312" w:hAnsi="仿宋_GB2312" w:cs="仿宋_GB2312"/>
          <w:color w:val="auto"/>
          <w:kern w:val="0"/>
          <w:sz w:val="24"/>
          <w:szCs w:val="24"/>
          <w:lang w:eastAsia="zh-CN"/>
        </w:rPr>
        <w:t>附件：</w:t>
      </w:r>
      <w:r>
        <w:rPr>
          <w:rFonts w:ascii="仿宋_GB2312" w:eastAsia="仿宋_GB2312" w:hAnsi="仿宋_GB2312" w:cs="仿宋_GB2312"/>
          <w:bCs/>
          <w:color w:val="auto"/>
          <w:kern w:val="0"/>
          <w:sz w:val="24"/>
          <w:szCs w:val="24"/>
          <w:lang w:eastAsia="zh-CN"/>
        </w:rPr>
        <w:t>物业及绿化养护服务考核实施细则</w:t>
      </w:r>
    </w:p>
    <w:p w14:paraId="114B0081" w14:textId="77777777" w:rsidR="00897920" w:rsidRDefault="00897920">
      <w:pPr>
        <w:spacing w:line="579" w:lineRule="exact"/>
        <w:ind w:firstLineChars="200" w:firstLine="472"/>
        <w:rPr>
          <w:rFonts w:ascii="仿宋_GB2312" w:eastAsia="仿宋_GB2312" w:hAnsi="仿宋_GB2312" w:cs="仿宋_GB2312"/>
          <w:color w:val="auto"/>
          <w:kern w:val="0"/>
          <w:sz w:val="24"/>
          <w:szCs w:val="24"/>
          <w:lang w:eastAsia="zh-CN"/>
        </w:rPr>
      </w:pPr>
    </w:p>
    <w:p w14:paraId="055F0DF6" w14:textId="77777777" w:rsidR="00897920" w:rsidRDefault="00000000">
      <w:pPr>
        <w:spacing w:line="579" w:lineRule="exact"/>
        <w:ind w:firstLineChars="200" w:firstLine="552"/>
        <w:rPr>
          <w:rFonts w:ascii="黑体" w:eastAsia="黑体" w:hAnsi="黑体" w:cs="黑体"/>
          <w:bCs/>
          <w:color w:val="auto"/>
          <w:kern w:val="0"/>
          <w:szCs w:val="32"/>
          <w:lang w:eastAsia="zh-CN"/>
        </w:rPr>
      </w:pPr>
      <w:r>
        <w:rPr>
          <w:rFonts w:ascii="仿宋_GB2312"/>
          <w:color w:val="auto"/>
          <w:kern w:val="0"/>
          <w:sz w:val="28"/>
          <w:szCs w:val="28"/>
          <w:lang w:eastAsia="zh-CN"/>
        </w:rPr>
        <w:br w:type="page"/>
      </w:r>
      <w:r>
        <w:rPr>
          <w:rFonts w:ascii="黑体" w:eastAsia="黑体" w:hAnsi="黑体" w:cs="黑体"/>
          <w:bCs/>
          <w:color w:val="auto"/>
          <w:kern w:val="0"/>
          <w:szCs w:val="32"/>
          <w:lang w:eastAsia="zh-CN"/>
        </w:rPr>
        <w:t>附  件</w:t>
      </w:r>
    </w:p>
    <w:p w14:paraId="2AA75994" w14:textId="77777777" w:rsidR="00897920" w:rsidRDefault="00000000">
      <w:pPr>
        <w:spacing w:line="579" w:lineRule="exact"/>
        <w:jc w:val="center"/>
        <w:rPr>
          <w:rFonts w:ascii="方正小标宋简体" w:eastAsia="方正小标宋简体" w:hAnsi="方正小标宋简体" w:cs="方正小标宋简体"/>
          <w:bCs/>
          <w:color w:val="auto"/>
          <w:kern w:val="0"/>
          <w:sz w:val="44"/>
          <w:szCs w:val="44"/>
          <w:lang w:eastAsia="zh-CN"/>
        </w:rPr>
      </w:pPr>
      <w:r>
        <w:rPr>
          <w:rFonts w:ascii="方正小标宋简体" w:eastAsia="方正小标宋简体" w:hAnsi="方正小标宋简体" w:cs="方正小标宋简体"/>
          <w:bCs/>
          <w:color w:val="auto"/>
          <w:kern w:val="0"/>
          <w:sz w:val="44"/>
          <w:szCs w:val="44"/>
          <w:lang w:eastAsia="zh-CN"/>
        </w:rPr>
        <w:t>物业及绿化养护服务考核实施细则</w:t>
      </w:r>
    </w:p>
    <w:p w14:paraId="712459FB" w14:textId="77777777" w:rsidR="00897920" w:rsidRDefault="00000000">
      <w:pPr>
        <w:spacing w:line="579" w:lineRule="exact"/>
        <w:jc w:val="center"/>
        <w:rPr>
          <w:rFonts w:ascii="方正小标宋简体" w:eastAsia="方正小标宋简体" w:hAnsi="方正小标宋简体" w:cs="方正小标宋简体"/>
          <w:bCs/>
          <w:color w:val="auto"/>
          <w:kern w:val="0"/>
          <w:sz w:val="36"/>
          <w:szCs w:val="36"/>
        </w:rPr>
      </w:pPr>
      <w:r>
        <w:rPr>
          <w:rFonts w:ascii="方正小标宋简体" w:eastAsia="方正小标宋简体" w:hAnsi="方正小标宋简体" w:cs="方正小标宋简体"/>
          <w:bCs/>
          <w:color w:val="auto"/>
          <w:kern w:val="0"/>
          <w:sz w:val="36"/>
          <w:szCs w:val="36"/>
          <w:lang w:eastAsia="zh-CN"/>
        </w:rPr>
        <w:t>（</w:t>
      </w:r>
      <w:r>
        <w:rPr>
          <w:rFonts w:ascii="方正小标宋简体" w:eastAsia="方正小标宋简体" w:hAnsi="方正小标宋简体" w:cs="方正小标宋简体"/>
          <w:bCs/>
          <w:color w:val="auto"/>
          <w:kern w:val="0"/>
          <w:sz w:val="36"/>
          <w:szCs w:val="36"/>
          <w:lang w:val="en-US" w:eastAsia="zh-CN"/>
        </w:rPr>
        <w:t>物业服务</w:t>
      </w:r>
      <w:r>
        <w:rPr>
          <w:rFonts w:ascii="方正小标宋简体" w:eastAsia="方正小标宋简体" w:hAnsi="方正小标宋简体" w:cs="方正小标宋简体"/>
          <w:bCs/>
          <w:color w:val="auto"/>
          <w:kern w:val="0"/>
          <w:sz w:val="36"/>
          <w:szCs w:val="36"/>
          <w:lang w:eastAsia="zh-CN"/>
        </w:rPr>
        <w:t>）</w:t>
      </w:r>
    </w:p>
    <w:p w14:paraId="1A9CDC82" w14:textId="77777777" w:rsidR="00897920" w:rsidRDefault="00897920">
      <w:pPr>
        <w:rPr>
          <w:color w:val="auto"/>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1"/>
        <w:gridCol w:w="444"/>
        <w:gridCol w:w="3361"/>
        <w:gridCol w:w="2094"/>
      </w:tblGrid>
      <w:tr w:rsidR="00897920" w14:paraId="18910B67" w14:textId="77777777">
        <w:trPr>
          <w:trHeight w:val="900"/>
        </w:trPr>
        <w:tc>
          <w:tcPr>
            <w:tcW w:w="9000" w:type="dxa"/>
            <w:gridSpan w:val="4"/>
            <w:vAlign w:val="center"/>
          </w:tcPr>
          <w:p w14:paraId="0EC4377A" w14:textId="77777777" w:rsidR="00897920" w:rsidRDefault="00000000">
            <w:pPr>
              <w:spacing w:line="579" w:lineRule="exact"/>
              <w:jc w:val="center"/>
              <w:rPr>
                <w:rFonts w:ascii="宋体" w:eastAsia="宋体" w:hAnsi="宋体" w:cs="宋体"/>
                <w:b/>
                <w:color w:val="auto"/>
                <w:sz w:val="24"/>
                <w:lang w:eastAsia="zh-CN"/>
              </w:rPr>
            </w:pPr>
            <w:r>
              <w:rPr>
                <w:rFonts w:ascii="宋体" w:eastAsia="宋体" w:hAnsi="宋体" w:cs="宋体"/>
                <w:b/>
                <w:color w:val="auto"/>
                <w:sz w:val="24"/>
                <w:lang w:eastAsia="zh-CN"/>
              </w:rPr>
              <w:t>河南开放大学（郑州信息科技职业学院）    年第  季度物业服务考核评分表</w:t>
            </w:r>
          </w:p>
        </w:tc>
      </w:tr>
      <w:tr w:rsidR="00897920" w14:paraId="004139B9" w14:textId="77777777">
        <w:trPr>
          <w:trHeight w:val="1065"/>
        </w:trPr>
        <w:tc>
          <w:tcPr>
            <w:tcW w:w="3545" w:type="dxa"/>
            <w:gridSpan w:val="2"/>
            <w:vAlign w:val="center"/>
          </w:tcPr>
          <w:p w14:paraId="0F6F3E38"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考核项</w:t>
            </w:r>
          </w:p>
        </w:tc>
        <w:tc>
          <w:tcPr>
            <w:tcW w:w="3361" w:type="dxa"/>
            <w:vAlign w:val="center"/>
          </w:tcPr>
          <w:p w14:paraId="39B2AEFB" w14:textId="77777777" w:rsidR="00897920" w:rsidRDefault="00000000">
            <w:pPr>
              <w:spacing w:line="300" w:lineRule="exact"/>
              <w:jc w:val="center"/>
              <w:rPr>
                <w:rFonts w:ascii="宋体" w:eastAsia="宋体" w:hAnsi="宋体" w:cs="宋体"/>
                <w:color w:val="auto"/>
                <w:sz w:val="24"/>
                <w:lang w:eastAsia="zh-CN"/>
              </w:rPr>
            </w:pPr>
            <w:r>
              <w:rPr>
                <w:rFonts w:ascii="宋体" w:eastAsia="宋体" w:hAnsi="宋体" w:cs="宋体"/>
                <w:color w:val="auto"/>
                <w:sz w:val="24"/>
                <w:lang w:eastAsia="zh-CN"/>
              </w:rPr>
              <w:t>考核得分                                        （总分100分，及格85分）</w:t>
            </w:r>
          </w:p>
        </w:tc>
        <w:tc>
          <w:tcPr>
            <w:tcW w:w="2094" w:type="dxa"/>
            <w:vAlign w:val="center"/>
          </w:tcPr>
          <w:p w14:paraId="16EF9559"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考核人员签名</w:t>
            </w:r>
          </w:p>
        </w:tc>
      </w:tr>
      <w:tr w:rsidR="00897920" w14:paraId="6050DC4B" w14:textId="77777777">
        <w:trPr>
          <w:trHeight w:val="929"/>
        </w:trPr>
        <w:tc>
          <w:tcPr>
            <w:tcW w:w="3545" w:type="dxa"/>
            <w:gridSpan w:val="2"/>
            <w:vAlign w:val="center"/>
          </w:tcPr>
          <w:p w14:paraId="61501F22"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校园保洁管理服务项</w:t>
            </w:r>
          </w:p>
        </w:tc>
        <w:tc>
          <w:tcPr>
            <w:tcW w:w="3361" w:type="dxa"/>
            <w:vAlign w:val="center"/>
          </w:tcPr>
          <w:p w14:paraId="59C74CA5" w14:textId="77777777" w:rsidR="00897920" w:rsidRDefault="00897920">
            <w:pPr>
              <w:spacing w:line="579" w:lineRule="exact"/>
              <w:jc w:val="center"/>
              <w:rPr>
                <w:rFonts w:ascii="宋体" w:eastAsia="宋体" w:hAnsi="宋体" w:cs="宋体"/>
                <w:color w:val="auto"/>
                <w:sz w:val="24"/>
              </w:rPr>
            </w:pPr>
          </w:p>
        </w:tc>
        <w:tc>
          <w:tcPr>
            <w:tcW w:w="2094" w:type="dxa"/>
            <w:vAlign w:val="center"/>
          </w:tcPr>
          <w:p w14:paraId="4DD43061" w14:textId="77777777" w:rsidR="00897920" w:rsidRDefault="00897920">
            <w:pPr>
              <w:spacing w:line="579" w:lineRule="exact"/>
              <w:jc w:val="center"/>
              <w:rPr>
                <w:rFonts w:ascii="宋体" w:eastAsia="宋体" w:hAnsi="宋体" w:cs="宋体"/>
                <w:color w:val="auto"/>
                <w:sz w:val="24"/>
              </w:rPr>
            </w:pPr>
          </w:p>
        </w:tc>
      </w:tr>
      <w:tr w:rsidR="00897920" w14:paraId="4305287D" w14:textId="77777777">
        <w:trPr>
          <w:trHeight w:val="869"/>
        </w:trPr>
        <w:tc>
          <w:tcPr>
            <w:tcW w:w="3545" w:type="dxa"/>
            <w:gridSpan w:val="2"/>
            <w:vAlign w:val="center"/>
          </w:tcPr>
          <w:p w14:paraId="19200808" w14:textId="77777777" w:rsidR="00897920" w:rsidRDefault="00000000">
            <w:pPr>
              <w:spacing w:line="579" w:lineRule="exact"/>
              <w:jc w:val="center"/>
              <w:rPr>
                <w:rFonts w:ascii="宋体" w:eastAsia="宋体" w:hAnsi="宋体" w:cs="宋体"/>
                <w:color w:val="auto"/>
                <w:sz w:val="24"/>
                <w:lang w:eastAsia="zh-CN"/>
              </w:rPr>
            </w:pPr>
            <w:r>
              <w:rPr>
                <w:rFonts w:ascii="宋体" w:eastAsia="宋体" w:hAnsi="宋体" w:cs="宋体"/>
                <w:color w:val="auto"/>
                <w:sz w:val="24"/>
                <w:lang w:eastAsia="zh-CN"/>
              </w:rPr>
              <w:t>学生公寓物业管理服务项</w:t>
            </w:r>
          </w:p>
        </w:tc>
        <w:tc>
          <w:tcPr>
            <w:tcW w:w="3361" w:type="dxa"/>
            <w:vAlign w:val="center"/>
          </w:tcPr>
          <w:p w14:paraId="7CE0EC20" w14:textId="77777777" w:rsidR="00897920" w:rsidRDefault="00897920">
            <w:pPr>
              <w:spacing w:line="579" w:lineRule="exact"/>
              <w:jc w:val="center"/>
              <w:rPr>
                <w:rFonts w:ascii="宋体" w:eastAsia="宋体" w:hAnsi="宋体" w:cs="宋体"/>
                <w:color w:val="auto"/>
                <w:sz w:val="24"/>
                <w:lang w:eastAsia="zh-CN"/>
              </w:rPr>
            </w:pPr>
          </w:p>
        </w:tc>
        <w:tc>
          <w:tcPr>
            <w:tcW w:w="2094" w:type="dxa"/>
            <w:vAlign w:val="center"/>
          </w:tcPr>
          <w:p w14:paraId="5BCF83EE" w14:textId="77777777" w:rsidR="00897920" w:rsidRDefault="00897920">
            <w:pPr>
              <w:spacing w:line="579" w:lineRule="exact"/>
              <w:jc w:val="center"/>
              <w:rPr>
                <w:rFonts w:ascii="宋体" w:eastAsia="宋体" w:hAnsi="宋体" w:cs="宋体"/>
                <w:color w:val="auto"/>
                <w:sz w:val="24"/>
                <w:lang w:eastAsia="zh-CN"/>
              </w:rPr>
            </w:pPr>
          </w:p>
        </w:tc>
      </w:tr>
      <w:tr w:rsidR="00897920" w14:paraId="3C2FA481" w14:textId="77777777">
        <w:trPr>
          <w:trHeight w:val="931"/>
        </w:trPr>
        <w:tc>
          <w:tcPr>
            <w:tcW w:w="3545" w:type="dxa"/>
            <w:gridSpan w:val="2"/>
            <w:vAlign w:val="center"/>
          </w:tcPr>
          <w:p w14:paraId="37EF13E2"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维修维护管理服务项</w:t>
            </w:r>
          </w:p>
        </w:tc>
        <w:tc>
          <w:tcPr>
            <w:tcW w:w="3361" w:type="dxa"/>
            <w:vAlign w:val="center"/>
          </w:tcPr>
          <w:p w14:paraId="69DAA216" w14:textId="77777777" w:rsidR="00897920" w:rsidRDefault="00897920">
            <w:pPr>
              <w:spacing w:line="579" w:lineRule="exact"/>
              <w:jc w:val="center"/>
              <w:rPr>
                <w:rFonts w:ascii="宋体" w:eastAsia="宋体" w:hAnsi="宋体" w:cs="宋体"/>
                <w:color w:val="auto"/>
                <w:sz w:val="24"/>
              </w:rPr>
            </w:pPr>
          </w:p>
        </w:tc>
        <w:tc>
          <w:tcPr>
            <w:tcW w:w="2094" w:type="dxa"/>
            <w:vAlign w:val="center"/>
          </w:tcPr>
          <w:p w14:paraId="03890FCC" w14:textId="77777777" w:rsidR="00897920" w:rsidRDefault="00897920">
            <w:pPr>
              <w:spacing w:line="579" w:lineRule="exact"/>
              <w:jc w:val="center"/>
              <w:rPr>
                <w:rFonts w:ascii="宋体" w:eastAsia="宋体" w:hAnsi="宋体" w:cs="宋体"/>
                <w:color w:val="auto"/>
                <w:sz w:val="24"/>
              </w:rPr>
            </w:pPr>
          </w:p>
        </w:tc>
      </w:tr>
      <w:tr w:rsidR="00897920" w14:paraId="73ECE444" w14:textId="77777777">
        <w:trPr>
          <w:trHeight w:val="1040"/>
        </w:trPr>
        <w:tc>
          <w:tcPr>
            <w:tcW w:w="3545" w:type="dxa"/>
            <w:gridSpan w:val="2"/>
            <w:vAlign w:val="center"/>
          </w:tcPr>
          <w:p w14:paraId="0AC6C6D4" w14:textId="77777777" w:rsidR="00897920" w:rsidRDefault="00000000">
            <w:pPr>
              <w:spacing w:line="579" w:lineRule="exact"/>
              <w:jc w:val="center"/>
              <w:rPr>
                <w:rFonts w:ascii="宋体" w:eastAsia="宋体" w:hAnsi="宋体" w:cs="宋体"/>
                <w:color w:val="auto"/>
                <w:sz w:val="24"/>
                <w:lang w:eastAsia="zh-CN"/>
              </w:rPr>
            </w:pPr>
            <w:r>
              <w:rPr>
                <w:rFonts w:ascii="宋体" w:eastAsia="宋体" w:hAnsi="宋体" w:cs="宋体"/>
                <w:color w:val="auto"/>
                <w:sz w:val="24"/>
                <w:lang w:eastAsia="zh-CN"/>
              </w:rPr>
              <w:t>会议及客户管理服务项</w:t>
            </w:r>
          </w:p>
        </w:tc>
        <w:tc>
          <w:tcPr>
            <w:tcW w:w="3361" w:type="dxa"/>
            <w:vAlign w:val="center"/>
          </w:tcPr>
          <w:p w14:paraId="06C65DF4" w14:textId="77777777" w:rsidR="00897920" w:rsidRDefault="00897920">
            <w:pPr>
              <w:spacing w:line="579" w:lineRule="exact"/>
              <w:jc w:val="center"/>
              <w:rPr>
                <w:rFonts w:ascii="宋体" w:eastAsia="宋体" w:hAnsi="宋体" w:cs="宋体"/>
                <w:color w:val="auto"/>
                <w:sz w:val="24"/>
                <w:lang w:eastAsia="zh-CN"/>
              </w:rPr>
            </w:pPr>
          </w:p>
        </w:tc>
        <w:tc>
          <w:tcPr>
            <w:tcW w:w="2094" w:type="dxa"/>
            <w:vAlign w:val="center"/>
          </w:tcPr>
          <w:p w14:paraId="030F1031" w14:textId="77777777" w:rsidR="00897920" w:rsidRDefault="00897920">
            <w:pPr>
              <w:spacing w:line="579" w:lineRule="exact"/>
              <w:jc w:val="center"/>
              <w:rPr>
                <w:rFonts w:ascii="宋体" w:eastAsia="宋体" w:hAnsi="宋体" w:cs="宋体"/>
                <w:color w:val="auto"/>
                <w:sz w:val="24"/>
                <w:lang w:eastAsia="zh-CN"/>
              </w:rPr>
            </w:pPr>
          </w:p>
        </w:tc>
      </w:tr>
      <w:tr w:rsidR="00897920" w14:paraId="0D693F45" w14:textId="77777777">
        <w:trPr>
          <w:trHeight w:val="870"/>
        </w:trPr>
        <w:tc>
          <w:tcPr>
            <w:tcW w:w="3545" w:type="dxa"/>
            <w:gridSpan w:val="2"/>
            <w:vAlign w:val="center"/>
          </w:tcPr>
          <w:p w14:paraId="61FDF4F2"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平均得分</w:t>
            </w:r>
          </w:p>
        </w:tc>
        <w:tc>
          <w:tcPr>
            <w:tcW w:w="3361" w:type="dxa"/>
            <w:vAlign w:val="center"/>
          </w:tcPr>
          <w:p w14:paraId="66AADC93" w14:textId="77777777" w:rsidR="00897920" w:rsidRDefault="00897920">
            <w:pPr>
              <w:spacing w:line="579" w:lineRule="exact"/>
              <w:jc w:val="center"/>
              <w:rPr>
                <w:rFonts w:ascii="宋体" w:eastAsia="宋体" w:hAnsi="宋体" w:cs="宋体"/>
                <w:color w:val="auto"/>
                <w:sz w:val="24"/>
              </w:rPr>
            </w:pPr>
          </w:p>
        </w:tc>
        <w:tc>
          <w:tcPr>
            <w:tcW w:w="2094" w:type="dxa"/>
            <w:vAlign w:val="center"/>
          </w:tcPr>
          <w:p w14:paraId="43DCEC7D" w14:textId="77777777" w:rsidR="00897920" w:rsidRDefault="00897920">
            <w:pPr>
              <w:spacing w:line="579" w:lineRule="exact"/>
              <w:jc w:val="center"/>
              <w:rPr>
                <w:rFonts w:ascii="宋体" w:eastAsia="宋体" w:hAnsi="宋体" w:cs="宋体"/>
                <w:color w:val="auto"/>
                <w:sz w:val="24"/>
              </w:rPr>
            </w:pPr>
          </w:p>
        </w:tc>
      </w:tr>
      <w:tr w:rsidR="00897920" w14:paraId="1B3E525E" w14:textId="77777777">
        <w:trPr>
          <w:trHeight w:val="675"/>
        </w:trPr>
        <w:tc>
          <w:tcPr>
            <w:tcW w:w="9000" w:type="dxa"/>
            <w:gridSpan w:val="4"/>
            <w:vAlign w:val="center"/>
          </w:tcPr>
          <w:p w14:paraId="19ACF4F6"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考核结果总结</w:t>
            </w:r>
          </w:p>
        </w:tc>
      </w:tr>
      <w:tr w:rsidR="00897920" w14:paraId="04367B65" w14:textId="77777777">
        <w:trPr>
          <w:trHeight w:val="869"/>
        </w:trPr>
        <w:tc>
          <w:tcPr>
            <w:tcW w:w="9000" w:type="dxa"/>
            <w:gridSpan w:val="4"/>
            <w:vAlign w:val="center"/>
          </w:tcPr>
          <w:p w14:paraId="40EAA130" w14:textId="77777777" w:rsidR="00897920" w:rsidRDefault="00897920">
            <w:pPr>
              <w:spacing w:line="579" w:lineRule="exact"/>
              <w:rPr>
                <w:rFonts w:ascii="宋体" w:eastAsia="宋体" w:hAnsi="宋体" w:cs="宋体"/>
                <w:color w:val="auto"/>
                <w:sz w:val="24"/>
              </w:rPr>
            </w:pPr>
          </w:p>
        </w:tc>
      </w:tr>
      <w:tr w:rsidR="00897920" w14:paraId="74F47A1C" w14:textId="77777777">
        <w:trPr>
          <w:trHeight w:val="955"/>
        </w:trPr>
        <w:tc>
          <w:tcPr>
            <w:tcW w:w="3101" w:type="dxa"/>
            <w:vAlign w:val="center"/>
          </w:tcPr>
          <w:p w14:paraId="392873B6"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lang w:eastAsia="zh-CN"/>
              </w:rPr>
              <w:t>考核小组</w:t>
            </w:r>
            <w:r>
              <w:rPr>
                <w:rFonts w:ascii="宋体" w:eastAsia="宋体" w:hAnsi="宋体" w:cs="宋体"/>
                <w:color w:val="auto"/>
                <w:sz w:val="24"/>
              </w:rPr>
              <w:t>组长签名</w:t>
            </w:r>
          </w:p>
        </w:tc>
        <w:tc>
          <w:tcPr>
            <w:tcW w:w="5899" w:type="dxa"/>
            <w:gridSpan w:val="3"/>
            <w:vAlign w:val="center"/>
          </w:tcPr>
          <w:p w14:paraId="5FEBD26D" w14:textId="77777777" w:rsidR="00897920" w:rsidRDefault="00897920">
            <w:pPr>
              <w:spacing w:line="579" w:lineRule="exact"/>
              <w:jc w:val="center"/>
              <w:rPr>
                <w:rFonts w:ascii="宋体" w:eastAsia="宋体" w:hAnsi="宋体" w:cs="宋体"/>
                <w:color w:val="auto"/>
                <w:sz w:val="24"/>
              </w:rPr>
            </w:pPr>
          </w:p>
        </w:tc>
      </w:tr>
      <w:tr w:rsidR="00897920" w14:paraId="12D4CC7C" w14:textId="77777777">
        <w:trPr>
          <w:trHeight w:val="1199"/>
        </w:trPr>
        <w:tc>
          <w:tcPr>
            <w:tcW w:w="3101" w:type="dxa"/>
            <w:vAlign w:val="center"/>
          </w:tcPr>
          <w:p w14:paraId="61FD6E32"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考核日期</w:t>
            </w:r>
          </w:p>
        </w:tc>
        <w:tc>
          <w:tcPr>
            <w:tcW w:w="5899" w:type="dxa"/>
            <w:gridSpan w:val="3"/>
            <w:vAlign w:val="center"/>
          </w:tcPr>
          <w:p w14:paraId="52794EE7"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年   月   日</w:t>
            </w:r>
          </w:p>
        </w:tc>
      </w:tr>
    </w:tbl>
    <w:p w14:paraId="08B57F5A" w14:textId="77777777" w:rsidR="00897920" w:rsidRDefault="00897920">
      <w:pPr>
        <w:jc w:val="center"/>
        <w:rPr>
          <w:rFonts w:ascii="仿宋_GB2312"/>
          <w:color w:val="auto"/>
        </w:rPr>
        <w:sectPr w:rsidR="00897920">
          <w:footerReference w:type="even" r:id="rId18"/>
          <w:footerReference w:type="default" r:id="rId19"/>
          <w:pgSz w:w="11906" w:h="16838"/>
          <w:pgMar w:top="2098" w:right="1531" w:bottom="1985" w:left="1531" w:header="851" w:footer="1134" w:gutter="0"/>
          <w:cols w:space="720"/>
          <w:docGrid w:type="linesAndChars" w:linePitch="579" w:charSpace="-849"/>
        </w:sectPr>
      </w:pP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858"/>
        <w:gridCol w:w="2855"/>
        <w:gridCol w:w="720"/>
      </w:tblGrid>
      <w:tr w:rsidR="00897920" w14:paraId="6BE97CF1" w14:textId="77777777">
        <w:trPr>
          <w:jc w:val="center"/>
        </w:trPr>
        <w:tc>
          <w:tcPr>
            <w:tcW w:w="9251" w:type="dxa"/>
            <w:gridSpan w:val="4"/>
            <w:vAlign w:val="center"/>
          </w:tcPr>
          <w:p w14:paraId="35E34C0E"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b/>
                <w:bCs/>
                <w:color w:val="auto"/>
                <w:sz w:val="24"/>
                <w:lang w:val="en-US" w:eastAsia="zh-CN"/>
              </w:rPr>
              <w:t>一</w:t>
            </w:r>
            <w:r>
              <w:rPr>
                <w:rFonts w:ascii="宋体" w:eastAsia="宋体" w:hAnsi="宋体" w:cs="宋体"/>
                <w:b/>
                <w:bCs/>
                <w:color w:val="auto"/>
                <w:sz w:val="24"/>
                <w:lang w:eastAsia="zh-CN"/>
              </w:rPr>
              <w:t>、校园保洁管理服务考核评分表（</w:t>
            </w:r>
            <w:r>
              <w:rPr>
                <w:rFonts w:ascii="宋体" w:eastAsia="宋体" w:hAnsi="宋体" w:cs="宋体"/>
                <w:b/>
                <w:color w:val="auto"/>
                <w:sz w:val="24"/>
                <w:lang w:eastAsia="zh-CN"/>
              </w:rPr>
              <w:t xml:space="preserve">    年</w:t>
            </w:r>
            <w:r>
              <w:rPr>
                <w:rFonts w:ascii="宋体" w:eastAsia="宋体" w:hAnsi="宋体" w:cs="宋体"/>
                <w:b/>
                <w:color w:val="auto"/>
                <w:sz w:val="24"/>
                <w:lang w:val="en-US" w:eastAsia="zh-CN"/>
              </w:rPr>
              <w:t xml:space="preserve">   月</w:t>
            </w:r>
            <w:r>
              <w:rPr>
                <w:rFonts w:ascii="宋体" w:eastAsia="宋体" w:hAnsi="宋体" w:cs="宋体"/>
                <w:b/>
                <w:bCs/>
                <w:color w:val="auto"/>
                <w:sz w:val="24"/>
                <w:lang w:eastAsia="zh-CN"/>
              </w:rPr>
              <w:t>）</w:t>
            </w:r>
          </w:p>
        </w:tc>
      </w:tr>
      <w:tr w:rsidR="00897920" w14:paraId="30A1A32B" w14:textId="77777777">
        <w:trPr>
          <w:jc w:val="center"/>
        </w:trPr>
        <w:tc>
          <w:tcPr>
            <w:tcW w:w="4818" w:type="dxa"/>
            <w:vAlign w:val="center"/>
          </w:tcPr>
          <w:p w14:paraId="776B0ACE" w14:textId="77777777" w:rsidR="00897920" w:rsidRDefault="00000000">
            <w:pPr>
              <w:spacing w:line="350" w:lineRule="exact"/>
              <w:jc w:val="center"/>
              <w:rPr>
                <w:rFonts w:ascii="宋体" w:eastAsia="宋体" w:hAnsi="宋体" w:cs="宋体"/>
                <w:b/>
                <w:bCs/>
                <w:color w:val="auto"/>
                <w:sz w:val="24"/>
              </w:rPr>
            </w:pPr>
            <w:r>
              <w:rPr>
                <w:rFonts w:ascii="宋体" w:eastAsia="宋体" w:hAnsi="宋体" w:cs="宋体"/>
                <w:b/>
                <w:bCs/>
                <w:color w:val="auto"/>
                <w:sz w:val="24"/>
              </w:rPr>
              <w:t>标准内容</w:t>
            </w:r>
          </w:p>
        </w:tc>
        <w:tc>
          <w:tcPr>
            <w:tcW w:w="858" w:type="dxa"/>
            <w:vAlign w:val="center"/>
          </w:tcPr>
          <w:p w14:paraId="608A7858" w14:textId="77777777" w:rsidR="00897920" w:rsidRDefault="00000000">
            <w:pPr>
              <w:spacing w:line="350" w:lineRule="exact"/>
              <w:jc w:val="center"/>
              <w:rPr>
                <w:rFonts w:ascii="宋体" w:eastAsia="宋体" w:hAnsi="宋体" w:cs="宋体"/>
                <w:b/>
                <w:bCs/>
                <w:color w:val="auto"/>
                <w:sz w:val="24"/>
              </w:rPr>
            </w:pPr>
            <w:r>
              <w:rPr>
                <w:rFonts w:ascii="宋体" w:eastAsia="宋体" w:hAnsi="宋体" w:cs="宋体"/>
                <w:b/>
                <w:bCs/>
                <w:color w:val="auto"/>
                <w:sz w:val="24"/>
              </w:rPr>
              <w:t>分值</w:t>
            </w:r>
          </w:p>
        </w:tc>
        <w:tc>
          <w:tcPr>
            <w:tcW w:w="2855" w:type="dxa"/>
            <w:vAlign w:val="center"/>
          </w:tcPr>
          <w:p w14:paraId="3B37BD62" w14:textId="77777777" w:rsidR="00897920" w:rsidRDefault="00000000">
            <w:pPr>
              <w:spacing w:line="350" w:lineRule="exact"/>
              <w:jc w:val="center"/>
              <w:rPr>
                <w:rFonts w:ascii="宋体" w:eastAsia="宋体" w:hAnsi="宋体" w:cs="宋体"/>
                <w:b/>
                <w:bCs/>
                <w:color w:val="auto"/>
                <w:sz w:val="24"/>
              </w:rPr>
            </w:pPr>
            <w:r>
              <w:rPr>
                <w:rFonts w:ascii="宋体" w:eastAsia="宋体" w:hAnsi="宋体" w:cs="宋体"/>
                <w:b/>
                <w:bCs/>
                <w:color w:val="auto"/>
                <w:sz w:val="24"/>
              </w:rPr>
              <w:t>考核评分参考</w:t>
            </w:r>
          </w:p>
        </w:tc>
        <w:tc>
          <w:tcPr>
            <w:tcW w:w="720" w:type="dxa"/>
            <w:vAlign w:val="center"/>
          </w:tcPr>
          <w:p w14:paraId="64692447" w14:textId="77777777" w:rsidR="00897920" w:rsidRDefault="00000000">
            <w:pPr>
              <w:spacing w:line="350" w:lineRule="exact"/>
              <w:jc w:val="center"/>
              <w:rPr>
                <w:rFonts w:ascii="宋体" w:eastAsia="宋体" w:hAnsi="宋体" w:cs="宋体"/>
                <w:b/>
                <w:bCs/>
                <w:color w:val="auto"/>
                <w:sz w:val="24"/>
              </w:rPr>
            </w:pPr>
            <w:r>
              <w:rPr>
                <w:rFonts w:ascii="宋体" w:eastAsia="宋体" w:hAnsi="宋体" w:cs="宋体"/>
                <w:b/>
                <w:bCs/>
                <w:color w:val="auto"/>
                <w:sz w:val="24"/>
              </w:rPr>
              <w:t>扣分</w:t>
            </w:r>
          </w:p>
        </w:tc>
      </w:tr>
      <w:tr w:rsidR="00897920" w14:paraId="6B6F497B" w14:textId="77777777">
        <w:trPr>
          <w:jc w:val="center"/>
        </w:trPr>
        <w:tc>
          <w:tcPr>
            <w:tcW w:w="9251" w:type="dxa"/>
            <w:gridSpan w:val="4"/>
            <w:vAlign w:val="center"/>
          </w:tcPr>
          <w:p w14:paraId="43FD6743"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b/>
                <w:bCs/>
                <w:color w:val="auto"/>
                <w:sz w:val="24"/>
              </w:rPr>
              <w:t>(一)管理总则（20分）</w:t>
            </w:r>
          </w:p>
        </w:tc>
      </w:tr>
      <w:tr w:rsidR="00897920" w14:paraId="190ECE1C" w14:textId="77777777">
        <w:trPr>
          <w:jc w:val="center"/>
        </w:trPr>
        <w:tc>
          <w:tcPr>
            <w:tcW w:w="4818" w:type="dxa"/>
            <w:vAlign w:val="center"/>
          </w:tcPr>
          <w:p w14:paraId="2762F337" w14:textId="77777777" w:rsidR="00897920" w:rsidRDefault="00000000">
            <w:pPr>
              <w:spacing w:line="350" w:lineRule="exact"/>
              <w:jc w:val="left"/>
              <w:rPr>
                <w:rFonts w:ascii="宋体" w:eastAsia="宋体" w:hAnsi="宋体" w:cs="宋体"/>
                <w:color w:val="auto"/>
                <w:sz w:val="24"/>
              </w:rPr>
            </w:pPr>
            <w:r>
              <w:rPr>
                <w:rFonts w:ascii="宋体" w:eastAsia="宋体" w:hAnsi="宋体" w:cs="宋体"/>
                <w:color w:val="auto"/>
                <w:sz w:val="24"/>
              </w:rPr>
              <w:t>编制：</w:t>
            </w:r>
            <w:r>
              <w:rPr>
                <w:rFonts w:ascii="宋体" w:eastAsia="宋体" w:hAnsi="宋体" w:cs="宋体"/>
                <w:color w:val="auto"/>
                <w:sz w:val="24"/>
                <w:lang w:val="en-US" w:eastAsia="zh-CN"/>
              </w:rPr>
              <w:t>63</w:t>
            </w:r>
            <w:r>
              <w:rPr>
                <w:rFonts w:ascii="宋体" w:eastAsia="宋体" w:hAnsi="宋体" w:cs="宋体"/>
                <w:color w:val="auto"/>
                <w:sz w:val="24"/>
              </w:rPr>
              <w:t>人。</w:t>
            </w:r>
          </w:p>
        </w:tc>
        <w:tc>
          <w:tcPr>
            <w:tcW w:w="858" w:type="dxa"/>
            <w:vAlign w:val="center"/>
          </w:tcPr>
          <w:p w14:paraId="1A193E74"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557DA7D4"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缺少人员，每人扣0.5分。</w:t>
            </w:r>
          </w:p>
        </w:tc>
        <w:tc>
          <w:tcPr>
            <w:tcW w:w="720" w:type="dxa"/>
            <w:vAlign w:val="center"/>
          </w:tcPr>
          <w:p w14:paraId="509C58FD" w14:textId="77777777" w:rsidR="00897920" w:rsidRDefault="00897920">
            <w:pPr>
              <w:spacing w:line="350" w:lineRule="exact"/>
              <w:jc w:val="center"/>
              <w:rPr>
                <w:rFonts w:ascii="宋体" w:eastAsia="宋体" w:hAnsi="宋体" w:cs="宋体"/>
                <w:color w:val="auto"/>
                <w:sz w:val="24"/>
                <w:lang w:eastAsia="zh-CN"/>
              </w:rPr>
            </w:pPr>
          </w:p>
        </w:tc>
      </w:tr>
      <w:tr w:rsidR="00897920" w14:paraId="083ECDD6" w14:textId="77777777">
        <w:trPr>
          <w:jc w:val="center"/>
        </w:trPr>
        <w:tc>
          <w:tcPr>
            <w:tcW w:w="4818" w:type="dxa"/>
            <w:vAlign w:val="center"/>
          </w:tcPr>
          <w:p w14:paraId="6805C6BC"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建立环卫保洁管理制度和工作标准，建立工作签到制度和工作质量考核制度，有岗位职责、考核办法，有《环卫工作应急预案》。</w:t>
            </w:r>
          </w:p>
        </w:tc>
        <w:tc>
          <w:tcPr>
            <w:tcW w:w="858" w:type="dxa"/>
            <w:vAlign w:val="center"/>
          </w:tcPr>
          <w:p w14:paraId="40A60DD6"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8</w:t>
            </w:r>
          </w:p>
        </w:tc>
        <w:tc>
          <w:tcPr>
            <w:tcW w:w="2855" w:type="dxa"/>
            <w:vAlign w:val="center"/>
          </w:tcPr>
          <w:p w14:paraId="3D6DA807"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无制度和标准，扣2分；无预案扣1分；制度和标准不完善，扣0.5分。</w:t>
            </w:r>
          </w:p>
        </w:tc>
        <w:tc>
          <w:tcPr>
            <w:tcW w:w="720" w:type="dxa"/>
            <w:vAlign w:val="center"/>
          </w:tcPr>
          <w:p w14:paraId="32D3F3DA" w14:textId="77777777" w:rsidR="00897920" w:rsidRDefault="00897920">
            <w:pPr>
              <w:spacing w:line="350" w:lineRule="exact"/>
              <w:jc w:val="center"/>
              <w:rPr>
                <w:rFonts w:ascii="宋体" w:eastAsia="宋体" w:hAnsi="宋体" w:cs="宋体"/>
                <w:color w:val="auto"/>
                <w:sz w:val="24"/>
                <w:lang w:eastAsia="zh-CN"/>
              </w:rPr>
            </w:pPr>
          </w:p>
        </w:tc>
      </w:tr>
      <w:tr w:rsidR="00897920" w14:paraId="4C5024FB" w14:textId="77777777">
        <w:trPr>
          <w:jc w:val="center"/>
        </w:trPr>
        <w:tc>
          <w:tcPr>
            <w:tcW w:w="4818" w:type="dxa"/>
            <w:vAlign w:val="center"/>
          </w:tcPr>
          <w:p w14:paraId="6C6B43D6"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环卫工具设施齐全，定期维护和保证保洁设备及工具完整，工具收纳于指定区域并摆放整齐。</w:t>
            </w:r>
          </w:p>
        </w:tc>
        <w:tc>
          <w:tcPr>
            <w:tcW w:w="858" w:type="dxa"/>
            <w:vAlign w:val="center"/>
          </w:tcPr>
          <w:p w14:paraId="6A165250"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2</w:t>
            </w:r>
          </w:p>
        </w:tc>
        <w:tc>
          <w:tcPr>
            <w:tcW w:w="2855" w:type="dxa"/>
            <w:vAlign w:val="center"/>
          </w:tcPr>
          <w:p w14:paraId="7560C4B7"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工具设施不齐全，每人次扣0.1分；工具设施未放置在制定区域，每人次扣0.1分；未配置，扣0.5分。</w:t>
            </w:r>
          </w:p>
        </w:tc>
        <w:tc>
          <w:tcPr>
            <w:tcW w:w="720" w:type="dxa"/>
            <w:vAlign w:val="center"/>
          </w:tcPr>
          <w:p w14:paraId="1C6791C6" w14:textId="77777777" w:rsidR="00897920" w:rsidRDefault="00897920">
            <w:pPr>
              <w:spacing w:line="350" w:lineRule="exact"/>
              <w:jc w:val="center"/>
              <w:rPr>
                <w:rFonts w:ascii="宋体" w:eastAsia="宋体" w:hAnsi="宋体" w:cs="宋体"/>
                <w:color w:val="auto"/>
                <w:sz w:val="24"/>
                <w:lang w:eastAsia="zh-CN"/>
              </w:rPr>
            </w:pPr>
          </w:p>
        </w:tc>
      </w:tr>
      <w:tr w:rsidR="00897920" w14:paraId="66498A99" w14:textId="77777777">
        <w:trPr>
          <w:jc w:val="center"/>
        </w:trPr>
        <w:tc>
          <w:tcPr>
            <w:tcW w:w="4818" w:type="dxa"/>
            <w:vAlign w:val="center"/>
          </w:tcPr>
          <w:p w14:paraId="39A79909"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有完善的月度工作计划并分区落实到人。</w:t>
            </w:r>
          </w:p>
        </w:tc>
        <w:tc>
          <w:tcPr>
            <w:tcW w:w="858" w:type="dxa"/>
            <w:vAlign w:val="center"/>
          </w:tcPr>
          <w:p w14:paraId="6DA6BEAA"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30ED7C24"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没有月度工作计划扣3分，工作计划未落实每项扣1分。</w:t>
            </w:r>
          </w:p>
        </w:tc>
        <w:tc>
          <w:tcPr>
            <w:tcW w:w="720" w:type="dxa"/>
            <w:vAlign w:val="center"/>
          </w:tcPr>
          <w:p w14:paraId="21C038A3" w14:textId="77777777" w:rsidR="00897920" w:rsidRDefault="00897920">
            <w:pPr>
              <w:spacing w:line="350" w:lineRule="exact"/>
              <w:jc w:val="center"/>
              <w:rPr>
                <w:rFonts w:ascii="宋体" w:eastAsia="宋体" w:hAnsi="宋体" w:cs="宋体"/>
                <w:color w:val="auto"/>
                <w:sz w:val="24"/>
                <w:lang w:eastAsia="zh-CN"/>
              </w:rPr>
            </w:pPr>
          </w:p>
        </w:tc>
      </w:tr>
      <w:tr w:rsidR="00897920" w14:paraId="586AD8B7" w14:textId="77777777">
        <w:trPr>
          <w:jc w:val="center"/>
        </w:trPr>
        <w:tc>
          <w:tcPr>
            <w:tcW w:w="9251" w:type="dxa"/>
            <w:gridSpan w:val="4"/>
            <w:vAlign w:val="center"/>
          </w:tcPr>
          <w:p w14:paraId="2E56F111"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（二）楼宇保洁（40分）</w:t>
            </w:r>
          </w:p>
        </w:tc>
      </w:tr>
      <w:tr w:rsidR="00897920" w14:paraId="2F58238C" w14:textId="77777777">
        <w:trPr>
          <w:jc w:val="center"/>
        </w:trPr>
        <w:tc>
          <w:tcPr>
            <w:tcW w:w="4818" w:type="dxa"/>
            <w:vAlign w:val="center"/>
          </w:tcPr>
          <w:p w14:paraId="1608BF85"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大厅：地面无水渍、无污渍，无垃圾，无积尘，光亮；墙面无灰尘、无污渍，光亮，墙角无蜘蛛网；公共设施表面无积尘、无污渍、光亮；不锈钢表面无手印，无积尘，无污渍、光亮；玻璃上无手印，无积尘，无污渍、明亮；植物花盆无积尘，无污渍；开水器达到卫生标准、安全可靠。</w:t>
            </w:r>
          </w:p>
        </w:tc>
        <w:tc>
          <w:tcPr>
            <w:tcW w:w="858" w:type="dxa"/>
            <w:vAlign w:val="center"/>
          </w:tcPr>
          <w:p w14:paraId="68A81F64"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6</w:t>
            </w:r>
          </w:p>
        </w:tc>
        <w:tc>
          <w:tcPr>
            <w:tcW w:w="2855" w:type="dxa"/>
            <w:vAlign w:val="center"/>
          </w:tcPr>
          <w:p w14:paraId="14C92383"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未达到标准，每处扣0.5分；若后果严重，视严重程度酌情加倍扣分。</w:t>
            </w:r>
          </w:p>
        </w:tc>
        <w:tc>
          <w:tcPr>
            <w:tcW w:w="720" w:type="dxa"/>
            <w:vAlign w:val="center"/>
          </w:tcPr>
          <w:p w14:paraId="03640673" w14:textId="77777777" w:rsidR="00897920" w:rsidRDefault="00897920">
            <w:pPr>
              <w:spacing w:line="350" w:lineRule="exact"/>
              <w:jc w:val="center"/>
              <w:rPr>
                <w:rFonts w:ascii="宋体" w:eastAsia="宋体" w:hAnsi="宋体" w:cs="宋体"/>
                <w:color w:val="auto"/>
                <w:sz w:val="24"/>
                <w:lang w:eastAsia="zh-CN"/>
              </w:rPr>
            </w:pPr>
          </w:p>
        </w:tc>
      </w:tr>
      <w:tr w:rsidR="00897920" w14:paraId="0C26BA53" w14:textId="77777777">
        <w:trPr>
          <w:jc w:val="center"/>
        </w:trPr>
        <w:tc>
          <w:tcPr>
            <w:tcW w:w="4818" w:type="dxa"/>
            <w:vAlign w:val="center"/>
          </w:tcPr>
          <w:p w14:paraId="63588D6B"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楼道：地面无水渍、无污渍、无垃圾，无积尘，光亮；墙面无灰尘、无污渍，光亮，墙角无蜘蛛网；公共设施表面无积尘、无污渍、光亮；不锈钢表面无手印、无积尘，无污渍、光亮；玻璃上无手印、无积尘、无污渍、明亮；窗台无积尘；垃圾箱内垃圾堆积不得超过容积的80%。</w:t>
            </w:r>
          </w:p>
        </w:tc>
        <w:tc>
          <w:tcPr>
            <w:tcW w:w="858" w:type="dxa"/>
            <w:vAlign w:val="center"/>
          </w:tcPr>
          <w:p w14:paraId="573640B9"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6</w:t>
            </w:r>
          </w:p>
        </w:tc>
        <w:tc>
          <w:tcPr>
            <w:tcW w:w="2855" w:type="dxa"/>
            <w:vAlign w:val="center"/>
          </w:tcPr>
          <w:p w14:paraId="575DE6E7"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未达到标准，每处扣0.5分；若后果严重，视严重程度酌情加倍扣分。</w:t>
            </w:r>
          </w:p>
        </w:tc>
        <w:tc>
          <w:tcPr>
            <w:tcW w:w="720" w:type="dxa"/>
            <w:vAlign w:val="center"/>
          </w:tcPr>
          <w:p w14:paraId="487002C2" w14:textId="77777777" w:rsidR="00897920" w:rsidRDefault="00897920">
            <w:pPr>
              <w:spacing w:line="350" w:lineRule="exact"/>
              <w:jc w:val="center"/>
              <w:rPr>
                <w:rFonts w:ascii="宋体" w:eastAsia="宋体" w:hAnsi="宋体" w:cs="宋体"/>
                <w:color w:val="auto"/>
                <w:sz w:val="24"/>
                <w:lang w:eastAsia="zh-CN"/>
              </w:rPr>
            </w:pPr>
          </w:p>
        </w:tc>
      </w:tr>
      <w:tr w:rsidR="00897920" w14:paraId="1DFD3204" w14:textId="77777777">
        <w:trPr>
          <w:jc w:val="center"/>
        </w:trPr>
        <w:tc>
          <w:tcPr>
            <w:tcW w:w="4818" w:type="dxa"/>
            <w:vAlign w:val="center"/>
          </w:tcPr>
          <w:p w14:paraId="44C6C091"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公共卫生间、开水房：卫生间无异味，厕坑便具洁净无黄渍，墙面、镜面、台面、水盆无污点，光亮；纸篓随时清理。墙面、天棚、墙角、灯具无积尘、无蜘蛛网；地面无水渍、无污渍、无垃圾；开水房达到卫生标准、安全可靠；保洁工具与保洁用品要统一放在指定地点。</w:t>
            </w:r>
          </w:p>
        </w:tc>
        <w:tc>
          <w:tcPr>
            <w:tcW w:w="858" w:type="dxa"/>
            <w:vAlign w:val="center"/>
          </w:tcPr>
          <w:p w14:paraId="17D66048"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7</w:t>
            </w:r>
          </w:p>
        </w:tc>
        <w:tc>
          <w:tcPr>
            <w:tcW w:w="2855" w:type="dxa"/>
            <w:vAlign w:val="center"/>
          </w:tcPr>
          <w:p w14:paraId="16386953"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未达到标准，每处扣0.5分；若后果严重，视严重程度酌情加倍扣分。</w:t>
            </w:r>
          </w:p>
        </w:tc>
        <w:tc>
          <w:tcPr>
            <w:tcW w:w="720" w:type="dxa"/>
            <w:vAlign w:val="center"/>
          </w:tcPr>
          <w:p w14:paraId="0D2D4D5A" w14:textId="77777777" w:rsidR="00897920" w:rsidRDefault="00897920">
            <w:pPr>
              <w:spacing w:line="350" w:lineRule="exact"/>
              <w:jc w:val="center"/>
              <w:rPr>
                <w:rFonts w:ascii="宋体" w:eastAsia="宋体" w:hAnsi="宋体" w:cs="宋体"/>
                <w:color w:val="auto"/>
                <w:sz w:val="24"/>
                <w:lang w:eastAsia="zh-CN"/>
              </w:rPr>
            </w:pPr>
          </w:p>
        </w:tc>
      </w:tr>
      <w:tr w:rsidR="00897920" w14:paraId="120239B4" w14:textId="77777777">
        <w:trPr>
          <w:jc w:val="center"/>
        </w:trPr>
        <w:tc>
          <w:tcPr>
            <w:tcW w:w="4818" w:type="dxa"/>
            <w:vAlign w:val="center"/>
          </w:tcPr>
          <w:p w14:paraId="15747F66"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教室、教师休息室：桌椅、沙发、讲台、窗台、黑板、地面、踏步、门楣、门套、墙面、墙角无积尘，光亮；桌斗内无杂质；黑板板面擦净、板槽内无粉末；黑板周围整洁；窗台无积尘，窗帘挂放整齐；室内无异味；捡拾物品及时上交楼管员做失物招领，不得私自处理。</w:t>
            </w:r>
          </w:p>
        </w:tc>
        <w:tc>
          <w:tcPr>
            <w:tcW w:w="858" w:type="dxa"/>
            <w:vAlign w:val="center"/>
          </w:tcPr>
          <w:p w14:paraId="31482B85"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7</w:t>
            </w:r>
          </w:p>
        </w:tc>
        <w:tc>
          <w:tcPr>
            <w:tcW w:w="2855" w:type="dxa"/>
            <w:vAlign w:val="center"/>
          </w:tcPr>
          <w:p w14:paraId="38BA6163"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未达到标准，每处扣0.5分；若后果严重，视严重程度酌情加倍扣分。</w:t>
            </w:r>
          </w:p>
        </w:tc>
        <w:tc>
          <w:tcPr>
            <w:tcW w:w="720" w:type="dxa"/>
            <w:vAlign w:val="center"/>
          </w:tcPr>
          <w:p w14:paraId="6136E529" w14:textId="77777777" w:rsidR="00897920" w:rsidRDefault="00897920">
            <w:pPr>
              <w:spacing w:line="350" w:lineRule="exact"/>
              <w:jc w:val="center"/>
              <w:rPr>
                <w:rFonts w:ascii="宋体" w:eastAsia="宋体" w:hAnsi="宋体" w:cs="宋体"/>
                <w:color w:val="auto"/>
                <w:sz w:val="24"/>
                <w:lang w:eastAsia="zh-CN"/>
              </w:rPr>
            </w:pPr>
          </w:p>
        </w:tc>
      </w:tr>
      <w:tr w:rsidR="00897920" w14:paraId="4BE5CC64" w14:textId="77777777">
        <w:trPr>
          <w:jc w:val="center"/>
        </w:trPr>
        <w:tc>
          <w:tcPr>
            <w:tcW w:w="4818" w:type="dxa"/>
            <w:vAlign w:val="center"/>
          </w:tcPr>
          <w:p w14:paraId="7A6C5FC4"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电梯：电梯轿厢内无积尘、无污渍、无粘贴物；灯具、指示板明亮；厢内地面干净、无垃圾杂物；不锈钢表面无手印、无积尘，无污渍、光亮；电梯门槽内无垃圾杂物。</w:t>
            </w:r>
          </w:p>
        </w:tc>
        <w:tc>
          <w:tcPr>
            <w:tcW w:w="858" w:type="dxa"/>
            <w:vAlign w:val="center"/>
          </w:tcPr>
          <w:p w14:paraId="2AA2D6F1"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6</w:t>
            </w:r>
          </w:p>
        </w:tc>
        <w:tc>
          <w:tcPr>
            <w:tcW w:w="2855" w:type="dxa"/>
            <w:vAlign w:val="center"/>
          </w:tcPr>
          <w:p w14:paraId="441CB564"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未达到标准，每处扣0.5分；若后果严重，视严重程度酌情加倍扣分。</w:t>
            </w:r>
          </w:p>
        </w:tc>
        <w:tc>
          <w:tcPr>
            <w:tcW w:w="720" w:type="dxa"/>
            <w:vAlign w:val="center"/>
          </w:tcPr>
          <w:p w14:paraId="1C678F01" w14:textId="77777777" w:rsidR="00897920" w:rsidRDefault="00897920">
            <w:pPr>
              <w:spacing w:line="350" w:lineRule="exact"/>
              <w:jc w:val="center"/>
              <w:rPr>
                <w:rFonts w:ascii="宋体" w:eastAsia="宋体" w:hAnsi="宋体" w:cs="宋体"/>
                <w:color w:val="auto"/>
                <w:sz w:val="24"/>
                <w:lang w:eastAsia="zh-CN"/>
              </w:rPr>
            </w:pPr>
          </w:p>
        </w:tc>
      </w:tr>
      <w:tr w:rsidR="00897920" w14:paraId="0244EA9D" w14:textId="77777777">
        <w:trPr>
          <w:jc w:val="center"/>
        </w:trPr>
        <w:tc>
          <w:tcPr>
            <w:tcW w:w="4818" w:type="dxa"/>
            <w:vAlign w:val="center"/>
          </w:tcPr>
          <w:p w14:paraId="49DEE68E"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屋面、外墙、地下室等：可上人屋面保洁标准同硬质地面，其他屋面及雨棚顶面要求无落叶等污物明显堆积，落水管口清洁、畅通；建筑物外墙3米以下无污损、小广告。墙面、地面要无蛛网、无积灰、无垃圾、无积水；消防设施、门楣无积灰；窗帘每年清洗1次。</w:t>
            </w:r>
          </w:p>
        </w:tc>
        <w:tc>
          <w:tcPr>
            <w:tcW w:w="858" w:type="dxa"/>
            <w:vAlign w:val="center"/>
          </w:tcPr>
          <w:p w14:paraId="073FA158"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8</w:t>
            </w:r>
          </w:p>
        </w:tc>
        <w:tc>
          <w:tcPr>
            <w:tcW w:w="2855" w:type="dxa"/>
            <w:vAlign w:val="center"/>
          </w:tcPr>
          <w:p w14:paraId="2F1D5296"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未达到标准，每处扣0.5分；若后果严重，视严重程度酌情加倍扣分。</w:t>
            </w:r>
          </w:p>
        </w:tc>
        <w:tc>
          <w:tcPr>
            <w:tcW w:w="720" w:type="dxa"/>
            <w:vAlign w:val="center"/>
          </w:tcPr>
          <w:p w14:paraId="12F5FF04" w14:textId="77777777" w:rsidR="00897920" w:rsidRDefault="00897920">
            <w:pPr>
              <w:spacing w:line="350" w:lineRule="exact"/>
              <w:jc w:val="center"/>
              <w:rPr>
                <w:rFonts w:ascii="宋体" w:eastAsia="宋体" w:hAnsi="宋体" w:cs="宋体"/>
                <w:color w:val="auto"/>
                <w:sz w:val="24"/>
                <w:lang w:eastAsia="zh-CN"/>
              </w:rPr>
            </w:pPr>
          </w:p>
        </w:tc>
      </w:tr>
      <w:tr w:rsidR="00897920" w14:paraId="16224682" w14:textId="77777777">
        <w:trPr>
          <w:jc w:val="center"/>
        </w:trPr>
        <w:tc>
          <w:tcPr>
            <w:tcW w:w="9251" w:type="dxa"/>
            <w:gridSpan w:val="4"/>
            <w:vAlign w:val="center"/>
          </w:tcPr>
          <w:p w14:paraId="28E93851"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b/>
                <w:bCs/>
                <w:color w:val="auto"/>
                <w:sz w:val="24"/>
              </w:rPr>
              <w:t>(二)环境卫生（40分）</w:t>
            </w:r>
          </w:p>
        </w:tc>
      </w:tr>
      <w:tr w:rsidR="00897920" w14:paraId="062B9EAD" w14:textId="77777777">
        <w:trPr>
          <w:jc w:val="center"/>
        </w:trPr>
        <w:tc>
          <w:tcPr>
            <w:tcW w:w="4818" w:type="dxa"/>
            <w:vAlign w:val="center"/>
          </w:tcPr>
          <w:p w14:paraId="3BF7B3DB"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道路保洁：保持道路全天整洁干净，达到“九无”(无果皮、无纸屑、无塑膜、无痰迹、无污水、无暴露垃圾、无烟头、无乱张贴、无泥沙)；“四净”(广场面净、果皮箱净、树穴绿化带净、地下通道净)“一通”(下水道口通)；雨雪天气时，保证广场面不积水、少结冰（中、大雪以上保证道路畅通）。</w:t>
            </w:r>
          </w:p>
        </w:tc>
        <w:tc>
          <w:tcPr>
            <w:tcW w:w="858" w:type="dxa"/>
            <w:vAlign w:val="center"/>
          </w:tcPr>
          <w:p w14:paraId="28BBAF1A"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43394A6B"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07E8B9C6" w14:textId="77777777" w:rsidR="00897920" w:rsidRDefault="00897920">
            <w:pPr>
              <w:spacing w:line="350" w:lineRule="exact"/>
              <w:jc w:val="center"/>
              <w:rPr>
                <w:rFonts w:ascii="宋体" w:eastAsia="宋体" w:hAnsi="宋体" w:cs="宋体"/>
                <w:color w:val="auto"/>
                <w:sz w:val="24"/>
                <w:lang w:eastAsia="zh-CN"/>
              </w:rPr>
            </w:pPr>
          </w:p>
        </w:tc>
      </w:tr>
      <w:tr w:rsidR="00897920" w14:paraId="1A1A8779" w14:textId="77777777">
        <w:trPr>
          <w:jc w:val="center"/>
        </w:trPr>
        <w:tc>
          <w:tcPr>
            <w:tcW w:w="4818" w:type="dxa"/>
            <w:vAlign w:val="center"/>
          </w:tcPr>
          <w:p w14:paraId="5272F9BC"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各楼宇：地面无水渍、无污渍，无垃圾，无积尘，光亮，  墙面灰尘、无污渍，光亮，墙角无蜘蛛网，公共设施表面无积尘、无污渍、光亮，不锈钢表面无手印，无积尘，无污渍、光亮；玻璃上无手印，无积尘，无污渍、明亮，植物花盆无积尘，无污渍。卫生间无异味、厕坑便具洁净无污物、无黄渍、镜面、水盆、台面、水龙头无污点，光亮；纸篓加装垃圾袋并随时清理；保洁工具与保洁用品要统一放在指定地点。</w:t>
            </w:r>
          </w:p>
        </w:tc>
        <w:tc>
          <w:tcPr>
            <w:tcW w:w="858" w:type="dxa"/>
            <w:vAlign w:val="center"/>
          </w:tcPr>
          <w:p w14:paraId="1FE3858E"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76874D68"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3FB19128" w14:textId="77777777" w:rsidR="00897920" w:rsidRDefault="00897920">
            <w:pPr>
              <w:spacing w:line="350" w:lineRule="exact"/>
              <w:jc w:val="center"/>
              <w:rPr>
                <w:rFonts w:ascii="宋体" w:eastAsia="宋体" w:hAnsi="宋体" w:cs="宋体"/>
                <w:color w:val="auto"/>
                <w:sz w:val="24"/>
                <w:lang w:eastAsia="zh-CN"/>
              </w:rPr>
            </w:pPr>
          </w:p>
        </w:tc>
      </w:tr>
      <w:tr w:rsidR="00897920" w14:paraId="329C8356" w14:textId="77777777">
        <w:trPr>
          <w:jc w:val="center"/>
        </w:trPr>
        <w:tc>
          <w:tcPr>
            <w:tcW w:w="4818" w:type="dxa"/>
            <w:vAlign w:val="center"/>
          </w:tcPr>
          <w:p w14:paraId="06CBDB91"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露天运动场地、广场及其他硬质地面：保持广场全天整洁干净，达到“九无”(无果皮、无纸屑、无塑膜、无痰迹、无污水、无暴露垃圾、无烟头、无乱张贴、无泥沙)；“四净”(广场面净、果皮箱净、树穴绿化带净、地下通道净)“一通”(下水道口通)；雨雪天气时，保证广场面不积水、少结冰（中、大雪以上保证道路畅通）。</w:t>
            </w:r>
          </w:p>
        </w:tc>
        <w:tc>
          <w:tcPr>
            <w:tcW w:w="858" w:type="dxa"/>
            <w:vAlign w:val="center"/>
          </w:tcPr>
          <w:p w14:paraId="55B2FC67"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4E89D422"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189BF897" w14:textId="77777777" w:rsidR="00897920" w:rsidRDefault="00897920">
            <w:pPr>
              <w:spacing w:line="350" w:lineRule="exact"/>
              <w:jc w:val="center"/>
              <w:rPr>
                <w:rFonts w:ascii="宋体" w:eastAsia="宋体" w:hAnsi="宋体" w:cs="宋体"/>
                <w:color w:val="auto"/>
                <w:sz w:val="24"/>
                <w:lang w:eastAsia="zh-CN"/>
              </w:rPr>
            </w:pPr>
          </w:p>
        </w:tc>
      </w:tr>
      <w:tr w:rsidR="00897920" w14:paraId="2122E7FA" w14:textId="77777777">
        <w:trPr>
          <w:jc w:val="center"/>
        </w:trPr>
        <w:tc>
          <w:tcPr>
            <w:tcW w:w="4818" w:type="dxa"/>
            <w:vAlign w:val="center"/>
          </w:tcPr>
          <w:p w14:paraId="396742D9"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空地保洁：无白色垃圾无明显枯枝树叶、无建筑垃圾堆积现象。</w:t>
            </w:r>
          </w:p>
        </w:tc>
        <w:tc>
          <w:tcPr>
            <w:tcW w:w="858" w:type="dxa"/>
            <w:vAlign w:val="center"/>
          </w:tcPr>
          <w:p w14:paraId="497C590C"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4270EF82"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01A13961" w14:textId="77777777" w:rsidR="00897920" w:rsidRDefault="00897920">
            <w:pPr>
              <w:spacing w:line="350" w:lineRule="exact"/>
              <w:jc w:val="center"/>
              <w:rPr>
                <w:rFonts w:ascii="宋体" w:eastAsia="宋体" w:hAnsi="宋体" w:cs="宋体"/>
                <w:color w:val="auto"/>
                <w:sz w:val="24"/>
                <w:lang w:eastAsia="zh-CN"/>
              </w:rPr>
            </w:pPr>
          </w:p>
        </w:tc>
      </w:tr>
      <w:tr w:rsidR="00897920" w14:paraId="231171BB" w14:textId="77777777">
        <w:trPr>
          <w:jc w:val="center"/>
        </w:trPr>
        <w:tc>
          <w:tcPr>
            <w:tcW w:w="4818" w:type="dxa"/>
            <w:vAlign w:val="center"/>
          </w:tcPr>
          <w:p w14:paraId="532A1BF7"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路灯灯杆、校园雕塑、公共宣传栏、围墙保洁：无乱贴乱画，无污渍杂物。</w:t>
            </w:r>
          </w:p>
        </w:tc>
        <w:tc>
          <w:tcPr>
            <w:tcW w:w="858" w:type="dxa"/>
            <w:vAlign w:val="center"/>
          </w:tcPr>
          <w:p w14:paraId="117FB647"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3</w:t>
            </w:r>
          </w:p>
        </w:tc>
        <w:tc>
          <w:tcPr>
            <w:tcW w:w="2855" w:type="dxa"/>
            <w:vAlign w:val="center"/>
          </w:tcPr>
          <w:p w14:paraId="6B806E00"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3908D649" w14:textId="77777777" w:rsidR="00897920" w:rsidRDefault="00897920">
            <w:pPr>
              <w:spacing w:line="350" w:lineRule="exact"/>
              <w:jc w:val="center"/>
              <w:rPr>
                <w:rFonts w:ascii="宋体" w:eastAsia="宋体" w:hAnsi="宋体" w:cs="宋体"/>
                <w:color w:val="auto"/>
                <w:sz w:val="24"/>
                <w:lang w:eastAsia="zh-CN"/>
              </w:rPr>
            </w:pPr>
          </w:p>
        </w:tc>
      </w:tr>
      <w:tr w:rsidR="00897920" w14:paraId="44E63E52" w14:textId="77777777">
        <w:trPr>
          <w:jc w:val="center"/>
        </w:trPr>
        <w:tc>
          <w:tcPr>
            <w:tcW w:w="4818" w:type="dxa"/>
            <w:vAlign w:val="center"/>
          </w:tcPr>
          <w:p w14:paraId="6F44EA26"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喷泉：喷泉及周边干净整洁，水面无漂浮物、青苔，水质清澈见底。</w:t>
            </w:r>
          </w:p>
        </w:tc>
        <w:tc>
          <w:tcPr>
            <w:tcW w:w="858" w:type="dxa"/>
            <w:vAlign w:val="center"/>
          </w:tcPr>
          <w:p w14:paraId="41D79E21"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07DA283E"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5746743D" w14:textId="77777777" w:rsidR="00897920" w:rsidRDefault="00897920">
            <w:pPr>
              <w:spacing w:line="350" w:lineRule="exact"/>
              <w:jc w:val="center"/>
              <w:rPr>
                <w:rFonts w:ascii="宋体" w:eastAsia="宋体" w:hAnsi="宋体" w:cs="宋体"/>
                <w:color w:val="auto"/>
                <w:sz w:val="24"/>
                <w:lang w:eastAsia="zh-CN"/>
              </w:rPr>
            </w:pPr>
          </w:p>
        </w:tc>
      </w:tr>
      <w:tr w:rsidR="00897920" w14:paraId="2A6039A4" w14:textId="77777777">
        <w:trPr>
          <w:jc w:val="center"/>
        </w:trPr>
        <w:tc>
          <w:tcPr>
            <w:tcW w:w="4818" w:type="dxa"/>
            <w:vAlign w:val="center"/>
          </w:tcPr>
          <w:p w14:paraId="4FF1BAC9"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地下管网、化粪池：日常无粪便堵塞或溢出现象，保证污水管道畅通；清掏时硬的表面、块状物全部清运；清理后，目视井内无积物、无块状物浮于上面，出入口畅通。</w:t>
            </w:r>
          </w:p>
        </w:tc>
        <w:tc>
          <w:tcPr>
            <w:tcW w:w="858" w:type="dxa"/>
            <w:vAlign w:val="center"/>
          </w:tcPr>
          <w:p w14:paraId="0797998C"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5DEA523F"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0162122F" w14:textId="77777777" w:rsidR="00897920" w:rsidRDefault="00897920">
            <w:pPr>
              <w:spacing w:line="350" w:lineRule="exact"/>
              <w:jc w:val="center"/>
              <w:rPr>
                <w:rFonts w:ascii="宋体" w:eastAsia="宋体" w:hAnsi="宋体" w:cs="宋体"/>
                <w:color w:val="auto"/>
                <w:sz w:val="24"/>
                <w:lang w:eastAsia="zh-CN"/>
              </w:rPr>
            </w:pPr>
          </w:p>
        </w:tc>
      </w:tr>
      <w:tr w:rsidR="00897920" w14:paraId="263D8B57" w14:textId="77777777">
        <w:trPr>
          <w:jc w:val="center"/>
        </w:trPr>
        <w:tc>
          <w:tcPr>
            <w:tcW w:w="4818" w:type="dxa"/>
            <w:vAlign w:val="center"/>
          </w:tcPr>
          <w:p w14:paraId="489014A2"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垃圾清运：垃圾箱内垃圾堆积不得超过容积的80%，垃圾封闭清运，清运率达到100%；密闭化运输，减少道路污染；垃圾场清扫干净，做到车走地净；车容车貌保持整洁，设备完好无损；各类垃圾箱（桶）箱体保持整洁。</w:t>
            </w:r>
          </w:p>
        </w:tc>
        <w:tc>
          <w:tcPr>
            <w:tcW w:w="858" w:type="dxa"/>
            <w:vAlign w:val="center"/>
          </w:tcPr>
          <w:p w14:paraId="5A7457D7"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3C5AB21D"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7E6FE8A9" w14:textId="77777777" w:rsidR="00897920" w:rsidRDefault="00897920">
            <w:pPr>
              <w:spacing w:line="350" w:lineRule="exact"/>
              <w:jc w:val="center"/>
              <w:rPr>
                <w:rFonts w:ascii="宋体" w:eastAsia="宋体" w:hAnsi="宋体" w:cs="宋体"/>
                <w:color w:val="auto"/>
                <w:sz w:val="24"/>
                <w:lang w:eastAsia="zh-CN"/>
              </w:rPr>
            </w:pPr>
          </w:p>
        </w:tc>
      </w:tr>
      <w:tr w:rsidR="00897920" w14:paraId="4C3D358F" w14:textId="77777777">
        <w:trPr>
          <w:jc w:val="center"/>
        </w:trPr>
        <w:tc>
          <w:tcPr>
            <w:tcW w:w="4818" w:type="dxa"/>
            <w:vAlign w:val="center"/>
          </w:tcPr>
          <w:p w14:paraId="22174A78"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除四害消杀及白蚁防治：按国家规定标准。</w:t>
            </w:r>
          </w:p>
        </w:tc>
        <w:tc>
          <w:tcPr>
            <w:tcW w:w="858" w:type="dxa"/>
            <w:vAlign w:val="center"/>
          </w:tcPr>
          <w:p w14:paraId="7290AA78"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2</w:t>
            </w:r>
          </w:p>
        </w:tc>
        <w:tc>
          <w:tcPr>
            <w:tcW w:w="2855" w:type="dxa"/>
            <w:vAlign w:val="center"/>
          </w:tcPr>
          <w:p w14:paraId="32E8A55F"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未及时履行职责，每处每次扣0.1分；若情节严重，扣0.5分。</w:t>
            </w:r>
          </w:p>
        </w:tc>
        <w:tc>
          <w:tcPr>
            <w:tcW w:w="720" w:type="dxa"/>
            <w:vAlign w:val="center"/>
          </w:tcPr>
          <w:p w14:paraId="221CF705" w14:textId="77777777" w:rsidR="00897920" w:rsidRDefault="00897920">
            <w:pPr>
              <w:spacing w:line="350" w:lineRule="exact"/>
              <w:jc w:val="center"/>
              <w:rPr>
                <w:rFonts w:ascii="宋体" w:eastAsia="宋体" w:hAnsi="宋体" w:cs="宋体"/>
                <w:color w:val="auto"/>
                <w:sz w:val="24"/>
                <w:lang w:eastAsia="zh-CN"/>
              </w:rPr>
            </w:pPr>
          </w:p>
        </w:tc>
      </w:tr>
      <w:tr w:rsidR="00897920" w14:paraId="75B8E1B8" w14:textId="77777777">
        <w:trPr>
          <w:trHeight w:val="1760"/>
          <w:jc w:val="center"/>
        </w:trPr>
        <w:tc>
          <w:tcPr>
            <w:tcW w:w="4818" w:type="dxa"/>
            <w:vAlign w:val="center"/>
          </w:tcPr>
          <w:p w14:paraId="633C985F" w14:textId="77777777" w:rsidR="00897920" w:rsidRDefault="00000000">
            <w:pPr>
              <w:spacing w:line="350" w:lineRule="exact"/>
              <w:jc w:val="left"/>
              <w:rPr>
                <w:rFonts w:ascii="宋体" w:eastAsia="宋体" w:hAnsi="宋体" w:cs="宋体"/>
                <w:color w:val="auto"/>
                <w:sz w:val="24"/>
              </w:rPr>
            </w:pPr>
            <w:r>
              <w:rPr>
                <w:rFonts w:ascii="宋体" w:eastAsia="宋体" w:hAnsi="宋体" w:cs="宋体"/>
                <w:color w:val="auto"/>
                <w:sz w:val="24"/>
              </w:rPr>
              <w:t>考评人员签名</w:t>
            </w:r>
          </w:p>
        </w:tc>
        <w:tc>
          <w:tcPr>
            <w:tcW w:w="858" w:type="dxa"/>
            <w:vAlign w:val="center"/>
          </w:tcPr>
          <w:p w14:paraId="26AE6428"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得分</w:t>
            </w:r>
          </w:p>
        </w:tc>
        <w:tc>
          <w:tcPr>
            <w:tcW w:w="3575" w:type="dxa"/>
            <w:gridSpan w:val="2"/>
            <w:vAlign w:val="center"/>
          </w:tcPr>
          <w:p w14:paraId="0B451EBD" w14:textId="77777777" w:rsidR="00897920" w:rsidRDefault="00897920">
            <w:pPr>
              <w:spacing w:line="350" w:lineRule="exact"/>
              <w:jc w:val="center"/>
              <w:rPr>
                <w:rFonts w:ascii="宋体" w:eastAsia="宋体" w:hAnsi="宋体" w:cs="宋体"/>
                <w:color w:val="auto"/>
                <w:sz w:val="24"/>
              </w:rPr>
            </w:pPr>
          </w:p>
        </w:tc>
      </w:tr>
    </w:tbl>
    <w:p w14:paraId="50B83E5D" w14:textId="77777777" w:rsidR="00897920" w:rsidRDefault="00000000">
      <w:pPr>
        <w:rPr>
          <w:color w:val="auto"/>
        </w:rPr>
      </w:pPr>
      <w:r>
        <w:rPr>
          <w:color w:val="auto"/>
        </w:rPr>
        <w:br w:type="page"/>
      </w: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858"/>
        <w:gridCol w:w="2855"/>
        <w:gridCol w:w="720"/>
      </w:tblGrid>
      <w:tr w:rsidR="00897920" w14:paraId="15B183F9" w14:textId="77777777">
        <w:trPr>
          <w:jc w:val="center"/>
        </w:trPr>
        <w:tc>
          <w:tcPr>
            <w:tcW w:w="9251" w:type="dxa"/>
            <w:gridSpan w:val="4"/>
            <w:vAlign w:val="center"/>
          </w:tcPr>
          <w:p w14:paraId="473D4CA0" w14:textId="77777777" w:rsidR="00897920" w:rsidRDefault="00000000">
            <w:pPr>
              <w:spacing w:line="370" w:lineRule="exact"/>
              <w:jc w:val="center"/>
              <w:rPr>
                <w:rFonts w:ascii="宋体" w:eastAsia="宋体" w:hAnsi="宋体" w:cs="宋体"/>
                <w:color w:val="auto"/>
                <w:sz w:val="24"/>
                <w:lang w:eastAsia="zh-CN"/>
              </w:rPr>
            </w:pPr>
            <w:bookmarkStart w:id="602" w:name="_Hlk67319599"/>
            <w:r>
              <w:rPr>
                <w:rFonts w:ascii="宋体" w:eastAsia="宋体" w:hAnsi="宋体" w:cs="宋体"/>
                <w:b/>
                <w:bCs/>
                <w:color w:val="auto"/>
                <w:sz w:val="24"/>
                <w:lang w:val="en-US" w:eastAsia="zh-CN"/>
              </w:rPr>
              <w:t>二</w:t>
            </w:r>
            <w:r>
              <w:rPr>
                <w:rFonts w:ascii="宋体" w:eastAsia="宋体" w:hAnsi="宋体" w:cs="宋体"/>
                <w:b/>
                <w:bCs/>
                <w:color w:val="auto"/>
                <w:sz w:val="24"/>
                <w:lang w:eastAsia="zh-CN"/>
              </w:rPr>
              <w:t>、学生公寓管理服务考核评分表（</w:t>
            </w:r>
            <w:r>
              <w:rPr>
                <w:rFonts w:ascii="宋体" w:eastAsia="宋体" w:hAnsi="宋体" w:cs="宋体"/>
                <w:b/>
                <w:color w:val="auto"/>
                <w:sz w:val="24"/>
                <w:lang w:eastAsia="zh-CN"/>
              </w:rPr>
              <w:t xml:space="preserve">    年</w:t>
            </w:r>
            <w:r>
              <w:rPr>
                <w:rFonts w:ascii="宋体" w:eastAsia="宋体" w:hAnsi="宋体" w:cs="宋体"/>
                <w:b/>
                <w:color w:val="auto"/>
                <w:sz w:val="24"/>
                <w:lang w:val="en-US" w:eastAsia="zh-CN"/>
              </w:rPr>
              <w:t xml:space="preserve">   月</w:t>
            </w:r>
            <w:r>
              <w:rPr>
                <w:rFonts w:ascii="宋体" w:eastAsia="宋体" w:hAnsi="宋体" w:cs="宋体"/>
                <w:b/>
                <w:bCs/>
                <w:color w:val="auto"/>
                <w:sz w:val="24"/>
                <w:lang w:eastAsia="zh-CN"/>
              </w:rPr>
              <w:t>）</w:t>
            </w:r>
          </w:p>
        </w:tc>
      </w:tr>
      <w:tr w:rsidR="00897920" w14:paraId="1463C8B2" w14:textId="77777777">
        <w:trPr>
          <w:jc w:val="center"/>
        </w:trPr>
        <w:tc>
          <w:tcPr>
            <w:tcW w:w="4818" w:type="dxa"/>
            <w:vAlign w:val="center"/>
          </w:tcPr>
          <w:p w14:paraId="5620A5DF" w14:textId="77777777" w:rsidR="00897920" w:rsidRDefault="00000000">
            <w:pPr>
              <w:spacing w:line="370" w:lineRule="exact"/>
              <w:jc w:val="center"/>
              <w:rPr>
                <w:rFonts w:ascii="宋体" w:eastAsia="宋体" w:hAnsi="宋体" w:cs="宋体"/>
                <w:b/>
                <w:bCs/>
                <w:color w:val="auto"/>
                <w:kern w:val="0"/>
                <w:sz w:val="24"/>
              </w:rPr>
            </w:pPr>
            <w:r>
              <w:rPr>
                <w:rFonts w:ascii="宋体" w:eastAsia="宋体" w:hAnsi="宋体" w:cs="宋体"/>
                <w:b/>
                <w:bCs/>
                <w:color w:val="auto"/>
                <w:kern w:val="0"/>
                <w:sz w:val="24"/>
              </w:rPr>
              <w:t>标准内容</w:t>
            </w:r>
          </w:p>
        </w:tc>
        <w:tc>
          <w:tcPr>
            <w:tcW w:w="858" w:type="dxa"/>
            <w:vAlign w:val="center"/>
          </w:tcPr>
          <w:p w14:paraId="3D88419D" w14:textId="77777777" w:rsidR="00897920" w:rsidRDefault="00000000">
            <w:pPr>
              <w:spacing w:line="370" w:lineRule="exact"/>
              <w:jc w:val="center"/>
              <w:rPr>
                <w:rFonts w:ascii="宋体" w:eastAsia="宋体" w:hAnsi="宋体" w:cs="宋体"/>
                <w:b/>
                <w:bCs/>
                <w:color w:val="auto"/>
                <w:kern w:val="0"/>
                <w:sz w:val="24"/>
              </w:rPr>
            </w:pPr>
            <w:r>
              <w:rPr>
                <w:rFonts w:ascii="宋体" w:eastAsia="宋体" w:hAnsi="宋体" w:cs="宋体"/>
                <w:b/>
                <w:bCs/>
                <w:color w:val="auto"/>
                <w:kern w:val="0"/>
                <w:sz w:val="24"/>
              </w:rPr>
              <w:t>分值</w:t>
            </w:r>
          </w:p>
        </w:tc>
        <w:tc>
          <w:tcPr>
            <w:tcW w:w="2855" w:type="dxa"/>
            <w:vAlign w:val="center"/>
          </w:tcPr>
          <w:p w14:paraId="2F4A0990" w14:textId="77777777" w:rsidR="00897920" w:rsidRDefault="00000000">
            <w:pPr>
              <w:spacing w:line="370" w:lineRule="exact"/>
              <w:jc w:val="center"/>
              <w:rPr>
                <w:rFonts w:ascii="宋体" w:eastAsia="宋体" w:hAnsi="宋体" w:cs="宋体"/>
                <w:b/>
                <w:bCs/>
                <w:color w:val="auto"/>
                <w:kern w:val="0"/>
                <w:sz w:val="24"/>
              </w:rPr>
            </w:pPr>
            <w:r>
              <w:rPr>
                <w:rFonts w:ascii="宋体" w:eastAsia="宋体" w:hAnsi="宋体" w:cs="宋体"/>
                <w:b/>
                <w:bCs/>
                <w:color w:val="auto"/>
                <w:kern w:val="0"/>
                <w:sz w:val="24"/>
              </w:rPr>
              <w:t>考核评分参考</w:t>
            </w:r>
          </w:p>
        </w:tc>
        <w:tc>
          <w:tcPr>
            <w:tcW w:w="720" w:type="dxa"/>
            <w:vAlign w:val="center"/>
          </w:tcPr>
          <w:p w14:paraId="465DB7DF" w14:textId="77777777" w:rsidR="00897920" w:rsidRDefault="00000000">
            <w:pPr>
              <w:spacing w:line="370" w:lineRule="exact"/>
              <w:jc w:val="center"/>
              <w:rPr>
                <w:rFonts w:ascii="宋体" w:eastAsia="宋体" w:hAnsi="宋体" w:cs="宋体"/>
                <w:b/>
                <w:bCs/>
                <w:color w:val="auto"/>
                <w:kern w:val="0"/>
                <w:sz w:val="24"/>
              </w:rPr>
            </w:pPr>
            <w:r>
              <w:rPr>
                <w:rFonts w:ascii="宋体" w:eastAsia="宋体" w:hAnsi="宋体" w:cs="宋体"/>
                <w:b/>
                <w:bCs/>
                <w:color w:val="auto"/>
                <w:kern w:val="0"/>
                <w:sz w:val="24"/>
              </w:rPr>
              <w:t>扣分</w:t>
            </w:r>
          </w:p>
        </w:tc>
      </w:tr>
      <w:tr w:rsidR="00897920" w14:paraId="36E4F023" w14:textId="77777777">
        <w:trPr>
          <w:jc w:val="center"/>
        </w:trPr>
        <w:tc>
          <w:tcPr>
            <w:tcW w:w="9251" w:type="dxa"/>
            <w:gridSpan w:val="4"/>
            <w:vAlign w:val="center"/>
          </w:tcPr>
          <w:p w14:paraId="5317109B" w14:textId="77777777" w:rsidR="00897920" w:rsidRDefault="00000000">
            <w:pPr>
              <w:spacing w:line="37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（一）</w:t>
            </w:r>
            <w:r>
              <w:rPr>
                <w:rFonts w:ascii="宋体" w:eastAsia="宋体" w:hAnsi="宋体" w:cs="宋体"/>
                <w:b/>
                <w:bCs/>
                <w:color w:val="auto"/>
                <w:kern w:val="0"/>
                <w:sz w:val="24"/>
                <w:lang w:eastAsia="zh-CN"/>
              </w:rPr>
              <w:t>管理总则（20分）</w:t>
            </w:r>
          </w:p>
        </w:tc>
      </w:tr>
      <w:tr w:rsidR="00897920" w14:paraId="3E8CE537" w14:textId="77777777">
        <w:trPr>
          <w:jc w:val="center"/>
        </w:trPr>
        <w:tc>
          <w:tcPr>
            <w:tcW w:w="4818" w:type="dxa"/>
            <w:vAlign w:val="center"/>
          </w:tcPr>
          <w:p w14:paraId="07DD42CA" w14:textId="77777777" w:rsidR="00897920" w:rsidRDefault="00000000">
            <w:pPr>
              <w:spacing w:line="370" w:lineRule="exact"/>
              <w:jc w:val="left"/>
              <w:rPr>
                <w:rFonts w:ascii="宋体" w:eastAsia="宋体" w:hAnsi="宋体" w:cs="宋体"/>
                <w:color w:val="auto"/>
                <w:sz w:val="24"/>
              </w:rPr>
            </w:pPr>
            <w:r>
              <w:rPr>
                <w:rFonts w:ascii="宋体" w:eastAsia="宋体" w:hAnsi="宋体" w:cs="宋体"/>
                <w:color w:val="auto"/>
                <w:sz w:val="24"/>
              </w:rPr>
              <w:t>编制：</w:t>
            </w:r>
            <w:r>
              <w:rPr>
                <w:rFonts w:ascii="宋体" w:eastAsia="宋体" w:hAnsi="宋体" w:cs="宋体"/>
                <w:color w:val="auto"/>
                <w:sz w:val="24"/>
                <w:lang w:val="en-US" w:eastAsia="zh-CN"/>
              </w:rPr>
              <w:t>22</w:t>
            </w:r>
            <w:r>
              <w:rPr>
                <w:rFonts w:ascii="宋体" w:eastAsia="宋体" w:hAnsi="宋体" w:cs="宋体"/>
                <w:color w:val="auto"/>
                <w:sz w:val="24"/>
              </w:rPr>
              <w:t>人。</w:t>
            </w:r>
          </w:p>
        </w:tc>
        <w:tc>
          <w:tcPr>
            <w:tcW w:w="858" w:type="dxa"/>
            <w:vAlign w:val="center"/>
          </w:tcPr>
          <w:p w14:paraId="4E57EB37"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4</w:t>
            </w:r>
          </w:p>
        </w:tc>
        <w:tc>
          <w:tcPr>
            <w:tcW w:w="2855" w:type="dxa"/>
            <w:vAlign w:val="center"/>
          </w:tcPr>
          <w:p w14:paraId="1DE780C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缺少人员，每人扣0.5分。</w:t>
            </w:r>
          </w:p>
        </w:tc>
        <w:tc>
          <w:tcPr>
            <w:tcW w:w="720" w:type="dxa"/>
          </w:tcPr>
          <w:p w14:paraId="554476C2"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45BC9168" w14:textId="77777777">
        <w:trPr>
          <w:jc w:val="center"/>
        </w:trPr>
        <w:tc>
          <w:tcPr>
            <w:tcW w:w="4818" w:type="dxa"/>
            <w:vAlign w:val="center"/>
          </w:tcPr>
          <w:p w14:paraId="3E4248AC"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建立学生公寓管理制度和工作标准，建立工作签到制度和工作质量考核制度，有岗位职责和考核办法，有值班表、管理人员的联系方式，有《学生公寓管理应急预案》。</w:t>
            </w:r>
          </w:p>
        </w:tc>
        <w:tc>
          <w:tcPr>
            <w:tcW w:w="858" w:type="dxa"/>
            <w:vAlign w:val="center"/>
          </w:tcPr>
          <w:p w14:paraId="0FEAB239"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5</w:t>
            </w:r>
          </w:p>
        </w:tc>
        <w:tc>
          <w:tcPr>
            <w:tcW w:w="2855" w:type="dxa"/>
            <w:vAlign w:val="center"/>
          </w:tcPr>
          <w:p w14:paraId="39C3EFF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未建立制度及标准，扣5分；无岗位职责和考核办法，扣2分；无预案扣1分；制度、标准不完整清晰，扣0.5分。</w:t>
            </w:r>
          </w:p>
        </w:tc>
        <w:tc>
          <w:tcPr>
            <w:tcW w:w="720" w:type="dxa"/>
          </w:tcPr>
          <w:p w14:paraId="2CDA174C"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6CD6428" w14:textId="77777777">
        <w:trPr>
          <w:jc w:val="center"/>
        </w:trPr>
        <w:tc>
          <w:tcPr>
            <w:tcW w:w="4818" w:type="dxa"/>
            <w:vAlign w:val="center"/>
          </w:tcPr>
          <w:p w14:paraId="6E23119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建立管理档案，有住宿情况电子档案、工作交接本、日常巡查记录本、失物登记本、维修登记本、大件物品进出登记本、人员进出登记本等档案资料。</w:t>
            </w:r>
          </w:p>
        </w:tc>
        <w:tc>
          <w:tcPr>
            <w:tcW w:w="858" w:type="dxa"/>
            <w:vAlign w:val="center"/>
          </w:tcPr>
          <w:p w14:paraId="52674472"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4</w:t>
            </w:r>
          </w:p>
        </w:tc>
        <w:tc>
          <w:tcPr>
            <w:tcW w:w="2855" w:type="dxa"/>
            <w:vAlign w:val="center"/>
          </w:tcPr>
          <w:p w14:paraId="5EB99ADC"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未建立档案、资料扣4分；资料不完整、不清晰，扣0.5分。</w:t>
            </w:r>
          </w:p>
        </w:tc>
        <w:tc>
          <w:tcPr>
            <w:tcW w:w="720" w:type="dxa"/>
          </w:tcPr>
          <w:p w14:paraId="1176D4C6"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B2FF95A" w14:textId="77777777">
        <w:trPr>
          <w:jc w:val="center"/>
        </w:trPr>
        <w:tc>
          <w:tcPr>
            <w:tcW w:w="4818" w:type="dxa"/>
            <w:vAlign w:val="center"/>
          </w:tcPr>
          <w:p w14:paraId="60881D28"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有完善的月度工作计划并分区落实到人，有巡查并做好巡查记录。</w:t>
            </w:r>
          </w:p>
        </w:tc>
        <w:tc>
          <w:tcPr>
            <w:tcW w:w="858" w:type="dxa"/>
            <w:vAlign w:val="center"/>
          </w:tcPr>
          <w:p w14:paraId="60D3846F"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2D8C8EA9"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无月度工作计划扣2分，工作计划未落实每项扣1分，无巡查及记录，扣1分。</w:t>
            </w:r>
          </w:p>
        </w:tc>
        <w:tc>
          <w:tcPr>
            <w:tcW w:w="720" w:type="dxa"/>
          </w:tcPr>
          <w:p w14:paraId="0449B84C"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1FE428F" w14:textId="77777777">
        <w:trPr>
          <w:jc w:val="center"/>
        </w:trPr>
        <w:tc>
          <w:tcPr>
            <w:tcW w:w="4818" w:type="dxa"/>
            <w:vAlign w:val="center"/>
          </w:tcPr>
          <w:p w14:paraId="1A7DBEF3"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工具设施齐全，定期维护，保证工具完整，工具收纳于指定区域并摆放整齐。</w:t>
            </w:r>
          </w:p>
        </w:tc>
        <w:tc>
          <w:tcPr>
            <w:tcW w:w="858" w:type="dxa"/>
            <w:vAlign w:val="center"/>
          </w:tcPr>
          <w:p w14:paraId="65132E2B"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1</w:t>
            </w:r>
          </w:p>
        </w:tc>
        <w:tc>
          <w:tcPr>
            <w:tcW w:w="2855" w:type="dxa"/>
            <w:vAlign w:val="center"/>
          </w:tcPr>
          <w:p w14:paraId="2BDF02CF"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工具设施不齐全，每人次扣0.1分；工具设施未放置在指定区域，每人次扣0.1分；未配置，扣0.5分。</w:t>
            </w:r>
          </w:p>
        </w:tc>
        <w:tc>
          <w:tcPr>
            <w:tcW w:w="720" w:type="dxa"/>
          </w:tcPr>
          <w:p w14:paraId="257B9B37"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2CC8DEB4" w14:textId="77777777">
        <w:trPr>
          <w:jc w:val="center"/>
        </w:trPr>
        <w:tc>
          <w:tcPr>
            <w:tcW w:w="4818" w:type="dxa"/>
            <w:vAlign w:val="center"/>
          </w:tcPr>
          <w:p w14:paraId="624C168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使用文明用语，微笑服务，协调楼内各项事宜，服务整改合格率100%；挂牌服务，礼貌待客；向导咨询，有求必应；不得谩骂、殴打学生，不得与师生发生任何冲突，如有纠纷及时向</w:t>
            </w:r>
            <w:r>
              <w:rPr>
                <w:rFonts w:ascii="宋体" w:eastAsia="宋体" w:hAnsi="宋体" w:cs="宋体"/>
                <w:color w:val="auto"/>
                <w:sz w:val="24"/>
                <w:lang w:val="en-US" w:eastAsia="zh-CN"/>
              </w:rPr>
              <w:t>采购人</w:t>
            </w:r>
            <w:r>
              <w:rPr>
                <w:rFonts w:ascii="宋体" w:eastAsia="宋体" w:hAnsi="宋体" w:cs="宋体"/>
                <w:color w:val="auto"/>
                <w:sz w:val="24"/>
                <w:lang w:eastAsia="zh-CN"/>
              </w:rPr>
              <w:t>管理部门反映；</w:t>
            </w:r>
          </w:p>
        </w:tc>
        <w:tc>
          <w:tcPr>
            <w:tcW w:w="858" w:type="dxa"/>
            <w:vAlign w:val="center"/>
          </w:tcPr>
          <w:p w14:paraId="1C0A1EAE"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4B47AB90"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未挂牌每人次扣0.1分，每投诉1次扣0.5分。</w:t>
            </w:r>
          </w:p>
        </w:tc>
        <w:tc>
          <w:tcPr>
            <w:tcW w:w="720" w:type="dxa"/>
          </w:tcPr>
          <w:p w14:paraId="178D8F8D"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473365DF" w14:textId="77777777">
        <w:trPr>
          <w:jc w:val="center"/>
        </w:trPr>
        <w:tc>
          <w:tcPr>
            <w:tcW w:w="4818" w:type="dxa"/>
            <w:vAlign w:val="center"/>
          </w:tcPr>
          <w:p w14:paraId="311467FF"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定期检查安全、卫生及设备完好状况，合格率95%以上，发现问题及时报修，并做好记录，杜绝影响学生正常生活住宿的情况发生。</w:t>
            </w:r>
          </w:p>
        </w:tc>
        <w:tc>
          <w:tcPr>
            <w:tcW w:w="858" w:type="dxa"/>
            <w:vAlign w:val="center"/>
          </w:tcPr>
          <w:p w14:paraId="76E67BD9"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032A2859"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无记录扣1分，不及时扣0.5分。</w:t>
            </w:r>
          </w:p>
        </w:tc>
        <w:tc>
          <w:tcPr>
            <w:tcW w:w="720" w:type="dxa"/>
          </w:tcPr>
          <w:p w14:paraId="035AA332"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0B1397F9" w14:textId="77777777">
        <w:trPr>
          <w:jc w:val="center"/>
        </w:trPr>
        <w:tc>
          <w:tcPr>
            <w:tcW w:w="9251" w:type="dxa"/>
            <w:gridSpan w:val="4"/>
            <w:vAlign w:val="center"/>
          </w:tcPr>
          <w:p w14:paraId="19D7E908" w14:textId="77777777" w:rsidR="00897920" w:rsidRDefault="00000000">
            <w:pPr>
              <w:spacing w:line="370" w:lineRule="exact"/>
              <w:jc w:val="center"/>
              <w:rPr>
                <w:rFonts w:ascii="宋体" w:eastAsia="宋体" w:hAnsi="宋体" w:cs="宋体"/>
                <w:color w:val="auto"/>
                <w:sz w:val="24"/>
              </w:rPr>
            </w:pPr>
            <w:r>
              <w:rPr>
                <w:rFonts w:ascii="宋体" w:eastAsia="宋体" w:hAnsi="宋体" w:cs="宋体"/>
                <w:b/>
                <w:bCs/>
                <w:color w:val="auto"/>
                <w:sz w:val="24"/>
              </w:rPr>
              <w:t>（二）</w:t>
            </w:r>
            <w:r>
              <w:rPr>
                <w:rFonts w:ascii="宋体" w:eastAsia="宋体" w:hAnsi="宋体" w:cs="宋体"/>
                <w:b/>
                <w:color w:val="auto"/>
                <w:kern w:val="0"/>
                <w:sz w:val="24"/>
              </w:rPr>
              <w:t>安全值班和安全管理（25分）</w:t>
            </w:r>
          </w:p>
        </w:tc>
      </w:tr>
      <w:tr w:rsidR="00897920" w14:paraId="1A87DF17" w14:textId="77777777">
        <w:trPr>
          <w:jc w:val="center"/>
        </w:trPr>
        <w:tc>
          <w:tcPr>
            <w:tcW w:w="4818" w:type="dxa"/>
            <w:vAlign w:val="center"/>
          </w:tcPr>
          <w:p w14:paraId="09B9EA8D"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按照学校的作息时间和相关部门要求开关门和灯；</w:t>
            </w:r>
          </w:p>
        </w:tc>
        <w:tc>
          <w:tcPr>
            <w:tcW w:w="858" w:type="dxa"/>
            <w:vAlign w:val="center"/>
          </w:tcPr>
          <w:p w14:paraId="3C67D473"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764E2693" w14:textId="77777777" w:rsidR="00897920" w:rsidRDefault="00000000">
            <w:pPr>
              <w:spacing w:line="370" w:lineRule="exact"/>
              <w:jc w:val="center"/>
              <w:rPr>
                <w:rFonts w:ascii="宋体" w:eastAsia="宋体" w:hAnsi="宋体" w:cs="宋体"/>
                <w:color w:val="auto"/>
                <w:kern w:val="0"/>
                <w:sz w:val="24"/>
                <w:lang w:eastAsia="zh-CN"/>
              </w:rPr>
            </w:pPr>
            <w:r>
              <w:rPr>
                <w:rFonts w:ascii="宋体" w:eastAsia="宋体" w:hAnsi="宋体" w:cs="宋体"/>
                <w:color w:val="auto"/>
                <w:kern w:val="0"/>
                <w:sz w:val="24"/>
                <w:lang w:eastAsia="zh-CN"/>
              </w:rPr>
              <w:t>未遵守时间要求每次扣0.5分。</w:t>
            </w:r>
          </w:p>
        </w:tc>
        <w:tc>
          <w:tcPr>
            <w:tcW w:w="720" w:type="dxa"/>
          </w:tcPr>
          <w:p w14:paraId="2F2ADDB3"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473E27F8" w14:textId="77777777">
        <w:trPr>
          <w:jc w:val="center"/>
        </w:trPr>
        <w:tc>
          <w:tcPr>
            <w:tcW w:w="4818" w:type="dxa"/>
            <w:vAlign w:val="center"/>
          </w:tcPr>
          <w:p w14:paraId="69863EA2"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不得脱岗缺岗；管理员进餐时间不超过半小时；</w:t>
            </w:r>
          </w:p>
        </w:tc>
        <w:tc>
          <w:tcPr>
            <w:tcW w:w="858" w:type="dxa"/>
            <w:vAlign w:val="center"/>
          </w:tcPr>
          <w:p w14:paraId="5E1DBF6A"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36453B4C" w14:textId="77777777" w:rsidR="00897920" w:rsidRDefault="00000000">
            <w:pPr>
              <w:spacing w:line="370" w:lineRule="exact"/>
              <w:jc w:val="center"/>
              <w:rPr>
                <w:rFonts w:ascii="宋体" w:eastAsia="宋体" w:hAnsi="宋体" w:cs="宋体"/>
                <w:color w:val="auto"/>
                <w:kern w:val="0"/>
                <w:sz w:val="24"/>
                <w:lang w:eastAsia="zh-CN"/>
              </w:rPr>
            </w:pPr>
            <w:r>
              <w:rPr>
                <w:rFonts w:ascii="宋体" w:eastAsia="宋体" w:hAnsi="宋体" w:cs="宋体"/>
                <w:color w:val="auto"/>
                <w:kern w:val="0"/>
                <w:sz w:val="24"/>
                <w:lang w:eastAsia="zh-CN"/>
              </w:rPr>
              <w:t>脱岗缺岗每人次扣2分；管理员进餐超过时间每人次扣0.5分。</w:t>
            </w:r>
          </w:p>
        </w:tc>
        <w:tc>
          <w:tcPr>
            <w:tcW w:w="720" w:type="dxa"/>
          </w:tcPr>
          <w:p w14:paraId="19009AC5"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6D9F2B06" w14:textId="77777777">
        <w:trPr>
          <w:jc w:val="center"/>
        </w:trPr>
        <w:tc>
          <w:tcPr>
            <w:tcW w:w="4818" w:type="dxa"/>
            <w:vAlign w:val="center"/>
          </w:tcPr>
          <w:p w14:paraId="36903BF9"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管理员实行24小时值守制，值班期间不允许做与工作无关的事情，值班室内不得烹饪、煮饭等，做好岗位值班记录，记录要完整、详尽，相关记录有管理主管签阅意见；</w:t>
            </w:r>
          </w:p>
        </w:tc>
        <w:tc>
          <w:tcPr>
            <w:tcW w:w="858" w:type="dxa"/>
            <w:vAlign w:val="center"/>
          </w:tcPr>
          <w:p w14:paraId="565981FE"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42DCD280" w14:textId="77777777" w:rsidR="00897920" w:rsidRDefault="00000000">
            <w:pPr>
              <w:spacing w:line="370" w:lineRule="exact"/>
              <w:jc w:val="center"/>
              <w:rPr>
                <w:rFonts w:ascii="宋体" w:eastAsia="宋体" w:hAnsi="宋体" w:cs="宋体"/>
                <w:color w:val="auto"/>
                <w:kern w:val="0"/>
                <w:sz w:val="24"/>
                <w:lang w:eastAsia="zh-CN"/>
              </w:rPr>
            </w:pPr>
            <w:r>
              <w:rPr>
                <w:rFonts w:ascii="宋体" w:eastAsia="宋体" w:hAnsi="宋体" w:cs="宋体"/>
                <w:color w:val="auto"/>
                <w:kern w:val="0"/>
                <w:sz w:val="24"/>
                <w:lang w:eastAsia="zh-CN"/>
              </w:rPr>
              <w:t>无记录每次扣1分；管理主管未签阅意见每次扣0.5分；管理员违反规定的每次扣0.5分。</w:t>
            </w:r>
          </w:p>
        </w:tc>
        <w:tc>
          <w:tcPr>
            <w:tcW w:w="720" w:type="dxa"/>
          </w:tcPr>
          <w:p w14:paraId="2C84618D"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3C4D2219" w14:textId="77777777">
        <w:trPr>
          <w:jc w:val="center"/>
        </w:trPr>
        <w:tc>
          <w:tcPr>
            <w:tcW w:w="4818" w:type="dxa"/>
            <w:vAlign w:val="center"/>
          </w:tcPr>
          <w:p w14:paraId="0E4265F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熟悉本楼宇一切情况，包括：房间、卫生间数量，公共区域面积，消防器材数量及状况，具备处理应急突发事件的能力；</w:t>
            </w:r>
          </w:p>
        </w:tc>
        <w:tc>
          <w:tcPr>
            <w:tcW w:w="858" w:type="dxa"/>
            <w:vAlign w:val="center"/>
          </w:tcPr>
          <w:p w14:paraId="244F6877"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156750A2"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经测评与情况不符的每次扣0.5分；处理应急突发事件不力的扣5分。</w:t>
            </w:r>
          </w:p>
        </w:tc>
        <w:tc>
          <w:tcPr>
            <w:tcW w:w="720" w:type="dxa"/>
          </w:tcPr>
          <w:p w14:paraId="378D218E"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664ECE1C" w14:textId="77777777">
        <w:trPr>
          <w:jc w:val="center"/>
        </w:trPr>
        <w:tc>
          <w:tcPr>
            <w:tcW w:w="4818" w:type="dxa"/>
            <w:vAlign w:val="center"/>
          </w:tcPr>
          <w:p w14:paraId="7621E6E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每日检查设施设备，出现故障2小时内报修，并做好记录，杜绝影响正常教学运行的情况发生；</w:t>
            </w:r>
          </w:p>
        </w:tc>
        <w:tc>
          <w:tcPr>
            <w:tcW w:w="858" w:type="dxa"/>
            <w:vAlign w:val="center"/>
          </w:tcPr>
          <w:p w14:paraId="0DA52E1A"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14E655D1"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无报修记录每次扣1分；不按规定时间报修的每次扣0.5分。</w:t>
            </w:r>
          </w:p>
        </w:tc>
        <w:tc>
          <w:tcPr>
            <w:tcW w:w="720" w:type="dxa"/>
          </w:tcPr>
          <w:p w14:paraId="6376F982"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4D1809BB" w14:textId="77777777">
        <w:trPr>
          <w:jc w:val="center"/>
        </w:trPr>
        <w:tc>
          <w:tcPr>
            <w:tcW w:w="4818" w:type="dxa"/>
            <w:vAlign w:val="center"/>
          </w:tcPr>
          <w:p w14:paraId="7845F8DC"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做好人员来访、设备及物品出入登记等记录，有专用记录本，严格控制闲杂人员进入；</w:t>
            </w:r>
          </w:p>
        </w:tc>
        <w:tc>
          <w:tcPr>
            <w:tcW w:w="858" w:type="dxa"/>
            <w:vAlign w:val="center"/>
          </w:tcPr>
          <w:p w14:paraId="2F691752"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6DB060F4"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无记录本扣2分；登记不全的每次扣0.5分。</w:t>
            </w:r>
          </w:p>
        </w:tc>
        <w:tc>
          <w:tcPr>
            <w:tcW w:w="720" w:type="dxa"/>
          </w:tcPr>
          <w:p w14:paraId="22846B60"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5E8B47E0" w14:textId="77777777">
        <w:trPr>
          <w:jc w:val="center"/>
        </w:trPr>
        <w:tc>
          <w:tcPr>
            <w:tcW w:w="4818" w:type="dxa"/>
            <w:vAlign w:val="center"/>
          </w:tcPr>
          <w:p w14:paraId="2E3A2C31"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指挥、引导公寓出入口附近自行车整齐有序停放，并保持消防过道的通畅；如存在消防安全隐患和可疑情况要及时上报，消除隐患。</w:t>
            </w:r>
          </w:p>
        </w:tc>
        <w:tc>
          <w:tcPr>
            <w:tcW w:w="858" w:type="dxa"/>
            <w:vAlign w:val="center"/>
          </w:tcPr>
          <w:p w14:paraId="08BE24CD"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01968D84"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未达到标准，每次扣0.1分。</w:t>
            </w:r>
          </w:p>
        </w:tc>
        <w:tc>
          <w:tcPr>
            <w:tcW w:w="720" w:type="dxa"/>
          </w:tcPr>
          <w:p w14:paraId="07BFA78C"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E741789" w14:textId="77777777">
        <w:trPr>
          <w:jc w:val="center"/>
        </w:trPr>
        <w:tc>
          <w:tcPr>
            <w:tcW w:w="4818" w:type="dxa"/>
            <w:vAlign w:val="center"/>
          </w:tcPr>
          <w:p w14:paraId="2051538D"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开展学生公寓内的防火、防骗、防盗等安全宣传和警示教育，配合学校相关部门开展其他学生教育管理工作；</w:t>
            </w:r>
          </w:p>
        </w:tc>
        <w:tc>
          <w:tcPr>
            <w:tcW w:w="858" w:type="dxa"/>
            <w:vAlign w:val="center"/>
          </w:tcPr>
          <w:p w14:paraId="6AFF0B0E"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55581930" w14:textId="77777777" w:rsidR="00897920" w:rsidRDefault="00000000">
            <w:pPr>
              <w:spacing w:line="370" w:lineRule="exact"/>
              <w:jc w:val="left"/>
              <w:rPr>
                <w:rFonts w:ascii="宋体" w:eastAsia="宋体" w:hAnsi="宋体" w:cs="宋体"/>
                <w:color w:val="auto"/>
                <w:sz w:val="24"/>
              </w:rPr>
            </w:pPr>
            <w:r>
              <w:rPr>
                <w:rFonts w:ascii="宋体" w:eastAsia="宋体" w:hAnsi="宋体" w:cs="宋体"/>
                <w:color w:val="auto"/>
                <w:sz w:val="24"/>
              </w:rPr>
              <w:t>未开展扣1分。</w:t>
            </w:r>
          </w:p>
        </w:tc>
        <w:tc>
          <w:tcPr>
            <w:tcW w:w="720" w:type="dxa"/>
          </w:tcPr>
          <w:p w14:paraId="2FCB1F14" w14:textId="77777777" w:rsidR="00897920" w:rsidRDefault="00897920">
            <w:pPr>
              <w:spacing w:line="370" w:lineRule="exact"/>
              <w:jc w:val="center"/>
              <w:rPr>
                <w:rFonts w:ascii="宋体" w:eastAsia="宋体" w:hAnsi="宋体" w:cs="宋体"/>
                <w:color w:val="auto"/>
                <w:kern w:val="0"/>
                <w:sz w:val="24"/>
              </w:rPr>
            </w:pPr>
          </w:p>
        </w:tc>
      </w:tr>
      <w:tr w:rsidR="00897920" w14:paraId="0879DCB6" w14:textId="77777777">
        <w:trPr>
          <w:jc w:val="center"/>
        </w:trPr>
        <w:tc>
          <w:tcPr>
            <w:tcW w:w="4818" w:type="dxa"/>
            <w:vAlign w:val="center"/>
          </w:tcPr>
          <w:p w14:paraId="66B7B15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根据学校有关学生住宿管理规定，配合院系做好本楼内学生住宿秩序、纪律管理，有晚归学生登记本。</w:t>
            </w:r>
          </w:p>
        </w:tc>
        <w:tc>
          <w:tcPr>
            <w:tcW w:w="858" w:type="dxa"/>
            <w:vAlign w:val="center"/>
          </w:tcPr>
          <w:p w14:paraId="301C51BE"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4978C3C2" w14:textId="77777777" w:rsidR="00897920" w:rsidRDefault="00000000">
            <w:pPr>
              <w:spacing w:line="370" w:lineRule="exact"/>
              <w:jc w:val="left"/>
              <w:rPr>
                <w:rFonts w:ascii="宋体" w:eastAsia="宋体" w:hAnsi="宋体" w:cs="宋体"/>
                <w:color w:val="auto"/>
                <w:sz w:val="24"/>
              </w:rPr>
            </w:pPr>
            <w:r>
              <w:rPr>
                <w:rFonts w:ascii="宋体" w:eastAsia="宋体" w:hAnsi="宋体" w:cs="宋体"/>
                <w:color w:val="auto"/>
                <w:sz w:val="24"/>
              </w:rPr>
              <w:t>无记录扣1分。</w:t>
            </w:r>
          </w:p>
        </w:tc>
        <w:tc>
          <w:tcPr>
            <w:tcW w:w="720" w:type="dxa"/>
          </w:tcPr>
          <w:p w14:paraId="38FACC3C" w14:textId="77777777" w:rsidR="00897920" w:rsidRDefault="00897920">
            <w:pPr>
              <w:spacing w:line="370" w:lineRule="exact"/>
              <w:jc w:val="center"/>
              <w:rPr>
                <w:rFonts w:ascii="宋体" w:eastAsia="宋体" w:hAnsi="宋体" w:cs="宋体"/>
                <w:color w:val="auto"/>
                <w:kern w:val="0"/>
                <w:sz w:val="24"/>
              </w:rPr>
            </w:pPr>
          </w:p>
        </w:tc>
      </w:tr>
      <w:tr w:rsidR="00897920" w14:paraId="36BC3D89" w14:textId="77777777">
        <w:trPr>
          <w:trHeight w:val="90"/>
          <w:jc w:val="center"/>
        </w:trPr>
        <w:tc>
          <w:tcPr>
            <w:tcW w:w="4818" w:type="dxa"/>
            <w:vAlign w:val="center"/>
          </w:tcPr>
          <w:p w14:paraId="4614ED76"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女生学生公寓须安排女性值班及保洁人员。</w:t>
            </w:r>
          </w:p>
        </w:tc>
        <w:tc>
          <w:tcPr>
            <w:tcW w:w="858" w:type="dxa"/>
            <w:vAlign w:val="center"/>
          </w:tcPr>
          <w:p w14:paraId="2BE69C50"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2</w:t>
            </w:r>
          </w:p>
        </w:tc>
        <w:tc>
          <w:tcPr>
            <w:tcW w:w="2855" w:type="dxa"/>
            <w:vAlign w:val="center"/>
          </w:tcPr>
          <w:p w14:paraId="490777BD" w14:textId="77777777" w:rsidR="00897920" w:rsidRDefault="00000000">
            <w:pPr>
              <w:spacing w:line="370" w:lineRule="exact"/>
              <w:jc w:val="left"/>
              <w:rPr>
                <w:rFonts w:ascii="宋体" w:eastAsia="宋体" w:hAnsi="宋体" w:cs="宋体"/>
                <w:color w:val="auto"/>
                <w:kern w:val="0"/>
                <w:sz w:val="24"/>
              </w:rPr>
            </w:pPr>
            <w:r>
              <w:rPr>
                <w:rFonts w:ascii="宋体" w:eastAsia="宋体" w:hAnsi="宋体" w:cs="宋体"/>
                <w:color w:val="auto"/>
                <w:sz w:val="24"/>
              </w:rPr>
              <w:t>未安排每人扣0.5分</w:t>
            </w:r>
          </w:p>
        </w:tc>
        <w:tc>
          <w:tcPr>
            <w:tcW w:w="720" w:type="dxa"/>
          </w:tcPr>
          <w:p w14:paraId="3E895CDC" w14:textId="77777777" w:rsidR="00897920" w:rsidRDefault="00897920">
            <w:pPr>
              <w:spacing w:line="370" w:lineRule="exact"/>
              <w:jc w:val="center"/>
              <w:rPr>
                <w:rFonts w:ascii="宋体" w:eastAsia="宋体" w:hAnsi="宋体" w:cs="宋体"/>
                <w:color w:val="auto"/>
                <w:kern w:val="0"/>
                <w:sz w:val="24"/>
              </w:rPr>
            </w:pPr>
          </w:p>
        </w:tc>
      </w:tr>
      <w:tr w:rsidR="00897920" w14:paraId="61E3C44E" w14:textId="77777777">
        <w:trPr>
          <w:jc w:val="center"/>
        </w:trPr>
        <w:tc>
          <w:tcPr>
            <w:tcW w:w="9251" w:type="dxa"/>
            <w:gridSpan w:val="4"/>
            <w:vAlign w:val="center"/>
          </w:tcPr>
          <w:p w14:paraId="6E9193E6" w14:textId="77777777" w:rsidR="00897920" w:rsidRDefault="00000000">
            <w:pPr>
              <w:spacing w:line="370" w:lineRule="exact"/>
              <w:jc w:val="center"/>
              <w:rPr>
                <w:rFonts w:ascii="宋体" w:eastAsia="宋体" w:hAnsi="宋体" w:cs="宋体"/>
                <w:color w:val="auto"/>
                <w:sz w:val="24"/>
              </w:rPr>
            </w:pPr>
            <w:r>
              <w:rPr>
                <w:rFonts w:ascii="宋体" w:eastAsia="宋体" w:hAnsi="宋体" w:cs="宋体"/>
                <w:b/>
                <w:bCs/>
                <w:color w:val="auto"/>
                <w:sz w:val="24"/>
              </w:rPr>
              <w:t>（三）</w:t>
            </w:r>
            <w:r>
              <w:rPr>
                <w:rFonts w:ascii="宋体" w:eastAsia="宋体" w:hAnsi="宋体" w:cs="宋体"/>
                <w:b/>
                <w:color w:val="auto"/>
                <w:kern w:val="0"/>
                <w:sz w:val="24"/>
              </w:rPr>
              <w:t>安全管理（25分）</w:t>
            </w:r>
          </w:p>
        </w:tc>
      </w:tr>
      <w:tr w:rsidR="00897920" w14:paraId="138FE728" w14:textId="77777777">
        <w:trPr>
          <w:jc w:val="center"/>
        </w:trPr>
        <w:tc>
          <w:tcPr>
            <w:tcW w:w="4818" w:type="dxa"/>
            <w:vAlign w:val="center"/>
          </w:tcPr>
          <w:p w14:paraId="79EED7F2"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建立学生公寓紧急情况预案。</w:t>
            </w:r>
          </w:p>
        </w:tc>
        <w:tc>
          <w:tcPr>
            <w:tcW w:w="858" w:type="dxa"/>
            <w:vAlign w:val="center"/>
          </w:tcPr>
          <w:p w14:paraId="5ADF6988"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6</w:t>
            </w:r>
          </w:p>
        </w:tc>
        <w:tc>
          <w:tcPr>
            <w:tcW w:w="2855" w:type="dxa"/>
            <w:vAlign w:val="center"/>
          </w:tcPr>
          <w:p w14:paraId="47E061B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未建立制度扣5分；制度不健全每项扣0.5分。</w:t>
            </w:r>
          </w:p>
        </w:tc>
        <w:tc>
          <w:tcPr>
            <w:tcW w:w="720" w:type="dxa"/>
          </w:tcPr>
          <w:p w14:paraId="06129FFA"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0C5060A" w14:textId="77777777">
        <w:trPr>
          <w:jc w:val="center"/>
        </w:trPr>
        <w:tc>
          <w:tcPr>
            <w:tcW w:w="4818" w:type="dxa"/>
            <w:vAlign w:val="center"/>
          </w:tcPr>
          <w:p w14:paraId="12A398E4"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做好防火巡查检查、安全疏散设施管理、消防（控制室）值班、消防设施器材维护管理、火灾隐患整改、用火用电安全管理等工作，有分类专项记录本；</w:t>
            </w:r>
          </w:p>
        </w:tc>
        <w:tc>
          <w:tcPr>
            <w:tcW w:w="858" w:type="dxa"/>
            <w:vAlign w:val="center"/>
          </w:tcPr>
          <w:p w14:paraId="292D0E83"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6</w:t>
            </w:r>
          </w:p>
        </w:tc>
        <w:tc>
          <w:tcPr>
            <w:tcW w:w="2855" w:type="dxa"/>
            <w:vAlign w:val="center"/>
          </w:tcPr>
          <w:p w14:paraId="40928D75"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无专项记录本每项扣2分；未及时履行职责每次扣0.5分。</w:t>
            </w:r>
          </w:p>
        </w:tc>
        <w:tc>
          <w:tcPr>
            <w:tcW w:w="720" w:type="dxa"/>
          </w:tcPr>
          <w:p w14:paraId="5149A17C"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0825144A" w14:textId="77777777">
        <w:trPr>
          <w:jc w:val="center"/>
        </w:trPr>
        <w:tc>
          <w:tcPr>
            <w:tcW w:w="4818" w:type="dxa"/>
            <w:vAlign w:val="center"/>
          </w:tcPr>
          <w:p w14:paraId="71856800"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积极组织员工开展消防演练，强化员工消防安全意识，每学期组织员工开展消防演练不少于1次。</w:t>
            </w:r>
          </w:p>
        </w:tc>
        <w:tc>
          <w:tcPr>
            <w:tcW w:w="858" w:type="dxa"/>
            <w:vAlign w:val="center"/>
          </w:tcPr>
          <w:p w14:paraId="25F3B4F3"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6</w:t>
            </w:r>
          </w:p>
        </w:tc>
        <w:tc>
          <w:tcPr>
            <w:tcW w:w="2855" w:type="dxa"/>
            <w:vAlign w:val="center"/>
          </w:tcPr>
          <w:p w14:paraId="117185F4" w14:textId="77777777" w:rsidR="00897920" w:rsidRDefault="00000000">
            <w:pPr>
              <w:spacing w:line="370" w:lineRule="exact"/>
              <w:jc w:val="left"/>
              <w:rPr>
                <w:rFonts w:ascii="宋体" w:eastAsia="宋体" w:hAnsi="宋体" w:cs="宋体"/>
                <w:color w:val="auto"/>
                <w:sz w:val="24"/>
              </w:rPr>
            </w:pPr>
            <w:r>
              <w:rPr>
                <w:rFonts w:ascii="宋体" w:eastAsia="宋体" w:hAnsi="宋体" w:cs="宋体"/>
                <w:color w:val="auto"/>
                <w:sz w:val="24"/>
              </w:rPr>
              <w:t>未演练扣2分</w:t>
            </w:r>
          </w:p>
        </w:tc>
        <w:tc>
          <w:tcPr>
            <w:tcW w:w="720" w:type="dxa"/>
          </w:tcPr>
          <w:p w14:paraId="4B2C938B" w14:textId="77777777" w:rsidR="00897920" w:rsidRDefault="00897920">
            <w:pPr>
              <w:spacing w:line="370" w:lineRule="exact"/>
              <w:jc w:val="center"/>
              <w:rPr>
                <w:rFonts w:ascii="宋体" w:eastAsia="宋体" w:hAnsi="宋体" w:cs="宋体"/>
                <w:color w:val="auto"/>
                <w:kern w:val="0"/>
                <w:sz w:val="24"/>
              </w:rPr>
            </w:pPr>
          </w:p>
        </w:tc>
      </w:tr>
      <w:tr w:rsidR="00897920" w14:paraId="043834F0" w14:textId="77777777">
        <w:trPr>
          <w:jc w:val="center"/>
        </w:trPr>
        <w:tc>
          <w:tcPr>
            <w:tcW w:w="4818" w:type="dxa"/>
            <w:vAlign w:val="center"/>
          </w:tcPr>
          <w:p w14:paraId="118817B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配合保卫部门做好消防安全检查，对违规使用大功率电器等安全隐患情况主动巡查发现，及时上报；</w:t>
            </w:r>
          </w:p>
        </w:tc>
        <w:tc>
          <w:tcPr>
            <w:tcW w:w="858" w:type="dxa"/>
            <w:vAlign w:val="center"/>
          </w:tcPr>
          <w:p w14:paraId="2D0300EE"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7</w:t>
            </w:r>
          </w:p>
        </w:tc>
        <w:tc>
          <w:tcPr>
            <w:tcW w:w="2855" w:type="dxa"/>
            <w:vAlign w:val="center"/>
          </w:tcPr>
          <w:p w14:paraId="67477370" w14:textId="77777777" w:rsidR="00897920" w:rsidRDefault="00000000">
            <w:pPr>
              <w:spacing w:line="370" w:lineRule="exact"/>
              <w:jc w:val="left"/>
              <w:rPr>
                <w:rFonts w:ascii="宋体" w:eastAsia="宋体" w:hAnsi="宋体" w:cs="宋体"/>
                <w:color w:val="auto"/>
                <w:sz w:val="24"/>
              </w:rPr>
            </w:pPr>
            <w:r>
              <w:rPr>
                <w:rFonts w:ascii="宋体" w:eastAsia="宋体" w:hAnsi="宋体" w:cs="宋体"/>
                <w:color w:val="auto"/>
                <w:sz w:val="24"/>
              </w:rPr>
              <w:t>未达要求每次扣1分</w:t>
            </w:r>
          </w:p>
        </w:tc>
        <w:tc>
          <w:tcPr>
            <w:tcW w:w="720" w:type="dxa"/>
          </w:tcPr>
          <w:p w14:paraId="3B248CBE" w14:textId="77777777" w:rsidR="00897920" w:rsidRDefault="00897920">
            <w:pPr>
              <w:spacing w:line="370" w:lineRule="exact"/>
              <w:jc w:val="center"/>
              <w:rPr>
                <w:rFonts w:ascii="宋体" w:eastAsia="宋体" w:hAnsi="宋体" w:cs="宋体"/>
                <w:color w:val="auto"/>
                <w:kern w:val="0"/>
                <w:sz w:val="24"/>
              </w:rPr>
            </w:pPr>
          </w:p>
        </w:tc>
      </w:tr>
      <w:tr w:rsidR="00897920" w14:paraId="4CB50289" w14:textId="77777777">
        <w:trPr>
          <w:jc w:val="center"/>
        </w:trPr>
        <w:tc>
          <w:tcPr>
            <w:tcW w:w="9251" w:type="dxa"/>
            <w:gridSpan w:val="4"/>
            <w:vAlign w:val="center"/>
          </w:tcPr>
          <w:p w14:paraId="7B537B7A" w14:textId="77777777" w:rsidR="00897920" w:rsidRDefault="00000000">
            <w:pPr>
              <w:spacing w:line="370" w:lineRule="exact"/>
              <w:jc w:val="center"/>
              <w:rPr>
                <w:rFonts w:ascii="宋体" w:eastAsia="宋体" w:hAnsi="宋体" w:cs="宋体"/>
                <w:color w:val="auto"/>
                <w:sz w:val="24"/>
              </w:rPr>
            </w:pPr>
            <w:r>
              <w:rPr>
                <w:rFonts w:ascii="宋体" w:eastAsia="宋体" w:hAnsi="宋体" w:cs="宋体"/>
                <w:b/>
                <w:bCs/>
                <w:color w:val="auto"/>
                <w:sz w:val="24"/>
              </w:rPr>
              <w:t>（四）</w:t>
            </w:r>
            <w:r>
              <w:rPr>
                <w:rFonts w:ascii="宋体" w:eastAsia="宋体" w:hAnsi="宋体" w:cs="宋体"/>
                <w:b/>
                <w:color w:val="auto"/>
                <w:kern w:val="0"/>
                <w:sz w:val="24"/>
              </w:rPr>
              <w:t>日常管理（30分）</w:t>
            </w:r>
          </w:p>
        </w:tc>
      </w:tr>
      <w:tr w:rsidR="00897920" w14:paraId="4654A167" w14:textId="77777777">
        <w:trPr>
          <w:jc w:val="center"/>
        </w:trPr>
        <w:tc>
          <w:tcPr>
            <w:tcW w:w="4818" w:type="dxa"/>
            <w:vAlign w:val="center"/>
          </w:tcPr>
          <w:p w14:paraId="572F2E7D"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水电管理：</w:t>
            </w:r>
          </w:p>
          <w:p w14:paraId="481760C1"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（1）每月监控学生水电使用情况，保证公寓水电设备运转正常；</w:t>
            </w:r>
          </w:p>
          <w:p w14:paraId="43E7A2C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（2）协助做好中途入住、调宿、退宿学生水电费的结算工作，不发生遗漏现象。</w:t>
            </w:r>
          </w:p>
        </w:tc>
        <w:tc>
          <w:tcPr>
            <w:tcW w:w="858" w:type="dxa"/>
            <w:vAlign w:val="center"/>
          </w:tcPr>
          <w:p w14:paraId="285D98BF"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4</w:t>
            </w:r>
          </w:p>
        </w:tc>
        <w:tc>
          <w:tcPr>
            <w:tcW w:w="2855" w:type="dxa"/>
            <w:vAlign w:val="center"/>
          </w:tcPr>
          <w:p w14:paraId="29B99E0C"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w:t>
            </w:r>
          </w:p>
        </w:tc>
        <w:tc>
          <w:tcPr>
            <w:tcW w:w="720" w:type="dxa"/>
          </w:tcPr>
          <w:p w14:paraId="50F0F0D9"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2C3D9D2A" w14:textId="77777777">
        <w:trPr>
          <w:jc w:val="center"/>
        </w:trPr>
        <w:tc>
          <w:tcPr>
            <w:tcW w:w="4818" w:type="dxa"/>
            <w:vAlign w:val="center"/>
          </w:tcPr>
          <w:p w14:paraId="37C0CDD3"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维修维护管理：</w:t>
            </w:r>
          </w:p>
          <w:p w14:paraId="7AA4F695"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（1）实行线上线下结合报修办法；</w:t>
            </w:r>
          </w:p>
          <w:p w14:paraId="2594B7A7"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（2）学生报修后2小时内完成登记报修，24小时内完成维修，特殊情况48小时内完成。</w:t>
            </w:r>
          </w:p>
          <w:p w14:paraId="55564F84"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（3）跟踪维修完成情况，逾时未完成维修的有记录，月底有汇总表并每月向采购人报送。</w:t>
            </w:r>
          </w:p>
          <w:p w14:paraId="6B357097"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（4）公共区域及房间内破损地砖及时修复，墙体污迹及时刷白；</w:t>
            </w:r>
          </w:p>
        </w:tc>
        <w:tc>
          <w:tcPr>
            <w:tcW w:w="858" w:type="dxa"/>
            <w:vAlign w:val="center"/>
          </w:tcPr>
          <w:p w14:paraId="7C2D316F"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4</w:t>
            </w:r>
          </w:p>
        </w:tc>
        <w:tc>
          <w:tcPr>
            <w:tcW w:w="2855" w:type="dxa"/>
            <w:vAlign w:val="center"/>
          </w:tcPr>
          <w:p w14:paraId="6CCE74C5"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w:t>
            </w:r>
          </w:p>
        </w:tc>
        <w:tc>
          <w:tcPr>
            <w:tcW w:w="720" w:type="dxa"/>
          </w:tcPr>
          <w:p w14:paraId="476296BD"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2209AF36" w14:textId="77777777">
        <w:trPr>
          <w:jc w:val="center"/>
        </w:trPr>
        <w:tc>
          <w:tcPr>
            <w:tcW w:w="4818" w:type="dxa"/>
            <w:vAlign w:val="center"/>
          </w:tcPr>
          <w:p w14:paraId="52C31931"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床位管理：</w:t>
            </w:r>
          </w:p>
          <w:p w14:paraId="21AA4AD7"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（1）建立宿舍电子台账，熟悉本楼栋空房间和空床位情况；</w:t>
            </w:r>
          </w:p>
          <w:p w14:paraId="1D05CC03"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（2）巡查床位使用情况，对变动情况24小时内更新变动资料并及时向采购人报送；</w:t>
            </w:r>
          </w:p>
          <w:p w14:paraId="02704185"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（3）未经采购人同意，不得擅自安排、调整床位；每月向采购人报送1次床位管理相关数据；</w:t>
            </w:r>
          </w:p>
        </w:tc>
        <w:tc>
          <w:tcPr>
            <w:tcW w:w="858" w:type="dxa"/>
            <w:vAlign w:val="center"/>
          </w:tcPr>
          <w:p w14:paraId="278E4829"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4</w:t>
            </w:r>
          </w:p>
        </w:tc>
        <w:tc>
          <w:tcPr>
            <w:tcW w:w="2855" w:type="dxa"/>
            <w:vAlign w:val="center"/>
          </w:tcPr>
          <w:p w14:paraId="18731342"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未达标准，每次扣0.1分；若造成一定影响，每次扣0.5分。擅自安排、调整床位，每人次扣2分。</w:t>
            </w:r>
          </w:p>
        </w:tc>
        <w:tc>
          <w:tcPr>
            <w:tcW w:w="720" w:type="dxa"/>
          </w:tcPr>
          <w:p w14:paraId="11B68499"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5FE41700" w14:textId="77777777">
        <w:trPr>
          <w:jc w:val="center"/>
        </w:trPr>
        <w:tc>
          <w:tcPr>
            <w:tcW w:w="4818" w:type="dxa"/>
            <w:vAlign w:val="center"/>
          </w:tcPr>
          <w:p w14:paraId="689364FC"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入住调宿退宿管理：</w:t>
            </w:r>
          </w:p>
          <w:p w14:paraId="7996047D"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（1）入住调宿退宿及时登记，1个工作日内办理完手续并及时向采购人报送；</w:t>
            </w:r>
          </w:p>
          <w:p w14:paraId="0B3733A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（2）配合学校相关职能部门做好学生公寓的调配工作。</w:t>
            </w:r>
          </w:p>
        </w:tc>
        <w:tc>
          <w:tcPr>
            <w:tcW w:w="858" w:type="dxa"/>
            <w:vAlign w:val="center"/>
          </w:tcPr>
          <w:p w14:paraId="5FC5A4CC"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3C500E1C"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w:t>
            </w:r>
          </w:p>
        </w:tc>
        <w:tc>
          <w:tcPr>
            <w:tcW w:w="720" w:type="dxa"/>
          </w:tcPr>
          <w:p w14:paraId="663A2681"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2B1D8C2F" w14:textId="77777777">
        <w:trPr>
          <w:jc w:val="center"/>
        </w:trPr>
        <w:tc>
          <w:tcPr>
            <w:tcW w:w="4818" w:type="dxa"/>
            <w:vAlign w:val="center"/>
          </w:tcPr>
          <w:p w14:paraId="4C5349AB"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生活设备管理：</w:t>
            </w:r>
          </w:p>
          <w:p w14:paraId="323E09D3"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（1）对洗浴系统、限电系统、监控系统、开热水供应、门禁系统等设备运行情况进行有效监控管理，有运行记录；</w:t>
            </w:r>
          </w:p>
          <w:p w14:paraId="110BC24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（2）对生活设备主动发现问题登记上报，有报修和维修记录。</w:t>
            </w:r>
          </w:p>
        </w:tc>
        <w:tc>
          <w:tcPr>
            <w:tcW w:w="858" w:type="dxa"/>
            <w:vAlign w:val="center"/>
          </w:tcPr>
          <w:p w14:paraId="0B29542C"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4</w:t>
            </w:r>
          </w:p>
        </w:tc>
        <w:tc>
          <w:tcPr>
            <w:tcW w:w="2855" w:type="dxa"/>
            <w:vAlign w:val="center"/>
          </w:tcPr>
          <w:p w14:paraId="4B8ED3C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w:t>
            </w:r>
          </w:p>
        </w:tc>
        <w:tc>
          <w:tcPr>
            <w:tcW w:w="720" w:type="dxa"/>
          </w:tcPr>
          <w:p w14:paraId="41606C0A"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65CC1DCE" w14:textId="77777777">
        <w:trPr>
          <w:jc w:val="center"/>
        </w:trPr>
        <w:tc>
          <w:tcPr>
            <w:tcW w:w="4818" w:type="dxa"/>
            <w:vAlign w:val="center"/>
          </w:tcPr>
          <w:p w14:paraId="2797A4AB"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空调管理：</w:t>
            </w:r>
          </w:p>
          <w:p w14:paraId="7F94F36F"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（1）做好报修登记并跟踪空调维修情况，有专用记录本；</w:t>
            </w:r>
          </w:p>
          <w:p w14:paraId="104BD5D3"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（2）有宿舍空调台账（包括空调卡、遥控器等）；</w:t>
            </w:r>
          </w:p>
          <w:p w14:paraId="4856B3B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（3）有检查、验收毕业生及整间退宿（含搬迁）房间的空调设备情况的记录，并及时报送采购人；</w:t>
            </w:r>
          </w:p>
          <w:p w14:paraId="4139C9A0"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（4）配合学校的空调检查工作。</w:t>
            </w:r>
          </w:p>
        </w:tc>
        <w:tc>
          <w:tcPr>
            <w:tcW w:w="858" w:type="dxa"/>
            <w:vAlign w:val="center"/>
          </w:tcPr>
          <w:p w14:paraId="60F8DDE8"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466604DE"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w:t>
            </w:r>
          </w:p>
        </w:tc>
        <w:tc>
          <w:tcPr>
            <w:tcW w:w="720" w:type="dxa"/>
          </w:tcPr>
          <w:p w14:paraId="52D58E97"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3210063" w14:textId="77777777">
        <w:trPr>
          <w:jc w:val="center"/>
        </w:trPr>
        <w:tc>
          <w:tcPr>
            <w:tcW w:w="4818" w:type="dxa"/>
            <w:vAlign w:val="center"/>
          </w:tcPr>
          <w:p w14:paraId="62A057B4"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毕业季、新生入学管理：</w:t>
            </w:r>
          </w:p>
          <w:p w14:paraId="3C517580"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（1）做好人员进出登记、手续办理（收发钥匙、结算水电费、收发专用卡、空调遥控器等）、房间清查等工作，有分项记录本；</w:t>
            </w:r>
          </w:p>
          <w:p w14:paraId="1C157290"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（2）检查已退宿舍的配备设施情况，有专用记录并及时报送采购人；</w:t>
            </w:r>
          </w:p>
          <w:p w14:paraId="7DD8C797"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（3）每年利用寒暑假对退宿房间的维修范围内的设施进行2次集中维修，保证新生入住条件舒适。</w:t>
            </w:r>
          </w:p>
        </w:tc>
        <w:tc>
          <w:tcPr>
            <w:tcW w:w="858" w:type="dxa"/>
            <w:vAlign w:val="center"/>
          </w:tcPr>
          <w:p w14:paraId="006DDE6D"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5</w:t>
            </w:r>
          </w:p>
        </w:tc>
        <w:tc>
          <w:tcPr>
            <w:tcW w:w="2855" w:type="dxa"/>
            <w:vAlign w:val="center"/>
          </w:tcPr>
          <w:p w14:paraId="11FAA4BD"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w:t>
            </w:r>
          </w:p>
        </w:tc>
        <w:tc>
          <w:tcPr>
            <w:tcW w:w="720" w:type="dxa"/>
          </w:tcPr>
          <w:p w14:paraId="578E8F6C"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16B96B2" w14:textId="77777777">
        <w:trPr>
          <w:jc w:val="center"/>
        </w:trPr>
        <w:tc>
          <w:tcPr>
            <w:tcW w:w="4818" w:type="dxa"/>
            <w:vAlign w:val="center"/>
          </w:tcPr>
          <w:p w14:paraId="74187F2C"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施工队进楼管理：</w:t>
            </w:r>
          </w:p>
          <w:p w14:paraId="6AD3B770"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（1）对进楼施工的工程队严格把关，凭证出入；验证施工报批和水电使用报批手续；有施工队进楼维修手续办理登记本；</w:t>
            </w:r>
          </w:p>
          <w:p w14:paraId="573138A6"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（2）有施工队进楼维修监管记录本。</w:t>
            </w:r>
          </w:p>
        </w:tc>
        <w:tc>
          <w:tcPr>
            <w:tcW w:w="858" w:type="dxa"/>
            <w:vAlign w:val="center"/>
          </w:tcPr>
          <w:p w14:paraId="165726FA" w14:textId="77777777" w:rsidR="00897920" w:rsidRDefault="00000000">
            <w:pPr>
              <w:spacing w:line="370" w:lineRule="exact"/>
              <w:jc w:val="center"/>
              <w:rPr>
                <w:rFonts w:ascii="宋体" w:eastAsia="宋体" w:hAnsi="宋体" w:cs="宋体"/>
                <w:color w:val="auto"/>
                <w:kern w:val="0"/>
                <w:sz w:val="24"/>
              </w:rPr>
            </w:pPr>
            <w:r>
              <w:rPr>
                <w:rFonts w:ascii="宋体" w:eastAsia="宋体" w:hAnsi="宋体" w:cs="宋体"/>
                <w:color w:val="auto"/>
                <w:kern w:val="0"/>
                <w:sz w:val="24"/>
              </w:rPr>
              <w:t>3</w:t>
            </w:r>
          </w:p>
        </w:tc>
        <w:tc>
          <w:tcPr>
            <w:tcW w:w="2855" w:type="dxa"/>
            <w:vAlign w:val="center"/>
          </w:tcPr>
          <w:p w14:paraId="287F032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未达标准，每次扣0.1分；若造成一定影响，每次扣0.5分。</w:t>
            </w:r>
          </w:p>
        </w:tc>
        <w:tc>
          <w:tcPr>
            <w:tcW w:w="720" w:type="dxa"/>
          </w:tcPr>
          <w:p w14:paraId="2BA91A88" w14:textId="77777777" w:rsidR="00897920" w:rsidRDefault="00897920">
            <w:pPr>
              <w:spacing w:line="370" w:lineRule="exact"/>
              <w:jc w:val="center"/>
              <w:rPr>
                <w:rFonts w:ascii="宋体" w:eastAsia="宋体" w:hAnsi="宋体" w:cs="宋体"/>
                <w:color w:val="auto"/>
                <w:kern w:val="0"/>
                <w:sz w:val="24"/>
                <w:lang w:eastAsia="zh-CN"/>
              </w:rPr>
            </w:pPr>
          </w:p>
        </w:tc>
      </w:tr>
      <w:tr w:rsidR="00897920" w14:paraId="1033DE11" w14:textId="77777777">
        <w:trPr>
          <w:trHeight w:val="1992"/>
          <w:jc w:val="center"/>
        </w:trPr>
        <w:tc>
          <w:tcPr>
            <w:tcW w:w="4818" w:type="dxa"/>
            <w:vAlign w:val="center"/>
          </w:tcPr>
          <w:p w14:paraId="6780E27C" w14:textId="77777777" w:rsidR="00897920" w:rsidRDefault="00000000">
            <w:pPr>
              <w:spacing w:line="370" w:lineRule="exact"/>
              <w:jc w:val="left"/>
              <w:rPr>
                <w:rFonts w:ascii="宋体" w:eastAsia="宋体" w:hAnsi="宋体" w:cs="宋体"/>
                <w:color w:val="auto"/>
                <w:sz w:val="24"/>
              </w:rPr>
            </w:pPr>
            <w:r>
              <w:rPr>
                <w:rFonts w:ascii="宋体" w:eastAsia="宋体" w:hAnsi="宋体" w:cs="宋体"/>
                <w:color w:val="auto"/>
                <w:sz w:val="24"/>
              </w:rPr>
              <w:t>考评人员签名</w:t>
            </w:r>
          </w:p>
        </w:tc>
        <w:tc>
          <w:tcPr>
            <w:tcW w:w="858" w:type="dxa"/>
            <w:vAlign w:val="center"/>
          </w:tcPr>
          <w:p w14:paraId="567D953F" w14:textId="77777777" w:rsidR="00897920" w:rsidRDefault="00000000">
            <w:pPr>
              <w:spacing w:line="370" w:lineRule="exact"/>
              <w:jc w:val="center"/>
              <w:rPr>
                <w:rFonts w:ascii="宋体" w:eastAsia="宋体" w:hAnsi="宋体" w:cs="宋体"/>
                <w:color w:val="auto"/>
                <w:sz w:val="24"/>
              </w:rPr>
            </w:pPr>
            <w:r>
              <w:rPr>
                <w:rFonts w:ascii="宋体" w:eastAsia="宋体" w:hAnsi="宋体" w:cs="宋体"/>
                <w:color w:val="auto"/>
                <w:sz w:val="24"/>
              </w:rPr>
              <w:t>得分</w:t>
            </w:r>
          </w:p>
        </w:tc>
        <w:tc>
          <w:tcPr>
            <w:tcW w:w="3575" w:type="dxa"/>
            <w:gridSpan w:val="2"/>
            <w:vAlign w:val="center"/>
          </w:tcPr>
          <w:p w14:paraId="2AD388CD" w14:textId="77777777" w:rsidR="00897920" w:rsidRDefault="00897920">
            <w:pPr>
              <w:spacing w:line="370" w:lineRule="exact"/>
              <w:jc w:val="center"/>
              <w:rPr>
                <w:rFonts w:ascii="宋体" w:eastAsia="宋体" w:hAnsi="宋体" w:cs="宋体"/>
                <w:color w:val="auto"/>
                <w:sz w:val="24"/>
              </w:rPr>
            </w:pPr>
          </w:p>
        </w:tc>
      </w:tr>
      <w:bookmarkEnd w:id="602"/>
    </w:tbl>
    <w:p w14:paraId="30DAF17E" w14:textId="77777777" w:rsidR="00897920" w:rsidRDefault="00000000">
      <w:pPr>
        <w:rPr>
          <w:color w:val="auto"/>
        </w:rPr>
      </w:pPr>
      <w:r>
        <w:rPr>
          <w:color w:val="auto"/>
        </w:rPr>
        <w:br w:type="page"/>
      </w: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858"/>
        <w:gridCol w:w="2855"/>
        <w:gridCol w:w="720"/>
      </w:tblGrid>
      <w:tr w:rsidR="00897920" w14:paraId="774D82B7" w14:textId="77777777">
        <w:trPr>
          <w:jc w:val="center"/>
        </w:trPr>
        <w:tc>
          <w:tcPr>
            <w:tcW w:w="9251" w:type="dxa"/>
            <w:gridSpan w:val="4"/>
            <w:vAlign w:val="center"/>
          </w:tcPr>
          <w:p w14:paraId="5A6F34E8" w14:textId="77777777" w:rsidR="00897920" w:rsidRDefault="00000000">
            <w:pPr>
              <w:spacing w:line="380" w:lineRule="exact"/>
              <w:jc w:val="center"/>
              <w:rPr>
                <w:rFonts w:ascii="宋体" w:eastAsia="宋体" w:hAnsi="宋体" w:cs="宋体"/>
                <w:color w:val="auto"/>
                <w:kern w:val="0"/>
                <w:sz w:val="24"/>
                <w:lang w:eastAsia="zh-CN"/>
              </w:rPr>
            </w:pPr>
            <w:r>
              <w:rPr>
                <w:rFonts w:ascii="宋体" w:eastAsia="宋体" w:hAnsi="宋体" w:cs="宋体"/>
                <w:b/>
                <w:bCs/>
                <w:color w:val="auto"/>
                <w:sz w:val="24"/>
                <w:lang w:val="en-US" w:eastAsia="zh-CN"/>
              </w:rPr>
              <w:t>三</w:t>
            </w:r>
            <w:r>
              <w:rPr>
                <w:rFonts w:ascii="宋体" w:eastAsia="宋体" w:hAnsi="宋体" w:cs="宋体"/>
                <w:b/>
                <w:bCs/>
                <w:color w:val="auto"/>
                <w:sz w:val="24"/>
                <w:lang w:eastAsia="zh-CN"/>
              </w:rPr>
              <w:t>、维修维护管理服务考核评分表（</w:t>
            </w:r>
            <w:r>
              <w:rPr>
                <w:rFonts w:ascii="宋体" w:eastAsia="宋体" w:hAnsi="宋体" w:cs="宋体"/>
                <w:b/>
                <w:color w:val="auto"/>
                <w:sz w:val="24"/>
                <w:lang w:eastAsia="zh-CN"/>
              </w:rPr>
              <w:t xml:space="preserve">    年</w:t>
            </w:r>
            <w:r>
              <w:rPr>
                <w:rFonts w:ascii="宋体" w:eastAsia="宋体" w:hAnsi="宋体" w:cs="宋体"/>
                <w:b/>
                <w:color w:val="auto"/>
                <w:sz w:val="24"/>
                <w:lang w:val="en-US" w:eastAsia="zh-CN"/>
              </w:rPr>
              <w:t xml:space="preserve">   月</w:t>
            </w:r>
            <w:r>
              <w:rPr>
                <w:rFonts w:ascii="宋体" w:eastAsia="宋体" w:hAnsi="宋体" w:cs="宋体"/>
                <w:b/>
                <w:bCs/>
                <w:color w:val="auto"/>
                <w:sz w:val="24"/>
                <w:lang w:eastAsia="zh-CN"/>
              </w:rPr>
              <w:t>）</w:t>
            </w:r>
          </w:p>
        </w:tc>
      </w:tr>
      <w:tr w:rsidR="00897920" w14:paraId="43CF5140" w14:textId="77777777">
        <w:trPr>
          <w:jc w:val="center"/>
        </w:trPr>
        <w:tc>
          <w:tcPr>
            <w:tcW w:w="4818" w:type="dxa"/>
            <w:vAlign w:val="center"/>
          </w:tcPr>
          <w:p w14:paraId="739CAFE5"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标准内容</w:t>
            </w:r>
          </w:p>
        </w:tc>
        <w:tc>
          <w:tcPr>
            <w:tcW w:w="858" w:type="dxa"/>
            <w:vAlign w:val="center"/>
          </w:tcPr>
          <w:p w14:paraId="5D14E97D"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分值</w:t>
            </w:r>
          </w:p>
        </w:tc>
        <w:tc>
          <w:tcPr>
            <w:tcW w:w="2855" w:type="dxa"/>
            <w:vAlign w:val="center"/>
          </w:tcPr>
          <w:p w14:paraId="064E3FA6"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考核评分参考</w:t>
            </w:r>
          </w:p>
        </w:tc>
        <w:tc>
          <w:tcPr>
            <w:tcW w:w="720" w:type="dxa"/>
            <w:vAlign w:val="center"/>
          </w:tcPr>
          <w:p w14:paraId="02EC719D"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扣分</w:t>
            </w:r>
          </w:p>
        </w:tc>
      </w:tr>
      <w:tr w:rsidR="00897920" w14:paraId="04DE4686" w14:textId="77777777">
        <w:trPr>
          <w:jc w:val="center"/>
        </w:trPr>
        <w:tc>
          <w:tcPr>
            <w:tcW w:w="9251" w:type="dxa"/>
            <w:gridSpan w:val="4"/>
            <w:vAlign w:val="center"/>
          </w:tcPr>
          <w:p w14:paraId="036CED75" w14:textId="77777777" w:rsidR="00897920" w:rsidRDefault="00000000">
            <w:pPr>
              <w:spacing w:line="380" w:lineRule="exact"/>
              <w:jc w:val="center"/>
              <w:rPr>
                <w:rFonts w:ascii="宋体" w:eastAsia="宋体" w:hAnsi="宋体" w:cs="宋体"/>
                <w:b/>
                <w:bCs/>
                <w:color w:val="auto"/>
                <w:sz w:val="24"/>
                <w:lang w:eastAsia="zh-CN"/>
              </w:rPr>
            </w:pPr>
            <w:r>
              <w:rPr>
                <w:rFonts w:ascii="宋体" w:eastAsia="宋体" w:hAnsi="宋体" w:cs="宋体"/>
                <w:b/>
                <w:bCs/>
                <w:color w:val="auto"/>
                <w:sz w:val="24"/>
                <w:lang w:eastAsia="zh-CN"/>
              </w:rPr>
              <w:t>（一）管理总则（30分）</w:t>
            </w:r>
          </w:p>
        </w:tc>
      </w:tr>
      <w:tr w:rsidR="00897920" w14:paraId="0E1D6462" w14:textId="77777777">
        <w:trPr>
          <w:jc w:val="center"/>
        </w:trPr>
        <w:tc>
          <w:tcPr>
            <w:tcW w:w="4818" w:type="dxa"/>
            <w:vAlign w:val="center"/>
          </w:tcPr>
          <w:p w14:paraId="5E442BD0" w14:textId="77777777" w:rsidR="00897920" w:rsidRDefault="00000000">
            <w:pPr>
              <w:spacing w:line="380" w:lineRule="exact"/>
              <w:jc w:val="left"/>
              <w:rPr>
                <w:rFonts w:ascii="宋体" w:eastAsia="宋体" w:hAnsi="宋体" w:cs="宋体"/>
                <w:color w:val="auto"/>
                <w:sz w:val="24"/>
              </w:rPr>
            </w:pPr>
            <w:r>
              <w:rPr>
                <w:rFonts w:ascii="宋体" w:eastAsia="宋体" w:hAnsi="宋体" w:cs="宋体"/>
                <w:color w:val="auto"/>
                <w:sz w:val="24"/>
              </w:rPr>
              <w:t>编制： 13名</w:t>
            </w:r>
          </w:p>
        </w:tc>
        <w:tc>
          <w:tcPr>
            <w:tcW w:w="858" w:type="dxa"/>
            <w:vAlign w:val="center"/>
          </w:tcPr>
          <w:p w14:paraId="7851C00C"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7341855E"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缺少人员，每人扣0.5分。</w:t>
            </w:r>
          </w:p>
        </w:tc>
        <w:tc>
          <w:tcPr>
            <w:tcW w:w="720" w:type="dxa"/>
            <w:vAlign w:val="center"/>
          </w:tcPr>
          <w:p w14:paraId="33A64E7A" w14:textId="77777777" w:rsidR="00897920" w:rsidRDefault="00897920">
            <w:pPr>
              <w:spacing w:line="380" w:lineRule="exact"/>
              <w:jc w:val="center"/>
              <w:rPr>
                <w:rFonts w:ascii="宋体" w:eastAsia="宋体" w:hAnsi="宋体" w:cs="宋体"/>
                <w:color w:val="auto"/>
                <w:sz w:val="24"/>
                <w:lang w:eastAsia="zh-CN"/>
              </w:rPr>
            </w:pPr>
          </w:p>
        </w:tc>
      </w:tr>
      <w:tr w:rsidR="00897920" w14:paraId="7E4B4FA8" w14:textId="77777777">
        <w:trPr>
          <w:jc w:val="center"/>
        </w:trPr>
        <w:tc>
          <w:tcPr>
            <w:tcW w:w="4818" w:type="dxa"/>
            <w:vAlign w:val="center"/>
          </w:tcPr>
          <w:p w14:paraId="18A0B0B6"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建立资产管理及维修维护工作管理制度和工作标准，建立工作签到制度、值班制度和工作质量考核制度，有岗位职责和考核办法，有值班表、管理人员的联系方式，有《维修工作应急预案》。</w:t>
            </w:r>
          </w:p>
        </w:tc>
        <w:tc>
          <w:tcPr>
            <w:tcW w:w="858" w:type="dxa"/>
            <w:vAlign w:val="center"/>
          </w:tcPr>
          <w:p w14:paraId="67A7F6EE"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6</w:t>
            </w:r>
          </w:p>
        </w:tc>
        <w:tc>
          <w:tcPr>
            <w:tcW w:w="2855" w:type="dxa"/>
            <w:vAlign w:val="center"/>
          </w:tcPr>
          <w:p w14:paraId="31B8E6DF"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未建立制度及标准，扣6分；无岗位职责和考核办法，扣2分；无预案扣1分；制度、标准不完整清晰，扣0.5分。</w:t>
            </w:r>
          </w:p>
        </w:tc>
        <w:tc>
          <w:tcPr>
            <w:tcW w:w="720" w:type="dxa"/>
            <w:vAlign w:val="center"/>
          </w:tcPr>
          <w:p w14:paraId="1D7DCDC2" w14:textId="77777777" w:rsidR="00897920" w:rsidRDefault="00897920">
            <w:pPr>
              <w:spacing w:line="380" w:lineRule="exact"/>
              <w:jc w:val="center"/>
              <w:rPr>
                <w:rFonts w:ascii="宋体" w:eastAsia="宋体" w:hAnsi="宋体" w:cs="宋体"/>
                <w:color w:val="auto"/>
                <w:sz w:val="24"/>
                <w:lang w:eastAsia="zh-CN"/>
              </w:rPr>
            </w:pPr>
          </w:p>
        </w:tc>
      </w:tr>
      <w:tr w:rsidR="00897920" w14:paraId="5D79053C" w14:textId="77777777">
        <w:trPr>
          <w:jc w:val="center"/>
        </w:trPr>
        <w:tc>
          <w:tcPr>
            <w:tcW w:w="4818" w:type="dxa"/>
            <w:vAlign w:val="center"/>
          </w:tcPr>
          <w:p w14:paraId="2A3BEB79"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建立管理档案，有资产登记和管理记录本，有值班记录本、工作交接本、日常巡查记录本、主管班长巡查记录本、维修登记本、维修回访记录本等档案资料。</w:t>
            </w:r>
          </w:p>
        </w:tc>
        <w:tc>
          <w:tcPr>
            <w:tcW w:w="858" w:type="dxa"/>
            <w:vAlign w:val="center"/>
          </w:tcPr>
          <w:p w14:paraId="57C55C25"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6</w:t>
            </w:r>
          </w:p>
        </w:tc>
        <w:tc>
          <w:tcPr>
            <w:tcW w:w="2855" w:type="dxa"/>
            <w:vAlign w:val="center"/>
          </w:tcPr>
          <w:p w14:paraId="496CD374"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未建立档案、资料扣6分；资料不完整、不清晰，扣0.5分。</w:t>
            </w:r>
          </w:p>
        </w:tc>
        <w:tc>
          <w:tcPr>
            <w:tcW w:w="720" w:type="dxa"/>
            <w:vAlign w:val="center"/>
          </w:tcPr>
          <w:p w14:paraId="6EF8E513" w14:textId="77777777" w:rsidR="00897920" w:rsidRDefault="00897920">
            <w:pPr>
              <w:spacing w:line="380" w:lineRule="exact"/>
              <w:jc w:val="center"/>
              <w:rPr>
                <w:rFonts w:ascii="宋体" w:eastAsia="宋体" w:hAnsi="宋体" w:cs="宋体"/>
                <w:color w:val="auto"/>
                <w:sz w:val="24"/>
                <w:lang w:eastAsia="zh-CN"/>
              </w:rPr>
            </w:pPr>
          </w:p>
        </w:tc>
      </w:tr>
      <w:tr w:rsidR="00897920" w14:paraId="2E7AD5D2" w14:textId="77777777">
        <w:trPr>
          <w:jc w:val="center"/>
        </w:trPr>
        <w:tc>
          <w:tcPr>
            <w:tcW w:w="4818" w:type="dxa"/>
            <w:vAlign w:val="center"/>
          </w:tcPr>
          <w:p w14:paraId="06CAA80A"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根据学校有关规定，做好本项目内资产管理，保证学校资产的安全、完整和有效使用，不得发生资产丢失、损毁等情况。按照学校资产管理部门工作要求做好资产的登记、统计、清查及档案管理工作。</w:t>
            </w:r>
          </w:p>
        </w:tc>
        <w:tc>
          <w:tcPr>
            <w:tcW w:w="858" w:type="dxa"/>
            <w:vAlign w:val="center"/>
          </w:tcPr>
          <w:p w14:paraId="279D47EC"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2</w:t>
            </w:r>
          </w:p>
        </w:tc>
        <w:tc>
          <w:tcPr>
            <w:tcW w:w="2855" w:type="dxa"/>
            <w:vAlign w:val="center"/>
          </w:tcPr>
          <w:p w14:paraId="57DCFCBA" w14:textId="77777777" w:rsidR="00897920" w:rsidRDefault="00000000">
            <w:pPr>
              <w:spacing w:line="380" w:lineRule="exact"/>
              <w:jc w:val="left"/>
              <w:rPr>
                <w:rFonts w:ascii="宋体" w:eastAsia="宋体" w:hAnsi="宋体" w:cs="宋体"/>
                <w:color w:val="auto"/>
                <w:sz w:val="24"/>
              </w:rPr>
            </w:pPr>
            <w:r>
              <w:rPr>
                <w:rFonts w:ascii="宋体" w:eastAsia="宋体" w:hAnsi="宋体" w:cs="宋体"/>
                <w:color w:val="auto"/>
                <w:sz w:val="24"/>
              </w:rPr>
              <w:t>无档案扣2分</w:t>
            </w:r>
          </w:p>
        </w:tc>
        <w:tc>
          <w:tcPr>
            <w:tcW w:w="720" w:type="dxa"/>
            <w:vAlign w:val="center"/>
          </w:tcPr>
          <w:p w14:paraId="53D85D29" w14:textId="77777777" w:rsidR="00897920" w:rsidRDefault="00897920">
            <w:pPr>
              <w:spacing w:line="380" w:lineRule="exact"/>
              <w:jc w:val="center"/>
              <w:rPr>
                <w:rFonts w:ascii="宋体" w:eastAsia="宋体" w:hAnsi="宋体" w:cs="宋体"/>
                <w:color w:val="auto"/>
                <w:sz w:val="24"/>
              </w:rPr>
            </w:pPr>
          </w:p>
        </w:tc>
      </w:tr>
      <w:tr w:rsidR="00897920" w14:paraId="700266A4" w14:textId="77777777">
        <w:trPr>
          <w:jc w:val="center"/>
        </w:trPr>
        <w:tc>
          <w:tcPr>
            <w:tcW w:w="4818" w:type="dxa"/>
            <w:vAlign w:val="center"/>
          </w:tcPr>
          <w:p w14:paraId="3969B0A8"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有完善的月度工作计划并分区落实到人，有巡查并做好巡查记录。</w:t>
            </w:r>
          </w:p>
          <w:p w14:paraId="26AAEEEE" w14:textId="77777777" w:rsidR="00897920" w:rsidRDefault="00897920">
            <w:pPr>
              <w:spacing w:line="380" w:lineRule="exact"/>
              <w:jc w:val="left"/>
              <w:rPr>
                <w:rFonts w:ascii="宋体" w:eastAsia="宋体" w:hAnsi="宋体" w:cs="宋体"/>
                <w:color w:val="auto"/>
                <w:sz w:val="24"/>
                <w:lang w:eastAsia="zh-CN"/>
              </w:rPr>
            </w:pPr>
          </w:p>
        </w:tc>
        <w:tc>
          <w:tcPr>
            <w:tcW w:w="858" w:type="dxa"/>
            <w:vAlign w:val="center"/>
          </w:tcPr>
          <w:p w14:paraId="069CE865"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4</w:t>
            </w:r>
          </w:p>
        </w:tc>
        <w:tc>
          <w:tcPr>
            <w:tcW w:w="2855" w:type="dxa"/>
            <w:vAlign w:val="center"/>
          </w:tcPr>
          <w:p w14:paraId="4C8C2C8E"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无月度工作计划扣4分，工作计划未落实每项扣1分，无巡查及记录，扣1分。</w:t>
            </w:r>
          </w:p>
        </w:tc>
        <w:tc>
          <w:tcPr>
            <w:tcW w:w="720" w:type="dxa"/>
            <w:vAlign w:val="center"/>
          </w:tcPr>
          <w:p w14:paraId="38961077" w14:textId="77777777" w:rsidR="00897920" w:rsidRDefault="00897920">
            <w:pPr>
              <w:spacing w:line="380" w:lineRule="exact"/>
              <w:jc w:val="center"/>
              <w:rPr>
                <w:rFonts w:ascii="宋体" w:eastAsia="宋体" w:hAnsi="宋体" w:cs="宋体"/>
                <w:color w:val="auto"/>
                <w:sz w:val="24"/>
                <w:lang w:eastAsia="zh-CN"/>
              </w:rPr>
            </w:pPr>
          </w:p>
        </w:tc>
      </w:tr>
      <w:tr w:rsidR="00897920" w14:paraId="22FF9D2C" w14:textId="77777777">
        <w:trPr>
          <w:jc w:val="center"/>
        </w:trPr>
        <w:tc>
          <w:tcPr>
            <w:tcW w:w="4818" w:type="dxa"/>
            <w:vAlign w:val="center"/>
          </w:tcPr>
          <w:p w14:paraId="2728915F"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工具设施齐全，定期维护，保证工具完整，工具收纳于指定区域并摆放整齐。</w:t>
            </w:r>
          </w:p>
        </w:tc>
        <w:tc>
          <w:tcPr>
            <w:tcW w:w="858" w:type="dxa"/>
            <w:vAlign w:val="center"/>
          </w:tcPr>
          <w:p w14:paraId="5A5DC3A6"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2</w:t>
            </w:r>
          </w:p>
        </w:tc>
        <w:tc>
          <w:tcPr>
            <w:tcW w:w="2855" w:type="dxa"/>
            <w:vAlign w:val="center"/>
          </w:tcPr>
          <w:p w14:paraId="5A27A4D9"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工具设施不齐全，每人次扣0.1分；工具设施未放置在指定区域，每人次扣0.1分；未配置，扣0.5分。</w:t>
            </w:r>
          </w:p>
        </w:tc>
        <w:tc>
          <w:tcPr>
            <w:tcW w:w="720" w:type="dxa"/>
            <w:vAlign w:val="center"/>
          </w:tcPr>
          <w:p w14:paraId="3DEC081A" w14:textId="77777777" w:rsidR="00897920" w:rsidRDefault="00897920">
            <w:pPr>
              <w:spacing w:line="380" w:lineRule="exact"/>
              <w:jc w:val="center"/>
              <w:rPr>
                <w:rFonts w:ascii="宋体" w:eastAsia="宋体" w:hAnsi="宋体" w:cs="宋体"/>
                <w:color w:val="auto"/>
                <w:sz w:val="24"/>
                <w:lang w:eastAsia="zh-CN"/>
              </w:rPr>
            </w:pPr>
          </w:p>
        </w:tc>
      </w:tr>
      <w:tr w:rsidR="00897920" w14:paraId="11942738" w14:textId="77777777">
        <w:trPr>
          <w:trHeight w:val="715"/>
          <w:jc w:val="center"/>
        </w:trPr>
        <w:tc>
          <w:tcPr>
            <w:tcW w:w="4818" w:type="dxa"/>
            <w:vAlign w:val="center"/>
          </w:tcPr>
          <w:p w14:paraId="433D5EA7"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实行线上线下结合报修办法。</w:t>
            </w:r>
          </w:p>
        </w:tc>
        <w:tc>
          <w:tcPr>
            <w:tcW w:w="858" w:type="dxa"/>
            <w:vAlign w:val="center"/>
          </w:tcPr>
          <w:p w14:paraId="2464F2F4"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4FC93CA7" w14:textId="77777777" w:rsidR="00897920" w:rsidRDefault="00000000">
            <w:pPr>
              <w:spacing w:line="380" w:lineRule="exact"/>
              <w:jc w:val="left"/>
              <w:rPr>
                <w:rFonts w:ascii="宋体" w:eastAsia="宋体" w:hAnsi="宋体" w:cs="宋体"/>
                <w:color w:val="auto"/>
                <w:sz w:val="24"/>
              </w:rPr>
            </w:pPr>
            <w:r>
              <w:rPr>
                <w:rFonts w:ascii="宋体" w:eastAsia="宋体" w:hAnsi="宋体" w:cs="宋体"/>
                <w:color w:val="auto"/>
                <w:sz w:val="24"/>
              </w:rPr>
              <w:t>未实行扣5分</w:t>
            </w:r>
          </w:p>
        </w:tc>
        <w:tc>
          <w:tcPr>
            <w:tcW w:w="720" w:type="dxa"/>
            <w:vAlign w:val="center"/>
          </w:tcPr>
          <w:p w14:paraId="7628AD7A" w14:textId="77777777" w:rsidR="00897920" w:rsidRDefault="00897920">
            <w:pPr>
              <w:spacing w:line="380" w:lineRule="exact"/>
              <w:jc w:val="center"/>
              <w:rPr>
                <w:rFonts w:ascii="宋体" w:eastAsia="宋体" w:hAnsi="宋体" w:cs="宋体"/>
                <w:color w:val="auto"/>
                <w:sz w:val="24"/>
              </w:rPr>
            </w:pPr>
          </w:p>
        </w:tc>
      </w:tr>
      <w:tr w:rsidR="00897920" w14:paraId="5DC71CA5" w14:textId="77777777">
        <w:trPr>
          <w:jc w:val="center"/>
        </w:trPr>
        <w:tc>
          <w:tcPr>
            <w:tcW w:w="9251" w:type="dxa"/>
            <w:gridSpan w:val="4"/>
            <w:vAlign w:val="center"/>
          </w:tcPr>
          <w:p w14:paraId="7BB15998" w14:textId="77777777" w:rsidR="00897920" w:rsidRDefault="00000000">
            <w:pPr>
              <w:spacing w:line="34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（二）设施设备维修维护（35分）</w:t>
            </w:r>
          </w:p>
        </w:tc>
      </w:tr>
      <w:tr w:rsidR="00897920" w14:paraId="0B6D0C73" w14:textId="77777777">
        <w:trPr>
          <w:jc w:val="center"/>
        </w:trPr>
        <w:tc>
          <w:tcPr>
            <w:tcW w:w="4818" w:type="dxa"/>
            <w:vAlign w:val="center"/>
          </w:tcPr>
          <w:p w14:paraId="3AA2CCAB"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办公教学楼宇及学生公寓水电故障应急处理：每天巡查1次，发现故障及时做应急处理并报采购人处置，有处理记录。</w:t>
            </w:r>
          </w:p>
        </w:tc>
        <w:tc>
          <w:tcPr>
            <w:tcW w:w="858" w:type="dxa"/>
            <w:vAlign w:val="center"/>
          </w:tcPr>
          <w:p w14:paraId="12929716"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15</w:t>
            </w:r>
          </w:p>
        </w:tc>
        <w:tc>
          <w:tcPr>
            <w:tcW w:w="2855" w:type="dxa"/>
            <w:vAlign w:val="center"/>
          </w:tcPr>
          <w:p w14:paraId="1CBAEE1A"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未达标准，每次扣0.5分；若造成一定影响，每次扣1分。</w:t>
            </w:r>
          </w:p>
        </w:tc>
        <w:tc>
          <w:tcPr>
            <w:tcW w:w="720" w:type="dxa"/>
            <w:vAlign w:val="center"/>
          </w:tcPr>
          <w:p w14:paraId="4A4D1D62" w14:textId="77777777" w:rsidR="00897920" w:rsidRDefault="00897920">
            <w:pPr>
              <w:spacing w:line="350" w:lineRule="exact"/>
              <w:jc w:val="center"/>
              <w:rPr>
                <w:rFonts w:ascii="宋体" w:eastAsia="宋体" w:hAnsi="宋体" w:cs="宋体"/>
                <w:color w:val="auto"/>
                <w:sz w:val="24"/>
                <w:lang w:eastAsia="zh-CN"/>
              </w:rPr>
            </w:pPr>
          </w:p>
        </w:tc>
      </w:tr>
      <w:tr w:rsidR="00897920" w14:paraId="55CE5D32" w14:textId="77777777">
        <w:trPr>
          <w:jc w:val="center"/>
        </w:trPr>
        <w:tc>
          <w:tcPr>
            <w:tcW w:w="4818" w:type="dxa"/>
            <w:vAlign w:val="center"/>
          </w:tcPr>
          <w:p w14:paraId="71835511"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道路、路灯照明系统、喷泉等维修维护：</w:t>
            </w:r>
          </w:p>
          <w:p w14:paraId="56635D58"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（1）每月定期巡查1次，有巡查记录；</w:t>
            </w:r>
          </w:p>
          <w:p w14:paraId="3D00CFA9"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（2）对损坏的设施及日常已获报告损坏的设施24小时内完成维修。</w:t>
            </w:r>
          </w:p>
        </w:tc>
        <w:tc>
          <w:tcPr>
            <w:tcW w:w="858" w:type="dxa"/>
            <w:vAlign w:val="center"/>
          </w:tcPr>
          <w:p w14:paraId="632B664D"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10</w:t>
            </w:r>
          </w:p>
        </w:tc>
        <w:tc>
          <w:tcPr>
            <w:tcW w:w="2855" w:type="dxa"/>
            <w:vAlign w:val="center"/>
          </w:tcPr>
          <w:p w14:paraId="130084FF"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未达标准，每次扣0.5分；若造成一定影响，每次扣1分。</w:t>
            </w:r>
          </w:p>
        </w:tc>
        <w:tc>
          <w:tcPr>
            <w:tcW w:w="720" w:type="dxa"/>
            <w:vAlign w:val="center"/>
          </w:tcPr>
          <w:p w14:paraId="15FAE921" w14:textId="77777777" w:rsidR="00897920" w:rsidRDefault="00897920">
            <w:pPr>
              <w:spacing w:line="350" w:lineRule="exact"/>
              <w:jc w:val="center"/>
              <w:rPr>
                <w:rFonts w:ascii="宋体" w:eastAsia="宋体" w:hAnsi="宋体" w:cs="宋体"/>
                <w:color w:val="auto"/>
                <w:sz w:val="24"/>
                <w:lang w:eastAsia="zh-CN"/>
              </w:rPr>
            </w:pPr>
          </w:p>
        </w:tc>
      </w:tr>
      <w:tr w:rsidR="00897920" w14:paraId="24A5E0F2" w14:textId="77777777">
        <w:trPr>
          <w:jc w:val="center"/>
        </w:trPr>
        <w:tc>
          <w:tcPr>
            <w:tcW w:w="4818" w:type="dxa"/>
            <w:vAlign w:val="center"/>
          </w:tcPr>
          <w:p w14:paraId="68DA2892"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学生公寓生活设施维修维护</w:t>
            </w:r>
          </w:p>
          <w:p w14:paraId="145347FA"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（1）建立每日巡查制度，有巡查记录；</w:t>
            </w:r>
          </w:p>
          <w:p w14:paraId="59FCFA9D"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（2）对维修范围内的设施24小时内完成维修；对不属维修范围内的设施2小时内报告采购人，并协助采购人做好维修。</w:t>
            </w:r>
          </w:p>
        </w:tc>
        <w:tc>
          <w:tcPr>
            <w:tcW w:w="858" w:type="dxa"/>
            <w:vAlign w:val="center"/>
          </w:tcPr>
          <w:p w14:paraId="59274D19"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10</w:t>
            </w:r>
          </w:p>
        </w:tc>
        <w:tc>
          <w:tcPr>
            <w:tcW w:w="2855" w:type="dxa"/>
            <w:vAlign w:val="center"/>
          </w:tcPr>
          <w:p w14:paraId="53C59FC8"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未达标准，每次扣0.5分；若造成一定影响，每次扣1分。</w:t>
            </w:r>
          </w:p>
        </w:tc>
        <w:tc>
          <w:tcPr>
            <w:tcW w:w="720" w:type="dxa"/>
            <w:vAlign w:val="center"/>
          </w:tcPr>
          <w:p w14:paraId="5F8FA47B" w14:textId="77777777" w:rsidR="00897920" w:rsidRDefault="00897920">
            <w:pPr>
              <w:spacing w:line="350" w:lineRule="exact"/>
              <w:jc w:val="center"/>
              <w:rPr>
                <w:rFonts w:ascii="宋体" w:eastAsia="宋体" w:hAnsi="宋体" w:cs="宋体"/>
                <w:color w:val="auto"/>
                <w:sz w:val="24"/>
                <w:lang w:eastAsia="zh-CN"/>
              </w:rPr>
            </w:pPr>
          </w:p>
        </w:tc>
      </w:tr>
      <w:tr w:rsidR="00897920" w14:paraId="201207A3" w14:textId="77777777">
        <w:trPr>
          <w:jc w:val="center"/>
        </w:trPr>
        <w:tc>
          <w:tcPr>
            <w:tcW w:w="9251" w:type="dxa"/>
            <w:gridSpan w:val="4"/>
            <w:vAlign w:val="center"/>
          </w:tcPr>
          <w:p w14:paraId="0AB36ABA"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（三）</w:t>
            </w:r>
            <w:r>
              <w:rPr>
                <w:rFonts w:ascii="宋体" w:eastAsia="宋体" w:hAnsi="宋体" w:cs="宋体"/>
                <w:b/>
                <w:color w:val="auto"/>
                <w:sz w:val="24"/>
                <w:lang w:eastAsia="zh-CN"/>
              </w:rPr>
              <w:t>维修效率、维修质量和服务态度（35分）</w:t>
            </w:r>
          </w:p>
        </w:tc>
      </w:tr>
      <w:tr w:rsidR="00897920" w14:paraId="133660E5" w14:textId="77777777">
        <w:trPr>
          <w:jc w:val="center"/>
        </w:trPr>
        <w:tc>
          <w:tcPr>
            <w:tcW w:w="4818" w:type="dxa"/>
            <w:vAlign w:val="center"/>
          </w:tcPr>
          <w:p w14:paraId="6EBBB62E"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维修效率</w:t>
            </w:r>
          </w:p>
          <w:p w14:paraId="3248E4DE"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（1）定期进行维修巡查情况，发现故障及时处理或报告，有巡查记录本；</w:t>
            </w:r>
          </w:p>
          <w:p w14:paraId="3180F0B1"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（2）保证维修的及时性，简单维修时间不超出24小时，特殊情况的维修时间完成不超出48小时；属于采购人负责的复杂维修，应于24小时内书面报告采购人（特殊情况电话通知）。</w:t>
            </w:r>
          </w:p>
        </w:tc>
        <w:tc>
          <w:tcPr>
            <w:tcW w:w="858" w:type="dxa"/>
            <w:vAlign w:val="center"/>
          </w:tcPr>
          <w:p w14:paraId="3A9E7A30"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15</w:t>
            </w:r>
          </w:p>
        </w:tc>
        <w:tc>
          <w:tcPr>
            <w:tcW w:w="2855" w:type="dxa"/>
            <w:vAlign w:val="center"/>
          </w:tcPr>
          <w:p w14:paraId="6CC24CA4"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未达标准，每次扣1分；情节严重的，每次扣2分。</w:t>
            </w:r>
          </w:p>
        </w:tc>
        <w:tc>
          <w:tcPr>
            <w:tcW w:w="720" w:type="dxa"/>
            <w:vAlign w:val="center"/>
          </w:tcPr>
          <w:p w14:paraId="75031B2C" w14:textId="77777777" w:rsidR="00897920" w:rsidRDefault="00897920">
            <w:pPr>
              <w:spacing w:line="350" w:lineRule="exact"/>
              <w:jc w:val="center"/>
              <w:rPr>
                <w:rFonts w:ascii="宋体" w:eastAsia="宋体" w:hAnsi="宋体" w:cs="宋体"/>
                <w:color w:val="auto"/>
                <w:sz w:val="24"/>
                <w:lang w:eastAsia="zh-CN"/>
              </w:rPr>
            </w:pPr>
          </w:p>
        </w:tc>
      </w:tr>
      <w:tr w:rsidR="00897920" w14:paraId="592E76F5" w14:textId="77777777">
        <w:trPr>
          <w:jc w:val="center"/>
        </w:trPr>
        <w:tc>
          <w:tcPr>
            <w:tcW w:w="4818" w:type="dxa"/>
            <w:vAlign w:val="center"/>
          </w:tcPr>
          <w:p w14:paraId="282FF90D"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维修质量</w:t>
            </w:r>
          </w:p>
          <w:p w14:paraId="5372229E"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（1）保证维修质量，维修材料安全可靠、品牌正宗，维修工艺和外观美观整洁；</w:t>
            </w:r>
          </w:p>
          <w:p w14:paraId="5CA6D865"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（2）维修返修率每月低于5%，有记录并每月汇总报送采购人。</w:t>
            </w:r>
          </w:p>
        </w:tc>
        <w:tc>
          <w:tcPr>
            <w:tcW w:w="858" w:type="dxa"/>
            <w:vAlign w:val="center"/>
          </w:tcPr>
          <w:p w14:paraId="07C88219"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10</w:t>
            </w:r>
          </w:p>
        </w:tc>
        <w:tc>
          <w:tcPr>
            <w:tcW w:w="2855" w:type="dxa"/>
            <w:vAlign w:val="center"/>
          </w:tcPr>
          <w:p w14:paraId="32339FAC"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未达标准，每次扣1分；情节严重的，每次扣2分。</w:t>
            </w:r>
          </w:p>
        </w:tc>
        <w:tc>
          <w:tcPr>
            <w:tcW w:w="720" w:type="dxa"/>
            <w:vAlign w:val="center"/>
          </w:tcPr>
          <w:p w14:paraId="018151DF" w14:textId="77777777" w:rsidR="00897920" w:rsidRDefault="00897920">
            <w:pPr>
              <w:spacing w:line="350" w:lineRule="exact"/>
              <w:jc w:val="center"/>
              <w:rPr>
                <w:rFonts w:ascii="宋体" w:eastAsia="宋体" w:hAnsi="宋体" w:cs="宋体"/>
                <w:color w:val="auto"/>
                <w:sz w:val="24"/>
                <w:lang w:eastAsia="zh-CN"/>
              </w:rPr>
            </w:pPr>
          </w:p>
        </w:tc>
      </w:tr>
      <w:tr w:rsidR="00897920" w14:paraId="39A4196A" w14:textId="77777777">
        <w:trPr>
          <w:jc w:val="center"/>
        </w:trPr>
        <w:tc>
          <w:tcPr>
            <w:tcW w:w="4818" w:type="dxa"/>
            <w:vAlign w:val="center"/>
          </w:tcPr>
          <w:p w14:paraId="66966F84"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服务态度</w:t>
            </w:r>
          </w:p>
          <w:p w14:paraId="34411071"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（1）注重维修服务态度，合理安排维修时间，与师生交流时态度热情诚恳，维修作业不影响师生的学习、教学和生活，每月投诉率低于5%，有记录并每月汇总报送采购人。</w:t>
            </w:r>
          </w:p>
          <w:p w14:paraId="3F2091B2"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（2）有维修安排、维修回访、投诉处理记录。</w:t>
            </w:r>
          </w:p>
        </w:tc>
        <w:tc>
          <w:tcPr>
            <w:tcW w:w="858" w:type="dxa"/>
            <w:vAlign w:val="center"/>
          </w:tcPr>
          <w:p w14:paraId="5F8240EA"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10</w:t>
            </w:r>
          </w:p>
        </w:tc>
        <w:tc>
          <w:tcPr>
            <w:tcW w:w="2855" w:type="dxa"/>
            <w:vAlign w:val="center"/>
          </w:tcPr>
          <w:p w14:paraId="23013663"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未达标准，每次扣1分；情节严重的，每次扣2分。</w:t>
            </w:r>
          </w:p>
        </w:tc>
        <w:tc>
          <w:tcPr>
            <w:tcW w:w="720" w:type="dxa"/>
            <w:vAlign w:val="center"/>
          </w:tcPr>
          <w:p w14:paraId="00904498" w14:textId="77777777" w:rsidR="00897920" w:rsidRDefault="00897920">
            <w:pPr>
              <w:spacing w:line="350" w:lineRule="exact"/>
              <w:jc w:val="center"/>
              <w:rPr>
                <w:rFonts w:ascii="宋体" w:eastAsia="宋体" w:hAnsi="宋体" w:cs="宋体"/>
                <w:color w:val="auto"/>
                <w:sz w:val="24"/>
                <w:lang w:eastAsia="zh-CN"/>
              </w:rPr>
            </w:pPr>
          </w:p>
        </w:tc>
      </w:tr>
      <w:tr w:rsidR="00897920" w14:paraId="62CB9D63" w14:textId="77777777">
        <w:trPr>
          <w:trHeight w:val="1329"/>
          <w:jc w:val="center"/>
        </w:trPr>
        <w:tc>
          <w:tcPr>
            <w:tcW w:w="4818" w:type="dxa"/>
            <w:vAlign w:val="center"/>
          </w:tcPr>
          <w:p w14:paraId="676FD910" w14:textId="77777777" w:rsidR="00897920" w:rsidRDefault="00000000">
            <w:pPr>
              <w:spacing w:line="380" w:lineRule="exact"/>
              <w:jc w:val="left"/>
              <w:rPr>
                <w:rFonts w:ascii="宋体" w:eastAsia="宋体" w:hAnsi="宋体" w:cs="宋体"/>
                <w:color w:val="auto"/>
                <w:sz w:val="24"/>
              </w:rPr>
            </w:pPr>
            <w:r>
              <w:rPr>
                <w:rFonts w:ascii="宋体" w:eastAsia="宋体" w:hAnsi="宋体" w:cs="宋体"/>
                <w:color w:val="auto"/>
                <w:sz w:val="24"/>
              </w:rPr>
              <w:t>考评人员签名</w:t>
            </w:r>
          </w:p>
        </w:tc>
        <w:tc>
          <w:tcPr>
            <w:tcW w:w="858" w:type="dxa"/>
            <w:vAlign w:val="center"/>
          </w:tcPr>
          <w:p w14:paraId="48E73326"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得分</w:t>
            </w:r>
          </w:p>
        </w:tc>
        <w:tc>
          <w:tcPr>
            <w:tcW w:w="2855" w:type="dxa"/>
            <w:vAlign w:val="center"/>
          </w:tcPr>
          <w:p w14:paraId="68A207B4" w14:textId="77777777" w:rsidR="00897920" w:rsidRDefault="00897920">
            <w:pPr>
              <w:spacing w:line="380" w:lineRule="exact"/>
              <w:jc w:val="center"/>
              <w:rPr>
                <w:rFonts w:ascii="宋体" w:eastAsia="宋体" w:hAnsi="宋体" w:cs="宋体"/>
                <w:color w:val="auto"/>
                <w:sz w:val="24"/>
              </w:rPr>
            </w:pPr>
          </w:p>
        </w:tc>
        <w:tc>
          <w:tcPr>
            <w:tcW w:w="720" w:type="dxa"/>
            <w:vAlign w:val="center"/>
          </w:tcPr>
          <w:p w14:paraId="2B0E687F" w14:textId="77777777" w:rsidR="00897920" w:rsidRDefault="00897920">
            <w:pPr>
              <w:spacing w:line="380" w:lineRule="exact"/>
              <w:jc w:val="center"/>
              <w:rPr>
                <w:rFonts w:ascii="宋体" w:eastAsia="宋体" w:hAnsi="宋体" w:cs="宋体"/>
                <w:color w:val="auto"/>
                <w:sz w:val="24"/>
              </w:rPr>
            </w:pPr>
          </w:p>
        </w:tc>
      </w:tr>
    </w:tbl>
    <w:p w14:paraId="3861C338" w14:textId="77777777" w:rsidR="00897920" w:rsidRDefault="00000000">
      <w:pPr>
        <w:rPr>
          <w:color w:val="auto"/>
        </w:rPr>
      </w:pPr>
      <w:r>
        <w:rPr>
          <w:color w:val="auto"/>
        </w:rPr>
        <w:br w:type="page"/>
      </w: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858"/>
        <w:gridCol w:w="2855"/>
        <w:gridCol w:w="720"/>
      </w:tblGrid>
      <w:tr w:rsidR="00897920" w14:paraId="07EC3B6C" w14:textId="77777777">
        <w:trPr>
          <w:jc w:val="center"/>
        </w:trPr>
        <w:tc>
          <w:tcPr>
            <w:tcW w:w="9251" w:type="dxa"/>
            <w:gridSpan w:val="4"/>
            <w:vAlign w:val="center"/>
          </w:tcPr>
          <w:p w14:paraId="198B1689" w14:textId="77777777" w:rsidR="00897920" w:rsidRDefault="00000000">
            <w:pPr>
              <w:spacing w:line="380" w:lineRule="exact"/>
              <w:jc w:val="center"/>
              <w:rPr>
                <w:rFonts w:ascii="宋体" w:eastAsia="宋体" w:hAnsi="宋体" w:cs="宋体"/>
                <w:color w:val="auto"/>
                <w:kern w:val="0"/>
                <w:sz w:val="24"/>
                <w:lang w:eastAsia="zh-CN"/>
              </w:rPr>
            </w:pPr>
            <w:r>
              <w:rPr>
                <w:rFonts w:ascii="宋体" w:eastAsia="宋体" w:hAnsi="宋体" w:cs="宋体"/>
                <w:b/>
                <w:bCs/>
                <w:color w:val="auto"/>
                <w:sz w:val="24"/>
                <w:lang w:val="en-US" w:eastAsia="zh-CN"/>
              </w:rPr>
              <w:t>四</w:t>
            </w:r>
            <w:r>
              <w:rPr>
                <w:rFonts w:ascii="宋体" w:eastAsia="宋体" w:hAnsi="宋体" w:cs="宋体"/>
                <w:b/>
                <w:bCs/>
                <w:color w:val="auto"/>
                <w:sz w:val="24"/>
                <w:lang w:eastAsia="zh-CN"/>
              </w:rPr>
              <w:t>、会议及客户管理服务考核评分表（</w:t>
            </w:r>
            <w:r>
              <w:rPr>
                <w:rFonts w:ascii="宋体" w:eastAsia="宋体" w:hAnsi="宋体" w:cs="宋体"/>
                <w:b/>
                <w:color w:val="auto"/>
                <w:sz w:val="24"/>
                <w:lang w:eastAsia="zh-CN"/>
              </w:rPr>
              <w:t xml:space="preserve">    年</w:t>
            </w:r>
            <w:r>
              <w:rPr>
                <w:rFonts w:ascii="宋体" w:eastAsia="宋体" w:hAnsi="宋体" w:cs="宋体"/>
                <w:b/>
                <w:color w:val="auto"/>
                <w:sz w:val="24"/>
                <w:lang w:val="en-US" w:eastAsia="zh-CN"/>
              </w:rPr>
              <w:t xml:space="preserve">   月</w:t>
            </w:r>
            <w:r>
              <w:rPr>
                <w:rFonts w:ascii="宋体" w:eastAsia="宋体" w:hAnsi="宋体" w:cs="宋体"/>
                <w:b/>
                <w:bCs/>
                <w:color w:val="auto"/>
                <w:sz w:val="24"/>
                <w:lang w:eastAsia="zh-CN"/>
              </w:rPr>
              <w:t>）</w:t>
            </w:r>
          </w:p>
        </w:tc>
      </w:tr>
      <w:tr w:rsidR="00897920" w14:paraId="487ECC9E" w14:textId="77777777">
        <w:trPr>
          <w:jc w:val="center"/>
        </w:trPr>
        <w:tc>
          <w:tcPr>
            <w:tcW w:w="4818" w:type="dxa"/>
            <w:vAlign w:val="center"/>
          </w:tcPr>
          <w:p w14:paraId="0CB053D0"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标准内容</w:t>
            </w:r>
          </w:p>
        </w:tc>
        <w:tc>
          <w:tcPr>
            <w:tcW w:w="858" w:type="dxa"/>
            <w:vAlign w:val="center"/>
          </w:tcPr>
          <w:p w14:paraId="638C012B"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分值</w:t>
            </w:r>
          </w:p>
        </w:tc>
        <w:tc>
          <w:tcPr>
            <w:tcW w:w="2855" w:type="dxa"/>
            <w:vAlign w:val="center"/>
          </w:tcPr>
          <w:p w14:paraId="0D15A7B7"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考核评分参考</w:t>
            </w:r>
          </w:p>
        </w:tc>
        <w:tc>
          <w:tcPr>
            <w:tcW w:w="720" w:type="dxa"/>
            <w:vAlign w:val="center"/>
          </w:tcPr>
          <w:p w14:paraId="12CFC9D6" w14:textId="77777777" w:rsidR="00897920" w:rsidRDefault="00000000">
            <w:pPr>
              <w:spacing w:line="380" w:lineRule="exact"/>
              <w:jc w:val="center"/>
              <w:rPr>
                <w:rFonts w:ascii="宋体" w:eastAsia="宋体" w:hAnsi="宋体" w:cs="宋体"/>
                <w:b/>
                <w:bCs/>
                <w:color w:val="auto"/>
                <w:sz w:val="24"/>
              </w:rPr>
            </w:pPr>
            <w:r>
              <w:rPr>
                <w:rFonts w:ascii="宋体" w:eastAsia="宋体" w:hAnsi="宋体" w:cs="宋体"/>
                <w:b/>
                <w:bCs/>
                <w:color w:val="auto"/>
                <w:sz w:val="24"/>
              </w:rPr>
              <w:t>扣分</w:t>
            </w:r>
          </w:p>
        </w:tc>
      </w:tr>
      <w:tr w:rsidR="00897920" w14:paraId="1D41E759" w14:textId="77777777">
        <w:trPr>
          <w:jc w:val="center"/>
        </w:trPr>
        <w:tc>
          <w:tcPr>
            <w:tcW w:w="9251" w:type="dxa"/>
            <w:gridSpan w:val="4"/>
            <w:vAlign w:val="center"/>
          </w:tcPr>
          <w:p w14:paraId="437C93E1" w14:textId="77777777" w:rsidR="00897920" w:rsidRDefault="00000000">
            <w:pPr>
              <w:spacing w:line="380" w:lineRule="exact"/>
              <w:jc w:val="center"/>
              <w:rPr>
                <w:rFonts w:ascii="宋体" w:eastAsia="宋体" w:hAnsi="宋体" w:cs="宋体"/>
                <w:b/>
                <w:bCs/>
                <w:color w:val="auto"/>
                <w:sz w:val="24"/>
                <w:lang w:eastAsia="zh-CN"/>
              </w:rPr>
            </w:pPr>
            <w:r>
              <w:rPr>
                <w:rFonts w:ascii="宋体" w:eastAsia="宋体" w:hAnsi="宋体" w:cs="宋体"/>
                <w:b/>
                <w:bCs/>
                <w:color w:val="auto"/>
                <w:sz w:val="24"/>
                <w:lang w:eastAsia="zh-CN"/>
              </w:rPr>
              <w:t>（一）管理总则（</w:t>
            </w:r>
            <w:r>
              <w:rPr>
                <w:rFonts w:ascii="宋体" w:eastAsia="宋体" w:hAnsi="宋体" w:cs="宋体"/>
                <w:b/>
                <w:bCs/>
                <w:color w:val="auto"/>
                <w:sz w:val="24"/>
                <w:lang w:val="en-US" w:eastAsia="zh-CN"/>
              </w:rPr>
              <w:t>20</w:t>
            </w:r>
            <w:r>
              <w:rPr>
                <w:rFonts w:ascii="宋体" w:eastAsia="宋体" w:hAnsi="宋体" w:cs="宋体"/>
                <w:b/>
                <w:bCs/>
                <w:color w:val="auto"/>
                <w:sz w:val="24"/>
                <w:lang w:eastAsia="zh-CN"/>
              </w:rPr>
              <w:t>分）</w:t>
            </w:r>
          </w:p>
        </w:tc>
      </w:tr>
      <w:tr w:rsidR="00897920" w14:paraId="62B3A989" w14:textId="77777777">
        <w:trPr>
          <w:jc w:val="center"/>
        </w:trPr>
        <w:tc>
          <w:tcPr>
            <w:tcW w:w="4818" w:type="dxa"/>
            <w:vAlign w:val="center"/>
          </w:tcPr>
          <w:p w14:paraId="0454F530" w14:textId="77777777" w:rsidR="00897920" w:rsidRDefault="00000000">
            <w:pPr>
              <w:spacing w:line="380" w:lineRule="exact"/>
              <w:jc w:val="left"/>
              <w:rPr>
                <w:rFonts w:ascii="宋体" w:eastAsia="宋体" w:hAnsi="宋体" w:cs="宋体"/>
                <w:color w:val="auto"/>
                <w:sz w:val="24"/>
              </w:rPr>
            </w:pPr>
            <w:r>
              <w:rPr>
                <w:rFonts w:ascii="宋体" w:eastAsia="宋体" w:hAnsi="宋体" w:cs="宋体"/>
                <w:color w:val="auto"/>
                <w:sz w:val="24"/>
              </w:rPr>
              <w:t>编制：</w:t>
            </w:r>
            <w:r>
              <w:rPr>
                <w:rFonts w:ascii="宋体" w:eastAsia="宋体" w:hAnsi="宋体" w:cs="宋体"/>
                <w:color w:val="auto"/>
                <w:sz w:val="24"/>
                <w:lang w:val="en-US" w:eastAsia="zh-CN"/>
              </w:rPr>
              <w:t>3名</w:t>
            </w:r>
          </w:p>
        </w:tc>
        <w:tc>
          <w:tcPr>
            <w:tcW w:w="858" w:type="dxa"/>
            <w:vAlign w:val="center"/>
          </w:tcPr>
          <w:p w14:paraId="4A4EDA39"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4E16A7DB"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缺少人员，每人扣0.5分。</w:t>
            </w:r>
          </w:p>
        </w:tc>
        <w:tc>
          <w:tcPr>
            <w:tcW w:w="720" w:type="dxa"/>
            <w:vAlign w:val="center"/>
          </w:tcPr>
          <w:p w14:paraId="56324CA8" w14:textId="77777777" w:rsidR="00897920" w:rsidRDefault="00897920">
            <w:pPr>
              <w:spacing w:line="380" w:lineRule="exact"/>
              <w:jc w:val="center"/>
              <w:rPr>
                <w:rFonts w:ascii="宋体" w:eastAsia="宋体" w:hAnsi="宋体" w:cs="宋体"/>
                <w:color w:val="auto"/>
                <w:sz w:val="24"/>
                <w:lang w:eastAsia="zh-CN"/>
              </w:rPr>
            </w:pPr>
          </w:p>
        </w:tc>
      </w:tr>
      <w:tr w:rsidR="00897920" w14:paraId="2764C421" w14:textId="77777777">
        <w:trPr>
          <w:jc w:val="center"/>
        </w:trPr>
        <w:tc>
          <w:tcPr>
            <w:tcW w:w="4818" w:type="dxa"/>
            <w:vAlign w:val="center"/>
          </w:tcPr>
          <w:p w14:paraId="217BEB2D"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建立会议室管理及客户服务管理制度和工作标准，建立工作签到制度和工作质量考核制度，有岗位职责和考核办法。</w:t>
            </w:r>
          </w:p>
        </w:tc>
        <w:tc>
          <w:tcPr>
            <w:tcW w:w="858" w:type="dxa"/>
            <w:vAlign w:val="center"/>
          </w:tcPr>
          <w:p w14:paraId="29F9E13C" w14:textId="77777777" w:rsidR="00897920" w:rsidRDefault="00000000">
            <w:pPr>
              <w:spacing w:line="380" w:lineRule="exact"/>
              <w:jc w:val="center"/>
              <w:rPr>
                <w:rFonts w:ascii="宋体" w:eastAsia="宋体" w:hAnsi="宋体" w:cs="宋体"/>
                <w:color w:val="auto"/>
                <w:sz w:val="24"/>
                <w:lang w:eastAsia="zh-CN"/>
              </w:rPr>
            </w:pPr>
            <w:r>
              <w:rPr>
                <w:rFonts w:ascii="宋体" w:eastAsia="宋体" w:hAnsi="宋体" w:cs="宋体"/>
                <w:color w:val="auto"/>
                <w:sz w:val="24"/>
                <w:lang w:val="en-US" w:eastAsia="zh-CN"/>
              </w:rPr>
              <w:t>4</w:t>
            </w:r>
          </w:p>
        </w:tc>
        <w:tc>
          <w:tcPr>
            <w:tcW w:w="2855" w:type="dxa"/>
            <w:vAlign w:val="center"/>
          </w:tcPr>
          <w:p w14:paraId="72428400"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未建立制度及标准，扣</w:t>
            </w:r>
            <w:r>
              <w:rPr>
                <w:rFonts w:ascii="宋体" w:eastAsia="宋体" w:hAnsi="宋体" w:cs="宋体"/>
                <w:color w:val="auto"/>
                <w:sz w:val="24"/>
                <w:lang w:val="en-US" w:eastAsia="zh-CN"/>
              </w:rPr>
              <w:t>4</w:t>
            </w:r>
            <w:r>
              <w:rPr>
                <w:rFonts w:ascii="宋体" w:eastAsia="宋体" w:hAnsi="宋体" w:cs="宋体"/>
                <w:color w:val="auto"/>
                <w:sz w:val="24"/>
                <w:lang w:eastAsia="zh-CN"/>
              </w:rPr>
              <w:t>分；无岗位职责和考核办法，扣2分；制度、标准不完整清晰，每项扣0.5分。</w:t>
            </w:r>
          </w:p>
        </w:tc>
        <w:tc>
          <w:tcPr>
            <w:tcW w:w="720" w:type="dxa"/>
            <w:vAlign w:val="center"/>
          </w:tcPr>
          <w:p w14:paraId="7CCEDF98" w14:textId="77777777" w:rsidR="00897920" w:rsidRDefault="00897920">
            <w:pPr>
              <w:spacing w:line="380" w:lineRule="exact"/>
              <w:jc w:val="center"/>
              <w:rPr>
                <w:rFonts w:ascii="宋体" w:eastAsia="宋体" w:hAnsi="宋体" w:cs="宋体"/>
                <w:color w:val="auto"/>
                <w:sz w:val="24"/>
                <w:lang w:eastAsia="zh-CN"/>
              </w:rPr>
            </w:pPr>
          </w:p>
        </w:tc>
      </w:tr>
      <w:tr w:rsidR="00897920" w14:paraId="20CD8E38" w14:textId="77777777">
        <w:trPr>
          <w:jc w:val="center"/>
        </w:trPr>
        <w:tc>
          <w:tcPr>
            <w:tcW w:w="4818" w:type="dxa"/>
            <w:vAlign w:val="center"/>
          </w:tcPr>
          <w:p w14:paraId="5FC4EDD8"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建立管理档案，有值班记录和需求服务登记及处理记录，有客户信息记录本、客户沟通记录本、会议服务记录本、会议需求登记本、会议用品出入库登记本等相关档案资料。</w:t>
            </w:r>
          </w:p>
        </w:tc>
        <w:tc>
          <w:tcPr>
            <w:tcW w:w="858" w:type="dxa"/>
            <w:vAlign w:val="center"/>
          </w:tcPr>
          <w:p w14:paraId="20E558BA" w14:textId="77777777" w:rsidR="00897920" w:rsidRDefault="00000000">
            <w:pPr>
              <w:spacing w:line="380" w:lineRule="exact"/>
              <w:jc w:val="center"/>
              <w:rPr>
                <w:rFonts w:ascii="宋体" w:eastAsia="宋体" w:hAnsi="宋体" w:cs="宋体"/>
                <w:color w:val="auto"/>
                <w:sz w:val="24"/>
                <w:lang w:eastAsia="zh-CN"/>
              </w:rPr>
            </w:pPr>
            <w:r>
              <w:rPr>
                <w:rFonts w:ascii="宋体" w:eastAsia="宋体" w:hAnsi="宋体" w:cs="宋体"/>
                <w:color w:val="auto"/>
                <w:sz w:val="24"/>
                <w:lang w:val="en-US" w:eastAsia="zh-CN"/>
              </w:rPr>
              <w:t>4</w:t>
            </w:r>
          </w:p>
        </w:tc>
        <w:tc>
          <w:tcPr>
            <w:tcW w:w="2855" w:type="dxa"/>
            <w:vAlign w:val="center"/>
          </w:tcPr>
          <w:p w14:paraId="1989A892"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未建立档案、资料扣</w:t>
            </w:r>
            <w:r>
              <w:rPr>
                <w:rFonts w:ascii="宋体" w:eastAsia="宋体" w:hAnsi="宋体" w:cs="宋体"/>
                <w:color w:val="auto"/>
                <w:sz w:val="24"/>
                <w:lang w:val="en-US" w:eastAsia="zh-CN"/>
              </w:rPr>
              <w:t>4</w:t>
            </w:r>
            <w:r>
              <w:rPr>
                <w:rFonts w:ascii="宋体" w:eastAsia="宋体" w:hAnsi="宋体" w:cs="宋体"/>
                <w:color w:val="auto"/>
                <w:sz w:val="24"/>
                <w:lang w:eastAsia="zh-CN"/>
              </w:rPr>
              <w:t>分；资料不完整、不清晰，扣0.5分。</w:t>
            </w:r>
          </w:p>
        </w:tc>
        <w:tc>
          <w:tcPr>
            <w:tcW w:w="720" w:type="dxa"/>
            <w:vAlign w:val="center"/>
          </w:tcPr>
          <w:p w14:paraId="5114AA13" w14:textId="77777777" w:rsidR="00897920" w:rsidRDefault="00897920">
            <w:pPr>
              <w:spacing w:line="380" w:lineRule="exact"/>
              <w:jc w:val="center"/>
              <w:rPr>
                <w:rFonts w:ascii="宋体" w:eastAsia="宋体" w:hAnsi="宋体" w:cs="宋体"/>
                <w:color w:val="auto"/>
                <w:sz w:val="24"/>
                <w:lang w:eastAsia="zh-CN"/>
              </w:rPr>
            </w:pPr>
          </w:p>
        </w:tc>
      </w:tr>
      <w:tr w:rsidR="00897920" w14:paraId="5C416D2B" w14:textId="77777777">
        <w:trPr>
          <w:jc w:val="center"/>
        </w:trPr>
        <w:tc>
          <w:tcPr>
            <w:tcW w:w="4818" w:type="dxa"/>
            <w:vAlign w:val="center"/>
          </w:tcPr>
          <w:p w14:paraId="08D5C2BA"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使用文明用语，微笑服务，，服务整改合格率100%；向导咨询，有求必应；不得谩骂、殴打学生，不得与参会人员或客户发生任何冲突，如有纠纷及时向</w:t>
            </w:r>
            <w:r>
              <w:rPr>
                <w:rFonts w:ascii="宋体" w:eastAsia="宋体" w:hAnsi="宋体" w:cs="宋体"/>
                <w:color w:val="auto"/>
                <w:sz w:val="24"/>
                <w:lang w:val="en-US" w:eastAsia="zh-CN"/>
              </w:rPr>
              <w:t>采购人</w:t>
            </w:r>
            <w:r>
              <w:rPr>
                <w:rFonts w:ascii="宋体" w:eastAsia="宋体" w:hAnsi="宋体" w:cs="宋体"/>
                <w:color w:val="auto"/>
                <w:sz w:val="24"/>
                <w:lang w:eastAsia="zh-CN"/>
              </w:rPr>
              <w:t>管理部门反映；</w:t>
            </w:r>
          </w:p>
        </w:tc>
        <w:tc>
          <w:tcPr>
            <w:tcW w:w="858" w:type="dxa"/>
            <w:vAlign w:val="center"/>
          </w:tcPr>
          <w:p w14:paraId="0B9C1EE2" w14:textId="77777777" w:rsidR="00897920" w:rsidRDefault="00000000">
            <w:pPr>
              <w:spacing w:line="370" w:lineRule="exact"/>
              <w:jc w:val="center"/>
              <w:rPr>
                <w:rFonts w:ascii="宋体" w:eastAsia="宋体" w:hAnsi="宋体" w:cs="宋体"/>
                <w:color w:val="auto"/>
                <w:sz w:val="24"/>
                <w:lang w:eastAsia="zh-CN"/>
              </w:rPr>
            </w:pPr>
            <w:r>
              <w:rPr>
                <w:rFonts w:ascii="宋体" w:eastAsia="宋体" w:hAnsi="宋体" w:cs="宋体"/>
                <w:color w:val="auto"/>
                <w:kern w:val="0"/>
                <w:sz w:val="24"/>
                <w:lang w:val="en-US" w:eastAsia="zh-CN"/>
              </w:rPr>
              <w:t>3</w:t>
            </w:r>
          </w:p>
        </w:tc>
        <w:tc>
          <w:tcPr>
            <w:tcW w:w="2855" w:type="dxa"/>
            <w:vAlign w:val="center"/>
          </w:tcPr>
          <w:p w14:paraId="7F597840"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未佩戴工牌每人次扣0.1分，每投诉1次扣0.5分。</w:t>
            </w:r>
          </w:p>
        </w:tc>
        <w:tc>
          <w:tcPr>
            <w:tcW w:w="720" w:type="dxa"/>
            <w:vAlign w:val="center"/>
          </w:tcPr>
          <w:p w14:paraId="26671947" w14:textId="77777777" w:rsidR="00897920" w:rsidRDefault="00897920">
            <w:pPr>
              <w:spacing w:line="380" w:lineRule="exact"/>
              <w:jc w:val="center"/>
              <w:rPr>
                <w:rFonts w:ascii="宋体" w:eastAsia="宋体" w:hAnsi="宋体" w:cs="宋体"/>
                <w:color w:val="auto"/>
                <w:sz w:val="24"/>
                <w:lang w:eastAsia="zh-CN"/>
              </w:rPr>
            </w:pPr>
          </w:p>
        </w:tc>
      </w:tr>
      <w:tr w:rsidR="00897920" w14:paraId="5220FFC3" w14:textId="77777777">
        <w:trPr>
          <w:jc w:val="center"/>
        </w:trPr>
        <w:tc>
          <w:tcPr>
            <w:tcW w:w="4818" w:type="dxa"/>
            <w:vAlign w:val="center"/>
          </w:tcPr>
          <w:p w14:paraId="5505E32F"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定期检查会议相关设备完好状况，合格率95%以上，发现问题及时报修，并做好记录，杜绝影响正常开会的情况发生。</w:t>
            </w:r>
          </w:p>
        </w:tc>
        <w:tc>
          <w:tcPr>
            <w:tcW w:w="858" w:type="dxa"/>
            <w:vAlign w:val="center"/>
          </w:tcPr>
          <w:p w14:paraId="5DE976BC" w14:textId="77777777" w:rsidR="00897920" w:rsidRDefault="00000000">
            <w:pPr>
              <w:spacing w:line="370" w:lineRule="exact"/>
              <w:jc w:val="center"/>
              <w:rPr>
                <w:rFonts w:ascii="宋体" w:eastAsia="宋体" w:hAnsi="宋体" w:cs="宋体"/>
                <w:color w:val="auto"/>
                <w:sz w:val="24"/>
              </w:rPr>
            </w:pPr>
            <w:r>
              <w:rPr>
                <w:rFonts w:ascii="宋体" w:eastAsia="宋体" w:hAnsi="宋体" w:cs="宋体"/>
                <w:color w:val="auto"/>
                <w:kern w:val="0"/>
                <w:sz w:val="24"/>
              </w:rPr>
              <w:t>2</w:t>
            </w:r>
          </w:p>
        </w:tc>
        <w:tc>
          <w:tcPr>
            <w:tcW w:w="2855" w:type="dxa"/>
            <w:vAlign w:val="center"/>
          </w:tcPr>
          <w:p w14:paraId="607D0361" w14:textId="77777777" w:rsidR="00897920" w:rsidRDefault="00000000">
            <w:pPr>
              <w:spacing w:line="370" w:lineRule="exact"/>
              <w:jc w:val="left"/>
              <w:rPr>
                <w:rFonts w:ascii="宋体" w:eastAsia="宋体" w:hAnsi="宋体" w:cs="宋体"/>
                <w:color w:val="auto"/>
                <w:sz w:val="24"/>
                <w:lang w:eastAsia="zh-CN"/>
              </w:rPr>
            </w:pPr>
            <w:r>
              <w:rPr>
                <w:rFonts w:ascii="宋体" w:eastAsia="宋体" w:hAnsi="宋体" w:cs="宋体"/>
                <w:color w:val="auto"/>
                <w:sz w:val="24"/>
                <w:lang w:eastAsia="zh-CN"/>
              </w:rPr>
              <w:t>无记录扣1分，不及时扣0.5分。</w:t>
            </w:r>
          </w:p>
        </w:tc>
        <w:tc>
          <w:tcPr>
            <w:tcW w:w="720" w:type="dxa"/>
            <w:vAlign w:val="center"/>
          </w:tcPr>
          <w:p w14:paraId="36F78E75" w14:textId="77777777" w:rsidR="00897920" w:rsidRDefault="00897920">
            <w:pPr>
              <w:spacing w:line="380" w:lineRule="exact"/>
              <w:jc w:val="center"/>
              <w:rPr>
                <w:rFonts w:ascii="宋体" w:eastAsia="宋体" w:hAnsi="宋体" w:cs="宋体"/>
                <w:color w:val="auto"/>
                <w:sz w:val="24"/>
                <w:lang w:eastAsia="zh-CN"/>
              </w:rPr>
            </w:pPr>
          </w:p>
        </w:tc>
      </w:tr>
      <w:tr w:rsidR="00897920" w14:paraId="3F9E5E36" w14:textId="77777777">
        <w:trPr>
          <w:jc w:val="center"/>
        </w:trPr>
        <w:tc>
          <w:tcPr>
            <w:tcW w:w="4818" w:type="dxa"/>
            <w:vAlign w:val="center"/>
          </w:tcPr>
          <w:p w14:paraId="5700ACD6"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工具设施齐全，定期维护，保证工具完整，工具收纳于指定区域并摆放整齐。</w:t>
            </w:r>
          </w:p>
        </w:tc>
        <w:tc>
          <w:tcPr>
            <w:tcW w:w="858" w:type="dxa"/>
            <w:vAlign w:val="center"/>
          </w:tcPr>
          <w:p w14:paraId="4FF37525"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2</w:t>
            </w:r>
          </w:p>
        </w:tc>
        <w:tc>
          <w:tcPr>
            <w:tcW w:w="2855" w:type="dxa"/>
            <w:vAlign w:val="center"/>
          </w:tcPr>
          <w:p w14:paraId="49E1D964" w14:textId="77777777" w:rsidR="00897920" w:rsidRDefault="00000000">
            <w:pPr>
              <w:spacing w:line="38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工具设施不齐全，每人次扣0.1分；工具设施未放置在指定区域，每人次扣0.1分；未配置，扣0.5分。</w:t>
            </w:r>
          </w:p>
        </w:tc>
        <w:tc>
          <w:tcPr>
            <w:tcW w:w="720" w:type="dxa"/>
            <w:vAlign w:val="center"/>
          </w:tcPr>
          <w:p w14:paraId="785DC012" w14:textId="77777777" w:rsidR="00897920" w:rsidRDefault="00897920">
            <w:pPr>
              <w:spacing w:line="380" w:lineRule="exact"/>
              <w:jc w:val="center"/>
              <w:rPr>
                <w:rFonts w:ascii="宋体" w:eastAsia="宋体" w:hAnsi="宋体" w:cs="宋体"/>
                <w:color w:val="auto"/>
                <w:sz w:val="24"/>
                <w:lang w:eastAsia="zh-CN"/>
              </w:rPr>
            </w:pPr>
          </w:p>
        </w:tc>
      </w:tr>
      <w:tr w:rsidR="00897920" w14:paraId="0E5A73E3" w14:textId="77777777">
        <w:trPr>
          <w:jc w:val="center"/>
        </w:trPr>
        <w:tc>
          <w:tcPr>
            <w:tcW w:w="9251" w:type="dxa"/>
            <w:gridSpan w:val="4"/>
            <w:vAlign w:val="center"/>
          </w:tcPr>
          <w:p w14:paraId="39911835" w14:textId="77777777" w:rsidR="00897920" w:rsidRDefault="00000000">
            <w:pPr>
              <w:spacing w:line="34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（二）会议室管理（3</w:t>
            </w:r>
            <w:r>
              <w:rPr>
                <w:rFonts w:ascii="宋体" w:eastAsia="宋体" w:hAnsi="宋体" w:cs="宋体"/>
                <w:b/>
                <w:bCs/>
                <w:color w:val="auto"/>
                <w:sz w:val="24"/>
                <w:lang w:val="en-US" w:eastAsia="zh-CN"/>
              </w:rPr>
              <w:t>0</w:t>
            </w:r>
            <w:r>
              <w:rPr>
                <w:rFonts w:ascii="宋体" w:eastAsia="宋体" w:hAnsi="宋体" w:cs="宋体"/>
                <w:b/>
                <w:bCs/>
                <w:color w:val="auto"/>
                <w:sz w:val="24"/>
                <w:lang w:eastAsia="zh-CN"/>
              </w:rPr>
              <w:t>分）</w:t>
            </w:r>
          </w:p>
        </w:tc>
      </w:tr>
      <w:tr w:rsidR="00897920" w14:paraId="68A5E437" w14:textId="77777777">
        <w:trPr>
          <w:jc w:val="center"/>
        </w:trPr>
        <w:tc>
          <w:tcPr>
            <w:tcW w:w="4818" w:type="dxa"/>
            <w:vAlign w:val="center"/>
          </w:tcPr>
          <w:p w14:paraId="3F1C7BA5"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会场需要有人站岗（原则上会议时间不得离岗）</w:t>
            </w:r>
          </w:p>
        </w:tc>
        <w:tc>
          <w:tcPr>
            <w:tcW w:w="858" w:type="dxa"/>
            <w:vAlign w:val="center"/>
          </w:tcPr>
          <w:p w14:paraId="42C03AEA"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color w:val="auto"/>
                <w:sz w:val="24"/>
                <w:lang w:val="en-US" w:eastAsia="zh-CN"/>
              </w:rPr>
              <w:t>5</w:t>
            </w:r>
          </w:p>
        </w:tc>
        <w:tc>
          <w:tcPr>
            <w:tcW w:w="2855" w:type="dxa"/>
            <w:vAlign w:val="center"/>
          </w:tcPr>
          <w:p w14:paraId="63A0F1E8"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无人值守扣</w:t>
            </w:r>
            <w:r>
              <w:rPr>
                <w:rFonts w:ascii="宋体" w:eastAsia="宋体" w:hAnsi="宋体" w:cs="宋体"/>
                <w:color w:val="auto"/>
                <w:sz w:val="24"/>
                <w:lang w:val="en-US" w:eastAsia="zh-CN"/>
              </w:rPr>
              <w:t>1分/次</w:t>
            </w:r>
          </w:p>
        </w:tc>
        <w:tc>
          <w:tcPr>
            <w:tcW w:w="720" w:type="dxa"/>
            <w:vAlign w:val="center"/>
          </w:tcPr>
          <w:p w14:paraId="306D3563" w14:textId="77777777" w:rsidR="00897920" w:rsidRDefault="00897920">
            <w:pPr>
              <w:spacing w:line="350" w:lineRule="exact"/>
              <w:jc w:val="center"/>
              <w:rPr>
                <w:rFonts w:ascii="宋体" w:eastAsia="宋体" w:hAnsi="宋体" w:cs="宋体"/>
                <w:color w:val="auto"/>
                <w:sz w:val="24"/>
              </w:rPr>
            </w:pPr>
          </w:p>
        </w:tc>
      </w:tr>
      <w:tr w:rsidR="00897920" w14:paraId="12BB4383" w14:textId="77777777">
        <w:trPr>
          <w:jc w:val="center"/>
        </w:trPr>
        <w:tc>
          <w:tcPr>
            <w:tcW w:w="4818" w:type="dxa"/>
            <w:vAlign w:val="center"/>
          </w:tcPr>
          <w:p w14:paraId="3F30F63C"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会场服务积极主动，及时响应与会人员需求</w:t>
            </w:r>
          </w:p>
        </w:tc>
        <w:tc>
          <w:tcPr>
            <w:tcW w:w="858" w:type="dxa"/>
            <w:vAlign w:val="center"/>
          </w:tcPr>
          <w:p w14:paraId="546336FC"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color w:val="auto"/>
                <w:sz w:val="24"/>
                <w:lang w:val="en-US" w:eastAsia="zh-CN"/>
              </w:rPr>
              <w:t>5</w:t>
            </w:r>
          </w:p>
        </w:tc>
        <w:tc>
          <w:tcPr>
            <w:tcW w:w="2855" w:type="dxa"/>
            <w:vAlign w:val="center"/>
          </w:tcPr>
          <w:p w14:paraId="7D413D8E" w14:textId="77777777" w:rsidR="00897920" w:rsidRDefault="00000000">
            <w:pPr>
              <w:spacing w:line="350" w:lineRule="exact"/>
              <w:jc w:val="left"/>
              <w:rPr>
                <w:rFonts w:ascii="宋体" w:eastAsia="宋体" w:hAnsi="宋体" w:cs="宋体"/>
                <w:color w:val="auto"/>
                <w:sz w:val="24"/>
                <w:lang w:val="en-US"/>
              </w:rPr>
            </w:pPr>
            <w:r>
              <w:rPr>
                <w:rFonts w:ascii="宋体" w:eastAsia="宋体" w:hAnsi="宋体" w:cs="宋体"/>
                <w:color w:val="auto"/>
                <w:sz w:val="24"/>
                <w:lang w:eastAsia="zh-CN"/>
              </w:rPr>
              <w:t>推诿拖拉扣</w:t>
            </w:r>
            <w:r>
              <w:rPr>
                <w:rFonts w:ascii="宋体" w:eastAsia="宋体" w:hAnsi="宋体" w:cs="宋体"/>
                <w:color w:val="auto"/>
                <w:sz w:val="24"/>
                <w:lang w:val="en-US" w:eastAsia="zh-CN"/>
              </w:rPr>
              <w:t>2分/次</w:t>
            </w:r>
          </w:p>
        </w:tc>
        <w:tc>
          <w:tcPr>
            <w:tcW w:w="720" w:type="dxa"/>
            <w:vAlign w:val="center"/>
          </w:tcPr>
          <w:p w14:paraId="4AE372E3" w14:textId="77777777" w:rsidR="00897920" w:rsidRDefault="00897920">
            <w:pPr>
              <w:spacing w:line="350" w:lineRule="exact"/>
              <w:jc w:val="center"/>
              <w:rPr>
                <w:rFonts w:ascii="宋体" w:eastAsia="宋体" w:hAnsi="宋体" w:cs="宋体"/>
                <w:color w:val="auto"/>
                <w:sz w:val="24"/>
              </w:rPr>
            </w:pPr>
          </w:p>
        </w:tc>
      </w:tr>
      <w:tr w:rsidR="00897920" w14:paraId="174A7348" w14:textId="77777777">
        <w:trPr>
          <w:jc w:val="center"/>
        </w:trPr>
        <w:tc>
          <w:tcPr>
            <w:tcW w:w="4818" w:type="dxa"/>
            <w:vAlign w:val="center"/>
          </w:tcPr>
          <w:p w14:paraId="3519B249"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对会议室照明、空调、音响等设施设备进行检查，有问题及时报修，确保会议期间能正常使用</w:t>
            </w:r>
          </w:p>
        </w:tc>
        <w:tc>
          <w:tcPr>
            <w:tcW w:w="858" w:type="dxa"/>
            <w:vAlign w:val="center"/>
          </w:tcPr>
          <w:p w14:paraId="35D96F1D"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color w:val="auto"/>
                <w:sz w:val="24"/>
                <w:lang w:val="en-US" w:eastAsia="zh-CN"/>
              </w:rPr>
              <w:t>5</w:t>
            </w:r>
          </w:p>
        </w:tc>
        <w:tc>
          <w:tcPr>
            <w:tcW w:w="2855" w:type="dxa"/>
            <w:vAlign w:val="center"/>
          </w:tcPr>
          <w:p w14:paraId="71888825"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出现问题扣</w:t>
            </w:r>
            <w:r>
              <w:rPr>
                <w:rFonts w:ascii="宋体" w:eastAsia="宋体" w:hAnsi="宋体" w:cs="宋体"/>
                <w:color w:val="auto"/>
                <w:sz w:val="24"/>
                <w:lang w:val="en-US" w:eastAsia="zh-CN"/>
              </w:rPr>
              <w:t>2分/次</w:t>
            </w:r>
          </w:p>
        </w:tc>
        <w:tc>
          <w:tcPr>
            <w:tcW w:w="720" w:type="dxa"/>
            <w:vAlign w:val="center"/>
          </w:tcPr>
          <w:p w14:paraId="1DDBE0C4" w14:textId="77777777" w:rsidR="00897920" w:rsidRDefault="00897920">
            <w:pPr>
              <w:spacing w:line="350" w:lineRule="exact"/>
              <w:jc w:val="center"/>
              <w:rPr>
                <w:rFonts w:ascii="宋体" w:eastAsia="宋体" w:hAnsi="宋体" w:cs="宋体"/>
                <w:color w:val="auto"/>
                <w:sz w:val="24"/>
              </w:rPr>
            </w:pPr>
          </w:p>
        </w:tc>
      </w:tr>
      <w:tr w:rsidR="00897920" w14:paraId="7CF5FF57" w14:textId="77777777">
        <w:trPr>
          <w:jc w:val="center"/>
        </w:trPr>
        <w:tc>
          <w:tcPr>
            <w:tcW w:w="4818" w:type="dxa"/>
            <w:vAlign w:val="center"/>
          </w:tcPr>
          <w:p w14:paraId="1E354DDA"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会议室使用结束后，会议室管理人员应关闭各种设备的电源，锁好门窗，确保设备安全</w:t>
            </w:r>
          </w:p>
        </w:tc>
        <w:tc>
          <w:tcPr>
            <w:tcW w:w="858" w:type="dxa"/>
            <w:vAlign w:val="center"/>
          </w:tcPr>
          <w:p w14:paraId="7DF85C9D" w14:textId="77777777" w:rsidR="00897920" w:rsidRDefault="00000000">
            <w:pPr>
              <w:spacing w:line="350" w:lineRule="exact"/>
              <w:jc w:val="center"/>
              <w:rPr>
                <w:rFonts w:ascii="宋体" w:eastAsia="宋体" w:hAnsi="宋体" w:cs="宋体"/>
                <w:color w:val="auto"/>
                <w:sz w:val="24"/>
                <w:lang w:val="en-US" w:eastAsia="zh-CN"/>
              </w:rPr>
            </w:pPr>
            <w:r>
              <w:rPr>
                <w:rFonts w:ascii="宋体" w:eastAsia="宋体" w:hAnsi="宋体" w:cs="宋体"/>
                <w:color w:val="auto"/>
                <w:sz w:val="24"/>
                <w:lang w:val="en-US" w:eastAsia="zh-CN"/>
              </w:rPr>
              <w:t>5</w:t>
            </w:r>
          </w:p>
        </w:tc>
        <w:tc>
          <w:tcPr>
            <w:tcW w:w="2855" w:type="dxa"/>
            <w:vAlign w:val="center"/>
          </w:tcPr>
          <w:p w14:paraId="3C05EA9F"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未关电源</w:t>
            </w:r>
            <w:r>
              <w:rPr>
                <w:rFonts w:ascii="宋体" w:eastAsia="宋体" w:hAnsi="宋体" w:cs="宋体"/>
                <w:color w:val="auto"/>
                <w:sz w:val="24"/>
                <w:lang w:val="en-US" w:eastAsia="zh-CN"/>
              </w:rPr>
              <w:t>/未锁门口2分/次</w:t>
            </w:r>
          </w:p>
        </w:tc>
        <w:tc>
          <w:tcPr>
            <w:tcW w:w="720" w:type="dxa"/>
            <w:vAlign w:val="center"/>
          </w:tcPr>
          <w:p w14:paraId="4A06ABB4" w14:textId="77777777" w:rsidR="00897920" w:rsidRDefault="00897920">
            <w:pPr>
              <w:spacing w:line="350" w:lineRule="exact"/>
              <w:jc w:val="center"/>
              <w:rPr>
                <w:rFonts w:ascii="宋体" w:eastAsia="宋体" w:hAnsi="宋体" w:cs="宋体"/>
                <w:color w:val="auto"/>
                <w:sz w:val="24"/>
                <w:lang w:eastAsia="zh-CN"/>
              </w:rPr>
            </w:pPr>
          </w:p>
        </w:tc>
      </w:tr>
      <w:tr w:rsidR="00897920" w14:paraId="4B3E9675" w14:textId="77777777">
        <w:trPr>
          <w:jc w:val="center"/>
        </w:trPr>
        <w:tc>
          <w:tcPr>
            <w:tcW w:w="4818" w:type="dxa"/>
            <w:vAlign w:val="center"/>
          </w:tcPr>
          <w:p w14:paraId="04519C7A"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会议时间不做与工作无关的事情</w:t>
            </w:r>
          </w:p>
        </w:tc>
        <w:tc>
          <w:tcPr>
            <w:tcW w:w="858" w:type="dxa"/>
            <w:vAlign w:val="center"/>
          </w:tcPr>
          <w:p w14:paraId="49ECAF24" w14:textId="77777777" w:rsidR="00897920" w:rsidRDefault="00000000">
            <w:pPr>
              <w:spacing w:line="350" w:lineRule="exact"/>
              <w:jc w:val="center"/>
              <w:rPr>
                <w:rFonts w:ascii="宋体" w:eastAsia="宋体" w:hAnsi="宋体" w:cs="宋体"/>
                <w:color w:val="auto"/>
                <w:sz w:val="24"/>
                <w:lang w:val="en-US" w:eastAsia="zh-CN"/>
              </w:rPr>
            </w:pPr>
            <w:r>
              <w:rPr>
                <w:rFonts w:ascii="宋体" w:eastAsia="宋体" w:hAnsi="宋体" w:cs="宋体"/>
                <w:color w:val="auto"/>
                <w:sz w:val="24"/>
                <w:lang w:val="en-US" w:eastAsia="zh-CN"/>
              </w:rPr>
              <w:t>5</w:t>
            </w:r>
          </w:p>
        </w:tc>
        <w:tc>
          <w:tcPr>
            <w:tcW w:w="2855" w:type="dxa"/>
            <w:vAlign w:val="center"/>
          </w:tcPr>
          <w:p w14:paraId="1807C21C"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发现</w:t>
            </w:r>
            <w:r>
              <w:rPr>
                <w:rFonts w:ascii="宋体" w:eastAsia="宋体" w:hAnsi="宋体" w:cs="宋体"/>
                <w:color w:val="auto"/>
                <w:sz w:val="24"/>
                <w:lang w:val="en-US" w:eastAsia="zh-CN"/>
              </w:rPr>
              <w:t>1次扣1分</w:t>
            </w:r>
          </w:p>
        </w:tc>
        <w:tc>
          <w:tcPr>
            <w:tcW w:w="720" w:type="dxa"/>
            <w:vAlign w:val="center"/>
          </w:tcPr>
          <w:p w14:paraId="7CAE7154" w14:textId="77777777" w:rsidR="00897920" w:rsidRDefault="00897920">
            <w:pPr>
              <w:spacing w:line="350" w:lineRule="exact"/>
              <w:jc w:val="center"/>
              <w:rPr>
                <w:rFonts w:ascii="宋体" w:eastAsia="宋体" w:hAnsi="宋体" w:cs="宋体"/>
                <w:color w:val="auto"/>
                <w:sz w:val="24"/>
              </w:rPr>
            </w:pPr>
          </w:p>
        </w:tc>
      </w:tr>
      <w:tr w:rsidR="00897920" w14:paraId="043212A6" w14:textId="77777777">
        <w:trPr>
          <w:jc w:val="center"/>
        </w:trPr>
        <w:tc>
          <w:tcPr>
            <w:tcW w:w="4818" w:type="dxa"/>
            <w:vAlign w:val="center"/>
          </w:tcPr>
          <w:p w14:paraId="3B1ED28F"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工作时间不得待在休息室，不得迟到、早退、旷工或脱岗</w:t>
            </w:r>
          </w:p>
        </w:tc>
        <w:tc>
          <w:tcPr>
            <w:tcW w:w="858" w:type="dxa"/>
            <w:vAlign w:val="center"/>
          </w:tcPr>
          <w:p w14:paraId="28807970" w14:textId="77777777" w:rsidR="00897920" w:rsidRDefault="00000000">
            <w:pPr>
              <w:tabs>
                <w:tab w:val="left" w:pos="253"/>
              </w:tabs>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val="en-US" w:eastAsia="zh-CN"/>
              </w:rPr>
              <w:tab/>
              <w:t>5</w:t>
            </w:r>
          </w:p>
        </w:tc>
        <w:tc>
          <w:tcPr>
            <w:tcW w:w="2855" w:type="dxa"/>
            <w:vAlign w:val="center"/>
          </w:tcPr>
          <w:p w14:paraId="63BF8E15"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发现</w:t>
            </w:r>
            <w:r>
              <w:rPr>
                <w:rFonts w:ascii="宋体" w:eastAsia="宋体" w:hAnsi="宋体" w:cs="宋体"/>
                <w:color w:val="auto"/>
                <w:sz w:val="24"/>
                <w:lang w:val="en-US" w:eastAsia="zh-CN"/>
              </w:rPr>
              <w:t>1次扣1分</w:t>
            </w:r>
          </w:p>
        </w:tc>
        <w:tc>
          <w:tcPr>
            <w:tcW w:w="720" w:type="dxa"/>
            <w:vAlign w:val="center"/>
          </w:tcPr>
          <w:p w14:paraId="46BAB803" w14:textId="77777777" w:rsidR="00897920" w:rsidRDefault="00897920">
            <w:pPr>
              <w:spacing w:line="350" w:lineRule="exact"/>
              <w:jc w:val="center"/>
              <w:rPr>
                <w:rFonts w:ascii="宋体" w:eastAsia="宋体" w:hAnsi="宋体" w:cs="宋体"/>
                <w:color w:val="auto"/>
                <w:sz w:val="24"/>
              </w:rPr>
            </w:pPr>
          </w:p>
        </w:tc>
      </w:tr>
      <w:tr w:rsidR="00897920" w14:paraId="3EEC546B" w14:textId="77777777">
        <w:trPr>
          <w:jc w:val="center"/>
        </w:trPr>
        <w:tc>
          <w:tcPr>
            <w:tcW w:w="9251" w:type="dxa"/>
            <w:gridSpan w:val="4"/>
            <w:vAlign w:val="center"/>
          </w:tcPr>
          <w:p w14:paraId="10022FB1"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（三）</w:t>
            </w:r>
            <w:r>
              <w:rPr>
                <w:rFonts w:ascii="宋体" w:eastAsia="宋体" w:hAnsi="宋体" w:cs="宋体"/>
                <w:b/>
                <w:color w:val="auto"/>
                <w:sz w:val="24"/>
                <w:lang w:eastAsia="zh-CN"/>
              </w:rPr>
              <w:t>客户服务（3</w:t>
            </w:r>
            <w:r>
              <w:rPr>
                <w:rFonts w:ascii="宋体" w:eastAsia="宋体" w:hAnsi="宋体" w:cs="宋体"/>
                <w:b/>
                <w:color w:val="auto"/>
                <w:sz w:val="24"/>
                <w:lang w:val="en-US" w:eastAsia="zh-CN"/>
              </w:rPr>
              <w:t>0</w:t>
            </w:r>
            <w:r>
              <w:rPr>
                <w:rFonts w:ascii="宋体" w:eastAsia="宋体" w:hAnsi="宋体" w:cs="宋体"/>
                <w:b/>
                <w:color w:val="auto"/>
                <w:sz w:val="24"/>
                <w:lang w:eastAsia="zh-CN"/>
              </w:rPr>
              <w:t>分）</w:t>
            </w:r>
          </w:p>
        </w:tc>
      </w:tr>
      <w:tr w:rsidR="00897920" w14:paraId="3581D5B1" w14:textId="77777777">
        <w:trPr>
          <w:jc w:val="center"/>
        </w:trPr>
        <w:tc>
          <w:tcPr>
            <w:tcW w:w="4818" w:type="dxa"/>
            <w:vAlign w:val="center"/>
          </w:tcPr>
          <w:p w14:paraId="0B6F72C7"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仪容仪表：着工装，佩戴工牌；不浓妆艳抹、不留长指甲、不留怪发型；坐姿大方，站姿端正，不趴在办公桌或倚在墙上；</w:t>
            </w:r>
          </w:p>
        </w:tc>
        <w:tc>
          <w:tcPr>
            <w:tcW w:w="858" w:type="dxa"/>
            <w:vAlign w:val="center"/>
          </w:tcPr>
          <w:p w14:paraId="4D92F0F8" w14:textId="77777777" w:rsidR="00897920" w:rsidRDefault="00000000">
            <w:pPr>
              <w:spacing w:line="35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1933282C"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违者扣</w:t>
            </w:r>
            <w:r>
              <w:rPr>
                <w:rFonts w:ascii="宋体" w:eastAsia="宋体" w:hAnsi="宋体" w:cs="宋体"/>
                <w:color w:val="auto"/>
                <w:sz w:val="24"/>
                <w:lang w:val="en-US" w:eastAsia="zh-CN"/>
              </w:rPr>
              <w:t>1分/次</w:t>
            </w:r>
          </w:p>
        </w:tc>
        <w:tc>
          <w:tcPr>
            <w:tcW w:w="720" w:type="dxa"/>
            <w:vAlign w:val="center"/>
          </w:tcPr>
          <w:p w14:paraId="5A98DDCD" w14:textId="77777777" w:rsidR="00897920" w:rsidRDefault="00897920">
            <w:pPr>
              <w:spacing w:line="350" w:lineRule="exact"/>
              <w:jc w:val="center"/>
              <w:rPr>
                <w:rFonts w:ascii="宋体" w:eastAsia="宋体" w:hAnsi="宋体" w:cs="宋体"/>
                <w:color w:val="auto"/>
                <w:sz w:val="24"/>
              </w:rPr>
            </w:pPr>
          </w:p>
        </w:tc>
      </w:tr>
      <w:tr w:rsidR="00897920" w14:paraId="6E0D2415" w14:textId="77777777">
        <w:trPr>
          <w:jc w:val="center"/>
        </w:trPr>
        <w:tc>
          <w:tcPr>
            <w:tcW w:w="4818" w:type="dxa"/>
            <w:vAlign w:val="center"/>
          </w:tcPr>
          <w:p w14:paraId="50EFC76F"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按时交接班，不迟到、误岗；不得在岗位上聊天、大声喧哗；接待客户、来访客人不得谈及与工作无关事项；不得利用工作之便窥视、泄露客户档案及资料</w:t>
            </w:r>
          </w:p>
        </w:tc>
        <w:tc>
          <w:tcPr>
            <w:tcW w:w="858" w:type="dxa"/>
            <w:vAlign w:val="center"/>
          </w:tcPr>
          <w:p w14:paraId="19C2C8E4"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color w:val="auto"/>
                <w:sz w:val="24"/>
                <w:lang w:val="en-US" w:eastAsia="zh-CN"/>
              </w:rPr>
              <w:t>5</w:t>
            </w:r>
          </w:p>
        </w:tc>
        <w:tc>
          <w:tcPr>
            <w:tcW w:w="2855" w:type="dxa"/>
            <w:vAlign w:val="center"/>
          </w:tcPr>
          <w:p w14:paraId="60A184F4"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违者扣</w:t>
            </w:r>
            <w:r>
              <w:rPr>
                <w:rFonts w:ascii="宋体" w:eastAsia="宋体" w:hAnsi="宋体" w:cs="宋体"/>
                <w:color w:val="auto"/>
                <w:sz w:val="24"/>
                <w:lang w:val="en-US" w:eastAsia="zh-CN"/>
              </w:rPr>
              <w:t>1分/次</w:t>
            </w:r>
          </w:p>
        </w:tc>
        <w:tc>
          <w:tcPr>
            <w:tcW w:w="720" w:type="dxa"/>
            <w:vAlign w:val="center"/>
          </w:tcPr>
          <w:p w14:paraId="2F767256" w14:textId="77777777" w:rsidR="00897920" w:rsidRDefault="00897920">
            <w:pPr>
              <w:spacing w:line="350" w:lineRule="exact"/>
              <w:jc w:val="center"/>
              <w:rPr>
                <w:rFonts w:ascii="宋体" w:eastAsia="宋体" w:hAnsi="宋体" w:cs="宋体"/>
                <w:color w:val="auto"/>
                <w:sz w:val="24"/>
              </w:rPr>
            </w:pPr>
          </w:p>
        </w:tc>
      </w:tr>
      <w:tr w:rsidR="00897920" w14:paraId="0420BBAC" w14:textId="77777777">
        <w:trPr>
          <w:jc w:val="center"/>
        </w:trPr>
        <w:tc>
          <w:tcPr>
            <w:tcW w:w="4818" w:type="dxa"/>
            <w:vAlign w:val="center"/>
          </w:tcPr>
          <w:p w14:paraId="092E277A"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员工素养方面，文明用语，礼让他人</w:t>
            </w:r>
          </w:p>
        </w:tc>
        <w:tc>
          <w:tcPr>
            <w:tcW w:w="858" w:type="dxa"/>
            <w:vAlign w:val="center"/>
          </w:tcPr>
          <w:p w14:paraId="4AAD31E3" w14:textId="77777777" w:rsidR="00897920" w:rsidRDefault="00000000">
            <w:pPr>
              <w:spacing w:line="350" w:lineRule="exact"/>
              <w:jc w:val="center"/>
              <w:rPr>
                <w:rFonts w:ascii="宋体" w:eastAsia="宋体" w:hAnsi="宋体" w:cs="宋体"/>
                <w:color w:val="auto"/>
                <w:sz w:val="24"/>
                <w:lang w:val="en-US" w:eastAsia="zh-CN"/>
              </w:rPr>
            </w:pPr>
            <w:r>
              <w:rPr>
                <w:rFonts w:ascii="宋体" w:eastAsia="宋体" w:hAnsi="宋体" w:cs="宋体"/>
                <w:color w:val="auto"/>
                <w:sz w:val="24"/>
                <w:lang w:val="en-US" w:eastAsia="zh-CN"/>
              </w:rPr>
              <w:t>5</w:t>
            </w:r>
          </w:p>
        </w:tc>
        <w:tc>
          <w:tcPr>
            <w:tcW w:w="2855" w:type="dxa"/>
            <w:vAlign w:val="center"/>
          </w:tcPr>
          <w:p w14:paraId="715F9EA3"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违者扣</w:t>
            </w:r>
            <w:r>
              <w:rPr>
                <w:rFonts w:ascii="宋体" w:eastAsia="宋体" w:hAnsi="宋体" w:cs="宋体"/>
                <w:color w:val="auto"/>
                <w:sz w:val="24"/>
                <w:lang w:val="en-US" w:eastAsia="zh-CN"/>
              </w:rPr>
              <w:t>1分/次</w:t>
            </w:r>
          </w:p>
        </w:tc>
        <w:tc>
          <w:tcPr>
            <w:tcW w:w="720" w:type="dxa"/>
            <w:vAlign w:val="center"/>
          </w:tcPr>
          <w:p w14:paraId="7C55D6DC" w14:textId="77777777" w:rsidR="00897920" w:rsidRDefault="00897920">
            <w:pPr>
              <w:spacing w:line="350" w:lineRule="exact"/>
              <w:jc w:val="center"/>
              <w:rPr>
                <w:rFonts w:ascii="宋体" w:eastAsia="宋体" w:hAnsi="宋体" w:cs="宋体"/>
                <w:color w:val="auto"/>
                <w:sz w:val="24"/>
              </w:rPr>
            </w:pPr>
          </w:p>
        </w:tc>
      </w:tr>
      <w:tr w:rsidR="00897920" w14:paraId="13543F3A" w14:textId="77777777">
        <w:trPr>
          <w:jc w:val="center"/>
        </w:trPr>
        <w:tc>
          <w:tcPr>
            <w:tcW w:w="4818" w:type="dxa"/>
            <w:vAlign w:val="center"/>
          </w:tcPr>
          <w:p w14:paraId="76CC71CC"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服务要周到、热忱，不得与服务对象发生言语或行动上的冲突</w:t>
            </w:r>
          </w:p>
        </w:tc>
        <w:tc>
          <w:tcPr>
            <w:tcW w:w="858" w:type="dxa"/>
            <w:vAlign w:val="center"/>
          </w:tcPr>
          <w:p w14:paraId="1C36A7C8" w14:textId="77777777" w:rsidR="00897920" w:rsidRDefault="00000000">
            <w:pPr>
              <w:spacing w:line="350" w:lineRule="exact"/>
              <w:jc w:val="center"/>
              <w:rPr>
                <w:rFonts w:ascii="宋体" w:eastAsia="宋体" w:hAnsi="宋体" w:cs="宋体"/>
                <w:color w:val="auto"/>
                <w:sz w:val="24"/>
                <w:lang w:val="en-US" w:eastAsia="zh-CN"/>
              </w:rPr>
            </w:pPr>
            <w:r>
              <w:rPr>
                <w:rFonts w:ascii="宋体" w:eastAsia="宋体" w:hAnsi="宋体" w:cs="宋体"/>
                <w:color w:val="auto"/>
                <w:sz w:val="24"/>
                <w:lang w:val="en-US" w:eastAsia="zh-CN"/>
              </w:rPr>
              <w:t>5</w:t>
            </w:r>
          </w:p>
        </w:tc>
        <w:tc>
          <w:tcPr>
            <w:tcW w:w="2855" w:type="dxa"/>
            <w:vAlign w:val="center"/>
          </w:tcPr>
          <w:p w14:paraId="77CF631E"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违者扣</w:t>
            </w:r>
            <w:r>
              <w:rPr>
                <w:rFonts w:ascii="宋体" w:eastAsia="宋体" w:hAnsi="宋体" w:cs="宋体"/>
                <w:color w:val="auto"/>
                <w:sz w:val="24"/>
                <w:lang w:val="en-US" w:eastAsia="zh-CN"/>
              </w:rPr>
              <w:t>2分/次</w:t>
            </w:r>
          </w:p>
        </w:tc>
        <w:tc>
          <w:tcPr>
            <w:tcW w:w="720" w:type="dxa"/>
            <w:vAlign w:val="center"/>
          </w:tcPr>
          <w:p w14:paraId="6A1A7054" w14:textId="77777777" w:rsidR="00897920" w:rsidRDefault="00897920">
            <w:pPr>
              <w:spacing w:line="350" w:lineRule="exact"/>
              <w:jc w:val="center"/>
              <w:rPr>
                <w:rFonts w:ascii="宋体" w:eastAsia="宋体" w:hAnsi="宋体" w:cs="宋体"/>
                <w:color w:val="auto"/>
                <w:sz w:val="24"/>
              </w:rPr>
            </w:pPr>
          </w:p>
        </w:tc>
      </w:tr>
      <w:tr w:rsidR="00897920" w14:paraId="276E81B6" w14:textId="77777777">
        <w:trPr>
          <w:jc w:val="center"/>
        </w:trPr>
        <w:tc>
          <w:tcPr>
            <w:tcW w:w="4818" w:type="dxa"/>
            <w:vAlign w:val="center"/>
          </w:tcPr>
          <w:p w14:paraId="220A5F73"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熟悉岗位职责、岗位操作规程</w:t>
            </w:r>
          </w:p>
        </w:tc>
        <w:tc>
          <w:tcPr>
            <w:tcW w:w="858" w:type="dxa"/>
            <w:vAlign w:val="center"/>
          </w:tcPr>
          <w:p w14:paraId="02FC8E48" w14:textId="77777777" w:rsidR="00897920" w:rsidRDefault="00000000">
            <w:pPr>
              <w:spacing w:line="350" w:lineRule="exact"/>
              <w:jc w:val="center"/>
              <w:rPr>
                <w:rFonts w:ascii="宋体" w:eastAsia="宋体" w:hAnsi="宋体" w:cs="宋体"/>
                <w:color w:val="auto"/>
                <w:sz w:val="24"/>
                <w:lang w:val="en-US" w:eastAsia="zh-CN"/>
              </w:rPr>
            </w:pPr>
            <w:r>
              <w:rPr>
                <w:rFonts w:ascii="宋体" w:eastAsia="宋体" w:hAnsi="宋体" w:cs="宋体"/>
                <w:color w:val="auto"/>
                <w:sz w:val="24"/>
                <w:lang w:val="en-US" w:eastAsia="zh-CN"/>
              </w:rPr>
              <w:t>5</w:t>
            </w:r>
          </w:p>
        </w:tc>
        <w:tc>
          <w:tcPr>
            <w:tcW w:w="2855" w:type="dxa"/>
            <w:vAlign w:val="center"/>
          </w:tcPr>
          <w:p w14:paraId="2DEB08EB"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违者扣</w:t>
            </w:r>
            <w:r>
              <w:rPr>
                <w:rFonts w:ascii="宋体" w:eastAsia="宋体" w:hAnsi="宋体" w:cs="宋体"/>
                <w:color w:val="auto"/>
                <w:sz w:val="24"/>
                <w:lang w:val="en-US" w:eastAsia="zh-CN"/>
              </w:rPr>
              <w:t>2分/次</w:t>
            </w:r>
          </w:p>
        </w:tc>
        <w:tc>
          <w:tcPr>
            <w:tcW w:w="720" w:type="dxa"/>
            <w:vAlign w:val="center"/>
          </w:tcPr>
          <w:p w14:paraId="2CC1F205" w14:textId="77777777" w:rsidR="00897920" w:rsidRDefault="00897920">
            <w:pPr>
              <w:spacing w:line="350" w:lineRule="exact"/>
              <w:jc w:val="center"/>
              <w:rPr>
                <w:rFonts w:ascii="宋体" w:eastAsia="宋体" w:hAnsi="宋体" w:cs="宋体"/>
                <w:color w:val="auto"/>
                <w:sz w:val="24"/>
              </w:rPr>
            </w:pPr>
          </w:p>
        </w:tc>
      </w:tr>
      <w:tr w:rsidR="00897920" w14:paraId="51286C0B" w14:textId="77777777">
        <w:trPr>
          <w:jc w:val="center"/>
        </w:trPr>
        <w:tc>
          <w:tcPr>
            <w:tcW w:w="4818" w:type="dxa"/>
            <w:vAlign w:val="center"/>
          </w:tcPr>
          <w:p w14:paraId="5572D911"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对客户的咨询进行统计及跟踪处理</w:t>
            </w:r>
          </w:p>
        </w:tc>
        <w:tc>
          <w:tcPr>
            <w:tcW w:w="858" w:type="dxa"/>
            <w:vAlign w:val="center"/>
          </w:tcPr>
          <w:p w14:paraId="31FE32A0"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color w:val="auto"/>
                <w:sz w:val="24"/>
                <w:lang w:val="en-US" w:eastAsia="zh-CN"/>
              </w:rPr>
              <w:t>5</w:t>
            </w:r>
          </w:p>
        </w:tc>
        <w:tc>
          <w:tcPr>
            <w:tcW w:w="2855" w:type="dxa"/>
            <w:vAlign w:val="center"/>
          </w:tcPr>
          <w:p w14:paraId="7FE8E89B" w14:textId="77777777" w:rsidR="00897920" w:rsidRDefault="00000000">
            <w:pPr>
              <w:spacing w:line="350" w:lineRule="exact"/>
              <w:jc w:val="left"/>
              <w:rPr>
                <w:rFonts w:ascii="宋体" w:eastAsia="宋体" w:hAnsi="宋体" w:cs="宋体"/>
                <w:color w:val="auto"/>
                <w:sz w:val="24"/>
                <w:lang w:val="en-US" w:eastAsia="zh-CN"/>
              </w:rPr>
            </w:pPr>
            <w:r>
              <w:rPr>
                <w:rFonts w:ascii="宋体" w:eastAsia="宋体" w:hAnsi="宋体" w:cs="宋体"/>
                <w:color w:val="auto"/>
                <w:sz w:val="24"/>
                <w:lang w:eastAsia="zh-CN"/>
              </w:rPr>
              <w:t>不处理扣</w:t>
            </w:r>
            <w:r>
              <w:rPr>
                <w:rFonts w:ascii="宋体" w:eastAsia="宋体" w:hAnsi="宋体" w:cs="宋体"/>
                <w:color w:val="auto"/>
                <w:sz w:val="24"/>
                <w:lang w:val="en-US" w:eastAsia="zh-CN"/>
              </w:rPr>
              <w:t>2分/次，不及时扣1分/次</w:t>
            </w:r>
          </w:p>
        </w:tc>
        <w:tc>
          <w:tcPr>
            <w:tcW w:w="720" w:type="dxa"/>
            <w:vAlign w:val="center"/>
          </w:tcPr>
          <w:p w14:paraId="25308343" w14:textId="77777777" w:rsidR="00897920" w:rsidRDefault="00897920">
            <w:pPr>
              <w:spacing w:line="350" w:lineRule="exact"/>
              <w:jc w:val="center"/>
              <w:rPr>
                <w:rFonts w:ascii="宋体" w:eastAsia="宋体" w:hAnsi="宋体" w:cs="宋体"/>
                <w:color w:val="auto"/>
                <w:sz w:val="24"/>
                <w:lang w:eastAsia="zh-CN"/>
              </w:rPr>
            </w:pPr>
          </w:p>
        </w:tc>
      </w:tr>
      <w:tr w:rsidR="00897920" w14:paraId="3B50AC14" w14:textId="77777777">
        <w:trPr>
          <w:jc w:val="center"/>
        </w:trPr>
        <w:tc>
          <w:tcPr>
            <w:tcW w:w="9251" w:type="dxa"/>
            <w:gridSpan w:val="4"/>
            <w:vAlign w:val="center"/>
          </w:tcPr>
          <w:p w14:paraId="16C5BF82" w14:textId="77777777" w:rsidR="00897920" w:rsidRDefault="00000000">
            <w:pPr>
              <w:spacing w:line="35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（四）</w:t>
            </w:r>
            <w:r>
              <w:rPr>
                <w:rFonts w:ascii="宋体" w:eastAsia="宋体" w:hAnsi="宋体" w:cs="宋体"/>
                <w:b/>
                <w:color w:val="auto"/>
                <w:sz w:val="24"/>
                <w:lang w:eastAsia="zh-CN"/>
              </w:rPr>
              <w:t>人员培训管理（</w:t>
            </w:r>
            <w:r>
              <w:rPr>
                <w:rFonts w:ascii="宋体" w:eastAsia="宋体" w:hAnsi="宋体" w:cs="宋体"/>
                <w:b/>
                <w:color w:val="auto"/>
                <w:sz w:val="24"/>
                <w:lang w:val="en-US" w:eastAsia="zh-CN"/>
              </w:rPr>
              <w:t>20</w:t>
            </w:r>
            <w:r>
              <w:rPr>
                <w:rFonts w:ascii="宋体" w:eastAsia="宋体" w:hAnsi="宋体" w:cs="宋体"/>
                <w:b/>
                <w:color w:val="auto"/>
                <w:sz w:val="24"/>
                <w:lang w:eastAsia="zh-CN"/>
              </w:rPr>
              <w:t>分）</w:t>
            </w:r>
          </w:p>
        </w:tc>
      </w:tr>
      <w:tr w:rsidR="00897920" w14:paraId="3AE707B7" w14:textId="77777777">
        <w:trPr>
          <w:jc w:val="center"/>
        </w:trPr>
        <w:tc>
          <w:tcPr>
            <w:tcW w:w="4818" w:type="dxa"/>
            <w:vAlign w:val="center"/>
          </w:tcPr>
          <w:p w14:paraId="20E64A8B" w14:textId="77777777" w:rsidR="00897920" w:rsidRDefault="00000000">
            <w:pPr>
              <w:spacing w:line="350" w:lineRule="exact"/>
              <w:jc w:val="left"/>
              <w:rPr>
                <w:rFonts w:ascii="宋体" w:eastAsia="宋体" w:hAnsi="宋体" w:cs="宋体"/>
                <w:color w:val="auto"/>
                <w:sz w:val="24"/>
                <w:szCs w:val="24"/>
                <w:lang w:val="en-US" w:eastAsia="zh-CN"/>
              </w:rPr>
            </w:pPr>
            <w:r>
              <w:rPr>
                <w:rFonts w:ascii="宋体" w:eastAsia="宋体" w:hAnsi="宋体" w:cs="宋体"/>
                <w:color w:val="auto"/>
                <w:sz w:val="24"/>
                <w:szCs w:val="24"/>
                <w:lang w:val="en-US" w:eastAsia="zh-CN"/>
              </w:rPr>
              <w:t>每个月对会议室管理员客服人员不低于一次服务提升培训，人员不能无故缺席培训课程</w:t>
            </w:r>
          </w:p>
        </w:tc>
        <w:tc>
          <w:tcPr>
            <w:tcW w:w="858" w:type="dxa"/>
            <w:vAlign w:val="center"/>
          </w:tcPr>
          <w:p w14:paraId="3DC670B7" w14:textId="77777777" w:rsidR="00897920" w:rsidRDefault="00000000">
            <w:pPr>
              <w:spacing w:line="350" w:lineRule="exact"/>
              <w:jc w:val="center"/>
              <w:rPr>
                <w:rFonts w:ascii="宋体" w:eastAsia="宋体" w:hAnsi="宋体" w:cs="宋体"/>
                <w:color w:val="auto"/>
                <w:sz w:val="24"/>
                <w:szCs w:val="24"/>
                <w:lang w:val="en-US" w:eastAsia="zh-CN"/>
              </w:rPr>
            </w:pPr>
            <w:r>
              <w:rPr>
                <w:rFonts w:ascii="宋体" w:eastAsia="宋体" w:hAnsi="宋体" w:cs="宋体"/>
                <w:color w:val="auto"/>
                <w:sz w:val="24"/>
                <w:lang w:val="en-US" w:eastAsia="zh-CN"/>
              </w:rPr>
              <w:t>5</w:t>
            </w:r>
          </w:p>
        </w:tc>
        <w:tc>
          <w:tcPr>
            <w:tcW w:w="2855" w:type="dxa"/>
            <w:vAlign w:val="center"/>
          </w:tcPr>
          <w:p w14:paraId="00DEFB7E" w14:textId="77777777" w:rsidR="00897920" w:rsidRDefault="00000000">
            <w:pPr>
              <w:spacing w:line="350" w:lineRule="exact"/>
              <w:jc w:val="left"/>
              <w:rPr>
                <w:rFonts w:ascii="宋体" w:eastAsia="宋体" w:hAnsi="宋体" w:cs="宋体"/>
                <w:color w:val="auto"/>
                <w:sz w:val="24"/>
                <w:szCs w:val="24"/>
                <w:lang w:val="en-US" w:eastAsia="zh-CN"/>
              </w:rPr>
            </w:pPr>
            <w:r>
              <w:rPr>
                <w:rFonts w:ascii="宋体" w:eastAsia="宋体" w:hAnsi="宋体" w:cs="宋体"/>
                <w:color w:val="auto"/>
                <w:sz w:val="24"/>
                <w:lang w:eastAsia="zh-CN"/>
              </w:rPr>
              <w:t>低于</w:t>
            </w:r>
            <w:r>
              <w:rPr>
                <w:rFonts w:ascii="宋体" w:eastAsia="宋体" w:hAnsi="宋体" w:cs="宋体"/>
                <w:color w:val="auto"/>
                <w:sz w:val="24"/>
                <w:lang w:val="en-US" w:eastAsia="zh-CN"/>
              </w:rPr>
              <w:t>1次扣5分</w:t>
            </w:r>
          </w:p>
        </w:tc>
        <w:tc>
          <w:tcPr>
            <w:tcW w:w="720" w:type="dxa"/>
            <w:vAlign w:val="center"/>
          </w:tcPr>
          <w:p w14:paraId="0562D08B" w14:textId="77777777" w:rsidR="00897920" w:rsidRDefault="00897920">
            <w:pPr>
              <w:spacing w:line="350" w:lineRule="exact"/>
              <w:jc w:val="center"/>
              <w:rPr>
                <w:rFonts w:ascii="宋体" w:eastAsia="宋体" w:hAnsi="宋体" w:cs="宋体"/>
                <w:color w:val="auto"/>
                <w:sz w:val="24"/>
                <w:szCs w:val="24"/>
                <w:lang w:val="en-US" w:eastAsia="zh-CN"/>
              </w:rPr>
            </w:pPr>
          </w:p>
        </w:tc>
      </w:tr>
      <w:tr w:rsidR="00897920" w14:paraId="12891A72" w14:textId="77777777">
        <w:trPr>
          <w:jc w:val="center"/>
        </w:trPr>
        <w:tc>
          <w:tcPr>
            <w:tcW w:w="4818" w:type="dxa"/>
            <w:vAlign w:val="center"/>
          </w:tcPr>
          <w:p w14:paraId="4C1FC4B0" w14:textId="77777777" w:rsidR="00897920" w:rsidRDefault="00000000">
            <w:pPr>
              <w:spacing w:line="350" w:lineRule="exact"/>
              <w:jc w:val="left"/>
              <w:rPr>
                <w:rFonts w:ascii="宋体" w:eastAsia="宋体" w:hAnsi="宋体" w:cs="宋体"/>
                <w:color w:val="auto"/>
                <w:sz w:val="24"/>
                <w:szCs w:val="24"/>
                <w:lang w:val="en-US" w:eastAsia="zh-CN"/>
              </w:rPr>
            </w:pPr>
            <w:r>
              <w:rPr>
                <w:rFonts w:ascii="宋体" w:eastAsia="宋体" w:hAnsi="宋体" w:cs="宋体"/>
                <w:color w:val="auto"/>
                <w:sz w:val="24"/>
                <w:szCs w:val="24"/>
                <w:lang w:val="en-US" w:eastAsia="zh-CN"/>
              </w:rPr>
              <w:t>服务人员笔试或口试提问成绩全部合格</w:t>
            </w:r>
          </w:p>
        </w:tc>
        <w:tc>
          <w:tcPr>
            <w:tcW w:w="858" w:type="dxa"/>
            <w:vAlign w:val="center"/>
          </w:tcPr>
          <w:p w14:paraId="79C98048" w14:textId="77777777" w:rsidR="00897920" w:rsidRDefault="00000000">
            <w:pPr>
              <w:spacing w:line="350" w:lineRule="exact"/>
              <w:jc w:val="center"/>
              <w:rPr>
                <w:rFonts w:ascii="宋体" w:eastAsia="宋体" w:hAnsi="宋体" w:cs="宋体"/>
                <w:color w:val="auto"/>
                <w:sz w:val="24"/>
                <w:szCs w:val="24"/>
                <w:lang w:val="en-US" w:eastAsia="zh-CN"/>
              </w:rPr>
            </w:pPr>
            <w:r>
              <w:rPr>
                <w:rFonts w:ascii="宋体" w:eastAsia="宋体" w:hAnsi="宋体" w:cs="宋体"/>
                <w:color w:val="auto"/>
                <w:sz w:val="24"/>
                <w:lang w:val="en-US" w:eastAsia="zh-CN"/>
              </w:rPr>
              <w:t>5</w:t>
            </w:r>
          </w:p>
        </w:tc>
        <w:tc>
          <w:tcPr>
            <w:tcW w:w="2855" w:type="dxa"/>
            <w:vAlign w:val="center"/>
          </w:tcPr>
          <w:p w14:paraId="424B3D06" w14:textId="77777777" w:rsidR="00897920" w:rsidRDefault="00000000">
            <w:pPr>
              <w:spacing w:line="350" w:lineRule="exact"/>
              <w:jc w:val="left"/>
              <w:rPr>
                <w:rFonts w:ascii="宋体" w:eastAsia="宋体" w:hAnsi="宋体" w:cs="宋体"/>
                <w:color w:val="auto"/>
                <w:sz w:val="24"/>
                <w:szCs w:val="24"/>
                <w:lang w:val="en-US" w:eastAsia="zh-CN"/>
              </w:rPr>
            </w:pPr>
            <w:r>
              <w:rPr>
                <w:rFonts w:ascii="宋体" w:eastAsia="宋体" w:hAnsi="宋体" w:cs="宋体"/>
                <w:color w:val="auto"/>
                <w:sz w:val="24"/>
                <w:szCs w:val="24"/>
                <w:lang w:val="en-US" w:eastAsia="zh-CN"/>
              </w:rPr>
              <w:t>不合格扣2分/次</w:t>
            </w:r>
          </w:p>
        </w:tc>
        <w:tc>
          <w:tcPr>
            <w:tcW w:w="720" w:type="dxa"/>
            <w:vAlign w:val="center"/>
          </w:tcPr>
          <w:p w14:paraId="5B70D430" w14:textId="77777777" w:rsidR="00897920" w:rsidRDefault="00897920">
            <w:pPr>
              <w:spacing w:line="350" w:lineRule="exact"/>
              <w:jc w:val="center"/>
              <w:rPr>
                <w:rFonts w:ascii="宋体" w:eastAsia="宋体" w:hAnsi="宋体" w:cs="宋体"/>
                <w:color w:val="auto"/>
                <w:sz w:val="24"/>
                <w:szCs w:val="24"/>
                <w:lang w:val="en-US" w:eastAsia="zh-CN"/>
              </w:rPr>
            </w:pPr>
          </w:p>
        </w:tc>
      </w:tr>
      <w:tr w:rsidR="00897920" w14:paraId="3A3E2ECC" w14:textId="77777777">
        <w:trPr>
          <w:jc w:val="center"/>
        </w:trPr>
        <w:tc>
          <w:tcPr>
            <w:tcW w:w="4818" w:type="dxa"/>
            <w:vAlign w:val="center"/>
          </w:tcPr>
          <w:p w14:paraId="30C83532" w14:textId="77777777" w:rsidR="00897920" w:rsidRDefault="00000000">
            <w:pPr>
              <w:spacing w:line="350" w:lineRule="exact"/>
              <w:jc w:val="left"/>
              <w:rPr>
                <w:rFonts w:ascii="宋体" w:eastAsia="宋体" w:hAnsi="宋体" w:cs="宋体"/>
                <w:color w:val="auto"/>
                <w:sz w:val="24"/>
                <w:szCs w:val="24"/>
                <w:lang w:val="en-US" w:eastAsia="zh-CN"/>
              </w:rPr>
            </w:pPr>
            <w:r>
              <w:rPr>
                <w:rFonts w:ascii="宋体" w:eastAsia="宋体" w:hAnsi="宋体" w:cs="宋体"/>
                <w:color w:val="auto"/>
                <w:sz w:val="24"/>
                <w:lang w:eastAsia="zh-CN"/>
              </w:rPr>
              <w:t>会议室管理员设备实操合格，客服人员基本设备实操全部合格</w:t>
            </w:r>
          </w:p>
        </w:tc>
        <w:tc>
          <w:tcPr>
            <w:tcW w:w="858" w:type="dxa"/>
            <w:vAlign w:val="center"/>
          </w:tcPr>
          <w:p w14:paraId="0BAD9855" w14:textId="77777777" w:rsidR="00897920" w:rsidRDefault="00000000">
            <w:pPr>
              <w:spacing w:line="350" w:lineRule="exact"/>
              <w:jc w:val="center"/>
              <w:rPr>
                <w:rFonts w:ascii="宋体" w:eastAsia="宋体" w:hAnsi="宋体" w:cs="宋体"/>
                <w:color w:val="auto"/>
                <w:sz w:val="24"/>
                <w:szCs w:val="24"/>
                <w:lang w:val="en-US" w:eastAsia="zh-CN"/>
              </w:rPr>
            </w:pPr>
            <w:r>
              <w:rPr>
                <w:rFonts w:ascii="宋体" w:eastAsia="宋体" w:hAnsi="宋体" w:cs="宋体"/>
                <w:color w:val="auto"/>
                <w:sz w:val="24"/>
                <w:lang w:val="en-US" w:eastAsia="zh-CN"/>
              </w:rPr>
              <w:t>5</w:t>
            </w:r>
          </w:p>
        </w:tc>
        <w:tc>
          <w:tcPr>
            <w:tcW w:w="2855" w:type="dxa"/>
            <w:vAlign w:val="center"/>
          </w:tcPr>
          <w:p w14:paraId="1DB9AE34" w14:textId="77777777" w:rsidR="00897920" w:rsidRDefault="00000000">
            <w:pPr>
              <w:spacing w:line="350" w:lineRule="exact"/>
              <w:jc w:val="left"/>
              <w:rPr>
                <w:rFonts w:ascii="宋体" w:eastAsia="宋体" w:hAnsi="宋体" w:cs="宋体"/>
                <w:color w:val="auto"/>
                <w:sz w:val="24"/>
                <w:szCs w:val="24"/>
                <w:lang w:val="en-US" w:eastAsia="zh-CN"/>
              </w:rPr>
            </w:pPr>
            <w:r>
              <w:rPr>
                <w:rFonts w:ascii="宋体" w:eastAsia="宋体" w:hAnsi="宋体" w:cs="宋体"/>
                <w:color w:val="auto"/>
                <w:sz w:val="24"/>
                <w:szCs w:val="24"/>
                <w:lang w:val="en-US" w:eastAsia="zh-CN"/>
              </w:rPr>
              <w:t>不合格扣2分/次</w:t>
            </w:r>
          </w:p>
        </w:tc>
        <w:tc>
          <w:tcPr>
            <w:tcW w:w="720" w:type="dxa"/>
            <w:vAlign w:val="center"/>
          </w:tcPr>
          <w:p w14:paraId="775CB2A4" w14:textId="77777777" w:rsidR="00897920" w:rsidRDefault="00897920">
            <w:pPr>
              <w:spacing w:line="350" w:lineRule="exact"/>
              <w:jc w:val="center"/>
              <w:rPr>
                <w:rFonts w:ascii="宋体" w:eastAsia="宋体" w:hAnsi="宋体" w:cs="宋体"/>
                <w:color w:val="auto"/>
                <w:sz w:val="24"/>
                <w:szCs w:val="24"/>
                <w:lang w:val="en-US" w:eastAsia="zh-CN"/>
              </w:rPr>
            </w:pPr>
          </w:p>
        </w:tc>
      </w:tr>
      <w:tr w:rsidR="00897920" w14:paraId="17936D07" w14:textId="77777777">
        <w:trPr>
          <w:jc w:val="center"/>
        </w:trPr>
        <w:tc>
          <w:tcPr>
            <w:tcW w:w="4818" w:type="dxa"/>
            <w:vAlign w:val="center"/>
          </w:tcPr>
          <w:p w14:paraId="7E960D44" w14:textId="77777777" w:rsidR="00897920" w:rsidRDefault="00000000">
            <w:pPr>
              <w:spacing w:line="350" w:lineRule="exact"/>
              <w:jc w:val="left"/>
              <w:rPr>
                <w:rFonts w:ascii="宋体" w:eastAsia="宋体" w:hAnsi="宋体" w:cs="宋体"/>
                <w:color w:val="auto"/>
                <w:sz w:val="24"/>
                <w:lang w:eastAsia="zh-CN"/>
              </w:rPr>
            </w:pPr>
            <w:r>
              <w:rPr>
                <w:rFonts w:ascii="宋体" w:eastAsia="宋体" w:hAnsi="宋体" w:cs="宋体"/>
                <w:color w:val="auto"/>
                <w:sz w:val="24"/>
                <w:lang w:eastAsia="zh-CN"/>
              </w:rPr>
              <w:t>培训资料与培训记录单留档</w:t>
            </w:r>
          </w:p>
        </w:tc>
        <w:tc>
          <w:tcPr>
            <w:tcW w:w="858" w:type="dxa"/>
            <w:vAlign w:val="center"/>
          </w:tcPr>
          <w:p w14:paraId="5D87DCA4" w14:textId="77777777" w:rsidR="00897920" w:rsidRDefault="00000000">
            <w:pPr>
              <w:spacing w:line="350" w:lineRule="exact"/>
              <w:jc w:val="center"/>
              <w:rPr>
                <w:rFonts w:ascii="宋体" w:eastAsia="宋体" w:hAnsi="宋体" w:cs="宋体"/>
                <w:color w:val="auto"/>
                <w:sz w:val="24"/>
                <w:lang w:val="en-US" w:eastAsia="zh-CN"/>
              </w:rPr>
            </w:pPr>
            <w:r>
              <w:rPr>
                <w:rFonts w:ascii="宋体" w:eastAsia="宋体" w:hAnsi="宋体" w:cs="宋体"/>
                <w:color w:val="auto"/>
                <w:sz w:val="24"/>
                <w:lang w:val="en-US" w:eastAsia="zh-CN"/>
              </w:rPr>
              <w:t>5</w:t>
            </w:r>
          </w:p>
        </w:tc>
        <w:tc>
          <w:tcPr>
            <w:tcW w:w="2855" w:type="dxa"/>
            <w:vAlign w:val="center"/>
          </w:tcPr>
          <w:p w14:paraId="402871FE" w14:textId="77777777" w:rsidR="00897920" w:rsidRDefault="00000000">
            <w:pPr>
              <w:spacing w:line="350" w:lineRule="exact"/>
              <w:jc w:val="left"/>
              <w:rPr>
                <w:rFonts w:ascii="宋体" w:eastAsia="宋体" w:hAnsi="宋体" w:cs="宋体"/>
                <w:color w:val="auto"/>
                <w:sz w:val="24"/>
                <w:szCs w:val="24"/>
                <w:lang w:val="en-US" w:eastAsia="zh-CN"/>
              </w:rPr>
            </w:pPr>
            <w:r>
              <w:rPr>
                <w:rFonts w:ascii="宋体" w:eastAsia="宋体" w:hAnsi="宋体" w:cs="宋体"/>
                <w:color w:val="auto"/>
                <w:sz w:val="24"/>
                <w:szCs w:val="24"/>
                <w:lang w:val="en-US" w:eastAsia="zh-CN"/>
              </w:rPr>
              <w:t>缺少1次扣1分</w:t>
            </w:r>
          </w:p>
        </w:tc>
        <w:tc>
          <w:tcPr>
            <w:tcW w:w="720" w:type="dxa"/>
            <w:vAlign w:val="center"/>
          </w:tcPr>
          <w:p w14:paraId="6AAA051F" w14:textId="77777777" w:rsidR="00897920" w:rsidRDefault="00897920">
            <w:pPr>
              <w:spacing w:line="350" w:lineRule="exact"/>
              <w:jc w:val="center"/>
              <w:rPr>
                <w:rFonts w:ascii="宋体" w:eastAsia="宋体" w:hAnsi="宋体" w:cs="宋体"/>
                <w:color w:val="auto"/>
                <w:sz w:val="24"/>
                <w:szCs w:val="24"/>
                <w:lang w:val="en-US" w:eastAsia="zh-CN"/>
              </w:rPr>
            </w:pPr>
          </w:p>
        </w:tc>
      </w:tr>
      <w:tr w:rsidR="00897920" w14:paraId="156D16F7" w14:textId="77777777">
        <w:trPr>
          <w:trHeight w:val="1329"/>
          <w:jc w:val="center"/>
        </w:trPr>
        <w:tc>
          <w:tcPr>
            <w:tcW w:w="4818" w:type="dxa"/>
            <w:vAlign w:val="center"/>
          </w:tcPr>
          <w:p w14:paraId="0DCA5533" w14:textId="77777777" w:rsidR="00897920" w:rsidRDefault="00000000">
            <w:pPr>
              <w:spacing w:line="380" w:lineRule="exact"/>
              <w:jc w:val="left"/>
              <w:rPr>
                <w:rFonts w:ascii="宋体" w:eastAsia="宋体" w:hAnsi="宋体" w:cs="宋体"/>
                <w:color w:val="auto"/>
                <w:sz w:val="24"/>
              </w:rPr>
            </w:pPr>
            <w:r>
              <w:rPr>
                <w:rFonts w:ascii="宋体" w:eastAsia="宋体" w:hAnsi="宋体" w:cs="宋体"/>
                <w:color w:val="auto"/>
                <w:sz w:val="24"/>
              </w:rPr>
              <w:t>考评人员签名</w:t>
            </w:r>
          </w:p>
        </w:tc>
        <w:tc>
          <w:tcPr>
            <w:tcW w:w="858" w:type="dxa"/>
            <w:vAlign w:val="center"/>
          </w:tcPr>
          <w:p w14:paraId="26334D16" w14:textId="77777777" w:rsidR="00897920" w:rsidRDefault="00000000">
            <w:pPr>
              <w:spacing w:line="380" w:lineRule="exact"/>
              <w:jc w:val="center"/>
              <w:rPr>
                <w:rFonts w:ascii="宋体" w:eastAsia="宋体" w:hAnsi="宋体" w:cs="宋体"/>
                <w:color w:val="auto"/>
                <w:sz w:val="24"/>
              </w:rPr>
            </w:pPr>
            <w:r>
              <w:rPr>
                <w:rFonts w:ascii="宋体" w:eastAsia="宋体" w:hAnsi="宋体" w:cs="宋体"/>
                <w:color w:val="auto"/>
                <w:sz w:val="24"/>
              </w:rPr>
              <w:t>得分</w:t>
            </w:r>
          </w:p>
        </w:tc>
        <w:tc>
          <w:tcPr>
            <w:tcW w:w="2855" w:type="dxa"/>
            <w:vAlign w:val="center"/>
          </w:tcPr>
          <w:p w14:paraId="19210A61" w14:textId="77777777" w:rsidR="00897920" w:rsidRDefault="00897920">
            <w:pPr>
              <w:spacing w:line="380" w:lineRule="exact"/>
              <w:jc w:val="center"/>
              <w:rPr>
                <w:rFonts w:ascii="宋体" w:eastAsia="宋体" w:hAnsi="宋体" w:cs="宋体"/>
                <w:color w:val="auto"/>
                <w:sz w:val="24"/>
              </w:rPr>
            </w:pPr>
          </w:p>
        </w:tc>
        <w:tc>
          <w:tcPr>
            <w:tcW w:w="720" w:type="dxa"/>
            <w:vAlign w:val="center"/>
          </w:tcPr>
          <w:p w14:paraId="2397E65C" w14:textId="77777777" w:rsidR="00897920" w:rsidRDefault="00897920">
            <w:pPr>
              <w:spacing w:line="380" w:lineRule="exact"/>
              <w:jc w:val="center"/>
              <w:rPr>
                <w:rFonts w:ascii="宋体" w:eastAsia="宋体" w:hAnsi="宋体" w:cs="宋体"/>
                <w:color w:val="auto"/>
                <w:sz w:val="24"/>
              </w:rPr>
            </w:pPr>
          </w:p>
        </w:tc>
      </w:tr>
    </w:tbl>
    <w:p w14:paraId="1516B668" w14:textId="77777777" w:rsidR="00897920" w:rsidRDefault="00000000">
      <w:pPr>
        <w:rPr>
          <w:color w:val="auto"/>
        </w:rPr>
      </w:pPr>
      <w:r>
        <w:rPr>
          <w:color w:val="auto"/>
        </w:rPr>
        <w:br w:type="page"/>
      </w:r>
    </w:p>
    <w:p w14:paraId="236081DC" w14:textId="77777777" w:rsidR="00897920" w:rsidRDefault="00000000">
      <w:pPr>
        <w:spacing w:line="579" w:lineRule="exact"/>
        <w:jc w:val="center"/>
        <w:rPr>
          <w:rFonts w:ascii="方正小标宋简体" w:eastAsia="方正小标宋简体" w:hAnsi="方正小标宋简体" w:cs="方正小标宋简体"/>
          <w:bCs/>
          <w:color w:val="auto"/>
          <w:kern w:val="0"/>
          <w:sz w:val="44"/>
          <w:szCs w:val="44"/>
          <w:lang w:eastAsia="zh-CN"/>
        </w:rPr>
      </w:pPr>
      <w:r>
        <w:rPr>
          <w:rFonts w:ascii="方正小标宋简体" w:eastAsia="方正小标宋简体" w:hAnsi="方正小标宋简体" w:cs="方正小标宋简体"/>
          <w:bCs/>
          <w:color w:val="auto"/>
          <w:kern w:val="0"/>
          <w:sz w:val="44"/>
          <w:szCs w:val="44"/>
          <w:lang w:eastAsia="zh-CN"/>
        </w:rPr>
        <w:t>物业及绿化养护服务考核实施细则</w:t>
      </w:r>
    </w:p>
    <w:p w14:paraId="486292BD" w14:textId="77777777" w:rsidR="00897920" w:rsidRDefault="00000000">
      <w:pPr>
        <w:spacing w:line="579" w:lineRule="exact"/>
        <w:jc w:val="center"/>
        <w:rPr>
          <w:rFonts w:ascii="方正小标宋简体" w:eastAsia="方正小标宋简体" w:hAnsi="方正小标宋简体" w:cs="方正小标宋简体"/>
          <w:bCs/>
          <w:color w:val="auto"/>
          <w:kern w:val="0"/>
          <w:sz w:val="36"/>
          <w:szCs w:val="36"/>
        </w:rPr>
      </w:pPr>
      <w:r>
        <w:rPr>
          <w:rFonts w:ascii="方正小标宋简体" w:eastAsia="方正小标宋简体" w:hAnsi="方正小标宋简体" w:cs="方正小标宋简体"/>
          <w:bCs/>
          <w:color w:val="auto"/>
          <w:kern w:val="0"/>
          <w:sz w:val="36"/>
          <w:szCs w:val="36"/>
          <w:lang w:eastAsia="zh-CN"/>
        </w:rPr>
        <w:t>（</w:t>
      </w:r>
      <w:r>
        <w:rPr>
          <w:rFonts w:ascii="方正小标宋简体" w:eastAsia="方正小标宋简体" w:hAnsi="方正小标宋简体" w:cs="方正小标宋简体"/>
          <w:bCs/>
          <w:color w:val="auto"/>
          <w:kern w:val="0"/>
          <w:sz w:val="36"/>
          <w:szCs w:val="36"/>
          <w:lang w:val="en-US" w:eastAsia="zh-CN"/>
        </w:rPr>
        <w:t>绿化养护</w:t>
      </w:r>
      <w:r>
        <w:rPr>
          <w:rFonts w:ascii="方正小标宋简体" w:eastAsia="方正小标宋简体" w:hAnsi="方正小标宋简体" w:cs="方正小标宋简体"/>
          <w:bCs/>
          <w:color w:val="auto"/>
          <w:kern w:val="0"/>
          <w:sz w:val="36"/>
          <w:szCs w:val="36"/>
          <w:lang w:eastAsia="zh-CN"/>
        </w:rPr>
        <w:t>）</w:t>
      </w:r>
    </w:p>
    <w:p w14:paraId="08A430E2" w14:textId="77777777" w:rsidR="00897920" w:rsidRDefault="00897920">
      <w:pPr>
        <w:rPr>
          <w:color w:val="auto"/>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1"/>
        <w:gridCol w:w="444"/>
        <w:gridCol w:w="3361"/>
        <w:gridCol w:w="2094"/>
      </w:tblGrid>
      <w:tr w:rsidR="00897920" w14:paraId="35DED193" w14:textId="77777777">
        <w:trPr>
          <w:trHeight w:val="900"/>
        </w:trPr>
        <w:tc>
          <w:tcPr>
            <w:tcW w:w="9000" w:type="dxa"/>
            <w:gridSpan w:val="4"/>
            <w:vAlign w:val="center"/>
          </w:tcPr>
          <w:p w14:paraId="1DF407E0" w14:textId="77777777" w:rsidR="00897920" w:rsidRDefault="00000000">
            <w:pPr>
              <w:spacing w:line="579" w:lineRule="exact"/>
              <w:jc w:val="center"/>
              <w:rPr>
                <w:rFonts w:ascii="宋体" w:eastAsia="宋体" w:hAnsi="宋体" w:cs="宋体"/>
                <w:b/>
                <w:color w:val="auto"/>
                <w:sz w:val="24"/>
                <w:lang w:eastAsia="zh-CN"/>
              </w:rPr>
            </w:pPr>
            <w:r>
              <w:rPr>
                <w:rFonts w:ascii="宋体" w:eastAsia="宋体" w:hAnsi="宋体" w:cs="宋体"/>
                <w:b/>
                <w:color w:val="auto"/>
                <w:sz w:val="24"/>
                <w:lang w:eastAsia="zh-CN"/>
              </w:rPr>
              <w:t>河南开放大学（郑州信息科技职业学院）    年第  季度物业服务考核评分表</w:t>
            </w:r>
          </w:p>
        </w:tc>
      </w:tr>
      <w:tr w:rsidR="00897920" w14:paraId="31900F2A" w14:textId="77777777">
        <w:trPr>
          <w:trHeight w:val="1065"/>
        </w:trPr>
        <w:tc>
          <w:tcPr>
            <w:tcW w:w="3545" w:type="dxa"/>
            <w:gridSpan w:val="2"/>
            <w:vAlign w:val="center"/>
          </w:tcPr>
          <w:p w14:paraId="401ACCE5"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考核项</w:t>
            </w:r>
          </w:p>
        </w:tc>
        <w:tc>
          <w:tcPr>
            <w:tcW w:w="3361" w:type="dxa"/>
            <w:vAlign w:val="center"/>
          </w:tcPr>
          <w:p w14:paraId="5F333486" w14:textId="77777777" w:rsidR="00897920" w:rsidRDefault="00000000">
            <w:pPr>
              <w:spacing w:line="300" w:lineRule="exact"/>
              <w:jc w:val="center"/>
              <w:rPr>
                <w:rFonts w:ascii="宋体" w:eastAsia="宋体" w:hAnsi="宋体" w:cs="宋体"/>
                <w:color w:val="auto"/>
                <w:sz w:val="24"/>
                <w:lang w:eastAsia="zh-CN"/>
              </w:rPr>
            </w:pPr>
            <w:r>
              <w:rPr>
                <w:rFonts w:ascii="宋体" w:eastAsia="宋体" w:hAnsi="宋体" w:cs="宋体"/>
                <w:color w:val="auto"/>
                <w:sz w:val="24"/>
                <w:lang w:eastAsia="zh-CN"/>
              </w:rPr>
              <w:t>考核得分                                        （总分100分，及格85分）</w:t>
            </w:r>
          </w:p>
        </w:tc>
        <w:tc>
          <w:tcPr>
            <w:tcW w:w="2094" w:type="dxa"/>
            <w:vAlign w:val="center"/>
          </w:tcPr>
          <w:p w14:paraId="4A72CF85"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考核人员签名</w:t>
            </w:r>
          </w:p>
        </w:tc>
      </w:tr>
      <w:tr w:rsidR="00897920" w14:paraId="27AE11E1" w14:textId="77777777">
        <w:trPr>
          <w:trHeight w:val="929"/>
        </w:trPr>
        <w:tc>
          <w:tcPr>
            <w:tcW w:w="3545" w:type="dxa"/>
            <w:gridSpan w:val="2"/>
            <w:vAlign w:val="center"/>
          </w:tcPr>
          <w:p w14:paraId="7EA27CAB" w14:textId="77777777" w:rsidR="00897920" w:rsidRDefault="00000000">
            <w:pPr>
              <w:spacing w:line="579" w:lineRule="exact"/>
              <w:jc w:val="center"/>
              <w:rPr>
                <w:rFonts w:ascii="宋体" w:eastAsia="宋体" w:hAnsi="宋体" w:cs="宋体"/>
                <w:color w:val="auto"/>
                <w:sz w:val="24"/>
                <w:lang w:eastAsia="zh-CN"/>
              </w:rPr>
            </w:pPr>
            <w:r>
              <w:rPr>
                <w:rFonts w:ascii="宋体" w:eastAsia="宋体" w:hAnsi="宋体" w:cs="宋体"/>
                <w:color w:val="auto"/>
                <w:sz w:val="24"/>
                <w:lang w:eastAsia="zh-CN"/>
              </w:rPr>
              <w:t>校园绿化养护管理服务项</w:t>
            </w:r>
          </w:p>
        </w:tc>
        <w:tc>
          <w:tcPr>
            <w:tcW w:w="3361" w:type="dxa"/>
            <w:vAlign w:val="center"/>
          </w:tcPr>
          <w:p w14:paraId="3A95B816" w14:textId="77777777" w:rsidR="00897920" w:rsidRDefault="00897920">
            <w:pPr>
              <w:spacing w:line="579" w:lineRule="exact"/>
              <w:jc w:val="center"/>
              <w:rPr>
                <w:rFonts w:ascii="宋体" w:eastAsia="宋体" w:hAnsi="宋体" w:cs="宋体"/>
                <w:color w:val="auto"/>
                <w:sz w:val="24"/>
                <w:lang w:eastAsia="zh-CN"/>
              </w:rPr>
            </w:pPr>
          </w:p>
        </w:tc>
        <w:tc>
          <w:tcPr>
            <w:tcW w:w="2094" w:type="dxa"/>
            <w:vAlign w:val="center"/>
          </w:tcPr>
          <w:p w14:paraId="1CC40986" w14:textId="77777777" w:rsidR="00897920" w:rsidRDefault="00897920">
            <w:pPr>
              <w:spacing w:line="579" w:lineRule="exact"/>
              <w:jc w:val="center"/>
              <w:rPr>
                <w:rFonts w:ascii="宋体" w:eastAsia="宋体" w:hAnsi="宋体" w:cs="宋体"/>
                <w:color w:val="auto"/>
                <w:sz w:val="24"/>
                <w:lang w:eastAsia="zh-CN"/>
              </w:rPr>
            </w:pPr>
          </w:p>
        </w:tc>
      </w:tr>
      <w:tr w:rsidR="00897920" w14:paraId="395F7865" w14:textId="77777777">
        <w:trPr>
          <w:trHeight w:val="675"/>
        </w:trPr>
        <w:tc>
          <w:tcPr>
            <w:tcW w:w="9000" w:type="dxa"/>
            <w:gridSpan w:val="4"/>
            <w:vAlign w:val="center"/>
          </w:tcPr>
          <w:p w14:paraId="5BF0A10E"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考核结果总结</w:t>
            </w:r>
          </w:p>
        </w:tc>
      </w:tr>
      <w:tr w:rsidR="00897920" w14:paraId="274D249A" w14:textId="77777777">
        <w:trPr>
          <w:trHeight w:val="869"/>
        </w:trPr>
        <w:tc>
          <w:tcPr>
            <w:tcW w:w="9000" w:type="dxa"/>
            <w:gridSpan w:val="4"/>
            <w:vAlign w:val="center"/>
          </w:tcPr>
          <w:p w14:paraId="1E9A7A28" w14:textId="77777777" w:rsidR="00897920" w:rsidRDefault="00897920">
            <w:pPr>
              <w:spacing w:line="579" w:lineRule="exact"/>
              <w:rPr>
                <w:rFonts w:ascii="宋体" w:eastAsia="宋体" w:hAnsi="宋体" w:cs="宋体"/>
                <w:color w:val="auto"/>
                <w:sz w:val="24"/>
              </w:rPr>
            </w:pPr>
          </w:p>
        </w:tc>
      </w:tr>
      <w:tr w:rsidR="00897920" w14:paraId="462227D8" w14:textId="77777777">
        <w:trPr>
          <w:trHeight w:val="955"/>
        </w:trPr>
        <w:tc>
          <w:tcPr>
            <w:tcW w:w="3101" w:type="dxa"/>
            <w:vAlign w:val="center"/>
          </w:tcPr>
          <w:p w14:paraId="5581FA24"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lang w:eastAsia="zh-CN"/>
              </w:rPr>
              <w:t>考核小组</w:t>
            </w:r>
            <w:r>
              <w:rPr>
                <w:rFonts w:ascii="宋体" w:eastAsia="宋体" w:hAnsi="宋体" w:cs="宋体"/>
                <w:color w:val="auto"/>
                <w:sz w:val="24"/>
              </w:rPr>
              <w:t>组长签名</w:t>
            </w:r>
          </w:p>
        </w:tc>
        <w:tc>
          <w:tcPr>
            <w:tcW w:w="5899" w:type="dxa"/>
            <w:gridSpan w:val="3"/>
            <w:vAlign w:val="center"/>
          </w:tcPr>
          <w:p w14:paraId="76661AE1" w14:textId="77777777" w:rsidR="00897920" w:rsidRDefault="00897920">
            <w:pPr>
              <w:spacing w:line="579" w:lineRule="exact"/>
              <w:jc w:val="center"/>
              <w:rPr>
                <w:rFonts w:ascii="宋体" w:eastAsia="宋体" w:hAnsi="宋体" w:cs="宋体"/>
                <w:color w:val="auto"/>
                <w:sz w:val="24"/>
              </w:rPr>
            </w:pPr>
          </w:p>
        </w:tc>
      </w:tr>
      <w:tr w:rsidR="00897920" w14:paraId="552CF985" w14:textId="77777777">
        <w:trPr>
          <w:trHeight w:val="1199"/>
        </w:trPr>
        <w:tc>
          <w:tcPr>
            <w:tcW w:w="3101" w:type="dxa"/>
            <w:vAlign w:val="center"/>
          </w:tcPr>
          <w:p w14:paraId="275F57EC"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考核日期</w:t>
            </w:r>
          </w:p>
        </w:tc>
        <w:tc>
          <w:tcPr>
            <w:tcW w:w="5899" w:type="dxa"/>
            <w:gridSpan w:val="3"/>
            <w:vAlign w:val="center"/>
          </w:tcPr>
          <w:p w14:paraId="0FBCB308" w14:textId="77777777" w:rsidR="00897920" w:rsidRDefault="00000000">
            <w:pPr>
              <w:spacing w:line="579" w:lineRule="exact"/>
              <w:jc w:val="center"/>
              <w:rPr>
                <w:rFonts w:ascii="宋体" w:eastAsia="宋体" w:hAnsi="宋体" w:cs="宋体"/>
                <w:color w:val="auto"/>
                <w:sz w:val="24"/>
              </w:rPr>
            </w:pPr>
            <w:r>
              <w:rPr>
                <w:rFonts w:ascii="宋体" w:eastAsia="宋体" w:hAnsi="宋体" w:cs="宋体"/>
                <w:color w:val="auto"/>
                <w:sz w:val="24"/>
              </w:rPr>
              <w:t>年   月   日</w:t>
            </w:r>
          </w:p>
        </w:tc>
      </w:tr>
    </w:tbl>
    <w:p w14:paraId="396D4553" w14:textId="77777777" w:rsidR="00897920" w:rsidRDefault="00000000">
      <w:pPr>
        <w:rPr>
          <w:color w:val="auto"/>
        </w:rPr>
      </w:pPr>
      <w:r>
        <w:rPr>
          <w:color w:val="auto"/>
        </w:rPr>
        <w:br w:type="page"/>
      </w: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858"/>
        <w:gridCol w:w="2855"/>
        <w:gridCol w:w="720"/>
      </w:tblGrid>
      <w:tr w:rsidR="00897920" w14:paraId="6F932F5C" w14:textId="77777777">
        <w:trPr>
          <w:jc w:val="center"/>
        </w:trPr>
        <w:tc>
          <w:tcPr>
            <w:tcW w:w="9251" w:type="dxa"/>
            <w:gridSpan w:val="4"/>
          </w:tcPr>
          <w:p w14:paraId="30094B1C" w14:textId="77777777" w:rsidR="00897920" w:rsidRDefault="00000000">
            <w:pPr>
              <w:spacing w:line="30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校园绿化养护管理服务考核评分表（</w:t>
            </w:r>
            <w:r>
              <w:rPr>
                <w:rFonts w:ascii="宋体" w:eastAsia="宋体" w:hAnsi="宋体" w:cs="宋体"/>
                <w:b/>
                <w:color w:val="auto"/>
                <w:sz w:val="24"/>
                <w:lang w:eastAsia="zh-CN"/>
              </w:rPr>
              <w:t xml:space="preserve">    年</w:t>
            </w:r>
            <w:r>
              <w:rPr>
                <w:rFonts w:ascii="宋体" w:eastAsia="宋体" w:hAnsi="宋体" w:cs="宋体"/>
                <w:b/>
                <w:color w:val="auto"/>
                <w:sz w:val="24"/>
                <w:lang w:val="en-US" w:eastAsia="zh-CN"/>
              </w:rPr>
              <w:t xml:space="preserve">   月</w:t>
            </w:r>
            <w:r>
              <w:rPr>
                <w:rFonts w:ascii="宋体" w:eastAsia="宋体" w:hAnsi="宋体" w:cs="宋体"/>
                <w:b/>
                <w:bCs/>
                <w:color w:val="auto"/>
                <w:sz w:val="24"/>
                <w:lang w:eastAsia="zh-CN"/>
              </w:rPr>
              <w:t>）</w:t>
            </w:r>
          </w:p>
        </w:tc>
      </w:tr>
      <w:tr w:rsidR="00897920" w14:paraId="2904E467" w14:textId="77777777">
        <w:trPr>
          <w:jc w:val="center"/>
        </w:trPr>
        <w:tc>
          <w:tcPr>
            <w:tcW w:w="4818" w:type="dxa"/>
            <w:vAlign w:val="center"/>
          </w:tcPr>
          <w:p w14:paraId="7C8CD37B" w14:textId="77777777" w:rsidR="00897920" w:rsidRDefault="00000000">
            <w:pPr>
              <w:spacing w:line="300" w:lineRule="exact"/>
              <w:jc w:val="center"/>
              <w:rPr>
                <w:rFonts w:ascii="宋体" w:eastAsia="宋体" w:hAnsi="宋体" w:cs="宋体"/>
                <w:b/>
                <w:bCs/>
                <w:color w:val="auto"/>
                <w:sz w:val="24"/>
              </w:rPr>
            </w:pPr>
            <w:r>
              <w:rPr>
                <w:rFonts w:ascii="宋体" w:eastAsia="宋体" w:hAnsi="宋体" w:cs="宋体"/>
                <w:b/>
                <w:bCs/>
                <w:color w:val="auto"/>
                <w:sz w:val="24"/>
              </w:rPr>
              <w:t>标准内容</w:t>
            </w:r>
          </w:p>
        </w:tc>
        <w:tc>
          <w:tcPr>
            <w:tcW w:w="858" w:type="dxa"/>
            <w:vAlign w:val="center"/>
          </w:tcPr>
          <w:p w14:paraId="419A07A6" w14:textId="77777777" w:rsidR="00897920" w:rsidRDefault="00000000">
            <w:pPr>
              <w:spacing w:line="300" w:lineRule="exact"/>
              <w:jc w:val="center"/>
              <w:rPr>
                <w:rFonts w:ascii="宋体" w:eastAsia="宋体" w:hAnsi="宋体" w:cs="宋体"/>
                <w:b/>
                <w:bCs/>
                <w:color w:val="auto"/>
                <w:sz w:val="24"/>
              </w:rPr>
            </w:pPr>
            <w:r>
              <w:rPr>
                <w:rFonts w:ascii="宋体" w:eastAsia="宋体" w:hAnsi="宋体" w:cs="宋体"/>
                <w:b/>
                <w:bCs/>
                <w:color w:val="auto"/>
                <w:sz w:val="24"/>
              </w:rPr>
              <w:t>分值</w:t>
            </w:r>
          </w:p>
        </w:tc>
        <w:tc>
          <w:tcPr>
            <w:tcW w:w="2855" w:type="dxa"/>
            <w:vAlign w:val="center"/>
          </w:tcPr>
          <w:p w14:paraId="4D244FC8" w14:textId="77777777" w:rsidR="00897920" w:rsidRDefault="00000000">
            <w:pPr>
              <w:spacing w:line="300" w:lineRule="exact"/>
              <w:jc w:val="center"/>
              <w:rPr>
                <w:rFonts w:ascii="宋体" w:eastAsia="宋体" w:hAnsi="宋体" w:cs="宋体"/>
                <w:b/>
                <w:bCs/>
                <w:color w:val="auto"/>
                <w:sz w:val="24"/>
              </w:rPr>
            </w:pPr>
            <w:r>
              <w:rPr>
                <w:rFonts w:ascii="宋体" w:eastAsia="宋体" w:hAnsi="宋体" w:cs="宋体"/>
                <w:b/>
                <w:bCs/>
                <w:color w:val="auto"/>
                <w:sz w:val="24"/>
              </w:rPr>
              <w:t>考核评分参考</w:t>
            </w:r>
          </w:p>
        </w:tc>
        <w:tc>
          <w:tcPr>
            <w:tcW w:w="720" w:type="dxa"/>
            <w:vAlign w:val="center"/>
          </w:tcPr>
          <w:p w14:paraId="05159BC1" w14:textId="77777777" w:rsidR="00897920" w:rsidRDefault="00000000">
            <w:pPr>
              <w:spacing w:line="300" w:lineRule="exact"/>
              <w:jc w:val="center"/>
              <w:rPr>
                <w:rFonts w:ascii="宋体" w:eastAsia="宋体" w:hAnsi="宋体" w:cs="宋体"/>
                <w:b/>
                <w:bCs/>
                <w:color w:val="auto"/>
                <w:sz w:val="24"/>
              </w:rPr>
            </w:pPr>
            <w:r>
              <w:rPr>
                <w:rFonts w:ascii="宋体" w:eastAsia="宋体" w:hAnsi="宋体" w:cs="宋体"/>
                <w:b/>
                <w:bCs/>
                <w:color w:val="auto"/>
                <w:sz w:val="24"/>
              </w:rPr>
              <w:t>扣分</w:t>
            </w:r>
          </w:p>
        </w:tc>
      </w:tr>
      <w:tr w:rsidR="00897920" w14:paraId="0F1A1B4E" w14:textId="77777777">
        <w:trPr>
          <w:jc w:val="center"/>
        </w:trPr>
        <w:tc>
          <w:tcPr>
            <w:tcW w:w="9251" w:type="dxa"/>
            <w:gridSpan w:val="4"/>
            <w:vAlign w:val="center"/>
          </w:tcPr>
          <w:p w14:paraId="3BBAFA1E" w14:textId="77777777" w:rsidR="00897920" w:rsidRDefault="00000000">
            <w:pPr>
              <w:spacing w:line="30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（一）管理总则（20分）</w:t>
            </w:r>
          </w:p>
        </w:tc>
      </w:tr>
      <w:tr w:rsidR="00897920" w14:paraId="456AE524" w14:textId="77777777">
        <w:trPr>
          <w:jc w:val="center"/>
        </w:trPr>
        <w:tc>
          <w:tcPr>
            <w:tcW w:w="4818" w:type="dxa"/>
            <w:vAlign w:val="center"/>
          </w:tcPr>
          <w:p w14:paraId="779640F8"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编制：</w:t>
            </w:r>
            <w:r>
              <w:rPr>
                <w:rFonts w:ascii="宋体" w:eastAsia="宋体" w:hAnsi="宋体" w:cs="宋体"/>
                <w:color w:val="auto"/>
                <w:sz w:val="24"/>
                <w:lang w:val="en-US" w:eastAsia="zh-CN"/>
              </w:rPr>
              <w:t>13</w:t>
            </w:r>
            <w:r>
              <w:rPr>
                <w:rFonts w:ascii="宋体" w:eastAsia="宋体" w:hAnsi="宋体" w:cs="宋体"/>
                <w:color w:val="auto"/>
                <w:sz w:val="24"/>
                <w:lang w:eastAsia="zh-CN"/>
              </w:rPr>
              <w:t>人。包含：主管1人。</w:t>
            </w:r>
          </w:p>
        </w:tc>
        <w:tc>
          <w:tcPr>
            <w:tcW w:w="858" w:type="dxa"/>
            <w:vAlign w:val="center"/>
          </w:tcPr>
          <w:p w14:paraId="5A476ECA"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01722F9A"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缺少主管校园绿化养护管理服务考核项为零分；缺少普工，每人扣0.5分。</w:t>
            </w:r>
          </w:p>
        </w:tc>
        <w:tc>
          <w:tcPr>
            <w:tcW w:w="720" w:type="dxa"/>
            <w:vAlign w:val="center"/>
          </w:tcPr>
          <w:p w14:paraId="1498CFDC" w14:textId="77777777" w:rsidR="00897920" w:rsidRDefault="00897920">
            <w:pPr>
              <w:spacing w:line="300" w:lineRule="exact"/>
              <w:jc w:val="center"/>
              <w:rPr>
                <w:rFonts w:ascii="宋体" w:eastAsia="宋体" w:hAnsi="宋体" w:cs="宋体"/>
                <w:color w:val="auto"/>
                <w:sz w:val="24"/>
                <w:lang w:eastAsia="zh-CN"/>
              </w:rPr>
            </w:pPr>
          </w:p>
        </w:tc>
      </w:tr>
      <w:tr w:rsidR="00897920" w14:paraId="57B421EC" w14:textId="77777777">
        <w:trPr>
          <w:jc w:val="center"/>
        </w:trPr>
        <w:tc>
          <w:tcPr>
            <w:tcW w:w="4818" w:type="dxa"/>
            <w:vAlign w:val="center"/>
          </w:tcPr>
          <w:p w14:paraId="30E58097"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绿化技工熟悉校园整体绿化布局，熟悉花草树木的品种及特征，具有良好的植物修剪、施肥、抗旱、抗病虫害等养护技能。</w:t>
            </w:r>
          </w:p>
        </w:tc>
        <w:tc>
          <w:tcPr>
            <w:tcW w:w="858" w:type="dxa"/>
            <w:vAlign w:val="center"/>
          </w:tcPr>
          <w:p w14:paraId="6F82EF3A"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3</w:t>
            </w:r>
          </w:p>
        </w:tc>
        <w:tc>
          <w:tcPr>
            <w:tcW w:w="2855" w:type="dxa"/>
            <w:vAlign w:val="center"/>
          </w:tcPr>
          <w:p w14:paraId="0D208420"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资质不符合要求，扣3分；绿化技工技能达不到要求,每人次扣0.5分。</w:t>
            </w:r>
          </w:p>
        </w:tc>
        <w:tc>
          <w:tcPr>
            <w:tcW w:w="720" w:type="dxa"/>
            <w:vAlign w:val="center"/>
          </w:tcPr>
          <w:p w14:paraId="33798370" w14:textId="77777777" w:rsidR="00897920" w:rsidRDefault="00897920">
            <w:pPr>
              <w:spacing w:line="300" w:lineRule="exact"/>
              <w:jc w:val="center"/>
              <w:rPr>
                <w:rFonts w:ascii="宋体" w:eastAsia="宋体" w:hAnsi="宋体" w:cs="宋体"/>
                <w:color w:val="auto"/>
                <w:sz w:val="24"/>
                <w:lang w:eastAsia="zh-CN"/>
              </w:rPr>
            </w:pPr>
          </w:p>
        </w:tc>
      </w:tr>
      <w:tr w:rsidR="00897920" w14:paraId="34620775" w14:textId="77777777">
        <w:trPr>
          <w:jc w:val="center"/>
        </w:trPr>
        <w:tc>
          <w:tcPr>
            <w:tcW w:w="4818" w:type="dxa"/>
            <w:vAlign w:val="center"/>
          </w:tcPr>
          <w:p w14:paraId="34864A74"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建立绿化养护管理制度和工作标准，建立工作签到制度和工作质量考核制度，有岗位职责和考核办法。</w:t>
            </w:r>
          </w:p>
        </w:tc>
        <w:tc>
          <w:tcPr>
            <w:tcW w:w="858" w:type="dxa"/>
            <w:vAlign w:val="center"/>
          </w:tcPr>
          <w:p w14:paraId="1EE31750"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0902235E"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无制度和工作标准，扣2分；无考核办法扣2分；制度和标准不完善、不规范，每项扣0.5分。</w:t>
            </w:r>
          </w:p>
        </w:tc>
        <w:tc>
          <w:tcPr>
            <w:tcW w:w="720" w:type="dxa"/>
            <w:vAlign w:val="center"/>
          </w:tcPr>
          <w:p w14:paraId="321395AE" w14:textId="77777777" w:rsidR="00897920" w:rsidRDefault="00897920">
            <w:pPr>
              <w:spacing w:line="300" w:lineRule="exact"/>
              <w:jc w:val="center"/>
              <w:rPr>
                <w:rFonts w:ascii="宋体" w:eastAsia="宋体" w:hAnsi="宋体" w:cs="宋体"/>
                <w:color w:val="auto"/>
                <w:sz w:val="24"/>
                <w:lang w:eastAsia="zh-CN"/>
              </w:rPr>
            </w:pPr>
          </w:p>
        </w:tc>
      </w:tr>
      <w:tr w:rsidR="00897920" w14:paraId="55238346" w14:textId="77777777">
        <w:trPr>
          <w:jc w:val="center"/>
        </w:trPr>
        <w:tc>
          <w:tcPr>
            <w:tcW w:w="4818" w:type="dxa"/>
            <w:vAlign w:val="center"/>
          </w:tcPr>
          <w:p w14:paraId="2FC4E5C7"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有年度、月度工作计划，有巡查并做好巡查记录。</w:t>
            </w:r>
          </w:p>
        </w:tc>
        <w:tc>
          <w:tcPr>
            <w:tcW w:w="858" w:type="dxa"/>
            <w:vAlign w:val="center"/>
          </w:tcPr>
          <w:p w14:paraId="2FAFC7B4"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5</w:t>
            </w:r>
          </w:p>
        </w:tc>
        <w:tc>
          <w:tcPr>
            <w:tcW w:w="2855" w:type="dxa"/>
            <w:vAlign w:val="center"/>
          </w:tcPr>
          <w:p w14:paraId="058D1804"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无年度、月度绿化养护计划，扣3分；计划不完整、不规范扣1分；无绿化巡查及记录，扣1分。</w:t>
            </w:r>
          </w:p>
        </w:tc>
        <w:tc>
          <w:tcPr>
            <w:tcW w:w="720" w:type="dxa"/>
            <w:vAlign w:val="center"/>
          </w:tcPr>
          <w:p w14:paraId="10DEF9D8" w14:textId="77777777" w:rsidR="00897920" w:rsidRDefault="00897920">
            <w:pPr>
              <w:spacing w:line="300" w:lineRule="exact"/>
              <w:jc w:val="center"/>
              <w:rPr>
                <w:rFonts w:ascii="宋体" w:eastAsia="宋体" w:hAnsi="宋体" w:cs="宋体"/>
                <w:color w:val="auto"/>
                <w:sz w:val="24"/>
                <w:lang w:eastAsia="zh-CN"/>
              </w:rPr>
            </w:pPr>
          </w:p>
        </w:tc>
      </w:tr>
      <w:tr w:rsidR="00897920" w14:paraId="1542CCA2" w14:textId="77777777">
        <w:trPr>
          <w:jc w:val="center"/>
        </w:trPr>
        <w:tc>
          <w:tcPr>
            <w:tcW w:w="4818" w:type="dxa"/>
            <w:vAlign w:val="center"/>
          </w:tcPr>
          <w:p w14:paraId="4E6FE9EC"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工具设施齐全，定期维护，保证工具完整，工具收纳于指定区域并摆放整齐。</w:t>
            </w:r>
          </w:p>
        </w:tc>
        <w:tc>
          <w:tcPr>
            <w:tcW w:w="858" w:type="dxa"/>
            <w:vAlign w:val="center"/>
          </w:tcPr>
          <w:p w14:paraId="366DE63D"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2</w:t>
            </w:r>
          </w:p>
        </w:tc>
        <w:tc>
          <w:tcPr>
            <w:tcW w:w="2855" w:type="dxa"/>
            <w:vAlign w:val="center"/>
          </w:tcPr>
          <w:p w14:paraId="31269464"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工具设施不齐全，每人次扣0.1分；工具设施未放置在指定区域，每人次扣0.1分；未配置，扣0.5分。</w:t>
            </w:r>
          </w:p>
        </w:tc>
        <w:tc>
          <w:tcPr>
            <w:tcW w:w="720" w:type="dxa"/>
            <w:vAlign w:val="center"/>
          </w:tcPr>
          <w:p w14:paraId="30179F30" w14:textId="77777777" w:rsidR="00897920" w:rsidRDefault="00897920">
            <w:pPr>
              <w:spacing w:line="300" w:lineRule="exact"/>
              <w:jc w:val="center"/>
              <w:rPr>
                <w:rFonts w:ascii="宋体" w:eastAsia="宋体" w:hAnsi="宋体" w:cs="宋体"/>
                <w:color w:val="auto"/>
                <w:sz w:val="24"/>
                <w:lang w:eastAsia="zh-CN"/>
              </w:rPr>
            </w:pPr>
          </w:p>
        </w:tc>
      </w:tr>
      <w:tr w:rsidR="00897920" w14:paraId="297ED407" w14:textId="77777777">
        <w:trPr>
          <w:jc w:val="center"/>
        </w:trPr>
        <w:tc>
          <w:tcPr>
            <w:tcW w:w="9251" w:type="dxa"/>
            <w:gridSpan w:val="4"/>
            <w:vAlign w:val="center"/>
          </w:tcPr>
          <w:p w14:paraId="3EB10E4F" w14:textId="77777777" w:rsidR="00897920" w:rsidRDefault="00000000">
            <w:pPr>
              <w:spacing w:line="300" w:lineRule="exact"/>
              <w:jc w:val="center"/>
              <w:rPr>
                <w:rFonts w:ascii="宋体" w:eastAsia="宋体" w:hAnsi="宋体" w:cs="宋体"/>
                <w:color w:val="auto"/>
                <w:sz w:val="24"/>
                <w:lang w:eastAsia="zh-CN"/>
              </w:rPr>
            </w:pPr>
            <w:r>
              <w:rPr>
                <w:rFonts w:ascii="宋体" w:eastAsia="宋体" w:hAnsi="宋体" w:cs="宋体"/>
                <w:b/>
                <w:bCs/>
                <w:color w:val="auto"/>
                <w:sz w:val="24"/>
                <w:lang w:eastAsia="zh-CN"/>
              </w:rPr>
              <w:t>（二）绿化养护管理（80分）</w:t>
            </w:r>
          </w:p>
        </w:tc>
      </w:tr>
      <w:tr w:rsidR="00897920" w14:paraId="185471B9" w14:textId="77777777">
        <w:trPr>
          <w:jc w:val="center"/>
        </w:trPr>
        <w:tc>
          <w:tcPr>
            <w:tcW w:w="4818" w:type="dxa"/>
            <w:vAlign w:val="center"/>
          </w:tcPr>
          <w:p w14:paraId="0198D688"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乔灌木养护：</w:t>
            </w:r>
          </w:p>
          <w:p w14:paraId="5F6AC58B"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（1）植物配置基本合理。乔、灌、花、草齐全，基本无裸露土地；</w:t>
            </w:r>
          </w:p>
          <w:p w14:paraId="1E2950CC"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（2）树木生长正常，生长达到该树种的平均生长量，存活率95%以上；</w:t>
            </w:r>
          </w:p>
          <w:p w14:paraId="320D653F"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（3）树冠基本完整，内膛不乱，通风透光；</w:t>
            </w:r>
          </w:p>
          <w:p w14:paraId="46F1F223"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（4）在正常条件下，生长季节有少量黄叶、焦叶、卷叶；</w:t>
            </w:r>
          </w:p>
          <w:p w14:paraId="4AE2F0CC"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（5）无明显枯枝死杈、无死树；</w:t>
            </w:r>
          </w:p>
          <w:p w14:paraId="7F3C91E8"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（6）乔木根据需要适时修剪，灌木整形修剪每年二次以上，篱、球等按生长情况、造型要求及时修剪，每年修剪不少于四遍，做到枝叶紧密，无脱节；</w:t>
            </w:r>
          </w:p>
          <w:p w14:paraId="51B65C47"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（7）每年适时除杂草，五次以上；</w:t>
            </w:r>
          </w:p>
          <w:p w14:paraId="5BFEF851"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（8）按植物品种、生长情况、土壤条件适时适量施肥。每年松土普施基肥一遍，花灌木增施追肥一遍；</w:t>
            </w:r>
          </w:p>
          <w:p w14:paraId="5F89242D"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9）病虫害防治全年全校不少于3次，防治结合，病虫害虽有发生，但能及时灭治，树木被啃咬的叶片最严重的每株在8%以下；有蛀干害虫的株数在5%以下，树木缺株在5‰以下；树木基本无钉栓、捆绑现象；因人为或风雨之害造成树木倾斜应及时护正。</w:t>
            </w:r>
          </w:p>
        </w:tc>
        <w:tc>
          <w:tcPr>
            <w:tcW w:w="858" w:type="dxa"/>
            <w:vAlign w:val="center"/>
          </w:tcPr>
          <w:p w14:paraId="2B3DA9A4"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30</w:t>
            </w:r>
          </w:p>
        </w:tc>
        <w:tc>
          <w:tcPr>
            <w:tcW w:w="2855" w:type="dxa"/>
            <w:vAlign w:val="center"/>
          </w:tcPr>
          <w:p w14:paraId="77A1C381"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未及时履行职责，每处扣0.5分；若情节严重，扣1分。</w:t>
            </w:r>
          </w:p>
        </w:tc>
        <w:tc>
          <w:tcPr>
            <w:tcW w:w="720" w:type="dxa"/>
            <w:vAlign w:val="center"/>
          </w:tcPr>
          <w:p w14:paraId="13D61E48" w14:textId="77777777" w:rsidR="00897920" w:rsidRDefault="00897920">
            <w:pPr>
              <w:spacing w:line="300" w:lineRule="exact"/>
              <w:jc w:val="center"/>
              <w:rPr>
                <w:rFonts w:ascii="宋体" w:eastAsia="宋体" w:hAnsi="宋体" w:cs="宋体"/>
                <w:color w:val="auto"/>
                <w:sz w:val="24"/>
                <w:lang w:eastAsia="zh-CN"/>
              </w:rPr>
            </w:pPr>
          </w:p>
        </w:tc>
      </w:tr>
      <w:tr w:rsidR="00897920" w14:paraId="2B15AC82" w14:textId="77777777">
        <w:trPr>
          <w:jc w:val="center"/>
        </w:trPr>
        <w:tc>
          <w:tcPr>
            <w:tcW w:w="4818" w:type="dxa"/>
            <w:vAlign w:val="center"/>
          </w:tcPr>
          <w:p w14:paraId="7A9B7735"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绿地养护：</w:t>
            </w:r>
          </w:p>
          <w:p w14:paraId="39392484"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（1）草坪覆盖率达到90%以上，生长旺盛，草根基本不裸露；</w:t>
            </w:r>
          </w:p>
          <w:p w14:paraId="603AA3F5"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（2）叶色正常，生长季节基本不枯黄；</w:t>
            </w:r>
          </w:p>
          <w:p w14:paraId="44B0DD33"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（3）及时对绿地整治修剪，高度控制在10cm以下；</w:t>
            </w:r>
          </w:p>
          <w:p w14:paraId="5022B648"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（4）及时除掉杂草，每年除杂草六遍以上，杂草率10%以下；</w:t>
            </w:r>
          </w:p>
          <w:p w14:paraId="5EB7D04E"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（5）干旱、高温季节保持有效供水，有低洼及时平整，基本无积水；</w:t>
            </w:r>
          </w:p>
          <w:p w14:paraId="4CBF2C9B"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（6）按生长情况，适时适量施有机肥二遍；</w:t>
            </w:r>
          </w:p>
          <w:p w14:paraId="5D1F2234"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（7）及时做好病虫害防治理；</w:t>
            </w:r>
          </w:p>
          <w:p w14:paraId="0E701450"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（8）绿地整洁，生长好，有斑秃及时补植；能及时清理垃圾杂物。</w:t>
            </w:r>
          </w:p>
        </w:tc>
        <w:tc>
          <w:tcPr>
            <w:tcW w:w="858" w:type="dxa"/>
            <w:vAlign w:val="center"/>
          </w:tcPr>
          <w:p w14:paraId="7CC7F85B"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20</w:t>
            </w:r>
          </w:p>
        </w:tc>
        <w:tc>
          <w:tcPr>
            <w:tcW w:w="2855" w:type="dxa"/>
            <w:vAlign w:val="center"/>
          </w:tcPr>
          <w:p w14:paraId="1E8FBD36"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未及时履行职责，每处扣0.5分；若情节严重，扣1分。</w:t>
            </w:r>
          </w:p>
        </w:tc>
        <w:tc>
          <w:tcPr>
            <w:tcW w:w="720" w:type="dxa"/>
            <w:vAlign w:val="center"/>
          </w:tcPr>
          <w:p w14:paraId="0B5A87BA" w14:textId="77777777" w:rsidR="00897920" w:rsidRDefault="00897920">
            <w:pPr>
              <w:spacing w:line="300" w:lineRule="exact"/>
              <w:jc w:val="center"/>
              <w:rPr>
                <w:rFonts w:ascii="宋体" w:eastAsia="宋体" w:hAnsi="宋体" w:cs="宋体"/>
                <w:color w:val="auto"/>
                <w:sz w:val="24"/>
                <w:lang w:eastAsia="zh-CN"/>
              </w:rPr>
            </w:pPr>
          </w:p>
        </w:tc>
      </w:tr>
      <w:tr w:rsidR="00897920" w14:paraId="248EE54A" w14:textId="77777777">
        <w:trPr>
          <w:jc w:val="center"/>
        </w:trPr>
        <w:tc>
          <w:tcPr>
            <w:tcW w:w="4818" w:type="dxa"/>
            <w:vAlign w:val="center"/>
          </w:tcPr>
          <w:p w14:paraId="7987CB11"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园林小品：</w:t>
            </w:r>
          </w:p>
          <w:p w14:paraId="69865531"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（1）凉亭、长廊、水榭、花架、塑木小品、座椅、灯光等设施完好，使用正常，表面无油漆脱落，局部无损坏。假山或叠石小品无倒塌，石块接合处缝隙1cm以下（无安全危险）；</w:t>
            </w:r>
          </w:p>
          <w:p w14:paraId="617F291E"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（2）每天上、下午各清扫一次，垃圾及时清运，设施表面无附着污物。</w:t>
            </w:r>
          </w:p>
        </w:tc>
        <w:tc>
          <w:tcPr>
            <w:tcW w:w="858" w:type="dxa"/>
            <w:vAlign w:val="center"/>
          </w:tcPr>
          <w:p w14:paraId="66594873"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15</w:t>
            </w:r>
          </w:p>
        </w:tc>
        <w:tc>
          <w:tcPr>
            <w:tcW w:w="2855" w:type="dxa"/>
            <w:vAlign w:val="center"/>
          </w:tcPr>
          <w:p w14:paraId="0A3D5AD8"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未及时履行职责，每处扣0.5分；若情节严重，扣1分。</w:t>
            </w:r>
          </w:p>
        </w:tc>
        <w:tc>
          <w:tcPr>
            <w:tcW w:w="720" w:type="dxa"/>
            <w:vAlign w:val="center"/>
          </w:tcPr>
          <w:p w14:paraId="6ED2B5A1" w14:textId="77777777" w:rsidR="00897920" w:rsidRDefault="00897920">
            <w:pPr>
              <w:spacing w:line="300" w:lineRule="exact"/>
              <w:jc w:val="center"/>
              <w:rPr>
                <w:rFonts w:ascii="宋体" w:eastAsia="宋体" w:hAnsi="宋体" w:cs="宋体"/>
                <w:color w:val="auto"/>
                <w:sz w:val="24"/>
                <w:lang w:eastAsia="zh-CN"/>
              </w:rPr>
            </w:pPr>
          </w:p>
        </w:tc>
      </w:tr>
      <w:tr w:rsidR="00897920" w14:paraId="0FD4BC98" w14:textId="77777777">
        <w:trPr>
          <w:jc w:val="center"/>
        </w:trPr>
        <w:tc>
          <w:tcPr>
            <w:tcW w:w="4818" w:type="dxa"/>
            <w:vAlign w:val="center"/>
          </w:tcPr>
          <w:p w14:paraId="18FF0ED8"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空地管理：</w:t>
            </w:r>
          </w:p>
          <w:p w14:paraId="0BE92879"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（1）保持校园空地绿化全覆盖。每年打草六次以上；</w:t>
            </w:r>
          </w:p>
          <w:p w14:paraId="0AC25FAF"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（2）无垃圾倾倒现象，空地上无明显垃圾；</w:t>
            </w:r>
          </w:p>
          <w:p w14:paraId="5DDD791D"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（3）无种菜现象；</w:t>
            </w:r>
          </w:p>
          <w:p w14:paraId="147C44C0"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（4）未经学校批准，空地不得用于其它用途，不得兴建任何设施。</w:t>
            </w:r>
          </w:p>
        </w:tc>
        <w:tc>
          <w:tcPr>
            <w:tcW w:w="858" w:type="dxa"/>
            <w:vAlign w:val="center"/>
          </w:tcPr>
          <w:p w14:paraId="7E662CD9"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15</w:t>
            </w:r>
          </w:p>
        </w:tc>
        <w:tc>
          <w:tcPr>
            <w:tcW w:w="2855" w:type="dxa"/>
            <w:vAlign w:val="center"/>
          </w:tcPr>
          <w:p w14:paraId="30D37C64" w14:textId="77777777" w:rsidR="00897920" w:rsidRDefault="00000000">
            <w:pPr>
              <w:spacing w:line="300" w:lineRule="exact"/>
              <w:jc w:val="left"/>
              <w:rPr>
                <w:rFonts w:ascii="宋体" w:eastAsia="宋体" w:hAnsi="宋体" w:cs="宋体"/>
                <w:color w:val="auto"/>
                <w:sz w:val="24"/>
                <w:lang w:eastAsia="zh-CN"/>
              </w:rPr>
            </w:pPr>
            <w:r>
              <w:rPr>
                <w:rFonts w:ascii="宋体" w:eastAsia="宋体" w:hAnsi="宋体" w:cs="宋体"/>
                <w:color w:val="auto"/>
                <w:sz w:val="24"/>
                <w:lang w:eastAsia="zh-CN"/>
              </w:rPr>
              <w:t>未及时履行职责，每处扣0.5分；若情节严重，扣1分。</w:t>
            </w:r>
          </w:p>
        </w:tc>
        <w:tc>
          <w:tcPr>
            <w:tcW w:w="720" w:type="dxa"/>
            <w:vAlign w:val="center"/>
          </w:tcPr>
          <w:p w14:paraId="3C57D009" w14:textId="77777777" w:rsidR="00897920" w:rsidRDefault="00897920">
            <w:pPr>
              <w:spacing w:line="300" w:lineRule="exact"/>
              <w:jc w:val="center"/>
              <w:rPr>
                <w:rFonts w:ascii="宋体" w:eastAsia="宋体" w:hAnsi="宋体" w:cs="宋体"/>
                <w:color w:val="auto"/>
                <w:sz w:val="24"/>
                <w:lang w:eastAsia="zh-CN"/>
              </w:rPr>
            </w:pPr>
          </w:p>
        </w:tc>
      </w:tr>
      <w:tr w:rsidR="00897920" w14:paraId="78646B45" w14:textId="77777777">
        <w:trPr>
          <w:trHeight w:val="1607"/>
          <w:jc w:val="center"/>
        </w:trPr>
        <w:tc>
          <w:tcPr>
            <w:tcW w:w="4818" w:type="dxa"/>
            <w:vAlign w:val="center"/>
          </w:tcPr>
          <w:p w14:paraId="6F53C618" w14:textId="77777777" w:rsidR="00897920" w:rsidRDefault="00000000">
            <w:pPr>
              <w:spacing w:line="300" w:lineRule="exact"/>
              <w:jc w:val="left"/>
              <w:rPr>
                <w:rFonts w:ascii="宋体" w:eastAsia="宋体" w:hAnsi="宋体" w:cs="宋体"/>
                <w:color w:val="auto"/>
                <w:sz w:val="24"/>
              </w:rPr>
            </w:pPr>
            <w:r>
              <w:rPr>
                <w:rFonts w:ascii="宋体" w:eastAsia="宋体" w:hAnsi="宋体" w:cs="宋体"/>
                <w:color w:val="auto"/>
                <w:sz w:val="24"/>
              </w:rPr>
              <w:t>考评人员签名</w:t>
            </w:r>
          </w:p>
        </w:tc>
        <w:tc>
          <w:tcPr>
            <w:tcW w:w="858" w:type="dxa"/>
            <w:vAlign w:val="center"/>
          </w:tcPr>
          <w:p w14:paraId="7BE36D5E" w14:textId="77777777" w:rsidR="00897920" w:rsidRDefault="00000000">
            <w:pPr>
              <w:spacing w:line="300" w:lineRule="exact"/>
              <w:jc w:val="center"/>
              <w:rPr>
                <w:rFonts w:ascii="宋体" w:eastAsia="宋体" w:hAnsi="宋体" w:cs="宋体"/>
                <w:color w:val="auto"/>
                <w:sz w:val="24"/>
              </w:rPr>
            </w:pPr>
            <w:r>
              <w:rPr>
                <w:rFonts w:ascii="宋体" w:eastAsia="宋体" w:hAnsi="宋体" w:cs="宋体"/>
                <w:color w:val="auto"/>
                <w:sz w:val="24"/>
              </w:rPr>
              <w:t>得分</w:t>
            </w:r>
          </w:p>
        </w:tc>
        <w:tc>
          <w:tcPr>
            <w:tcW w:w="3575" w:type="dxa"/>
            <w:gridSpan w:val="2"/>
            <w:vAlign w:val="center"/>
          </w:tcPr>
          <w:p w14:paraId="5EE7A9A8" w14:textId="77777777" w:rsidR="00897920" w:rsidRDefault="00897920">
            <w:pPr>
              <w:spacing w:line="300" w:lineRule="exact"/>
              <w:jc w:val="center"/>
              <w:rPr>
                <w:rFonts w:ascii="宋体" w:eastAsia="宋体" w:hAnsi="宋体" w:cs="宋体"/>
                <w:color w:val="auto"/>
                <w:sz w:val="24"/>
              </w:rPr>
            </w:pPr>
          </w:p>
        </w:tc>
      </w:tr>
    </w:tbl>
    <w:p w14:paraId="3F741CB8" w14:textId="77777777" w:rsidR="00897920" w:rsidRDefault="00000000">
      <w:pPr>
        <w:jc w:val="left"/>
        <w:rPr>
          <w:rFonts w:ascii="Times New Roman" w:eastAsia="仿宋" w:hAnsi="Times New Roman" w:cs="Times New Roman" w:hint="default"/>
          <w:b/>
          <w:bCs/>
          <w:color w:val="auto"/>
          <w:kern w:val="44"/>
          <w:sz w:val="36"/>
          <w:szCs w:val="36"/>
          <w:lang w:eastAsia="zh-CN"/>
        </w:rPr>
      </w:pPr>
      <w:r>
        <w:rPr>
          <w:rFonts w:ascii="Times New Roman" w:eastAsia="仿宋" w:hAnsi="Times New Roman" w:cs="Times New Roman" w:hint="default"/>
          <w:b/>
          <w:bCs/>
          <w:color w:val="auto"/>
          <w:kern w:val="44"/>
          <w:sz w:val="36"/>
          <w:szCs w:val="36"/>
          <w:lang w:eastAsia="zh-CN"/>
        </w:rPr>
        <w:br w:type="page"/>
      </w:r>
    </w:p>
    <w:p w14:paraId="647E92FC" w14:textId="77777777" w:rsidR="00897920" w:rsidRDefault="00000000">
      <w:pPr>
        <w:jc w:val="center"/>
        <w:outlineLvl w:val="0"/>
        <w:rPr>
          <w:rFonts w:ascii="Times New Roman" w:eastAsia="仿宋" w:hAnsi="Times New Roman" w:cs="Times New Roman" w:hint="default"/>
          <w:b/>
          <w:bCs/>
          <w:color w:val="auto"/>
          <w:kern w:val="44"/>
          <w:sz w:val="36"/>
          <w:szCs w:val="36"/>
          <w:lang w:eastAsia="zh-CN"/>
        </w:rPr>
      </w:pPr>
      <w:r>
        <w:rPr>
          <w:rFonts w:ascii="Times New Roman" w:eastAsia="仿宋" w:hAnsi="Times New Roman" w:cs="Times New Roman" w:hint="default"/>
          <w:b/>
          <w:bCs/>
          <w:color w:val="auto"/>
          <w:kern w:val="44"/>
          <w:sz w:val="36"/>
          <w:szCs w:val="36"/>
          <w:lang w:eastAsia="zh-CN"/>
        </w:rPr>
        <w:t>第七章</w:t>
      </w:r>
      <w:r>
        <w:rPr>
          <w:rFonts w:ascii="Times New Roman" w:eastAsia="仿宋" w:hAnsi="Times New Roman" w:cs="Times New Roman" w:hint="default"/>
          <w:b/>
          <w:bCs/>
          <w:color w:val="auto"/>
          <w:kern w:val="44"/>
          <w:sz w:val="36"/>
          <w:szCs w:val="36"/>
          <w:lang w:eastAsia="zh-CN"/>
        </w:rPr>
        <w:t xml:space="preserve"> </w:t>
      </w:r>
      <w:r>
        <w:rPr>
          <w:rFonts w:ascii="Times New Roman" w:eastAsia="仿宋" w:hAnsi="Times New Roman" w:cs="Times New Roman" w:hint="default"/>
          <w:b/>
          <w:bCs/>
          <w:color w:val="auto"/>
          <w:kern w:val="44"/>
          <w:sz w:val="36"/>
          <w:szCs w:val="36"/>
          <w:lang w:eastAsia="zh-CN"/>
        </w:rPr>
        <w:t>评标方法和标准</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601"/>
    </w:p>
    <w:p w14:paraId="66D9CD13" w14:textId="77777777" w:rsidR="00897920" w:rsidRDefault="00000000">
      <w:pPr>
        <w:spacing w:line="360" w:lineRule="auto"/>
        <w:rPr>
          <w:rFonts w:ascii="Times New Roman" w:eastAsia="仿宋" w:hAnsi="Times New Roman" w:cs="Times New Roman" w:hint="default"/>
          <w:b/>
          <w:color w:val="auto"/>
          <w:sz w:val="28"/>
          <w:szCs w:val="28"/>
          <w:lang w:eastAsia="zh-CN"/>
        </w:rPr>
      </w:pPr>
      <w:bookmarkStart w:id="603" w:name="_Toc1270934164_WPSOffice_Level2"/>
      <w:bookmarkStart w:id="604" w:name="_Toc421828923_WPSOffice_Level2"/>
      <w:bookmarkStart w:id="605" w:name="_Toc2142859637_WPSOffice_Level2"/>
      <w:bookmarkStart w:id="606" w:name="_Toc682913791_WPSOffice_Level2"/>
      <w:bookmarkStart w:id="607" w:name="_Toc1595179162_WPSOffice_Level2"/>
      <w:r>
        <w:rPr>
          <w:rFonts w:ascii="Times New Roman" w:eastAsia="仿宋" w:hAnsi="Times New Roman" w:cs="Times New Roman" w:hint="default"/>
          <w:b/>
          <w:color w:val="auto"/>
          <w:sz w:val="28"/>
          <w:szCs w:val="28"/>
          <w:lang w:val="en-US" w:eastAsia="zh-CN"/>
        </w:rPr>
        <w:t xml:space="preserve">    </w:t>
      </w:r>
      <w:r>
        <w:rPr>
          <w:rFonts w:ascii="Times New Roman" w:eastAsia="仿宋" w:hAnsi="Times New Roman" w:cs="Times New Roman" w:hint="default"/>
          <w:b/>
          <w:color w:val="auto"/>
          <w:sz w:val="28"/>
          <w:szCs w:val="28"/>
          <w:lang w:eastAsia="zh-CN"/>
        </w:rPr>
        <w:t>一、评标方法</w:t>
      </w:r>
      <w:bookmarkEnd w:id="603"/>
      <w:bookmarkEnd w:id="604"/>
      <w:bookmarkEnd w:id="605"/>
      <w:bookmarkEnd w:id="606"/>
      <w:bookmarkEnd w:id="607"/>
    </w:p>
    <w:p w14:paraId="4C9D3196" w14:textId="77777777" w:rsidR="00897920" w:rsidRDefault="00000000">
      <w:pPr>
        <w:spacing w:line="360" w:lineRule="auto"/>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采用综合评分法，总分值</w:t>
      </w:r>
      <w:r>
        <w:rPr>
          <w:rFonts w:ascii="Times New Roman" w:eastAsia="仿宋" w:hAnsi="Times New Roman" w:cs="Times New Roman" w:hint="default"/>
          <w:color w:val="auto"/>
          <w:sz w:val="28"/>
          <w:szCs w:val="28"/>
          <w:lang w:val="en-US" w:eastAsia="zh-CN"/>
        </w:rPr>
        <w:t>100</w:t>
      </w:r>
      <w:r>
        <w:rPr>
          <w:rFonts w:ascii="Times New Roman" w:eastAsia="仿宋" w:hAnsi="Times New Roman" w:cs="Times New Roman" w:hint="default"/>
          <w:color w:val="auto"/>
          <w:sz w:val="28"/>
          <w:szCs w:val="28"/>
          <w:lang w:eastAsia="zh-CN"/>
        </w:rPr>
        <w:t>分。</w:t>
      </w:r>
      <w:bookmarkStart w:id="608" w:name="_Toc35230229_WPSOffice_Level2"/>
      <w:r>
        <w:rPr>
          <w:rFonts w:ascii="Times New Roman" w:eastAsia="仿宋" w:hAnsi="Times New Roman" w:cs="Times New Roman" w:hint="default"/>
          <w:color w:val="auto"/>
          <w:sz w:val="28"/>
          <w:szCs w:val="28"/>
          <w:lang w:eastAsia="zh-CN"/>
        </w:rPr>
        <w:t>评标委员会对各投标人的投标文件进行符合性审查、详细评审后，按评审得分由高到低顺序推荐排名。评审得分相同的，按投标报价由低到高顺序推荐排列；评审得分且投标报价相同的并列。</w:t>
      </w:r>
    </w:p>
    <w:p w14:paraId="45841F9C" w14:textId="77777777" w:rsidR="00897920" w:rsidRDefault="00000000">
      <w:pPr>
        <w:pStyle w:val="aff"/>
        <w:spacing w:line="360" w:lineRule="auto"/>
        <w:ind w:leftChars="0" w:left="0" w:firstLineChars="200" w:firstLine="552"/>
        <w:rPr>
          <w:rFonts w:hint="default"/>
          <w:lang w:eastAsia="zh-CN"/>
        </w:rPr>
      </w:pPr>
      <w:r>
        <w:rPr>
          <w:rFonts w:eastAsia="仿宋_GB2312" w:cs="Times New Roman" w:hint="default"/>
          <w:color w:val="auto"/>
          <w:sz w:val="28"/>
          <w:szCs w:val="28"/>
          <w:lang w:eastAsia="zh-CN"/>
        </w:rPr>
        <w:t>其他：</w:t>
      </w:r>
      <w:r>
        <w:rPr>
          <w:rFonts w:eastAsia="仿宋_GB2312" w:cs="Times New Roman" w:hint="default"/>
          <w:b/>
          <w:bCs/>
          <w:color w:val="auto"/>
          <w:sz w:val="28"/>
          <w:szCs w:val="28"/>
          <w:u w:val="single"/>
          <w:lang w:val="en-US" w:eastAsia="zh-CN"/>
        </w:rPr>
        <w:t xml:space="preserve"> </w:t>
      </w:r>
      <w:r>
        <w:rPr>
          <w:rFonts w:eastAsia="仿宋_GB2312" w:cs="Times New Roman" w:hint="default"/>
          <w:b/>
          <w:bCs/>
          <w:color w:val="auto"/>
          <w:sz w:val="28"/>
          <w:szCs w:val="28"/>
          <w:u w:val="single"/>
          <w:lang w:val="en-US" w:eastAsia="zh-CN"/>
        </w:rPr>
        <w:t>按包号顺序进行评审</w:t>
      </w:r>
      <w:r>
        <w:rPr>
          <w:rFonts w:eastAsia="仿宋_GB2312" w:cs="Times New Roman" w:hint="default"/>
          <w:b/>
          <w:bCs/>
          <w:color w:val="auto"/>
          <w:sz w:val="28"/>
          <w:szCs w:val="28"/>
          <w:u w:val="single"/>
          <w:lang w:val="en-US" w:eastAsia="zh-CN"/>
        </w:rPr>
        <w:t xml:space="preserve"> </w:t>
      </w:r>
      <w:r>
        <w:rPr>
          <w:rFonts w:eastAsia="仿宋_GB2312" w:cs="Times New Roman" w:hint="default"/>
          <w:b/>
          <w:bCs/>
          <w:color w:val="auto"/>
          <w:sz w:val="28"/>
          <w:szCs w:val="28"/>
          <w:u w:val="single"/>
          <w:lang w:val="en-US" w:eastAsia="zh-CN"/>
        </w:rPr>
        <w:t>，中标的顺序按包</w:t>
      </w:r>
      <w:r>
        <w:rPr>
          <w:rFonts w:eastAsia="仿宋_GB2312" w:cs="Times New Roman" w:hint="default"/>
          <w:b/>
          <w:bCs/>
          <w:color w:val="auto"/>
          <w:sz w:val="28"/>
          <w:szCs w:val="28"/>
          <w:u w:val="single"/>
          <w:lang w:val="en-US" w:eastAsia="zh-CN"/>
        </w:rPr>
        <w:t>1</w:t>
      </w:r>
      <w:r>
        <w:rPr>
          <w:rFonts w:eastAsia="仿宋_GB2312" w:cs="Times New Roman" w:hint="default"/>
          <w:b/>
          <w:bCs/>
          <w:color w:val="auto"/>
          <w:sz w:val="28"/>
          <w:szCs w:val="28"/>
          <w:u w:val="single"/>
          <w:lang w:val="en-US" w:eastAsia="zh-CN"/>
        </w:rPr>
        <w:t>、包</w:t>
      </w:r>
      <w:r>
        <w:rPr>
          <w:rFonts w:eastAsia="仿宋_GB2312" w:cs="Times New Roman" w:hint="default"/>
          <w:b/>
          <w:bCs/>
          <w:color w:val="auto"/>
          <w:sz w:val="28"/>
          <w:szCs w:val="28"/>
          <w:u w:val="single"/>
          <w:lang w:val="en-US" w:eastAsia="zh-CN"/>
        </w:rPr>
        <w:t>2</w:t>
      </w:r>
      <w:r>
        <w:rPr>
          <w:rFonts w:eastAsia="仿宋_GB2312" w:cs="Times New Roman" w:hint="default"/>
          <w:b/>
          <w:bCs/>
          <w:color w:val="auto"/>
          <w:sz w:val="28"/>
          <w:szCs w:val="28"/>
          <w:u w:val="single"/>
          <w:lang w:val="en-US" w:eastAsia="zh-CN"/>
        </w:rPr>
        <w:t>先后顺序确认，包</w:t>
      </w:r>
      <w:r>
        <w:rPr>
          <w:rFonts w:eastAsia="仿宋_GB2312" w:cs="Times New Roman" w:hint="default"/>
          <w:b/>
          <w:bCs/>
          <w:color w:val="auto"/>
          <w:sz w:val="28"/>
          <w:szCs w:val="28"/>
          <w:u w:val="single"/>
          <w:lang w:val="en-US" w:eastAsia="zh-CN"/>
        </w:rPr>
        <w:t>1</w:t>
      </w:r>
      <w:r>
        <w:rPr>
          <w:rFonts w:eastAsia="仿宋_GB2312" w:cs="Times New Roman" w:hint="default"/>
          <w:b/>
          <w:bCs/>
          <w:color w:val="auto"/>
          <w:sz w:val="28"/>
          <w:szCs w:val="28"/>
          <w:u w:val="single"/>
          <w:lang w:val="en-US" w:eastAsia="zh-CN"/>
        </w:rPr>
        <w:t>排名第一的中标候选人不再被推荐为包</w:t>
      </w:r>
      <w:r>
        <w:rPr>
          <w:rFonts w:eastAsia="仿宋_GB2312" w:cs="Times New Roman" w:hint="default"/>
          <w:b/>
          <w:bCs/>
          <w:color w:val="auto"/>
          <w:sz w:val="28"/>
          <w:szCs w:val="28"/>
          <w:u w:val="single"/>
          <w:lang w:val="en-US" w:eastAsia="zh-CN"/>
        </w:rPr>
        <w:t>2</w:t>
      </w:r>
      <w:r>
        <w:rPr>
          <w:rFonts w:eastAsia="仿宋_GB2312" w:cs="Times New Roman" w:hint="default"/>
          <w:b/>
          <w:bCs/>
          <w:color w:val="auto"/>
          <w:sz w:val="28"/>
          <w:szCs w:val="28"/>
          <w:u w:val="single"/>
          <w:lang w:val="en-US" w:eastAsia="zh-CN"/>
        </w:rPr>
        <w:t>的中标候选人。</w:t>
      </w:r>
    </w:p>
    <w:p w14:paraId="78BD6E86" w14:textId="77777777" w:rsidR="00897920" w:rsidRDefault="00000000">
      <w:pPr>
        <w:spacing w:line="360" w:lineRule="auto"/>
        <w:rPr>
          <w:rFonts w:ascii="Times New Roman" w:eastAsia="仿宋" w:hAnsi="Times New Roman" w:cs="Times New Roman" w:hint="default"/>
          <w:b/>
          <w:color w:val="auto"/>
          <w:sz w:val="28"/>
          <w:szCs w:val="28"/>
          <w:lang w:eastAsia="zh-CN"/>
        </w:rPr>
      </w:pPr>
      <w:bookmarkStart w:id="609" w:name="_Toc333611415_WPSOffice_Level3"/>
      <w:bookmarkStart w:id="610" w:name="_Toc1165130044_WPSOffice_Level2"/>
      <w:bookmarkStart w:id="611" w:name="_Toc1410113626_WPSOffice_Level3"/>
      <w:bookmarkEnd w:id="608"/>
      <w:r>
        <w:rPr>
          <w:rFonts w:ascii="Times New Roman" w:eastAsia="仿宋" w:hAnsi="Times New Roman" w:cs="Times New Roman" w:hint="default"/>
          <w:b/>
          <w:color w:val="auto"/>
          <w:sz w:val="28"/>
          <w:szCs w:val="28"/>
          <w:lang w:val="en-US" w:eastAsia="zh-CN"/>
        </w:rPr>
        <w:t xml:space="preserve">    </w:t>
      </w:r>
      <w:r>
        <w:rPr>
          <w:rFonts w:ascii="Times New Roman" w:eastAsia="仿宋" w:hAnsi="Times New Roman" w:cs="Times New Roman" w:hint="default"/>
          <w:b/>
          <w:color w:val="auto"/>
          <w:sz w:val="28"/>
          <w:szCs w:val="28"/>
          <w:lang w:eastAsia="zh-CN"/>
        </w:rPr>
        <w:t>二、符合性审查</w:t>
      </w:r>
      <w:bookmarkEnd w:id="609"/>
      <w:bookmarkEnd w:id="610"/>
      <w:bookmarkEnd w:id="611"/>
    </w:p>
    <w:p w14:paraId="1645F621"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评标委员会对符合资格的投标人的投标文件进行符合性审查，以确定其是否满足招标文件的实质性要求。</w:t>
      </w:r>
    </w:p>
    <w:p w14:paraId="150015C0"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1. </w:t>
      </w:r>
      <w:r>
        <w:rPr>
          <w:rFonts w:ascii="Times New Roman" w:eastAsia="仿宋_GB2312" w:hAnsi="Times New Roman" w:cs="Times New Roman" w:hint="default"/>
          <w:color w:val="auto"/>
          <w:sz w:val="28"/>
          <w:szCs w:val="28"/>
          <w:lang w:eastAsia="zh-CN"/>
        </w:rPr>
        <w:t>投标文件不存在雷同性（评标系统内投标文件雷同性分析，包括文件制作机器码或文件创建标识码）。</w:t>
      </w:r>
    </w:p>
    <w:p w14:paraId="3F4F1E59"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2. </w:t>
      </w:r>
      <w:r>
        <w:rPr>
          <w:rFonts w:ascii="Times New Roman" w:eastAsia="仿宋_GB2312" w:hAnsi="Times New Roman" w:cs="Times New Roman" w:hint="default"/>
          <w:color w:val="auto"/>
          <w:sz w:val="28"/>
          <w:szCs w:val="28"/>
          <w:lang w:eastAsia="zh-CN"/>
        </w:rPr>
        <w:t>签字盖章签章符合招标文件要求；</w:t>
      </w:r>
    </w:p>
    <w:p w14:paraId="594C0DA1"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投标有效期符合招标文件要求；</w:t>
      </w:r>
    </w:p>
    <w:p w14:paraId="55B3B666" w14:textId="77777777" w:rsidR="00897920" w:rsidRDefault="00000000">
      <w:pPr>
        <w:spacing w:line="360" w:lineRule="auto"/>
        <w:ind w:firstLineChars="200" w:firstLine="552"/>
        <w:rPr>
          <w:rFonts w:ascii="Times New Roman" w:eastAsia="仿宋_GB2312" w:hAnsi="Times New Roman" w:cs="Times New Roman" w:hint="default"/>
          <w:strike/>
          <w:color w:val="auto"/>
          <w:sz w:val="28"/>
          <w:szCs w:val="28"/>
          <w:highlight w:val="yellow"/>
          <w:lang w:eastAsia="zh-CN"/>
        </w:rPr>
      </w:pPr>
      <w:r>
        <w:rPr>
          <w:rFonts w:ascii="Times New Roman" w:eastAsia="仿宋_GB2312" w:hAnsi="Times New Roman" w:cs="Times New Roman" w:hint="default"/>
          <w:color w:val="auto"/>
          <w:sz w:val="28"/>
          <w:szCs w:val="28"/>
          <w:lang w:eastAsia="zh-CN"/>
        </w:rPr>
        <w:t xml:space="preserve">4. </w:t>
      </w:r>
      <w:r>
        <w:rPr>
          <w:rFonts w:ascii="Times New Roman" w:eastAsia="仿宋_GB2312" w:hAnsi="Times New Roman" w:cs="Times New Roman" w:hint="default"/>
          <w:color w:val="auto"/>
          <w:sz w:val="28"/>
          <w:szCs w:val="28"/>
          <w:lang w:eastAsia="zh-CN"/>
        </w:rPr>
        <w:t>投标报价未超出</w:t>
      </w:r>
      <w:r>
        <w:rPr>
          <w:rFonts w:ascii="Times New Roman" w:eastAsia="仿宋_GB2312" w:hAnsi="Times New Roman" w:cs="Times New Roman" w:hint="default"/>
          <w:color w:val="auto"/>
          <w:sz w:val="28"/>
          <w:szCs w:val="28"/>
          <w:lang w:val="en-US" w:eastAsia="zh-CN"/>
        </w:rPr>
        <w:t>最高限价</w:t>
      </w:r>
      <w:r>
        <w:rPr>
          <w:rFonts w:ascii="Times New Roman" w:eastAsia="仿宋_GB2312" w:hAnsi="Times New Roman" w:cs="Times New Roman" w:hint="default"/>
          <w:color w:val="auto"/>
          <w:sz w:val="28"/>
          <w:szCs w:val="28"/>
          <w:lang w:eastAsia="zh-CN"/>
        </w:rPr>
        <w:t>；</w:t>
      </w:r>
    </w:p>
    <w:p w14:paraId="6A6949E2"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eastAsia="zh-CN"/>
        </w:rPr>
        <w:t>5.</w:t>
      </w:r>
      <w:r>
        <w:rPr>
          <w:rFonts w:ascii="Times New Roman" w:eastAsia="仿宋_GB2312" w:hAnsi="Times New Roman" w:cs="Times New Roman" w:hint="default"/>
          <w:color w:val="auto"/>
          <w:sz w:val="28"/>
          <w:szCs w:val="28"/>
          <w:lang w:val="en-US" w:eastAsia="zh-CN"/>
        </w:rPr>
        <w:t xml:space="preserve"> </w:t>
      </w:r>
      <w:r>
        <w:rPr>
          <w:rFonts w:ascii="Times New Roman" w:eastAsia="仿宋_GB2312" w:hAnsi="Times New Roman" w:cs="Times New Roman" w:hint="default"/>
          <w:color w:val="auto"/>
          <w:sz w:val="28"/>
          <w:szCs w:val="28"/>
          <w:lang w:eastAsia="zh-CN"/>
        </w:rPr>
        <w:t>投标文件无重大或不可接受的偏差；</w:t>
      </w:r>
    </w:p>
    <w:p w14:paraId="64445358"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 xml:space="preserve">6. </w:t>
      </w:r>
      <w:r>
        <w:rPr>
          <w:rFonts w:ascii="Times New Roman" w:eastAsia="仿宋_GB2312" w:hAnsi="Times New Roman" w:cs="Times New Roman" w:hint="default"/>
          <w:color w:val="auto"/>
          <w:sz w:val="28"/>
          <w:szCs w:val="28"/>
          <w:lang w:eastAsia="zh-CN"/>
        </w:rPr>
        <w:t>投标文件未附有采购人不能接受的条件；</w:t>
      </w:r>
    </w:p>
    <w:p w14:paraId="2C3E348E"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val="en-US" w:eastAsia="zh-CN"/>
        </w:rPr>
      </w:pPr>
      <w:bookmarkStart w:id="612" w:name="_Toc717433308_WPSOffice_Level2"/>
      <w:r>
        <w:rPr>
          <w:rFonts w:ascii="Times New Roman" w:eastAsia="仿宋_GB2312" w:hAnsi="Times New Roman" w:cs="Times New Roman" w:hint="default"/>
          <w:color w:val="auto"/>
          <w:sz w:val="28"/>
          <w:szCs w:val="28"/>
          <w:lang w:val="en-US" w:eastAsia="zh-CN"/>
        </w:rPr>
        <w:t>7. ★</w:t>
      </w:r>
      <w:r>
        <w:rPr>
          <w:rFonts w:ascii="Times New Roman" w:eastAsia="仿宋_GB2312" w:hAnsi="Times New Roman" w:cs="Times New Roman" w:hint="default"/>
          <w:color w:val="auto"/>
          <w:sz w:val="28"/>
          <w:szCs w:val="28"/>
          <w:lang w:val="en-US" w:eastAsia="zh-CN"/>
        </w:rPr>
        <w:t>代表实质性指标，不满足该指标项将导致投标被拒绝；</w:t>
      </w:r>
    </w:p>
    <w:p w14:paraId="69730067"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8.</w:t>
      </w:r>
      <w:r>
        <w:rPr>
          <w:rFonts w:ascii="Times New Roman" w:eastAsia="仿宋_GB2312" w:hAnsi="Times New Roman" w:cs="Times New Roman" w:hint="default"/>
          <w:color w:val="auto"/>
          <w:sz w:val="28"/>
          <w:szCs w:val="28"/>
          <w:lang w:val="en-US" w:eastAsia="zh-CN"/>
        </w:rPr>
        <w:t>招标文件及法律法规规定的其他情形。</w:t>
      </w:r>
    </w:p>
    <w:p w14:paraId="7BE360EE" w14:textId="77777777" w:rsidR="00897920" w:rsidRDefault="00000000">
      <w:pPr>
        <w:pStyle w:val="Default"/>
        <w:spacing w:line="360" w:lineRule="auto"/>
        <w:ind w:firstLineChars="200" w:firstLine="554"/>
        <w:jc w:val="both"/>
        <w:rPr>
          <w:rFonts w:ascii="Times New Roman" w:eastAsia="仿宋" w:hAnsi="Times New Roman" w:cs="Times New Roman"/>
          <w:b/>
          <w:color w:val="auto"/>
          <w:kern w:val="2"/>
          <w:sz w:val="28"/>
          <w:szCs w:val="28"/>
          <w:lang w:val="zh-TW"/>
        </w:rPr>
      </w:pPr>
      <w:r>
        <w:rPr>
          <w:rFonts w:ascii="Times New Roman" w:eastAsia="仿宋" w:hAnsi="Times New Roman" w:cs="Times New Roman"/>
          <w:b/>
          <w:color w:val="auto"/>
          <w:kern w:val="2"/>
          <w:sz w:val="28"/>
          <w:szCs w:val="28"/>
          <w:lang w:val="zh-TW"/>
        </w:rPr>
        <w:t>三、详细评审</w:t>
      </w:r>
      <w:bookmarkEnd w:id="612"/>
    </w:p>
    <w:p w14:paraId="5D0A91C8" w14:textId="77777777" w:rsidR="00897920" w:rsidRDefault="00000000">
      <w:pPr>
        <w:spacing w:line="360" w:lineRule="auto"/>
        <w:ind w:firstLineChars="200" w:firstLine="554"/>
        <w:rPr>
          <w:rFonts w:ascii="Times New Roman" w:eastAsia="仿宋" w:hAnsi="Times New Roman" w:cs="Times New Roman" w:hint="default"/>
          <w:b/>
          <w:color w:val="auto"/>
          <w:sz w:val="28"/>
          <w:szCs w:val="28"/>
          <w:lang w:eastAsia="zh-CN"/>
        </w:rPr>
      </w:pPr>
      <w:bookmarkStart w:id="613" w:name="_Toc278923003_WPSOffice_Level3"/>
      <w:bookmarkStart w:id="614" w:name="_Toc1716909242_WPSOffice_Level3"/>
      <w:bookmarkStart w:id="615" w:name="_Toc1971336045_WPSOffice_Level3"/>
      <w:r>
        <w:rPr>
          <w:rFonts w:ascii="Times New Roman" w:eastAsia="仿宋" w:hAnsi="Times New Roman" w:cs="Times New Roman" w:hint="default"/>
          <w:b/>
          <w:color w:val="auto"/>
          <w:sz w:val="28"/>
          <w:szCs w:val="28"/>
          <w:lang w:val="en-US" w:eastAsia="zh-CN"/>
        </w:rPr>
        <w:t>1</w:t>
      </w:r>
      <w:r>
        <w:rPr>
          <w:rFonts w:ascii="Times New Roman" w:eastAsia="仿宋" w:hAnsi="Times New Roman" w:cs="Times New Roman" w:hint="default"/>
          <w:b/>
          <w:color w:val="auto"/>
          <w:sz w:val="28"/>
          <w:szCs w:val="28"/>
          <w:lang w:eastAsia="zh-CN"/>
        </w:rPr>
        <w:t>．澄清有关问题</w:t>
      </w:r>
      <w:bookmarkEnd w:id="613"/>
      <w:bookmarkEnd w:id="614"/>
      <w:bookmarkEnd w:id="615"/>
    </w:p>
    <w:p w14:paraId="7987814A" w14:textId="77777777" w:rsidR="00897920" w:rsidRDefault="00000000">
      <w:pPr>
        <w:spacing w:line="360" w:lineRule="auto"/>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1.1</w:t>
      </w:r>
      <w:r>
        <w:rPr>
          <w:rFonts w:ascii="Times New Roman" w:eastAsia="仿宋" w:hAnsi="Times New Roman" w:cs="Times New Roman" w:hint="default"/>
          <w:color w:val="auto"/>
          <w:sz w:val="28"/>
          <w:szCs w:val="28"/>
          <w:lang w:eastAsia="zh-CN"/>
        </w:rPr>
        <w:t>对于投标文件中含义不明确、同类问题表述不一致或者有明显文字和计算错误的内容，评标委员会应当以书面形式要求投标人作出必要的澄清、说明或者补正。</w:t>
      </w:r>
    </w:p>
    <w:p w14:paraId="5E77F9B4" w14:textId="77777777" w:rsidR="00897920" w:rsidRDefault="00000000">
      <w:pPr>
        <w:spacing w:line="360" w:lineRule="auto"/>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1.2</w:t>
      </w:r>
      <w:r>
        <w:rPr>
          <w:rFonts w:ascii="Times New Roman" w:eastAsia="仿宋" w:hAnsi="Times New Roman" w:cs="Times New Roman" w:hint="default"/>
          <w:color w:val="auto"/>
          <w:sz w:val="28"/>
          <w:szCs w:val="28"/>
          <w:lang w:eastAsia="zh-CN"/>
        </w:rPr>
        <w:t>投标人的澄清、说明或者补正不得超出投标文件的范围或者改变投标文件的实质性内容。</w:t>
      </w:r>
    </w:p>
    <w:p w14:paraId="3BB3581D" w14:textId="77777777" w:rsidR="00897920" w:rsidRDefault="00000000">
      <w:pPr>
        <w:spacing w:line="360" w:lineRule="auto"/>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1.3</w:t>
      </w:r>
      <w:r>
        <w:rPr>
          <w:rFonts w:ascii="Times New Roman" w:eastAsia="仿宋" w:hAnsi="Times New Roman" w:cs="Times New Roman" w:hint="default"/>
          <w:color w:val="auto"/>
          <w:sz w:val="28"/>
          <w:szCs w:val="28"/>
          <w:lang w:eastAsia="zh-CN"/>
        </w:rPr>
        <w:t>允许修正投标文件中不构成重大偏离的、微小的、非正规的、不一致或不规则的地方。</w:t>
      </w:r>
    </w:p>
    <w:p w14:paraId="6A4835B0" w14:textId="77777777" w:rsidR="00897920" w:rsidRDefault="00000000">
      <w:pPr>
        <w:spacing w:line="360" w:lineRule="auto"/>
        <w:ind w:firstLineChars="200" w:firstLine="554"/>
        <w:rPr>
          <w:rFonts w:ascii="Times New Roman" w:eastAsia="仿宋" w:hAnsi="Times New Roman" w:cs="Times New Roman" w:hint="default"/>
          <w:b/>
          <w:color w:val="auto"/>
          <w:sz w:val="28"/>
          <w:szCs w:val="28"/>
          <w:lang w:val="en-US" w:eastAsia="zh-CN"/>
        </w:rPr>
      </w:pPr>
      <w:bookmarkStart w:id="616" w:name="_Toc577657209_WPSOffice_Level3"/>
      <w:bookmarkStart w:id="617" w:name="_Toc2074264070_WPSOffice_Level3"/>
      <w:bookmarkStart w:id="618" w:name="_Toc792649721_WPSOffice_Level3"/>
      <w:r>
        <w:rPr>
          <w:rFonts w:ascii="Times New Roman" w:eastAsia="仿宋" w:hAnsi="Times New Roman" w:cs="Times New Roman" w:hint="default"/>
          <w:b/>
          <w:color w:val="auto"/>
          <w:sz w:val="28"/>
          <w:szCs w:val="28"/>
          <w:lang w:val="en-US" w:eastAsia="zh-CN"/>
        </w:rPr>
        <w:t>2</w:t>
      </w:r>
      <w:r>
        <w:rPr>
          <w:rFonts w:ascii="Times New Roman" w:eastAsia="仿宋" w:hAnsi="Times New Roman" w:cs="Times New Roman" w:hint="default"/>
          <w:b/>
          <w:color w:val="auto"/>
          <w:sz w:val="28"/>
          <w:szCs w:val="28"/>
          <w:lang w:val="en-US" w:eastAsia="zh-CN"/>
        </w:rPr>
        <w:t>．</w:t>
      </w:r>
      <w:bookmarkEnd w:id="616"/>
      <w:bookmarkEnd w:id="617"/>
      <w:bookmarkEnd w:id="618"/>
      <w:r>
        <w:rPr>
          <w:rFonts w:ascii="Times New Roman" w:eastAsia="仿宋" w:hAnsi="Times New Roman" w:cs="Times New Roman" w:hint="default"/>
          <w:b/>
          <w:color w:val="auto"/>
          <w:sz w:val="28"/>
          <w:szCs w:val="28"/>
          <w:lang w:val="en-US" w:eastAsia="zh-CN"/>
        </w:rPr>
        <w:t>政府采购异常低价审查</w:t>
      </w:r>
    </w:p>
    <w:p w14:paraId="6F408304"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2.1</w:t>
      </w:r>
      <w:r>
        <w:rPr>
          <w:rFonts w:ascii="Times New Roman" w:eastAsia="仿宋_GB2312" w:hAnsi="Times New Roman" w:cs="Times New Roman" w:hint="default"/>
          <w:color w:val="auto"/>
          <w:sz w:val="28"/>
          <w:szCs w:val="28"/>
          <w:lang w:val="en-US" w:eastAsia="zh-CN"/>
        </w:rPr>
        <w:t>政府采购评审中出现下列情形之一的，评审委员会应当启动异常低价投标（响应）审查程序：</w:t>
      </w:r>
    </w:p>
    <w:p w14:paraId="18EF27BE"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）投标（响应）报价低于全部通过符合性审查供应商投标（响应）报价平均值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全部通过符合性审查供应商投标（响应）报价平均值</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29D45E18"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）投标（响应）报价低于通过符合性审查的次低报价供应商投标（响应）报价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通过符合性审查的次低报价供应商投标（响应）报价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532A8FCA"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）投标（响应）报价低于采购项目最高限价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的，即投标（响应）报价</w:t>
      </w:r>
      <w:r>
        <w:rPr>
          <w:rFonts w:ascii="Times New Roman" w:eastAsia="仿宋_GB2312" w:hAnsi="Times New Roman" w:cs="Times New Roman" w:hint="default"/>
          <w:color w:val="auto"/>
          <w:sz w:val="28"/>
          <w:szCs w:val="28"/>
          <w:lang w:val="en-US" w:eastAsia="zh-CN"/>
        </w:rPr>
        <w:t>&lt;</w:t>
      </w:r>
      <w:r>
        <w:rPr>
          <w:rFonts w:ascii="Times New Roman" w:eastAsia="仿宋_GB2312" w:hAnsi="Times New Roman" w:cs="Times New Roman" w:hint="default"/>
          <w:color w:val="auto"/>
          <w:sz w:val="28"/>
          <w:szCs w:val="28"/>
          <w:lang w:val="en-US" w:eastAsia="zh-CN"/>
        </w:rPr>
        <w:t>采购项目最高限价</w:t>
      </w:r>
      <w:r>
        <w:rPr>
          <w:rFonts w:ascii="Times New Roman" w:eastAsia="仿宋_GB2312" w:hAnsi="Times New Roman" w:cs="Times New Roman" w:hint="default"/>
          <w:color w:val="auto"/>
          <w:sz w:val="28"/>
          <w:szCs w:val="28"/>
          <w:lang w:val="en-US" w:eastAsia="zh-CN"/>
        </w:rPr>
        <w:t>×65%</w:t>
      </w:r>
      <w:r>
        <w:rPr>
          <w:rFonts w:ascii="Times New Roman" w:eastAsia="仿宋_GB2312" w:hAnsi="Times New Roman" w:cs="Times New Roman" w:hint="default"/>
          <w:color w:val="auto"/>
          <w:sz w:val="28"/>
          <w:szCs w:val="28"/>
          <w:lang w:val="en-US" w:eastAsia="zh-CN"/>
        </w:rPr>
        <w:t>；</w:t>
      </w:r>
    </w:p>
    <w:p w14:paraId="22DB26C1"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）评审委员会基于专业判断，认为供应商报价过低，有可能影响产品质量或者不能诚信履约的其他情形。</w:t>
      </w:r>
    </w:p>
    <w:p w14:paraId="4C6A82F1"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2.2</w:t>
      </w:r>
      <w:r>
        <w:rPr>
          <w:rFonts w:ascii="Times New Roman" w:eastAsia="仿宋_GB2312" w:hAnsi="Times New Roman" w:cs="Times New Roman" w:hint="default"/>
          <w:color w:val="auto"/>
          <w:sz w:val="28"/>
          <w:szCs w:val="28"/>
          <w:lang w:val="en-US" w:eastAsia="zh-CN"/>
        </w:rPr>
        <w:t>评审委员会启动异常低价投标（响应）审查后，属于前述（</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）至（</w:t>
      </w:r>
      <w:r>
        <w:rPr>
          <w:rFonts w:ascii="Times New Roman" w:eastAsia="仿宋_GB2312" w:hAnsi="Times New Roman" w:cs="Times New Roman" w:hint="default"/>
          <w:color w:val="auto"/>
          <w:sz w:val="28"/>
          <w:szCs w:val="28"/>
          <w:lang w:val="en-US" w:eastAsia="zh-CN"/>
        </w:rPr>
        <w:t>4</w:t>
      </w:r>
      <w:r>
        <w:rPr>
          <w:rFonts w:ascii="Times New Roman" w:eastAsia="仿宋_GB2312" w:hAnsi="Times New Roman" w:cs="Times New Roman" w:hint="default"/>
          <w:color w:val="auto"/>
          <w:sz w:val="28"/>
          <w:szCs w:val="28"/>
          <w:lang w:val="en-US" w:eastAsia="zh-CN"/>
        </w:rPr>
        <w:t>）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仿宋_GB2312" w:hAnsi="Times New Roman" w:cs="Times New Roman" w:hint="default"/>
          <w:color w:val="auto"/>
          <w:sz w:val="28"/>
          <w:szCs w:val="28"/>
          <w:lang w:val="en-US" w:eastAsia="zh-CN"/>
        </w:rPr>
        <w:t>30</w:t>
      </w:r>
      <w:r>
        <w:rPr>
          <w:rFonts w:ascii="Times New Roman" w:eastAsia="仿宋_GB2312" w:hAnsi="Times New Roman" w:cs="Times New Roman" w:hint="default"/>
          <w:color w:val="auto"/>
          <w:sz w:val="28"/>
          <w:szCs w:val="28"/>
          <w:lang w:val="en-US" w:eastAsia="zh-CN"/>
        </w:rPr>
        <w:t>分钟。其中，属于（</w:t>
      </w:r>
      <w:r>
        <w:rPr>
          <w:rFonts w:ascii="Times New Roman" w:eastAsia="仿宋_GB2312" w:hAnsi="Times New Roman" w:cs="Times New Roman" w:hint="default"/>
          <w:color w:val="auto"/>
          <w:sz w:val="28"/>
          <w:szCs w:val="28"/>
          <w:lang w:val="en-US" w:eastAsia="zh-CN"/>
        </w:rPr>
        <w:t>3</w:t>
      </w:r>
      <w:r>
        <w:rPr>
          <w:rFonts w:ascii="Times New Roman" w:eastAsia="仿宋_GB2312" w:hAnsi="Times New Roman" w:cs="Times New Roman" w:hint="default"/>
          <w:color w:val="auto"/>
          <w:sz w:val="28"/>
          <w:szCs w:val="28"/>
          <w:lang w:val="en-US" w:eastAsia="zh-CN"/>
        </w:rPr>
        <w:t>）情形的，供应商已随投标（响应）文件一并提交相关书面说明及必要的证明材料的，在评审现场可不再重复提交。</w:t>
      </w:r>
    </w:p>
    <w:p w14:paraId="2D2E46AC"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2.3</w:t>
      </w:r>
      <w:r>
        <w:rPr>
          <w:rFonts w:ascii="Times New Roman" w:eastAsia="仿宋_GB2312" w:hAnsi="Times New Roman" w:cs="Times New Roman" w:hint="default"/>
          <w:color w:val="auto"/>
          <w:sz w:val="28"/>
          <w:szCs w:val="28"/>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359F645" w14:textId="77777777" w:rsidR="00897920" w:rsidRDefault="00000000">
      <w:pPr>
        <w:spacing w:line="360" w:lineRule="auto"/>
        <w:ind w:firstLineChars="200" w:firstLine="554"/>
        <w:rPr>
          <w:rFonts w:ascii="Times New Roman" w:eastAsia="仿宋" w:hAnsi="Times New Roman" w:cs="Times New Roman" w:hint="default"/>
          <w:b/>
          <w:color w:val="auto"/>
          <w:sz w:val="28"/>
          <w:szCs w:val="28"/>
          <w:lang w:val="en-US" w:eastAsia="zh-CN"/>
        </w:rPr>
      </w:pPr>
      <w:r>
        <w:rPr>
          <w:rFonts w:ascii="Times New Roman" w:eastAsia="仿宋" w:hAnsi="Times New Roman" w:cs="Times New Roman" w:hint="default"/>
          <w:b/>
          <w:color w:val="auto"/>
          <w:sz w:val="28"/>
          <w:szCs w:val="28"/>
          <w:lang w:val="en-US" w:eastAsia="zh-CN"/>
        </w:rPr>
        <w:t>3</w:t>
      </w:r>
      <w:r>
        <w:rPr>
          <w:rFonts w:ascii="Times New Roman" w:eastAsia="仿宋" w:hAnsi="Times New Roman" w:cs="Times New Roman" w:hint="default"/>
          <w:b/>
          <w:color w:val="auto"/>
          <w:sz w:val="28"/>
          <w:szCs w:val="28"/>
          <w:lang w:val="en-US" w:eastAsia="zh-CN"/>
        </w:rPr>
        <w:t>．综合比较与评价</w:t>
      </w:r>
    </w:p>
    <w:p w14:paraId="0D49A157"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3.1</w:t>
      </w:r>
      <w:r>
        <w:rPr>
          <w:rFonts w:ascii="Times New Roman" w:eastAsia="仿宋_GB2312" w:hAnsi="Times New Roman" w:cs="Times New Roman" w:hint="default"/>
          <w:color w:val="auto"/>
          <w:sz w:val="28"/>
          <w:szCs w:val="28"/>
          <w:lang w:eastAsia="zh-CN"/>
        </w:rPr>
        <w:t>评标委员会按照招标文件中规定的评标方法和标准，对符合性审查合格的投标文件进行商务和技术评</w:t>
      </w:r>
      <w:r>
        <w:rPr>
          <w:rFonts w:ascii="Times New Roman" w:eastAsia="仿宋_GB2312" w:hAnsi="Times New Roman" w:cs="Times New Roman" w:hint="default"/>
          <w:color w:val="auto"/>
          <w:sz w:val="28"/>
          <w:szCs w:val="28"/>
          <w:lang w:val="en-US" w:eastAsia="zh-CN"/>
        </w:rPr>
        <w:t>审</w:t>
      </w:r>
      <w:r>
        <w:rPr>
          <w:rFonts w:ascii="Times New Roman" w:eastAsia="仿宋_GB2312" w:hAnsi="Times New Roman" w:cs="Times New Roman" w:hint="default"/>
          <w:color w:val="auto"/>
          <w:sz w:val="28"/>
          <w:szCs w:val="28"/>
          <w:lang w:eastAsia="zh-CN"/>
        </w:rPr>
        <w:t>，综合比较与评价。</w:t>
      </w:r>
    </w:p>
    <w:p w14:paraId="5CBF4C23"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3.2</w:t>
      </w:r>
      <w:r>
        <w:rPr>
          <w:rFonts w:ascii="Times New Roman" w:eastAsia="仿宋_GB2312" w:hAnsi="Times New Roman" w:cs="Times New Roman" w:hint="default"/>
          <w:color w:val="auto"/>
          <w:sz w:val="28"/>
          <w:szCs w:val="28"/>
          <w:lang w:eastAsia="zh-CN"/>
        </w:rPr>
        <w:t>评标时，评标委员会各成员应当独立对每个投标人的投标文件进行评价，并汇总每个投标人的得分，由评标委员会推荐</w:t>
      </w:r>
      <w:r>
        <w:rPr>
          <w:rFonts w:ascii="Times New Roman" w:eastAsia="仿宋_GB2312" w:hAnsi="Times New Roman" w:cs="Times New Roman" w:hint="default"/>
          <w:color w:val="auto"/>
          <w:sz w:val="28"/>
          <w:szCs w:val="28"/>
          <w:lang w:eastAsia="zh-CN"/>
        </w:rPr>
        <w:t>3</w:t>
      </w:r>
      <w:r>
        <w:rPr>
          <w:rFonts w:ascii="Times New Roman" w:eastAsia="仿宋_GB2312" w:hAnsi="Times New Roman" w:cs="Times New Roman" w:hint="default"/>
          <w:color w:val="auto"/>
          <w:sz w:val="28"/>
          <w:szCs w:val="28"/>
          <w:lang w:eastAsia="zh-CN"/>
        </w:rPr>
        <w:t>名中标候选人。</w:t>
      </w:r>
    </w:p>
    <w:p w14:paraId="31D8CA22"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3.3</w:t>
      </w:r>
      <w:r>
        <w:rPr>
          <w:rFonts w:ascii="Times New Roman" w:eastAsia="仿宋_GB2312" w:hAnsi="Times New Roman" w:cs="Times New Roman" w:hint="default"/>
          <w:color w:val="auto"/>
          <w:sz w:val="28"/>
          <w:szCs w:val="28"/>
          <w:lang w:eastAsia="zh-CN"/>
        </w:rPr>
        <w:t>投标人的评审得分为所有评委评审得分的算术平均值，评审得分取至小数点后两位（第三位四舍五入）。</w:t>
      </w:r>
    </w:p>
    <w:p w14:paraId="64CF5803" w14:textId="77777777" w:rsidR="00897920" w:rsidRDefault="00000000">
      <w:pPr>
        <w:spacing w:line="360" w:lineRule="auto"/>
        <w:ind w:firstLineChars="200" w:firstLine="552"/>
        <w:rPr>
          <w:rFonts w:ascii="Times New Roman" w:eastAsia="仿宋_GB2312"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3.4</w:t>
      </w:r>
      <w:r>
        <w:rPr>
          <w:rFonts w:ascii="Times New Roman" w:eastAsia="仿宋_GB2312" w:hAnsi="Times New Roman" w:cs="Times New Roman" w:hint="default"/>
          <w:color w:val="auto"/>
          <w:sz w:val="28"/>
          <w:szCs w:val="28"/>
          <w:lang w:eastAsia="zh-CN"/>
        </w:rPr>
        <w:t>评标委员会完成评标后，应当出具书面评标报告。</w:t>
      </w:r>
    </w:p>
    <w:p w14:paraId="017046E2" w14:textId="77777777" w:rsidR="00897920" w:rsidRDefault="00000000">
      <w:pPr>
        <w:spacing w:line="360" w:lineRule="auto"/>
        <w:ind w:firstLineChars="200" w:firstLine="552"/>
        <w:rPr>
          <w:rFonts w:ascii="Times New Roman" w:eastAsia="仿宋" w:hAnsi="Times New Roman" w:cs="Times New Roman" w:hint="default"/>
          <w:color w:val="auto"/>
          <w:sz w:val="28"/>
          <w:szCs w:val="28"/>
          <w:lang w:eastAsia="zh-CN"/>
        </w:rPr>
      </w:pPr>
      <w:r>
        <w:rPr>
          <w:rFonts w:ascii="Times New Roman" w:eastAsia="仿宋_GB2312" w:hAnsi="Times New Roman" w:cs="Times New Roman" w:hint="default"/>
          <w:color w:val="auto"/>
          <w:sz w:val="28"/>
          <w:szCs w:val="28"/>
          <w:lang w:val="en-US" w:eastAsia="zh-CN"/>
        </w:rPr>
        <w:t>3.5</w:t>
      </w:r>
      <w:r>
        <w:rPr>
          <w:rFonts w:ascii="Times New Roman" w:eastAsia="仿宋_GB2312" w:hAnsi="Times New Roman" w:cs="Times New Roman" w:hint="default"/>
          <w:color w:val="auto"/>
          <w:sz w:val="28"/>
          <w:szCs w:val="28"/>
          <w:lang w:eastAsia="zh-CN"/>
        </w:rPr>
        <w:t>评标委员会成员对需要共同认定的事项存在争议的，应当按照少数服从多数的原则作出结论。持不同意见的评标委员会成员应当在评标报告上签署不同意见及理由，否则视为同意评标报告。</w:t>
      </w:r>
    </w:p>
    <w:p w14:paraId="4B5BECC5" w14:textId="77777777" w:rsidR="00897920" w:rsidRDefault="00897920">
      <w:pPr>
        <w:pStyle w:val="a0"/>
        <w:spacing w:line="360" w:lineRule="auto"/>
        <w:rPr>
          <w:rFonts w:eastAsia="仿宋"/>
          <w:sz w:val="28"/>
          <w:szCs w:val="28"/>
          <w:lang w:eastAsia="zh-CN"/>
        </w:rPr>
      </w:pPr>
    </w:p>
    <w:p w14:paraId="209722E7" w14:textId="77777777" w:rsidR="00897920" w:rsidRDefault="00897920">
      <w:pPr>
        <w:pStyle w:val="a0"/>
        <w:spacing w:line="360" w:lineRule="auto"/>
        <w:rPr>
          <w:rFonts w:eastAsia="仿宋"/>
          <w:sz w:val="28"/>
          <w:szCs w:val="28"/>
          <w:lang w:eastAsia="zh-CN"/>
        </w:rPr>
      </w:pPr>
    </w:p>
    <w:p w14:paraId="6122B4FC" w14:textId="77777777" w:rsidR="00897920" w:rsidRDefault="00000000">
      <w:pPr>
        <w:numPr>
          <w:ilvl w:val="0"/>
          <w:numId w:val="23"/>
        </w:numPr>
        <w:spacing w:line="360" w:lineRule="auto"/>
        <w:outlineLvl w:val="1"/>
        <w:rPr>
          <w:rFonts w:ascii="Times New Roman" w:eastAsia="仿宋" w:hAnsi="Times New Roman" w:cs="Times New Roman" w:hint="default"/>
          <w:b/>
          <w:color w:val="auto"/>
          <w:sz w:val="28"/>
          <w:szCs w:val="28"/>
          <w:lang w:eastAsia="zh-CN"/>
        </w:rPr>
      </w:pPr>
      <w:bookmarkStart w:id="619" w:name="_Toc71296678_WPSOffice_Level2"/>
      <w:bookmarkStart w:id="620" w:name="_Toc1647555423_WPSOffice_Level3"/>
      <w:bookmarkStart w:id="621" w:name="_Toc75126242_WPSOffice_Level3"/>
      <w:r>
        <w:rPr>
          <w:rFonts w:ascii="Times New Roman" w:eastAsia="仿宋" w:hAnsi="Times New Roman" w:cs="Times New Roman" w:hint="default"/>
          <w:b/>
          <w:color w:val="auto"/>
          <w:sz w:val="28"/>
          <w:szCs w:val="28"/>
          <w:lang w:val="en-US" w:eastAsia="zh-CN"/>
        </w:rPr>
        <w:br w:type="page"/>
      </w:r>
      <w:bookmarkStart w:id="622" w:name="_Toc131500600_WPSOffice_Level3"/>
      <w:bookmarkStart w:id="623" w:name="_Toc648016321_WPSOffice_Level3"/>
      <w:bookmarkStart w:id="624" w:name="_Toc1366447656"/>
      <w:bookmarkStart w:id="625" w:name="_Toc1212124171"/>
      <w:bookmarkStart w:id="626" w:name="_Toc2128211085"/>
      <w:bookmarkStart w:id="627" w:name="_Toc1876950018_WPSOffice_Level1"/>
      <w:bookmarkStart w:id="628" w:name="_Toc1887969822_WPSOffice_Level2"/>
      <w:bookmarkStart w:id="629" w:name="_Toc505697850"/>
      <w:bookmarkStart w:id="630" w:name="_Toc2146371347"/>
      <w:bookmarkStart w:id="631" w:name="_Toc1216028725_WPSOffice_Level2"/>
      <w:bookmarkStart w:id="632" w:name="_Toc667407289"/>
      <w:bookmarkStart w:id="633" w:name="_Toc339295120"/>
      <w:bookmarkStart w:id="634" w:name="_Toc694927784"/>
      <w:bookmarkStart w:id="635" w:name="_Toc2021117886"/>
      <w:bookmarkStart w:id="636" w:name="_Toc1351594660_WPSOffice_Level2"/>
      <w:bookmarkStart w:id="637" w:name="_Toc1331652897_WPSOffice_Level2"/>
      <w:bookmarkStart w:id="638" w:name="_Toc1554580408"/>
      <w:bookmarkStart w:id="639" w:name="_Toc1047604175"/>
      <w:bookmarkEnd w:id="619"/>
      <w:bookmarkEnd w:id="620"/>
      <w:bookmarkEnd w:id="621"/>
      <w:r>
        <w:rPr>
          <w:rFonts w:ascii="Times New Roman" w:eastAsia="仿宋" w:hAnsi="Times New Roman" w:cs="Times New Roman" w:hint="default"/>
          <w:b/>
          <w:color w:val="auto"/>
          <w:sz w:val="28"/>
          <w:szCs w:val="28"/>
          <w:lang w:eastAsia="zh-CN"/>
        </w:rPr>
        <w:t>评分标准（满分</w:t>
      </w:r>
      <w:r>
        <w:rPr>
          <w:rFonts w:ascii="Times New Roman" w:eastAsia="仿宋" w:hAnsi="Times New Roman" w:cs="Times New Roman" w:hint="default"/>
          <w:b/>
          <w:color w:val="auto"/>
          <w:sz w:val="28"/>
          <w:szCs w:val="28"/>
          <w:lang w:eastAsia="zh-CN"/>
        </w:rPr>
        <w:t>100</w:t>
      </w:r>
      <w:r>
        <w:rPr>
          <w:rFonts w:ascii="Times New Roman" w:eastAsia="仿宋" w:hAnsi="Times New Roman" w:cs="Times New Roman" w:hint="default"/>
          <w:b/>
          <w:color w:val="auto"/>
          <w:sz w:val="28"/>
          <w:szCs w:val="28"/>
          <w:lang w:eastAsia="zh-CN"/>
        </w:rPr>
        <w:t>分）</w:t>
      </w:r>
      <w:bookmarkEnd w:id="622"/>
      <w:bookmarkEnd w:id="623"/>
    </w:p>
    <w:p w14:paraId="0B8602D0" w14:textId="77777777" w:rsidR="00897920" w:rsidRDefault="00000000">
      <w:pPr>
        <w:spacing w:line="360" w:lineRule="auto"/>
        <w:ind w:firstLineChars="200" w:firstLine="552"/>
        <w:outlineLvl w:val="2"/>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eastAsia="zh-CN"/>
        </w:rPr>
        <w:t>包</w:t>
      </w:r>
      <w:r>
        <w:rPr>
          <w:rFonts w:ascii="Times New Roman" w:eastAsia="仿宋_GB2312" w:hAnsi="Times New Roman" w:cs="Times New Roman" w:hint="default"/>
          <w:color w:val="auto"/>
          <w:sz w:val="28"/>
          <w:szCs w:val="28"/>
          <w:lang w:val="en-US" w:eastAsia="zh-CN"/>
        </w:rPr>
        <w:t>1</w:t>
      </w:r>
      <w:r>
        <w:rPr>
          <w:rFonts w:ascii="Times New Roman" w:eastAsia="仿宋_GB2312" w:hAnsi="Times New Roman" w:cs="Times New Roman" w:hint="default"/>
          <w:color w:val="auto"/>
          <w:sz w:val="28"/>
          <w:szCs w:val="28"/>
          <w:lang w:val="en-US" w:eastAsia="zh-CN"/>
        </w:rPr>
        <w:t>：</w:t>
      </w:r>
    </w:p>
    <w:tbl>
      <w:tblPr>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330"/>
        <w:gridCol w:w="6203"/>
        <w:gridCol w:w="639"/>
      </w:tblGrid>
      <w:tr w:rsidR="00897920" w14:paraId="6553C8C0" w14:textId="77777777">
        <w:trPr>
          <w:trHeight w:val="569"/>
          <w:jc w:val="center"/>
        </w:trPr>
        <w:tc>
          <w:tcPr>
            <w:tcW w:w="1207" w:type="dxa"/>
            <w:vAlign w:val="center"/>
          </w:tcPr>
          <w:p w14:paraId="2F26A22E" w14:textId="77777777" w:rsidR="00897920" w:rsidRDefault="00000000">
            <w:pPr>
              <w:adjustRightInd w:val="0"/>
              <w:snapToGrid w:val="0"/>
              <w:jc w:val="center"/>
              <w:rPr>
                <w:rFonts w:ascii="Times New Roman" w:eastAsia="仿宋_GB2312" w:hAnsi="Times New Roman" w:cs="Times New Roman" w:hint="default"/>
                <w:b/>
                <w:color w:val="auto"/>
                <w:sz w:val="24"/>
                <w:szCs w:val="24"/>
              </w:rPr>
            </w:pPr>
            <w:r>
              <w:rPr>
                <w:rFonts w:ascii="Times New Roman" w:eastAsia="仿宋_GB2312" w:hAnsi="Times New Roman" w:cs="Times New Roman" w:hint="default"/>
                <w:b/>
                <w:color w:val="auto"/>
                <w:sz w:val="24"/>
                <w:szCs w:val="24"/>
              </w:rPr>
              <w:t>评分内容</w:t>
            </w:r>
          </w:p>
        </w:tc>
        <w:tc>
          <w:tcPr>
            <w:tcW w:w="1330" w:type="dxa"/>
            <w:vAlign w:val="center"/>
          </w:tcPr>
          <w:p w14:paraId="78289686" w14:textId="77777777" w:rsidR="00897920" w:rsidRDefault="00000000">
            <w:pPr>
              <w:adjustRightInd w:val="0"/>
              <w:snapToGrid w:val="0"/>
              <w:jc w:val="center"/>
              <w:rPr>
                <w:rFonts w:ascii="Times New Roman" w:eastAsia="仿宋_GB2312" w:hAnsi="Times New Roman" w:cs="Times New Roman" w:hint="default"/>
                <w:b/>
                <w:color w:val="auto"/>
                <w:sz w:val="24"/>
                <w:szCs w:val="24"/>
              </w:rPr>
            </w:pPr>
            <w:r>
              <w:rPr>
                <w:rFonts w:ascii="Times New Roman" w:eastAsia="仿宋_GB2312" w:hAnsi="Times New Roman" w:cs="Times New Roman" w:hint="default"/>
                <w:b/>
                <w:color w:val="auto"/>
                <w:sz w:val="24"/>
                <w:szCs w:val="24"/>
              </w:rPr>
              <w:t>评分因素</w:t>
            </w:r>
          </w:p>
        </w:tc>
        <w:tc>
          <w:tcPr>
            <w:tcW w:w="6203" w:type="dxa"/>
            <w:vAlign w:val="center"/>
          </w:tcPr>
          <w:p w14:paraId="48238E63" w14:textId="77777777" w:rsidR="00897920" w:rsidRDefault="00000000">
            <w:pPr>
              <w:jc w:val="center"/>
              <w:rPr>
                <w:rFonts w:ascii="Times New Roman" w:eastAsia="仿宋_GB2312" w:hAnsi="Times New Roman" w:cs="Times New Roman" w:hint="default"/>
                <w:b/>
                <w:color w:val="auto"/>
                <w:sz w:val="24"/>
                <w:szCs w:val="24"/>
              </w:rPr>
            </w:pPr>
            <w:r>
              <w:rPr>
                <w:rFonts w:ascii="Times New Roman" w:eastAsia="仿宋_GB2312" w:hAnsi="Times New Roman" w:cs="Times New Roman" w:hint="default"/>
                <w:b/>
                <w:color w:val="auto"/>
                <w:sz w:val="24"/>
                <w:szCs w:val="24"/>
              </w:rPr>
              <w:t>评分标准</w:t>
            </w:r>
          </w:p>
        </w:tc>
        <w:tc>
          <w:tcPr>
            <w:tcW w:w="639" w:type="dxa"/>
            <w:vAlign w:val="center"/>
          </w:tcPr>
          <w:p w14:paraId="171A419C" w14:textId="77777777" w:rsidR="00897920" w:rsidRDefault="00000000">
            <w:pPr>
              <w:adjustRightInd w:val="0"/>
              <w:snapToGrid w:val="0"/>
              <w:jc w:val="center"/>
              <w:rPr>
                <w:rFonts w:ascii="Times New Roman" w:eastAsia="仿宋_GB2312" w:hAnsi="Times New Roman" w:cs="Times New Roman" w:hint="default"/>
                <w:b/>
                <w:color w:val="auto"/>
                <w:sz w:val="24"/>
                <w:szCs w:val="24"/>
              </w:rPr>
            </w:pPr>
            <w:r>
              <w:rPr>
                <w:rFonts w:ascii="Times New Roman" w:eastAsia="仿宋_GB2312" w:hAnsi="Times New Roman" w:cs="Times New Roman" w:hint="default"/>
                <w:b/>
                <w:color w:val="auto"/>
                <w:sz w:val="24"/>
                <w:szCs w:val="24"/>
              </w:rPr>
              <w:t>分值</w:t>
            </w:r>
          </w:p>
        </w:tc>
      </w:tr>
      <w:tr w:rsidR="00897920" w14:paraId="02C5162D" w14:textId="77777777">
        <w:trPr>
          <w:trHeight w:val="1934"/>
          <w:jc w:val="center"/>
        </w:trPr>
        <w:tc>
          <w:tcPr>
            <w:tcW w:w="1207" w:type="dxa"/>
            <w:vAlign w:val="center"/>
          </w:tcPr>
          <w:p w14:paraId="5A4947BD" w14:textId="77777777" w:rsidR="00897920" w:rsidRDefault="00000000">
            <w:pPr>
              <w:adjustRightInd w:val="0"/>
              <w:snapToGrid w:val="0"/>
              <w:jc w:val="center"/>
              <w:rPr>
                <w:rFonts w:ascii="Times New Roman" w:eastAsia="仿宋_GB2312" w:hAnsi="Times New Roman" w:cs="Times New Roman" w:hint="default"/>
                <w:b/>
                <w:bCs/>
                <w:color w:val="auto"/>
                <w:sz w:val="24"/>
                <w:szCs w:val="24"/>
              </w:rPr>
            </w:pPr>
            <w:r>
              <w:rPr>
                <w:rFonts w:ascii="Times New Roman" w:eastAsia="仿宋_GB2312" w:hAnsi="Times New Roman" w:cs="Times New Roman" w:hint="default"/>
                <w:b/>
                <w:bCs/>
                <w:color w:val="auto"/>
                <w:sz w:val="24"/>
                <w:szCs w:val="24"/>
              </w:rPr>
              <w:t>报价</w:t>
            </w:r>
          </w:p>
          <w:p w14:paraId="4851FD45" w14:textId="77777777" w:rsidR="00897920" w:rsidRDefault="00000000">
            <w:pPr>
              <w:adjustRightInd w:val="0"/>
              <w:snapToGrid w:val="0"/>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b/>
                <w:bCs/>
                <w:color w:val="auto"/>
                <w:sz w:val="24"/>
                <w:szCs w:val="24"/>
              </w:rPr>
              <w:t>（</w:t>
            </w:r>
            <w:r>
              <w:rPr>
                <w:rFonts w:ascii="Times New Roman" w:eastAsia="仿宋_GB2312" w:hAnsi="Times New Roman" w:cs="Times New Roman"/>
                <w:b/>
                <w:bCs/>
                <w:color w:val="auto"/>
                <w:sz w:val="24"/>
                <w:szCs w:val="24"/>
                <w:lang w:val="en-US" w:eastAsia="zh-CN"/>
              </w:rPr>
              <w:t>15</w:t>
            </w:r>
            <w:r>
              <w:rPr>
                <w:rFonts w:ascii="Times New Roman" w:eastAsia="仿宋_GB2312" w:hAnsi="Times New Roman" w:cs="Times New Roman" w:hint="default"/>
                <w:b/>
                <w:bCs/>
                <w:color w:val="auto"/>
                <w:sz w:val="24"/>
                <w:szCs w:val="24"/>
              </w:rPr>
              <w:t>分）</w:t>
            </w:r>
          </w:p>
        </w:tc>
        <w:tc>
          <w:tcPr>
            <w:tcW w:w="1330" w:type="dxa"/>
            <w:vAlign w:val="center"/>
          </w:tcPr>
          <w:p w14:paraId="0C6E1138" w14:textId="77777777" w:rsidR="00897920" w:rsidRDefault="00000000">
            <w:pPr>
              <w:adjustRightInd w:val="0"/>
              <w:snapToGrid w:val="0"/>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olor w:val="auto"/>
                <w:sz w:val="24"/>
                <w:szCs w:val="24"/>
              </w:rPr>
              <w:t>投标报价</w:t>
            </w:r>
          </w:p>
        </w:tc>
        <w:tc>
          <w:tcPr>
            <w:tcW w:w="6203" w:type="dxa"/>
            <w:vAlign w:val="center"/>
          </w:tcPr>
          <w:p w14:paraId="759739F4" w14:textId="77777777" w:rsidR="00897920" w:rsidRDefault="00000000">
            <w:pP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eastAsia="zh-CN"/>
              </w:rPr>
              <w:t>价格分统一采用低价优先法计算，即满足招标文件要求且投标价格最低的投标报价为评标基准价，其价格分为满分。其他投标人的价格分统一按照下列公式计算：投标报价得分</w:t>
            </w:r>
            <w:r>
              <w:rPr>
                <w:rFonts w:ascii="Times New Roman" w:eastAsia="仿宋_GB2312" w:hAnsi="Times New Roman" w:cs="Times New Roman" w:hint="default"/>
                <w:color w:val="auto"/>
                <w:sz w:val="24"/>
                <w:szCs w:val="24"/>
                <w:lang w:eastAsia="zh-CN"/>
              </w:rPr>
              <w:t>=</w:t>
            </w:r>
            <w:r>
              <w:rPr>
                <w:rFonts w:ascii="Times New Roman" w:eastAsia="仿宋_GB2312" w:hAnsi="Times New Roman" w:cs="Times New Roman" w:hint="default"/>
                <w:color w:val="auto"/>
                <w:sz w:val="24"/>
                <w:szCs w:val="24"/>
                <w:lang w:eastAsia="zh-CN"/>
              </w:rPr>
              <w:t>（评标基准价</w:t>
            </w:r>
            <w:r>
              <w:rPr>
                <w:rFonts w:ascii="Times New Roman" w:eastAsia="仿宋_GB2312" w:hAnsi="Times New Roman" w:cs="Times New Roman" w:hint="default"/>
                <w:color w:val="auto"/>
                <w:sz w:val="24"/>
                <w:szCs w:val="24"/>
                <w:lang w:eastAsia="zh-CN"/>
              </w:rPr>
              <w:t>/</w:t>
            </w:r>
            <w:r>
              <w:rPr>
                <w:rFonts w:ascii="Times New Roman" w:eastAsia="仿宋_GB2312" w:hAnsi="Times New Roman" w:cs="Times New Roman" w:hint="default"/>
                <w:color w:val="auto"/>
                <w:sz w:val="24"/>
                <w:szCs w:val="24"/>
                <w:lang w:eastAsia="zh-CN"/>
              </w:rPr>
              <w:t>投标报价）</w:t>
            </w:r>
            <w:r>
              <w:rPr>
                <w:rFonts w:ascii="Times New Roman" w:eastAsia="仿宋_GB2312" w:hAnsi="Times New Roman" w:cs="Times New Roman" w:hint="default"/>
                <w:color w:val="auto"/>
                <w:sz w:val="24"/>
                <w:szCs w:val="24"/>
                <w:lang w:eastAsia="zh-CN"/>
              </w:rPr>
              <w:t>×</w:t>
            </w:r>
            <w:r>
              <w:rPr>
                <w:rFonts w:ascii="Times New Roman" w:eastAsia="仿宋_GB2312" w:hAnsi="Times New Roman" w:cs="Times New Roman"/>
                <w:color w:val="auto"/>
                <w:sz w:val="24"/>
                <w:szCs w:val="24"/>
                <w:lang w:val="en-US" w:eastAsia="zh-CN"/>
              </w:rPr>
              <w:t>15</w:t>
            </w:r>
          </w:p>
          <w:p w14:paraId="459730B7" w14:textId="77777777" w:rsidR="00897920" w:rsidRDefault="00000000">
            <w:pP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因落实政府采购政策进行价格调整的，以调整后的价格计算评标基准价和投标报价得分。对于小型和微型企业以扣除后的价格作为报价参与评审。</w:t>
            </w:r>
          </w:p>
        </w:tc>
        <w:tc>
          <w:tcPr>
            <w:tcW w:w="639" w:type="dxa"/>
            <w:vAlign w:val="center"/>
          </w:tcPr>
          <w:p w14:paraId="5434A5AF"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15</w:t>
            </w:r>
          </w:p>
        </w:tc>
      </w:tr>
      <w:tr w:rsidR="00897920" w14:paraId="6ABDDD8C" w14:textId="77777777">
        <w:trPr>
          <w:trHeight w:val="1648"/>
          <w:jc w:val="center"/>
        </w:trPr>
        <w:tc>
          <w:tcPr>
            <w:tcW w:w="1207" w:type="dxa"/>
            <w:vMerge w:val="restart"/>
            <w:vAlign w:val="center"/>
          </w:tcPr>
          <w:p w14:paraId="5DF06987" w14:textId="77777777" w:rsidR="00897920" w:rsidRDefault="00000000">
            <w:pPr>
              <w:adjustRightInd w:val="0"/>
              <w:snapToGrid w:val="0"/>
              <w:jc w:val="center"/>
              <w:rPr>
                <w:rFonts w:ascii="Times New Roman" w:eastAsia="仿宋_GB2312" w:hAnsi="Times New Roman" w:cs="Times New Roman" w:hint="default"/>
                <w:b/>
                <w:bCs/>
                <w:color w:val="auto"/>
                <w:sz w:val="24"/>
                <w:szCs w:val="24"/>
                <w:lang w:eastAsia="zh-CN"/>
              </w:rPr>
            </w:pPr>
            <w:r>
              <w:rPr>
                <w:rFonts w:ascii="Times New Roman" w:eastAsia="仿宋_GB2312" w:hAnsi="Times New Roman" w:cs="Times New Roman" w:hint="default"/>
                <w:b/>
                <w:bCs/>
                <w:color w:val="auto"/>
                <w:sz w:val="24"/>
                <w:szCs w:val="24"/>
                <w:lang w:eastAsia="zh-CN"/>
              </w:rPr>
              <w:t>综合</w:t>
            </w:r>
          </w:p>
          <w:p w14:paraId="6B0D4E30" w14:textId="77777777" w:rsidR="00897920" w:rsidRDefault="00000000">
            <w:pPr>
              <w:adjustRightInd w:val="0"/>
              <w:snapToGrid w:val="0"/>
              <w:jc w:val="center"/>
              <w:rPr>
                <w:rFonts w:ascii="Times New Roman" w:eastAsia="仿宋_GB2312" w:hAnsi="Times New Roman" w:cs="Times New Roman" w:hint="default"/>
                <w:b/>
                <w:bCs/>
                <w:color w:val="auto"/>
                <w:sz w:val="24"/>
                <w:szCs w:val="24"/>
                <w:lang w:eastAsia="zh-CN"/>
              </w:rPr>
            </w:pPr>
            <w:r>
              <w:rPr>
                <w:rFonts w:ascii="Times New Roman" w:eastAsia="仿宋_GB2312" w:hAnsi="Times New Roman" w:cs="Times New Roman" w:hint="default"/>
                <w:b/>
                <w:bCs/>
                <w:color w:val="auto"/>
                <w:sz w:val="24"/>
                <w:szCs w:val="24"/>
                <w:lang w:eastAsia="zh-CN"/>
              </w:rPr>
              <w:t>部分</w:t>
            </w:r>
          </w:p>
          <w:p w14:paraId="787D78BA" w14:textId="77777777" w:rsidR="00897920" w:rsidRDefault="00000000">
            <w:pPr>
              <w:adjustRightInd w:val="0"/>
              <w:snapToGrid w:val="0"/>
              <w:jc w:val="center"/>
              <w:rPr>
                <w:rFonts w:ascii="Times New Roman" w:eastAsia="仿宋_GB2312" w:hAnsi="Times New Roman" w:cs="Times New Roman" w:hint="default"/>
                <w:b/>
                <w:bCs/>
                <w:color w:val="auto"/>
                <w:sz w:val="24"/>
                <w:szCs w:val="24"/>
              </w:rPr>
            </w:pPr>
            <w:r>
              <w:rPr>
                <w:rFonts w:ascii="Times New Roman" w:eastAsia="仿宋_GB2312" w:hAnsi="Times New Roman" w:cs="Times New Roman" w:hint="default"/>
                <w:b/>
                <w:bCs/>
                <w:color w:val="auto"/>
                <w:sz w:val="24"/>
                <w:szCs w:val="24"/>
                <w:lang w:eastAsia="zh-CN"/>
              </w:rPr>
              <w:t>（</w:t>
            </w:r>
            <w:r>
              <w:rPr>
                <w:rFonts w:ascii="Times New Roman" w:eastAsia="仿宋_GB2312" w:hAnsi="Times New Roman" w:cs="Times New Roman" w:hint="default"/>
                <w:b/>
                <w:bCs/>
                <w:color w:val="auto"/>
                <w:sz w:val="24"/>
                <w:szCs w:val="24"/>
                <w:lang w:val="en-US" w:eastAsia="zh-CN"/>
              </w:rPr>
              <w:t>15</w:t>
            </w:r>
            <w:r>
              <w:rPr>
                <w:rFonts w:ascii="Times New Roman" w:eastAsia="仿宋_GB2312" w:hAnsi="Times New Roman" w:cs="Times New Roman" w:hint="default"/>
                <w:b/>
                <w:bCs/>
                <w:color w:val="auto"/>
                <w:sz w:val="24"/>
                <w:szCs w:val="24"/>
                <w:lang w:eastAsia="zh-CN"/>
              </w:rPr>
              <w:t>分）</w:t>
            </w:r>
          </w:p>
        </w:tc>
        <w:tc>
          <w:tcPr>
            <w:tcW w:w="1330" w:type="dxa"/>
            <w:vAlign w:val="center"/>
          </w:tcPr>
          <w:p w14:paraId="008D69FD"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rPr>
              <w:t>业绩</w:t>
            </w:r>
          </w:p>
        </w:tc>
        <w:tc>
          <w:tcPr>
            <w:tcW w:w="6203" w:type="dxa"/>
            <w:vAlign w:val="center"/>
          </w:tcPr>
          <w:p w14:paraId="4C27D079" w14:textId="77777777" w:rsidR="00897920" w:rsidRDefault="00000000">
            <w:p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提供投标人</w:t>
            </w:r>
            <w:r>
              <w:rPr>
                <w:rFonts w:ascii="Times New Roman" w:eastAsia="仿宋_GB2312" w:hAnsi="Times New Roman" w:cs="Times New Roman"/>
                <w:color w:val="auto"/>
                <w:sz w:val="24"/>
                <w:szCs w:val="24"/>
                <w:lang w:val="en-US" w:eastAsia="zh-CN"/>
              </w:rPr>
              <w:t>自</w:t>
            </w:r>
            <w:r>
              <w:rPr>
                <w:rFonts w:ascii="Times New Roman" w:eastAsia="仿宋_GB2312" w:hAnsi="Times New Roman" w:cs="Times New Roman" w:hint="default"/>
                <w:color w:val="auto"/>
                <w:sz w:val="24"/>
                <w:szCs w:val="24"/>
                <w:lang w:eastAsia="zh-CN"/>
              </w:rPr>
              <w:t>2023</w:t>
            </w:r>
            <w:r>
              <w:rPr>
                <w:rFonts w:ascii="Times New Roman" w:eastAsia="仿宋_GB2312" w:hAnsi="Times New Roman" w:cs="Times New Roman" w:hint="default"/>
                <w:color w:val="auto"/>
                <w:sz w:val="24"/>
                <w:szCs w:val="24"/>
                <w:lang w:eastAsia="zh-CN"/>
              </w:rPr>
              <w:t>年</w:t>
            </w:r>
            <w:r>
              <w:rPr>
                <w:rFonts w:ascii="Times New Roman" w:eastAsia="仿宋_GB2312" w:hAnsi="Times New Roman" w:cs="Times New Roman" w:hint="default"/>
                <w:color w:val="auto"/>
                <w:sz w:val="24"/>
                <w:szCs w:val="24"/>
                <w:lang w:eastAsia="zh-CN"/>
              </w:rPr>
              <w:t>1</w:t>
            </w:r>
            <w:r>
              <w:rPr>
                <w:rFonts w:ascii="Times New Roman" w:eastAsia="仿宋_GB2312" w:hAnsi="Times New Roman" w:cs="Times New Roman" w:hint="default"/>
                <w:color w:val="auto"/>
                <w:sz w:val="24"/>
                <w:szCs w:val="24"/>
                <w:lang w:eastAsia="zh-CN"/>
              </w:rPr>
              <w:t>月</w:t>
            </w:r>
            <w:r>
              <w:rPr>
                <w:rFonts w:ascii="Times New Roman" w:eastAsia="仿宋_GB2312" w:hAnsi="Times New Roman" w:cs="Times New Roman" w:hint="default"/>
                <w:color w:val="auto"/>
                <w:sz w:val="24"/>
                <w:szCs w:val="24"/>
                <w:lang w:eastAsia="zh-CN"/>
              </w:rPr>
              <w:t>1</w:t>
            </w:r>
            <w:r>
              <w:rPr>
                <w:rFonts w:ascii="Times New Roman" w:eastAsia="仿宋_GB2312" w:hAnsi="Times New Roman" w:cs="Times New Roman" w:hint="default"/>
                <w:color w:val="auto"/>
                <w:sz w:val="24"/>
                <w:szCs w:val="24"/>
                <w:lang w:eastAsia="zh-CN"/>
              </w:rPr>
              <w:t>日以来</w:t>
            </w:r>
            <w:r>
              <w:rPr>
                <w:rFonts w:ascii="Times New Roman" w:eastAsia="仿宋_GB2312" w:hAnsi="Times New Roman" w:cs="Times New Roman"/>
                <w:color w:val="auto"/>
                <w:sz w:val="24"/>
                <w:szCs w:val="24"/>
                <w:lang w:val="en-US" w:eastAsia="zh-CN"/>
              </w:rPr>
              <w:t>的</w:t>
            </w:r>
            <w:r>
              <w:rPr>
                <w:rFonts w:ascii="Times New Roman" w:eastAsia="仿宋_GB2312" w:hAnsi="Times New Roman" w:cs="Times New Roman" w:hint="default"/>
                <w:color w:val="auto"/>
                <w:sz w:val="24"/>
                <w:szCs w:val="24"/>
                <w:lang w:eastAsia="zh-CN"/>
              </w:rPr>
              <w:t>类似业绩</w:t>
            </w:r>
            <w:r>
              <w:rPr>
                <w:rFonts w:ascii="Times New Roman" w:eastAsia="仿宋_GB2312" w:hAnsi="Times New Roman" w:cs="Times New Roman"/>
                <w:color w:val="auto"/>
                <w:sz w:val="24"/>
                <w:szCs w:val="24"/>
                <w:lang w:eastAsia="zh-CN"/>
              </w:rPr>
              <w:t>，</w:t>
            </w:r>
            <w:r>
              <w:rPr>
                <w:rFonts w:ascii="Times New Roman" w:eastAsia="仿宋_GB2312" w:hAnsi="Times New Roman" w:cs="Times New Roman" w:hint="default"/>
                <w:color w:val="auto"/>
                <w:sz w:val="24"/>
                <w:szCs w:val="24"/>
                <w:lang w:eastAsia="zh-CN"/>
              </w:rPr>
              <w:t>以合同签订时间为准</w:t>
            </w:r>
            <w:r>
              <w:rPr>
                <w:rFonts w:ascii="Times New Roman" w:eastAsia="仿宋_GB2312" w:hAnsi="Times New Roman" w:cs="Times New Roman"/>
                <w:color w:val="auto"/>
                <w:sz w:val="24"/>
                <w:szCs w:val="24"/>
                <w:lang w:eastAsia="zh-CN"/>
              </w:rPr>
              <w:t>，</w:t>
            </w:r>
            <w:r>
              <w:rPr>
                <w:rFonts w:ascii="Times New Roman" w:eastAsia="仿宋_GB2312" w:hAnsi="Times New Roman" w:cs="Times New Roman" w:hint="default"/>
                <w:color w:val="auto"/>
                <w:sz w:val="24"/>
                <w:szCs w:val="24"/>
                <w:lang w:eastAsia="zh-CN"/>
              </w:rPr>
              <w:t>合同中服务内容包括保洁服务、维修服务、宿管服务、会务服务、客户服务</w:t>
            </w:r>
            <w:r>
              <w:rPr>
                <w:rFonts w:ascii="Times New Roman" w:eastAsia="仿宋_GB2312" w:hAnsi="Times New Roman" w:cs="Times New Roman" w:hint="default"/>
                <w:color w:val="auto"/>
                <w:sz w:val="24"/>
                <w:szCs w:val="24"/>
                <w:lang w:eastAsia="zh-CN"/>
              </w:rPr>
              <w:t>5</w:t>
            </w:r>
            <w:r>
              <w:rPr>
                <w:rFonts w:ascii="Times New Roman" w:eastAsia="仿宋_GB2312" w:hAnsi="Times New Roman" w:cs="Times New Roman" w:hint="default"/>
                <w:color w:val="auto"/>
                <w:sz w:val="24"/>
                <w:szCs w:val="24"/>
                <w:lang w:eastAsia="zh-CN"/>
              </w:rPr>
              <w:t>项服务（名称不一致但服务内容类似即可）</w:t>
            </w:r>
            <w:r>
              <w:rPr>
                <w:rFonts w:ascii="Times New Roman" w:eastAsia="仿宋_GB2312" w:hAnsi="Times New Roman" w:cs="Times New Roman"/>
                <w:color w:val="auto"/>
                <w:sz w:val="24"/>
                <w:szCs w:val="24"/>
                <w:lang w:eastAsia="zh-CN"/>
              </w:rPr>
              <w:t>。按以下规则计分：</w:t>
            </w:r>
          </w:p>
          <w:p w14:paraId="2E758953" w14:textId="77777777" w:rsidR="00897920" w:rsidRDefault="00000000">
            <w:pPr>
              <w:numPr>
                <w:ilvl w:val="0"/>
                <w:numId w:val="24"/>
              </w:num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包含</w:t>
            </w:r>
            <w:r>
              <w:rPr>
                <w:rFonts w:ascii="Times New Roman" w:eastAsia="仿宋_GB2312" w:hAnsi="Times New Roman" w:cs="Times New Roman" w:hint="default"/>
                <w:color w:val="auto"/>
                <w:sz w:val="24"/>
                <w:szCs w:val="24"/>
                <w:lang w:eastAsia="zh-CN"/>
              </w:rPr>
              <w:t>5</w:t>
            </w:r>
            <w:r>
              <w:rPr>
                <w:rFonts w:ascii="Times New Roman" w:eastAsia="仿宋_GB2312" w:hAnsi="Times New Roman" w:cs="Times New Roman" w:hint="default"/>
                <w:color w:val="auto"/>
                <w:sz w:val="24"/>
                <w:szCs w:val="24"/>
                <w:lang w:eastAsia="zh-CN"/>
              </w:rPr>
              <w:t>项服务内容的每一份业绩合同得</w:t>
            </w:r>
            <w:r>
              <w:rPr>
                <w:rFonts w:ascii="Times New Roman" w:eastAsia="仿宋_GB2312" w:hAnsi="Times New Roman" w:cs="Times New Roman" w:hint="default"/>
                <w:color w:val="auto"/>
                <w:sz w:val="24"/>
                <w:szCs w:val="24"/>
                <w:lang w:eastAsia="zh-CN"/>
              </w:rPr>
              <w:t>2</w:t>
            </w:r>
            <w:r>
              <w:rPr>
                <w:rFonts w:ascii="Times New Roman" w:eastAsia="仿宋_GB2312" w:hAnsi="Times New Roman" w:cs="Times New Roman" w:hint="default"/>
                <w:color w:val="auto"/>
                <w:sz w:val="24"/>
                <w:szCs w:val="24"/>
                <w:lang w:eastAsia="zh-CN"/>
              </w:rPr>
              <w:t>分；</w:t>
            </w:r>
          </w:p>
          <w:p w14:paraId="6E221283" w14:textId="77777777" w:rsidR="00897920" w:rsidRDefault="00000000">
            <w:pPr>
              <w:numPr>
                <w:ilvl w:val="0"/>
                <w:numId w:val="24"/>
              </w:num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包含</w:t>
            </w:r>
            <w:r>
              <w:rPr>
                <w:rFonts w:ascii="Times New Roman" w:eastAsia="仿宋_GB2312" w:hAnsi="Times New Roman" w:cs="Times New Roman" w:hint="default"/>
                <w:color w:val="auto"/>
                <w:sz w:val="24"/>
                <w:szCs w:val="24"/>
                <w:lang w:eastAsia="zh-CN"/>
              </w:rPr>
              <w:t>4</w:t>
            </w:r>
            <w:r>
              <w:rPr>
                <w:rFonts w:ascii="Times New Roman" w:eastAsia="仿宋_GB2312" w:hAnsi="Times New Roman" w:cs="Times New Roman" w:hint="default"/>
                <w:color w:val="auto"/>
                <w:sz w:val="24"/>
                <w:szCs w:val="24"/>
                <w:lang w:eastAsia="zh-CN"/>
              </w:rPr>
              <w:t>项服务内容的每一份业绩合同得</w:t>
            </w:r>
            <w:r>
              <w:rPr>
                <w:rFonts w:ascii="Times New Roman" w:eastAsia="仿宋_GB2312" w:hAnsi="Times New Roman" w:cs="Times New Roman" w:hint="default"/>
                <w:color w:val="auto"/>
                <w:sz w:val="24"/>
                <w:szCs w:val="24"/>
                <w:lang w:eastAsia="zh-CN"/>
              </w:rPr>
              <w:t>1.5</w:t>
            </w:r>
            <w:r>
              <w:rPr>
                <w:rFonts w:ascii="Times New Roman" w:eastAsia="仿宋_GB2312" w:hAnsi="Times New Roman" w:cs="Times New Roman" w:hint="default"/>
                <w:color w:val="auto"/>
                <w:sz w:val="24"/>
                <w:szCs w:val="24"/>
                <w:lang w:eastAsia="zh-CN"/>
              </w:rPr>
              <w:t>分；</w:t>
            </w:r>
          </w:p>
          <w:p w14:paraId="2C2D11DE" w14:textId="77777777" w:rsidR="00897920" w:rsidRDefault="00000000">
            <w:pPr>
              <w:numPr>
                <w:ilvl w:val="0"/>
                <w:numId w:val="24"/>
              </w:num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包含</w:t>
            </w:r>
            <w:r>
              <w:rPr>
                <w:rFonts w:ascii="Times New Roman" w:eastAsia="仿宋_GB2312" w:hAnsi="Times New Roman" w:cs="Times New Roman" w:hint="default"/>
                <w:color w:val="auto"/>
                <w:sz w:val="24"/>
                <w:szCs w:val="24"/>
                <w:lang w:eastAsia="zh-CN"/>
              </w:rPr>
              <w:t>3</w:t>
            </w:r>
            <w:r>
              <w:rPr>
                <w:rFonts w:ascii="Times New Roman" w:eastAsia="仿宋_GB2312" w:hAnsi="Times New Roman" w:cs="Times New Roman" w:hint="default"/>
                <w:color w:val="auto"/>
                <w:sz w:val="24"/>
                <w:szCs w:val="24"/>
                <w:lang w:eastAsia="zh-CN"/>
              </w:rPr>
              <w:t>项服务内容的每一份业绩合同</w:t>
            </w:r>
            <w:r>
              <w:rPr>
                <w:rFonts w:ascii="Times New Roman" w:eastAsia="仿宋_GB2312" w:hAnsi="Times New Roman" w:cs="Times New Roman" w:hint="default"/>
                <w:color w:val="auto"/>
                <w:sz w:val="24"/>
                <w:szCs w:val="24"/>
                <w:lang w:eastAsia="zh-CN"/>
              </w:rPr>
              <w:t>1</w:t>
            </w:r>
            <w:r>
              <w:rPr>
                <w:rFonts w:ascii="Times New Roman" w:eastAsia="仿宋_GB2312" w:hAnsi="Times New Roman" w:cs="Times New Roman" w:hint="default"/>
                <w:color w:val="auto"/>
                <w:sz w:val="24"/>
                <w:szCs w:val="24"/>
                <w:lang w:eastAsia="zh-CN"/>
              </w:rPr>
              <w:t>分；</w:t>
            </w:r>
          </w:p>
          <w:p w14:paraId="5813493D" w14:textId="77777777" w:rsidR="00897920" w:rsidRDefault="00000000">
            <w:pPr>
              <w:numPr>
                <w:ilvl w:val="0"/>
                <w:numId w:val="24"/>
              </w:num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包含</w:t>
            </w:r>
            <w:r>
              <w:rPr>
                <w:rFonts w:ascii="Times New Roman" w:eastAsia="仿宋_GB2312" w:hAnsi="Times New Roman" w:cs="Times New Roman" w:hint="default"/>
                <w:color w:val="auto"/>
                <w:sz w:val="24"/>
                <w:szCs w:val="24"/>
                <w:lang w:eastAsia="zh-CN"/>
              </w:rPr>
              <w:t>2</w:t>
            </w:r>
            <w:r>
              <w:rPr>
                <w:rFonts w:ascii="Times New Roman" w:eastAsia="仿宋_GB2312" w:hAnsi="Times New Roman" w:cs="Times New Roman" w:hint="default"/>
                <w:color w:val="auto"/>
                <w:sz w:val="24"/>
                <w:szCs w:val="24"/>
                <w:lang w:eastAsia="zh-CN"/>
              </w:rPr>
              <w:t>项服务内容的每一份业绩合同</w:t>
            </w:r>
            <w:r>
              <w:rPr>
                <w:rFonts w:ascii="Times New Roman" w:eastAsia="仿宋_GB2312" w:hAnsi="Times New Roman" w:cs="Times New Roman" w:hint="default"/>
                <w:color w:val="auto"/>
                <w:sz w:val="24"/>
                <w:szCs w:val="24"/>
                <w:lang w:eastAsia="zh-CN"/>
              </w:rPr>
              <w:t>0.5</w:t>
            </w:r>
            <w:r>
              <w:rPr>
                <w:rFonts w:ascii="Times New Roman" w:eastAsia="仿宋_GB2312" w:hAnsi="Times New Roman" w:cs="Times New Roman" w:hint="default"/>
                <w:color w:val="auto"/>
                <w:sz w:val="24"/>
                <w:szCs w:val="24"/>
                <w:lang w:eastAsia="zh-CN"/>
              </w:rPr>
              <w:t>分；</w:t>
            </w:r>
          </w:p>
          <w:p w14:paraId="76ED8FF5" w14:textId="77777777" w:rsidR="00897920" w:rsidRDefault="00000000">
            <w:pPr>
              <w:numPr>
                <w:ilvl w:val="0"/>
                <w:numId w:val="24"/>
              </w:num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eastAsia="zh-CN"/>
              </w:rPr>
              <w:t>包含</w:t>
            </w:r>
            <w:r>
              <w:rPr>
                <w:rFonts w:ascii="Times New Roman" w:eastAsia="仿宋_GB2312" w:hAnsi="Times New Roman" w:cs="Times New Roman" w:hint="default"/>
                <w:color w:val="auto"/>
                <w:sz w:val="24"/>
                <w:szCs w:val="24"/>
                <w:lang w:eastAsia="zh-CN"/>
              </w:rPr>
              <w:t>1</w:t>
            </w:r>
            <w:r>
              <w:rPr>
                <w:rFonts w:ascii="Times New Roman" w:eastAsia="仿宋_GB2312" w:hAnsi="Times New Roman" w:cs="Times New Roman" w:hint="default"/>
                <w:color w:val="auto"/>
                <w:sz w:val="24"/>
                <w:szCs w:val="24"/>
                <w:lang w:eastAsia="zh-CN"/>
              </w:rPr>
              <w:t>项服务内容的每一份业绩合同</w:t>
            </w:r>
            <w:r>
              <w:rPr>
                <w:rFonts w:ascii="Times New Roman" w:eastAsia="仿宋_GB2312" w:hAnsi="Times New Roman" w:cs="Times New Roman" w:hint="default"/>
                <w:color w:val="auto"/>
                <w:sz w:val="24"/>
                <w:szCs w:val="24"/>
                <w:lang w:eastAsia="zh-CN"/>
              </w:rPr>
              <w:t>0.2</w:t>
            </w:r>
            <w:r>
              <w:rPr>
                <w:rFonts w:ascii="Times New Roman" w:eastAsia="仿宋_GB2312" w:hAnsi="Times New Roman" w:cs="Times New Roman" w:hint="default"/>
                <w:color w:val="auto"/>
                <w:sz w:val="24"/>
                <w:szCs w:val="24"/>
                <w:lang w:eastAsia="zh-CN"/>
              </w:rPr>
              <w:t>分；</w:t>
            </w:r>
          </w:p>
          <w:p w14:paraId="12B8B24D" w14:textId="77777777" w:rsidR="00897920" w:rsidRDefault="00000000">
            <w:p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b/>
                <w:bCs/>
                <w:color w:val="auto"/>
                <w:sz w:val="24"/>
                <w:szCs w:val="24"/>
                <w:lang w:eastAsia="zh-CN"/>
              </w:rPr>
              <w:t>注：</w:t>
            </w:r>
            <w:r>
              <w:rPr>
                <w:rFonts w:ascii="Times New Roman" w:eastAsia="仿宋_GB2312" w:hAnsi="Times New Roman" w:cs="Times New Roman" w:hint="default"/>
                <w:color w:val="auto"/>
                <w:sz w:val="24"/>
                <w:szCs w:val="24"/>
                <w:lang w:eastAsia="zh-CN"/>
              </w:rPr>
              <w:t>本项最多</w:t>
            </w:r>
            <w:r>
              <w:rPr>
                <w:rFonts w:ascii="Times New Roman" w:eastAsia="仿宋_GB2312" w:hAnsi="Times New Roman" w:cs="Times New Roman"/>
                <w:color w:val="auto"/>
                <w:sz w:val="24"/>
                <w:szCs w:val="24"/>
                <w:lang w:val="en-US" w:eastAsia="zh-CN"/>
              </w:rPr>
              <w:t>提供</w:t>
            </w:r>
            <w:r>
              <w:rPr>
                <w:rFonts w:ascii="Times New Roman" w:eastAsia="仿宋_GB2312" w:hAnsi="Times New Roman" w:cs="Times New Roman"/>
                <w:color w:val="auto"/>
                <w:sz w:val="24"/>
                <w:szCs w:val="24"/>
                <w:lang w:val="en-US" w:eastAsia="zh-CN"/>
              </w:rPr>
              <w:t>5</w:t>
            </w:r>
            <w:r>
              <w:rPr>
                <w:rFonts w:ascii="Times New Roman" w:eastAsia="仿宋_GB2312" w:hAnsi="Times New Roman" w:cs="Times New Roman"/>
                <w:color w:val="auto"/>
                <w:sz w:val="24"/>
                <w:szCs w:val="24"/>
                <w:lang w:val="en-US" w:eastAsia="zh-CN"/>
              </w:rPr>
              <w:t>份</w:t>
            </w:r>
            <w:r>
              <w:rPr>
                <w:rFonts w:ascii="Times New Roman" w:eastAsia="仿宋_GB2312" w:hAnsi="Times New Roman" w:cs="Times New Roman" w:hint="default"/>
                <w:color w:val="auto"/>
                <w:sz w:val="24"/>
                <w:szCs w:val="24"/>
                <w:lang w:eastAsia="zh-CN"/>
              </w:rPr>
              <w:t>业绩合同</w:t>
            </w:r>
            <w:r>
              <w:rPr>
                <w:rFonts w:ascii="Times New Roman" w:eastAsia="仿宋_GB2312" w:hAnsi="Times New Roman" w:cs="Times New Roman"/>
                <w:color w:val="auto"/>
                <w:sz w:val="24"/>
                <w:szCs w:val="24"/>
                <w:lang w:val="en-US" w:eastAsia="zh-CN"/>
              </w:rPr>
              <w:t>，最高</w:t>
            </w:r>
            <w:r>
              <w:rPr>
                <w:rFonts w:ascii="Times New Roman" w:eastAsia="仿宋_GB2312" w:hAnsi="Times New Roman" w:cs="Times New Roman" w:hint="default"/>
                <w:color w:val="auto"/>
                <w:sz w:val="24"/>
                <w:szCs w:val="24"/>
                <w:lang w:eastAsia="zh-CN"/>
              </w:rPr>
              <w:t>得</w:t>
            </w:r>
            <w:r>
              <w:rPr>
                <w:rFonts w:ascii="Times New Roman" w:eastAsia="仿宋_GB2312" w:hAnsi="Times New Roman" w:cs="Times New Roman" w:hint="default"/>
                <w:color w:val="auto"/>
                <w:sz w:val="24"/>
                <w:szCs w:val="24"/>
                <w:lang w:eastAsia="zh-CN"/>
              </w:rPr>
              <w:t>10</w:t>
            </w:r>
            <w:r>
              <w:rPr>
                <w:rFonts w:ascii="Times New Roman" w:eastAsia="仿宋_GB2312" w:hAnsi="Times New Roman" w:cs="Times New Roman" w:hint="default"/>
                <w:color w:val="auto"/>
                <w:sz w:val="24"/>
                <w:szCs w:val="24"/>
                <w:lang w:eastAsia="zh-CN"/>
              </w:rPr>
              <w:t>分。同一法人业主单位的多份合同仅计</w:t>
            </w:r>
            <w:r>
              <w:rPr>
                <w:rFonts w:ascii="Times New Roman" w:eastAsia="仿宋_GB2312" w:hAnsi="Times New Roman" w:cs="Times New Roman" w:hint="default"/>
                <w:color w:val="auto"/>
                <w:sz w:val="24"/>
                <w:szCs w:val="24"/>
                <w:lang w:eastAsia="zh-CN"/>
              </w:rPr>
              <w:t>1</w:t>
            </w:r>
            <w:r>
              <w:rPr>
                <w:rFonts w:ascii="Times New Roman" w:eastAsia="仿宋_GB2312" w:hAnsi="Times New Roman" w:cs="Times New Roman" w:hint="default"/>
                <w:color w:val="auto"/>
                <w:sz w:val="24"/>
                <w:szCs w:val="24"/>
                <w:lang w:eastAsia="zh-CN"/>
              </w:rPr>
              <w:t>份业绩，选取分值最高合同计分，不重复累加；同一项目逐年续签拆分的合同，按单项业绩认定；每份业绩需同时满足以下要求：</w:t>
            </w:r>
            <w:r>
              <w:rPr>
                <w:rFonts w:ascii="Times New Roman" w:eastAsia="仿宋_GB2312" w:hAnsi="Times New Roman" w:cs="Times New Roman" w:hint="default"/>
                <w:color w:val="auto"/>
                <w:sz w:val="24"/>
                <w:szCs w:val="24"/>
                <w:lang w:eastAsia="zh-CN"/>
              </w:rPr>
              <w:t>1.</w:t>
            </w:r>
            <w:r>
              <w:rPr>
                <w:rFonts w:ascii="Times New Roman" w:eastAsia="仿宋_GB2312" w:hAnsi="Times New Roman" w:cs="Times New Roman" w:hint="default"/>
                <w:color w:val="auto"/>
                <w:sz w:val="24"/>
                <w:szCs w:val="24"/>
                <w:lang w:eastAsia="zh-CN"/>
              </w:rPr>
              <w:t>提供合同原件扫描件、服务期内任意一个月的发票扫描件；</w:t>
            </w:r>
            <w:r>
              <w:rPr>
                <w:rFonts w:ascii="Times New Roman" w:eastAsia="仿宋_GB2312" w:hAnsi="Times New Roman" w:cs="Times New Roman" w:hint="default"/>
                <w:color w:val="auto"/>
                <w:sz w:val="24"/>
                <w:szCs w:val="24"/>
                <w:lang w:eastAsia="zh-CN"/>
              </w:rPr>
              <w:t>2.</w:t>
            </w:r>
            <w:r>
              <w:rPr>
                <w:rFonts w:ascii="Times New Roman" w:eastAsia="仿宋_GB2312" w:hAnsi="Times New Roman" w:cs="Times New Roman" w:hint="default"/>
                <w:color w:val="auto"/>
                <w:sz w:val="24"/>
                <w:szCs w:val="24"/>
                <w:lang w:eastAsia="zh-CN"/>
              </w:rPr>
              <w:t>业主单位评价原件扫描件。否则不得分。</w:t>
            </w:r>
          </w:p>
        </w:tc>
        <w:tc>
          <w:tcPr>
            <w:tcW w:w="639" w:type="dxa"/>
            <w:vAlign w:val="center"/>
          </w:tcPr>
          <w:p w14:paraId="529CF708"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10</w:t>
            </w:r>
          </w:p>
        </w:tc>
      </w:tr>
      <w:tr w:rsidR="00897920" w14:paraId="2D7826D9" w14:textId="77777777">
        <w:trPr>
          <w:trHeight w:val="545"/>
          <w:jc w:val="center"/>
        </w:trPr>
        <w:tc>
          <w:tcPr>
            <w:tcW w:w="1207" w:type="dxa"/>
            <w:vMerge/>
            <w:vAlign w:val="center"/>
          </w:tcPr>
          <w:p w14:paraId="10E9366E"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Align w:val="center"/>
          </w:tcPr>
          <w:p w14:paraId="5DD9C305"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服务承诺</w:t>
            </w:r>
          </w:p>
        </w:tc>
        <w:tc>
          <w:tcPr>
            <w:tcW w:w="6203" w:type="dxa"/>
            <w:vAlign w:val="center"/>
          </w:tcPr>
          <w:p w14:paraId="061B8557" w14:textId="77777777" w:rsidR="00897920" w:rsidRDefault="00000000">
            <w:pPr>
              <w:autoSpaceDE w:val="0"/>
              <w:autoSpaceDN w:val="0"/>
              <w:adjustRightInd w:val="0"/>
              <w:ind w:right="210"/>
              <w:rPr>
                <w:rFonts w:ascii="Times New Roman" w:eastAsia="仿宋_GB2312" w:hAnsi="Times New Roman" w:cs="Times New Roman" w:hint="default"/>
                <w:caps/>
                <w:color w:val="auto"/>
                <w:kern w:val="0"/>
                <w:sz w:val="24"/>
                <w:szCs w:val="24"/>
                <w:lang w:eastAsia="zh-CN"/>
              </w:rPr>
            </w:pPr>
            <w:r>
              <w:rPr>
                <w:rFonts w:ascii="Times New Roman" w:eastAsia="仿宋_GB2312" w:hAnsi="Times New Roman" w:cs="Times New Roman" w:hint="default"/>
                <w:caps/>
                <w:color w:val="auto"/>
                <w:kern w:val="0"/>
                <w:sz w:val="24"/>
                <w:szCs w:val="24"/>
                <w:lang w:eastAsia="zh-CN"/>
              </w:rPr>
              <w:t>投标人应针对本项目提供服务承诺，包括但不限于中标后临时提供特殊设施设备、物业进驻及合同到期时的交接、特殊情况下服从采购人对服务人员的调配、对采购人不满意的项目经理或其他人员无条件更换等方面内容。</w:t>
            </w:r>
          </w:p>
          <w:p w14:paraId="68D70B02" w14:textId="77777777" w:rsidR="00897920" w:rsidRDefault="00000000">
            <w:pPr>
              <w:autoSpaceDE w:val="0"/>
              <w:autoSpaceDN w:val="0"/>
              <w:adjustRightInd w:val="0"/>
              <w:ind w:right="210"/>
              <w:rPr>
                <w:rFonts w:ascii="Times New Roman" w:eastAsia="仿宋_GB2312" w:hAnsi="Times New Roman" w:cs="Times New Roman" w:hint="default"/>
                <w:color w:val="auto"/>
                <w:sz w:val="24"/>
                <w:szCs w:val="24"/>
                <w:lang w:val="en"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639" w:type="dxa"/>
            <w:vAlign w:val="center"/>
          </w:tcPr>
          <w:p w14:paraId="1CCE329B"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5</w:t>
            </w:r>
          </w:p>
        </w:tc>
      </w:tr>
      <w:tr w:rsidR="00897920" w14:paraId="0B6EF02A" w14:textId="77777777">
        <w:trPr>
          <w:trHeight w:val="423"/>
          <w:jc w:val="center"/>
        </w:trPr>
        <w:tc>
          <w:tcPr>
            <w:tcW w:w="1207" w:type="dxa"/>
            <w:vMerge w:val="restart"/>
            <w:vAlign w:val="center"/>
          </w:tcPr>
          <w:p w14:paraId="757711B2" w14:textId="77777777" w:rsidR="00897920" w:rsidRDefault="00000000">
            <w:pPr>
              <w:adjustRightInd w:val="0"/>
              <w:snapToGrid w:val="0"/>
              <w:jc w:val="center"/>
              <w:rPr>
                <w:rFonts w:ascii="Times New Roman" w:eastAsia="仿宋_GB2312" w:hAnsi="Times New Roman" w:cs="Times New Roman" w:hint="default"/>
                <w:b/>
                <w:bCs/>
                <w:color w:val="auto"/>
                <w:sz w:val="24"/>
                <w:szCs w:val="24"/>
              </w:rPr>
            </w:pPr>
            <w:r>
              <w:rPr>
                <w:rFonts w:ascii="Times New Roman" w:eastAsia="仿宋_GB2312" w:hAnsi="Times New Roman" w:cs="Times New Roman" w:hint="default"/>
                <w:b/>
                <w:bCs/>
                <w:color w:val="auto"/>
                <w:sz w:val="24"/>
                <w:szCs w:val="24"/>
              </w:rPr>
              <w:t>技术</w:t>
            </w:r>
          </w:p>
          <w:p w14:paraId="73EEC2B6" w14:textId="77777777" w:rsidR="00897920" w:rsidRDefault="00000000">
            <w:pPr>
              <w:adjustRightInd w:val="0"/>
              <w:snapToGrid w:val="0"/>
              <w:jc w:val="center"/>
              <w:rPr>
                <w:rFonts w:ascii="Times New Roman" w:eastAsia="仿宋_GB2312" w:hAnsi="Times New Roman" w:cs="Times New Roman" w:hint="default"/>
                <w:b/>
                <w:bCs/>
                <w:color w:val="auto"/>
                <w:sz w:val="24"/>
                <w:szCs w:val="24"/>
              </w:rPr>
            </w:pPr>
            <w:r>
              <w:rPr>
                <w:rFonts w:ascii="Times New Roman" w:eastAsia="仿宋_GB2312" w:hAnsi="Times New Roman" w:cs="Times New Roman" w:hint="default"/>
                <w:b/>
                <w:bCs/>
                <w:color w:val="auto"/>
                <w:sz w:val="24"/>
                <w:szCs w:val="24"/>
              </w:rPr>
              <w:t>部分</w:t>
            </w:r>
          </w:p>
          <w:p w14:paraId="29B0B36F" w14:textId="77777777" w:rsidR="00897920" w:rsidRDefault="00000000">
            <w:pPr>
              <w:adjustRightInd w:val="0"/>
              <w:snapToGrid w:val="0"/>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b/>
                <w:bCs/>
                <w:color w:val="auto"/>
                <w:sz w:val="24"/>
                <w:szCs w:val="24"/>
              </w:rPr>
              <w:t>（</w:t>
            </w:r>
            <w:r>
              <w:rPr>
                <w:rFonts w:ascii="Times New Roman" w:eastAsia="仿宋_GB2312" w:hAnsi="Times New Roman" w:cs="Times New Roman"/>
                <w:b/>
                <w:bCs/>
                <w:color w:val="auto"/>
                <w:sz w:val="24"/>
                <w:szCs w:val="24"/>
                <w:lang w:val="en-US" w:eastAsia="zh-CN"/>
              </w:rPr>
              <w:t>70</w:t>
            </w:r>
            <w:r>
              <w:rPr>
                <w:rFonts w:ascii="Times New Roman" w:eastAsia="仿宋_GB2312" w:hAnsi="Times New Roman" w:cs="Times New Roman" w:hint="default"/>
                <w:b/>
                <w:bCs/>
                <w:color w:val="auto"/>
                <w:sz w:val="24"/>
                <w:szCs w:val="24"/>
              </w:rPr>
              <w:t>分）</w:t>
            </w:r>
          </w:p>
        </w:tc>
        <w:tc>
          <w:tcPr>
            <w:tcW w:w="1330" w:type="dxa"/>
            <w:vMerge w:val="restart"/>
            <w:vAlign w:val="center"/>
          </w:tcPr>
          <w:p w14:paraId="7AE071C7" w14:textId="77777777" w:rsidR="00897920" w:rsidRDefault="00000000">
            <w:pPr>
              <w:adjustRightInd w:val="0"/>
              <w:snapToGrid w:val="0"/>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rPr>
              <w:t>服务方案</w:t>
            </w:r>
          </w:p>
        </w:tc>
        <w:tc>
          <w:tcPr>
            <w:tcW w:w="6203" w:type="dxa"/>
            <w:vAlign w:val="center"/>
          </w:tcPr>
          <w:p w14:paraId="0F79D1F0" w14:textId="77777777" w:rsidR="00897920" w:rsidRDefault="00000000">
            <w:pPr>
              <w:jc w:val="left"/>
              <w:rPr>
                <w:rFonts w:ascii="Times New Roman" w:eastAsia="仿宋_GB2312" w:hAnsi="Times New Roman" w:cs="Times New Roman" w:hint="default"/>
                <w:color w:val="auto"/>
                <w:spacing w:val="3"/>
                <w:sz w:val="24"/>
                <w:szCs w:val="24"/>
                <w:lang w:eastAsia="zh-CN"/>
              </w:rPr>
            </w:pPr>
            <w:r>
              <w:rPr>
                <w:rFonts w:ascii="Times New Roman" w:eastAsia="仿宋_GB2312" w:hAnsi="Times New Roman" w:cs="Times New Roman" w:hint="default"/>
                <w:b/>
                <w:bCs/>
                <w:color w:val="auto"/>
                <w:spacing w:val="3"/>
                <w:sz w:val="24"/>
                <w:szCs w:val="24"/>
                <w:lang w:val="en-US" w:eastAsia="zh-CN"/>
              </w:rPr>
              <w:t>1.</w:t>
            </w:r>
            <w:r>
              <w:rPr>
                <w:rFonts w:ascii="Times New Roman" w:eastAsia="仿宋_GB2312" w:hAnsi="Times New Roman" w:cs="Times New Roman" w:hint="default"/>
                <w:b/>
                <w:bCs/>
                <w:color w:val="auto"/>
                <w:spacing w:val="3"/>
                <w:sz w:val="24"/>
                <w:szCs w:val="24"/>
                <w:lang w:val="en-US" w:eastAsia="zh-CN"/>
              </w:rPr>
              <w:t>项目</w:t>
            </w:r>
            <w:r>
              <w:rPr>
                <w:rFonts w:ascii="Times New Roman" w:eastAsia="仿宋_GB2312" w:hAnsi="Times New Roman" w:cs="Times New Roman" w:hint="default"/>
                <w:b/>
                <w:bCs/>
                <w:color w:val="auto"/>
                <w:spacing w:val="3"/>
                <w:sz w:val="24"/>
                <w:szCs w:val="24"/>
                <w:lang w:eastAsia="zh-CN"/>
              </w:rPr>
              <w:t>交接服务方案</w:t>
            </w:r>
            <w:r>
              <w:rPr>
                <w:rFonts w:ascii="Times New Roman" w:eastAsia="仿宋_GB2312" w:hAnsi="Times New Roman" w:cs="Times New Roman" w:hint="default"/>
                <w:color w:val="auto"/>
                <w:spacing w:val="3"/>
                <w:sz w:val="24"/>
                <w:szCs w:val="24"/>
                <w:lang w:eastAsia="zh-CN"/>
              </w:rPr>
              <w:t>：投标人</w:t>
            </w:r>
            <w:r>
              <w:rPr>
                <w:rFonts w:ascii="Times New Roman" w:eastAsia="仿宋_GB2312" w:hAnsi="Times New Roman" w:cs="Times New Roman" w:hint="default"/>
                <w:color w:val="auto"/>
                <w:spacing w:val="3"/>
                <w:sz w:val="24"/>
                <w:szCs w:val="24"/>
                <w:lang w:val="en-US" w:eastAsia="zh-CN"/>
              </w:rPr>
              <w:t>应</w:t>
            </w:r>
            <w:r>
              <w:rPr>
                <w:rFonts w:ascii="Times New Roman" w:eastAsia="仿宋_GB2312" w:hAnsi="Times New Roman" w:cs="Times New Roman" w:hint="default"/>
                <w:color w:val="auto"/>
                <w:spacing w:val="3"/>
                <w:sz w:val="24"/>
                <w:szCs w:val="24"/>
                <w:lang w:eastAsia="zh-CN"/>
              </w:rPr>
              <w:t>结合本项目实际情况，制定合理的</w:t>
            </w:r>
            <w:r>
              <w:rPr>
                <w:rFonts w:ascii="Times New Roman" w:eastAsia="仿宋_GB2312" w:hAnsi="Times New Roman" w:cs="Times New Roman" w:hint="default"/>
                <w:color w:val="auto"/>
                <w:spacing w:val="3"/>
                <w:sz w:val="24"/>
                <w:szCs w:val="24"/>
                <w:lang w:val="en-US" w:eastAsia="zh-CN"/>
              </w:rPr>
              <w:t>前期进场交接方案、合同到期退场交接；</w:t>
            </w:r>
            <w:r>
              <w:rPr>
                <w:rFonts w:ascii="Times New Roman" w:eastAsia="仿宋_GB2312" w:hAnsi="Times New Roman" w:cs="Times New Roman" w:hint="default"/>
                <w:color w:val="auto"/>
                <w:spacing w:val="3"/>
                <w:sz w:val="24"/>
                <w:szCs w:val="24"/>
                <w:lang w:eastAsia="zh-CN"/>
              </w:rPr>
              <w:t>内容包括但不限于</w:t>
            </w:r>
            <w:r>
              <w:rPr>
                <w:rFonts w:ascii="Times New Roman" w:eastAsia="仿宋_GB2312" w:hAnsi="Times New Roman" w:cs="Times New Roman" w:hint="default"/>
                <w:color w:val="auto"/>
                <w:spacing w:val="3"/>
                <w:sz w:val="24"/>
                <w:szCs w:val="24"/>
                <w:lang w:val="en-US" w:eastAsia="zh-CN"/>
              </w:rPr>
              <w:t>人员、资产、台账、设备、账务、服务场地全方位平稳交接过渡等。</w:t>
            </w:r>
          </w:p>
          <w:p w14:paraId="4F77945E" w14:textId="77777777" w:rsidR="00897920" w:rsidRDefault="00000000">
            <w:pPr>
              <w:autoSpaceDE w:val="0"/>
              <w:autoSpaceDN w:val="0"/>
              <w:adjustRightInd w:val="0"/>
              <w:ind w:right="210"/>
              <w:rPr>
                <w:rFonts w:ascii="Times New Roman" w:eastAsia="仿宋_GB2312" w:hAnsi="Times New Roman" w:cs="Times New Roman" w:hint="default"/>
                <w:color w:val="auto"/>
                <w:sz w:val="24"/>
                <w:szCs w:val="24"/>
                <w:lang w:eastAsia="zh-CN"/>
              </w:rPr>
            </w:pPr>
            <w:r>
              <w:rPr>
                <w:rFonts w:ascii="Times New Roman" w:eastAsia="仿宋" w:hAnsi="Times New Roman" w:cs="Times New Roman" w:hint="default"/>
                <w:color w:val="auto"/>
                <w:sz w:val="24"/>
                <w:szCs w:val="24"/>
                <w:lang w:val="en-US" w:eastAsia="zh-CN"/>
              </w:rPr>
              <w:t>投标人对每项内容论述详细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完全贴合项目采购需求的得</w:t>
            </w:r>
            <w:r>
              <w:rPr>
                <w:rFonts w:ascii="Times New Roman" w:eastAsia="仿宋" w:hAnsi="Times New Roman" w:cs="Times New Roman"/>
                <w:color w:val="auto"/>
                <w:sz w:val="24"/>
                <w:szCs w:val="24"/>
                <w:lang w:val="en-US" w:eastAsia="zh-CN"/>
              </w:rPr>
              <w:t>3</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投标人对每项内容虽阐述但未贴合采购需求进行论述</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或内容未包括具体细节的得</w:t>
            </w:r>
            <w:r>
              <w:rPr>
                <w:rFonts w:ascii="Times New Roman" w:eastAsia="仿宋" w:hAnsi="Times New Roman" w:cs="Times New Roman"/>
                <w:color w:val="auto"/>
                <w:sz w:val="24"/>
                <w:szCs w:val="24"/>
                <w:lang w:val="en-US" w:eastAsia="zh-CN"/>
              </w:rPr>
              <w:t>2</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投标人提供的内容不完整</w:t>
            </w:r>
            <w:r>
              <w:rPr>
                <w:rFonts w:ascii="Times New Roman" w:eastAsia="仿宋" w:hAnsi="Times New Roman" w:cs="Times New Roman" w:hint="default"/>
                <w:color w:val="auto"/>
                <w:sz w:val="24"/>
                <w:szCs w:val="24"/>
                <w:lang w:eastAsia="zh-CN"/>
              </w:rPr>
              <w:t>或</w:t>
            </w:r>
            <w:r>
              <w:rPr>
                <w:rFonts w:ascii="Times New Roman" w:eastAsia="仿宋" w:hAnsi="Times New Roman" w:cs="Times New Roman" w:hint="default"/>
                <w:color w:val="auto"/>
                <w:sz w:val="24"/>
                <w:szCs w:val="24"/>
                <w:lang w:val="en-US" w:eastAsia="zh-CN"/>
              </w:rPr>
              <w:t>存在影响本项目目标实现的</w:t>
            </w:r>
            <w:r>
              <w:rPr>
                <w:rFonts w:ascii="Times New Roman" w:eastAsia="仿宋" w:hAnsi="Times New Roman" w:cs="Times New Roman" w:hint="default"/>
                <w:color w:val="auto"/>
                <w:sz w:val="24"/>
                <w:szCs w:val="24"/>
                <w:lang w:eastAsia="zh-CN"/>
              </w:rPr>
              <w:t>明显错误</w:t>
            </w:r>
            <w:r>
              <w:rPr>
                <w:rFonts w:ascii="Times New Roman" w:eastAsia="仿宋" w:hAnsi="Times New Roman" w:cs="Times New Roman" w:hint="default"/>
                <w:color w:val="auto"/>
                <w:sz w:val="24"/>
                <w:szCs w:val="24"/>
                <w:lang w:val="en-US" w:eastAsia="zh-CN"/>
              </w:rPr>
              <w:t>得</w:t>
            </w:r>
            <w:r>
              <w:rPr>
                <w:rFonts w:ascii="Times New Roman" w:eastAsia="仿宋" w:hAnsi="Times New Roman" w:cs="Times New Roman" w:hint="default"/>
                <w:color w:val="auto"/>
                <w:sz w:val="24"/>
                <w:szCs w:val="24"/>
                <w:lang w:val="en-US" w:eastAsia="zh-CN"/>
              </w:rPr>
              <w:t>1</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缺项得</w:t>
            </w:r>
            <w:r>
              <w:rPr>
                <w:rFonts w:ascii="Times New Roman" w:eastAsia="仿宋" w:hAnsi="Times New Roman" w:cs="Times New Roman" w:hint="default"/>
                <w:color w:val="auto"/>
                <w:sz w:val="24"/>
                <w:szCs w:val="24"/>
                <w:lang w:val="en-US" w:eastAsia="zh-CN"/>
              </w:rPr>
              <w:t>0</w:t>
            </w:r>
            <w:r>
              <w:rPr>
                <w:rFonts w:ascii="Times New Roman" w:eastAsia="仿宋" w:hAnsi="Times New Roman" w:cs="Times New Roman" w:hint="default"/>
                <w:color w:val="auto"/>
                <w:sz w:val="24"/>
                <w:szCs w:val="24"/>
                <w:lang w:val="en-US" w:eastAsia="zh-CN"/>
              </w:rPr>
              <w:t>分。</w:t>
            </w:r>
          </w:p>
        </w:tc>
        <w:tc>
          <w:tcPr>
            <w:tcW w:w="639" w:type="dxa"/>
            <w:vAlign w:val="center"/>
          </w:tcPr>
          <w:p w14:paraId="3983AC1F"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3</w:t>
            </w:r>
          </w:p>
        </w:tc>
      </w:tr>
      <w:tr w:rsidR="00897920" w14:paraId="705B173B" w14:textId="77777777">
        <w:trPr>
          <w:trHeight w:val="423"/>
          <w:jc w:val="center"/>
        </w:trPr>
        <w:tc>
          <w:tcPr>
            <w:tcW w:w="1207" w:type="dxa"/>
            <w:vMerge/>
            <w:vAlign w:val="center"/>
          </w:tcPr>
          <w:p w14:paraId="3A003900"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Merge/>
            <w:vAlign w:val="center"/>
          </w:tcPr>
          <w:p w14:paraId="35978241" w14:textId="77777777" w:rsidR="00897920" w:rsidRDefault="00897920">
            <w:pPr>
              <w:adjustRightInd w:val="0"/>
              <w:snapToGrid w:val="0"/>
              <w:jc w:val="center"/>
              <w:rPr>
                <w:rFonts w:ascii="Times New Roman" w:eastAsia="仿宋_GB2312" w:hAnsi="Times New Roman" w:cs="Times New Roman" w:hint="default"/>
                <w:color w:val="auto"/>
                <w:sz w:val="24"/>
                <w:szCs w:val="24"/>
              </w:rPr>
            </w:pPr>
          </w:p>
        </w:tc>
        <w:tc>
          <w:tcPr>
            <w:tcW w:w="6203" w:type="dxa"/>
          </w:tcPr>
          <w:p w14:paraId="106CB582" w14:textId="77777777" w:rsidR="00897920" w:rsidRDefault="00000000">
            <w:pPr>
              <w:spacing w:before="45" w:line="233" w:lineRule="auto"/>
              <w:ind w:right="311"/>
              <w:rPr>
                <w:rFonts w:ascii="Times New Roman" w:eastAsia="仿宋" w:hAnsi="Times New Roman" w:cs="Times New Roman" w:hint="default"/>
                <w:color w:val="auto"/>
                <w:spacing w:val="3"/>
                <w:sz w:val="24"/>
                <w:szCs w:val="24"/>
                <w:lang w:val="en-US" w:eastAsia="zh-CN"/>
              </w:rPr>
            </w:pPr>
            <w:r>
              <w:rPr>
                <w:rFonts w:ascii="Times New Roman" w:eastAsia="仿宋_GB2312" w:hAnsi="Times New Roman" w:cs="Times New Roman" w:hint="default"/>
                <w:b/>
                <w:bCs/>
                <w:color w:val="auto"/>
                <w:spacing w:val="3"/>
                <w:sz w:val="24"/>
                <w:szCs w:val="24"/>
                <w:lang w:val="en-US" w:eastAsia="zh-CN"/>
              </w:rPr>
              <w:t>2.</w:t>
            </w:r>
            <w:r>
              <w:rPr>
                <w:rFonts w:ascii="Times New Roman" w:eastAsia="仿宋_GB2312" w:hAnsi="Times New Roman" w:cs="Times New Roman" w:hint="default"/>
                <w:b/>
                <w:bCs/>
                <w:color w:val="auto"/>
                <w:spacing w:val="3"/>
                <w:sz w:val="24"/>
                <w:szCs w:val="24"/>
                <w:lang w:val="en-US" w:eastAsia="zh-CN"/>
              </w:rPr>
              <w:t>保洁服务方案：</w:t>
            </w:r>
            <w:r>
              <w:rPr>
                <w:rFonts w:ascii="Times New Roman" w:eastAsia="仿宋_GB2312" w:hAnsi="Times New Roman" w:cs="Times New Roman" w:hint="default"/>
                <w:color w:val="auto"/>
                <w:spacing w:val="3"/>
                <w:sz w:val="24"/>
                <w:szCs w:val="24"/>
                <w:lang w:val="en-US" w:eastAsia="zh-CN"/>
              </w:rPr>
              <w:t>投标人结合本项目实际情况，制定合理的保洁服务方案，内容包括但不限于</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eastAsia="zh-CN"/>
              </w:rPr>
              <w:t>人员配备</w:t>
            </w:r>
            <w:r>
              <w:rPr>
                <w:rFonts w:ascii="Times New Roman" w:eastAsia="仿宋" w:hAnsi="Times New Roman" w:cs="Times New Roman"/>
                <w:color w:val="auto"/>
                <w:sz w:val="24"/>
                <w:szCs w:val="24"/>
                <w:lang w:eastAsia="zh-CN"/>
              </w:rPr>
              <w:t>、</w:t>
            </w:r>
            <w:r>
              <w:rPr>
                <w:rFonts w:ascii="Times New Roman" w:eastAsia="仿宋" w:hAnsi="Times New Roman" w:cs="Times New Roman" w:hint="default"/>
                <w:color w:val="auto"/>
                <w:sz w:val="24"/>
                <w:szCs w:val="24"/>
                <w:lang w:val="en-US" w:eastAsia="zh-CN"/>
              </w:rPr>
              <w:t>保洁制度、室内保洁、室外保洁、除四害消杀等。</w:t>
            </w:r>
          </w:p>
          <w:p w14:paraId="357BF10D" w14:textId="77777777" w:rsidR="00897920" w:rsidRDefault="00000000">
            <w:pPr>
              <w:snapToGrid w:val="0"/>
              <w:ind w:firstLineChars="100" w:firstLine="236"/>
              <w:jc w:val="left"/>
              <w:rPr>
                <w:rFonts w:ascii="Times New Roman" w:eastAsia="仿宋_GB2312" w:hAnsi="Times New Roman" w:cs="Times New Roman" w:hint="default"/>
                <w:color w:val="auto"/>
                <w:spacing w:val="-1"/>
                <w:sz w:val="24"/>
                <w:szCs w:val="24"/>
                <w:lang w:val="en-US" w:eastAsia="zh-CN"/>
              </w:rPr>
            </w:pPr>
            <w:r>
              <w:rPr>
                <w:rFonts w:ascii="Times New Roman" w:eastAsia="仿宋" w:hAnsi="Times New Roman" w:cs="Times New Roman" w:hint="default"/>
                <w:color w:val="auto"/>
                <w:sz w:val="24"/>
                <w:szCs w:val="24"/>
                <w:lang w:val="en-US" w:eastAsia="zh-CN"/>
              </w:rPr>
              <w:t>投标人对每项内容论述详细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完全贴合项目采购需求的得</w:t>
            </w:r>
            <w:r>
              <w:rPr>
                <w:rFonts w:ascii="Times New Roman" w:eastAsia="仿宋" w:hAnsi="Times New Roman" w:cs="Times New Roman"/>
                <w:color w:val="auto"/>
                <w:sz w:val="24"/>
                <w:szCs w:val="24"/>
                <w:lang w:val="en-US" w:eastAsia="zh-CN"/>
              </w:rPr>
              <w:t>5</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投标人对每项内容虽阐述但未贴合采购需求进行论述</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或内容未包括具体细节的得</w:t>
            </w:r>
            <w:r>
              <w:rPr>
                <w:rFonts w:ascii="Times New Roman" w:eastAsia="仿宋" w:hAnsi="Times New Roman" w:cs="Times New Roman" w:hint="default"/>
                <w:color w:val="auto"/>
                <w:sz w:val="24"/>
                <w:szCs w:val="24"/>
                <w:lang w:val="en-US" w:eastAsia="zh-CN"/>
              </w:rPr>
              <w:t>3</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投标人提供的内容不完整</w:t>
            </w:r>
            <w:r>
              <w:rPr>
                <w:rFonts w:ascii="Times New Roman" w:eastAsia="仿宋" w:hAnsi="Times New Roman" w:cs="Times New Roman" w:hint="default"/>
                <w:color w:val="auto"/>
                <w:sz w:val="24"/>
                <w:szCs w:val="24"/>
                <w:lang w:eastAsia="zh-CN"/>
              </w:rPr>
              <w:t>或</w:t>
            </w:r>
            <w:r>
              <w:rPr>
                <w:rFonts w:ascii="Times New Roman" w:eastAsia="仿宋" w:hAnsi="Times New Roman" w:cs="Times New Roman" w:hint="default"/>
                <w:color w:val="auto"/>
                <w:sz w:val="24"/>
                <w:szCs w:val="24"/>
                <w:lang w:val="en-US" w:eastAsia="zh-CN"/>
              </w:rPr>
              <w:t>存在影响本项目目标实现的</w:t>
            </w:r>
            <w:r>
              <w:rPr>
                <w:rFonts w:ascii="Times New Roman" w:eastAsia="仿宋" w:hAnsi="Times New Roman" w:cs="Times New Roman" w:hint="default"/>
                <w:color w:val="auto"/>
                <w:sz w:val="24"/>
                <w:szCs w:val="24"/>
                <w:lang w:eastAsia="zh-CN"/>
              </w:rPr>
              <w:t>明显错误</w:t>
            </w:r>
            <w:r>
              <w:rPr>
                <w:rFonts w:ascii="Times New Roman" w:eastAsia="仿宋" w:hAnsi="Times New Roman" w:cs="Times New Roman" w:hint="default"/>
                <w:color w:val="auto"/>
                <w:sz w:val="24"/>
                <w:szCs w:val="24"/>
                <w:lang w:val="en-US" w:eastAsia="zh-CN"/>
              </w:rPr>
              <w:t>得</w:t>
            </w:r>
            <w:r>
              <w:rPr>
                <w:rFonts w:ascii="Times New Roman" w:eastAsia="仿宋" w:hAnsi="Times New Roman" w:cs="Times New Roman" w:hint="default"/>
                <w:color w:val="auto"/>
                <w:sz w:val="24"/>
                <w:szCs w:val="24"/>
                <w:lang w:val="en-US" w:eastAsia="zh-CN"/>
              </w:rPr>
              <w:t>1</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缺项得</w:t>
            </w:r>
            <w:r>
              <w:rPr>
                <w:rFonts w:ascii="Times New Roman" w:eastAsia="仿宋" w:hAnsi="Times New Roman" w:cs="Times New Roman" w:hint="default"/>
                <w:color w:val="auto"/>
                <w:sz w:val="24"/>
                <w:szCs w:val="24"/>
                <w:lang w:val="en-US" w:eastAsia="zh-CN"/>
              </w:rPr>
              <w:t>0</w:t>
            </w:r>
            <w:r>
              <w:rPr>
                <w:rFonts w:ascii="Times New Roman" w:eastAsia="仿宋" w:hAnsi="Times New Roman" w:cs="Times New Roman" w:hint="default"/>
                <w:color w:val="auto"/>
                <w:sz w:val="24"/>
                <w:szCs w:val="24"/>
                <w:lang w:val="en-US" w:eastAsia="zh-CN"/>
              </w:rPr>
              <w:t>分。</w:t>
            </w:r>
          </w:p>
        </w:tc>
        <w:tc>
          <w:tcPr>
            <w:tcW w:w="639" w:type="dxa"/>
            <w:vAlign w:val="center"/>
          </w:tcPr>
          <w:p w14:paraId="6EDB5BBB"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5</w:t>
            </w:r>
          </w:p>
        </w:tc>
      </w:tr>
      <w:tr w:rsidR="00897920" w14:paraId="4DABF777" w14:textId="77777777">
        <w:trPr>
          <w:trHeight w:val="423"/>
          <w:jc w:val="center"/>
        </w:trPr>
        <w:tc>
          <w:tcPr>
            <w:tcW w:w="1207" w:type="dxa"/>
            <w:vMerge/>
            <w:vAlign w:val="center"/>
          </w:tcPr>
          <w:p w14:paraId="71972DD6"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Merge/>
            <w:vAlign w:val="center"/>
          </w:tcPr>
          <w:p w14:paraId="4FC6713D" w14:textId="77777777" w:rsidR="00897920" w:rsidRDefault="00897920">
            <w:pPr>
              <w:adjustRightInd w:val="0"/>
              <w:snapToGrid w:val="0"/>
              <w:jc w:val="center"/>
              <w:rPr>
                <w:rFonts w:ascii="Times New Roman" w:eastAsia="仿宋_GB2312" w:hAnsi="Times New Roman" w:cs="Times New Roman" w:hint="default"/>
                <w:color w:val="auto"/>
                <w:sz w:val="24"/>
                <w:szCs w:val="24"/>
              </w:rPr>
            </w:pPr>
          </w:p>
        </w:tc>
        <w:tc>
          <w:tcPr>
            <w:tcW w:w="6203" w:type="dxa"/>
            <w:vAlign w:val="center"/>
          </w:tcPr>
          <w:p w14:paraId="0AF30CCD" w14:textId="77777777" w:rsidR="00897920" w:rsidRDefault="00000000">
            <w:pPr>
              <w:spacing w:before="45" w:line="233" w:lineRule="auto"/>
              <w:ind w:right="311"/>
              <w:rPr>
                <w:rFonts w:ascii="Times New Roman" w:eastAsia="仿宋" w:hAnsi="Times New Roman" w:cs="Times New Roman" w:hint="default"/>
                <w:color w:val="auto"/>
                <w:sz w:val="24"/>
                <w:szCs w:val="24"/>
                <w:lang w:val="en-US" w:eastAsia="zh-CN"/>
              </w:rPr>
            </w:pPr>
            <w:r>
              <w:rPr>
                <w:rFonts w:ascii="Times New Roman" w:eastAsia="仿宋_GB2312" w:hAnsi="Times New Roman" w:cs="Times New Roman" w:hint="default"/>
                <w:b/>
                <w:bCs/>
                <w:color w:val="auto"/>
                <w:kern w:val="0"/>
                <w:sz w:val="24"/>
                <w:szCs w:val="24"/>
                <w:lang w:val="en-US" w:eastAsia="zh-CN"/>
              </w:rPr>
              <w:t>3</w:t>
            </w:r>
            <w:r>
              <w:rPr>
                <w:rFonts w:ascii="Times New Roman" w:eastAsia="仿宋" w:hAnsi="Times New Roman" w:cs="Times New Roman" w:hint="default"/>
                <w:b/>
                <w:bCs/>
                <w:color w:val="auto"/>
                <w:sz w:val="24"/>
                <w:szCs w:val="24"/>
                <w:lang w:val="en-US" w:eastAsia="zh-CN"/>
              </w:rPr>
              <w:t>.</w:t>
            </w:r>
            <w:r>
              <w:rPr>
                <w:rFonts w:ascii="Times New Roman" w:eastAsia="仿宋" w:hAnsi="Times New Roman" w:cs="Times New Roman" w:hint="default"/>
                <w:b/>
                <w:bCs/>
                <w:color w:val="auto"/>
                <w:sz w:val="24"/>
                <w:szCs w:val="24"/>
                <w:lang w:val="en-US" w:eastAsia="zh-CN"/>
              </w:rPr>
              <w:t>设施设备管理方案</w:t>
            </w:r>
            <w:r>
              <w:rPr>
                <w:rFonts w:ascii="Times New Roman" w:eastAsia="仿宋" w:hAnsi="Times New Roman" w:cs="Times New Roman" w:hint="default"/>
                <w:color w:val="auto"/>
                <w:sz w:val="24"/>
                <w:szCs w:val="24"/>
                <w:lang w:val="en-US" w:eastAsia="zh-CN"/>
              </w:rPr>
              <w:t>：投标人需根据采购需求提供针对本项目的设施设备管理方案，</w:t>
            </w:r>
            <w:r>
              <w:rPr>
                <w:rFonts w:ascii="Times New Roman" w:eastAsia="仿宋_GB2312" w:hAnsi="Times New Roman" w:cs="Times New Roman" w:hint="default"/>
                <w:color w:val="auto"/>
                <w:spacing w:val="3"/>
                <w:sz w:val="24"/>
                <w:szCs w:val="24"/>
                <w:lang w:val="en-US" w:eastAsia="zh-CN"/>
              </w:rPr>
              <w:t>内容包括但不限于</w:t>
            </w:r>
            <w:r>
              <w:rPr>
                <w:rFonts w:ascii="Times New Roman" w:eastAsia="仿宋" w:hAnsi="Times New Roman" w:cs="Times New Roman" w:hint="default"/>
                <w:color w:val="auto"/>
                <w:sz w:val="24"/>
                <w:szCs w:val="24"/>
                <w:lang w:val="en-US" w:eastAsia="zh-CN"/>
              </w:rPr>
              <w:t>：供配电管理、给排水管理等。</w:t>
            </w:r>
          </w:p>
          <w:p w14:paraId="293ECD92" w14:textId="77777777" w:rsidR="00897920" w:rsidRDefault="00000000">
            <w:pPr>
              <w:spacing w:before="45" w:line="233" w:lineRule="auto"/>
              <w:ind w:right="311"/>
              <w:rPr>
                <w:rFonts w:ascii="Times New Roman" w:eastAsia="仿宋_GB2312" w:hAnsi="Times New Roman" w:cs="Times New Roman" w:hint="default"/>
                <w:color w:val="auto"/>
                <w:spacing w:val="3"/>
                <w:sz w:val="24"/>
                <w:szCs w:val="24"/>
                <w:lang w:val="en-US" w:eastAsia="zh-CN"/>
              </w:rPr>
            </w:pPr>
            <w:r>
              <w:rPr>
                <w:rFonts w:ascii="Times New Roman" w:eastAsia="仿宋" w:hAnsi="Times New Roman" w:cs="Times New Roman" w:hint="default"/>
                <w:color w:val="auto"/>
                <w:sz w:val="24"/>
                <w:szCs w:val="24"/>
                <w:lang w:val="en-US" w:eastAsia="zh-CN"/>
              </w:rPr>
              <w:t>投标人对每项内容论述详细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完全贴合项目采购需求的得</w:t>
            </w:r>
            <w:r>
              <w:rPr>
                <w:rFonts w:ascii="Times New Roman" w:eastAsia="仿宋" w:hAnsi="Times New Roman" w:cs="Times New Roman" w:hint="default"/>
                <w:color w:val="auto"/>
                <w:sz w:val="24"/>
                <w:szCs w:val="24"/>
                <w:lang w:val="en-US" w:eastAsia="zh-CN"/>
              </w:rPr>
              <w:t>5</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投标人对每项内容虽阐述但未贴合采购需求进行论述</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或内容未包括具体细节的得</w:t>
            </w:r>
            <w:r>
              <w:rPr>
                <w:rFonts w:ascii="Times New Roman" w:eastAsia="仿宋" w:hAnsi="Times New Roman" w:cs="Times New Roman" w:hint="default"/>
                <w:color w:val="auto"/>
                <w:sz w:val="24"/>
                <w:szCs w:val="24"/>
                <w:lang w:val="en-US" w:eastAsia="zh-CN"/>
              </w:rPr>
              <w:t>3</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投标人提供的内容不完整或存在影响本项目目标实现的明显错误得</w:t>
            </w:r>
            <w:r>
              <w:rPr>
                <w:rFonts w:ascii="Times New Roman" w:eastAsia="仿宋" w:hAnsi="Times New Roman" w:cs="Times New Roman" w:hint="default"/>
                <w:color w:val="auto"/>
                <w:sz w:val="24"/>
                <w:szCs w:val="24"/>
                <w:lang w:val="en-US" w:eastAsia="zh-CN"/>
              </w:rPr>
              <w:t>1</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缺项得</w:t>
            </w:r>
            <w:r>
              <w:rPr>
                <w:rFonts w:ascii="Times New Roman" w:eastAsia="仿宋" w:hAnsi="Times New Roman" w:cs="Times New Roman" w:hint="default"/>
                <w:color w:val="auto"/>
                <w:sz w:val="24"/>
                <w:szCs w:val="24"/>
                <w:lang w:val="en-US" w:eastAsia="zh-CN"/>
              </w:rPr>
              <w:t>0</w:t>
            </w:r>
            <w:r>
              <w:rPr>
                <w:rFonts w:ascii="Times New Roman" w:eastAsia="仿宋" w:hAnsi="Times New Roman" w:cs="Times New Roman" w:hint="default"/>
                <w:color w:val="auto"/>
                <w:sz w:val="24"/>
                <w:szCs w:val="24"/>
                <w:lang w:val="en-US" w:eastAsia="zh-CN"/>
              </w:rPr>
              <w:t>分。</w:t>
            </w:r>
          </w:p>
        </w:tc>
        <w:tc>
          <w:tcPr>
            <w:tcW w:w="639" w:type="dxa"/>
            <w:vAlign w:val="center"/>
          </w:tcPr>
          <w:p w14:paraId="69611D3F" w14:textId="77777777" w:rsidR="00897920" w:rsidRDefault="00000000">
            <w:pPr>
              <w:spacing w:line="460" w:lineRule="exact"/>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5</w:t>
            </w:r>
          </w:p>
        </w:tc>
      </w:tr>
      <w:tr w:rsidR="00897920" w14:paraId="6AEDDF15" w14:textId="77777777">
        <w:trPr>
          <w:trHeight w:val="423"/>
          <w:jc w:val="center"/>
        </w:trPr>
        <w:tc>
          <w:tcPr>
            <w:tcW w:w="1207" w:type="dxa"/>
            <w:vMerge/>
            <w:vAlign w:val="center"/>
          </w:tcPr>
          <w:p w14:paraId="59417A8D"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Merge/>
            <w:vAlign w:val="center"/>
          </w:tcPr>
          <w:p w14:paraId="400769C2" w14:textId="77777777" w:rsidR="00897920" w:rsidRDefault="00897920">
            <w:pPr>
              <w:adjustRightInd w:val="0"/>
              <w:snapToGrid w:val="0"/>
              <w:jc w:val="center"/>
              <w:rPr>
                <w:rFonts w:ascii="Times New Roman" w:eastAsia="仿宋_GB2312" w:hAnsi="Times New Roman" w:cs="Times New Roman" w:hint="default"/>
                <w:color w:val="auto"/>
                <w:sz w:val="24"/>
                <w:szCs w:val="24"/>
              </w:rPr>
            </w:pPr>
          </w:p>
        </w:tc>
        <w:tc>
          <w:tcPr>
            <w:tcW w:w="6203" w:type="dxa"/>
            <w:vAlign w:val="center"/>
          </w:tcPr>
          <w:p w14:paraId="77711EF3" w14:textId="77777777" w:rsidR="00897920" w:rsidRDefault="00000000">
            <w:pPr>
              <w:snapToGrid w:val="0"/>
              <w:jc w:val="left"/>
              <w:rPr>
                <w:rFonts w:ascii="Times New Roman" w:eastAsia="仿宋_GB2312" w:hAnsi="Times New Roman" w:cs="Times New Roman" w:hint="default"/>
                <w:color w:val="auto"/>
                <w:spacing w:val="3"/>
                <w:sz w:val="24"/>
                <w:szCs w:val="24"/>
                <w:lang w:eastAsia="zh-CN"/>
              </w:rPr>
            </w:pPr>
            <w:r>
              <w:rPr>
                <w:rFonts w:ascii="Times New Roman" w:eastAsia="仿宋_GB2312" w:hAnsi="Times New Roman" w:cs="Times New Roman" w:hint="default"/>
                <w:b/>
                <w:bCs/>
                <w:color w:val="auto"/>
                <w:sz w:val="24"/>
                <w:szCs w:val="24"/>
                <w:lang w:val="en-US" w:eastAsia="zh-CN"/>
              </w:rPr>
              <w:t>4</w:t>
            </w:r>
            <w:r>
              <w:rPr>
                <w:rFonts w:ascii="Times New Roman" w:eastAsia="仿宋_GB2312" w:hAnsi="Times New Roman" w:cs="Times New Roman" w:hint="default"/>
                <w:b/>
                <w:bCs/>
                <w:color w:val="auto"/>
                <w:spacing w:val="3"/>
                <w:sz w:val="24"/>
                <w:szCs w:val="24"/>
                <w:lang w:val="en-US" w:eastAsia="zh-CN"/>
              </w:rPr>
              <w:t>.</w:t>
            </w:r>
            <w:r>
              <w:rPr>
                <w:rFonts w:ascii="Times New Roman" w:eastAsia="仿宋_GB2312" w:hAnsi="Times New Roman" w:cs="Times New Roman" w:hint="default"/>
                <w:b/>
                <w:bCs/>
                <w:color w:val="auto"/>
                <w:spacing w:val="3"/>
                <w:sz w:val="24"/>
                <w:szCs w:val="24"/>
                <w:lang w:val="en-US" w:eastAsia="zh-CN"/>
              </w:rPr>
              <w:t>维修方案</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eastAsia="zh-CN"/>
              </w:rPr>
              <w:t>投标人需根据采购需求提供针对本项目的设施设备维修方案，内容包括但不限于</w:t>
            </w:r>
            <w:r>
              <w:rPr>
                <w:rFonts w:ascii="Times New Roman" w:eastAsia="仿宋" w:hAnsi="Times New Roman" w:cs="Times New Roman" w:hint="default"/>
                <w:color w:val="auto"/>
                <w:sz w:val="24"/>
                <w:szCs w:val="24"/>
                <w:lang w:eastAsia="zh-CN"/>
              </w:rPr>
              <w:t>：人员配备</w:t>
            </w:r>
            <w:r>
              <w:rPr>
                <w:rFonts w:ascii="Times New Roman" w:eastAsia="仿宋" w:hAnsi="Times New Roman" w:cs="Times New Roman"/>
                <w:color w:val="auto"/>
                <w:sz w:val="24"/>
                <w:szCs w:val="24"/>
                <w:lang w:eastAsia="zh-CN"/>
              </w:rPr>
              <w:t>、</w:t>
            </w:r>
            <w:r>
              <w:rPr>
                <w:rFonts w:ascii="Times New Roman" w:eastAsia="仿宋_GB2312" w:hAnsi="Times New Roman" w:cs="Times New Roman" w:hint="default"/>
                <w:color w:val="auto"/>
                <w:spacing w:val="3"/>
                <w:sz w:val="24"/>
                <w:szCs w:val="24"/>
                <w:lang w:eastAsia="zh-CN"/>
              </w:rPr>
              <w:t>维修制度、管理办法、保障措施等。</w:t>
            </w:r>
          </w:p>
          <w:p w14:paraId="49BD4A8F" w14:textId="77777777" w:rsidR="00897920" w:rsidRDefault="00000000">
            <w:pPr>
              <w:snapToGrid w:val="0"/>
              <w:ind w:firstLineChars="100" w:firstLine="239"/>
              <w:jc w:val="left"/>
              <w:rPr>
                <w:rFonts w:ascii="Times New Roman" w:eastAsia="仿宋_GB2312" w:hAnsi="Times New Roman" w:cs="Times New Roman" w:hint="default"/>
                <w:color w:val="auto"/>
                <w:spacing w:val="3"/>
                <w:sz w:val="24"/>
                <w:szCs w:val="24"/>
                <w:lang w:eastAsia="zh-CN"/>
              </w:rPr>
            </w:pPr>
            <w:r>
              <w:rPr>
                <w:rFonts w:ascii="Times New Roman" w:eastAsia="仿宋_GB2312" w:hAnsi="Times New Roman" w:cs="Times New Roman" w:hint="default"/>
                <w:color w:val="auto"/>
                <w:spacing w:val="3"/>
                <w:sz w:val="24"/>
                <w:szCs w:val="24"/>
                <w:lang w:val="en-US" w:eastAsia="zh-CN"/>
              </w:rPr>
              <w:t>投标人对每项内容论述详细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完全贴合项目采购需求的得</w:t>
            </w:r>
            <w:r>
              <w:rPr>
                <w:rFonts w:ascii="Times New Roman" w:eastAsia="仿宋_GB2312" w:hAnsi="Times New Roman" w:cs="Times New Roman" w:hint="default"/>
                <w:color w:val="auto"/>
                <w:spacing w:val="3"/>
                <w:sz w:val="24"/>
                <w:szCs w:val="24"/>
                <w:lang w:val="en-US" w:eastAsia="zh-CN"/>
              </w:rPr>
              <w:t>5</w:t>
            </w:r>
            <w:r>
              <w:rPr>
                <w:rFonts w:ascii="Times New Roman" w:eastAsia="仿宋_GB2312" w:hAnsi="Times New Roman" w:cs="Times New Roman" w:hint="default"/>
                <w:color w:val="auto"/>
                <w:spacing w:val="3"/>
                <w:sz w:val="24"/>
                <w:szCs w:val="24"/>
                <w:lang w:val="en-US" w:eastAsia="zh-CN"/>
              </w:rPr>
              <w:t>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投标人对每项内容虽阐述但未贴合采购需求进行论述</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或内容未包括具体细节的得</w:t>
            </w:r>
            <w:r>
              <w:rPr>
                <w:rFonts w:ascii="Times New Roman" w:eastAsia="仿宋_GB2312" w:hAnsi="Times New Roman" w:cs="Times New Roman" w:hint="default"/>
                <w:color w:val="auto"/>
                <w:spacing w:val="3"/>
                <w:sz w:val="24"/>
                <w:szCs w:val="24"/>
                <w:lang w:val="en-US" w:eastAsia="zh-CN"/>
              </w:rPr>
              <w:t>3</w:t>
            </w:r>
            <w:r>
              <w:rPr>
                <w:rFonts w:ascii="Times New Roman" w:eastAsia="仿宋_GB2312" w:hAnsi="Times New Roman" w:cs="Times New Roman" w:hint="default"/>
                <w:color w:val="auto"/>
                <w:spacing w:val="3"/>
                <w:sz w:val="24"/>
                <w:szCs w:val="24"/>
                <w:lang w:val="en-US" w:eastAsia="zh-CN"/>
              </w:rPr>
              <w:t>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投标人提供的内容不完整</w:t>
            </w:r>
            <w:r>
              <w:rPr>
                <w:rFonts w:ascii="Times New Roman" w:eastAsia="仿宋_GB2312" w:hAnsi="Times New Roman" w:cs="Times New Roman" w:hint="default"/>
                <w:color w:val="auto"/>
                <w:spacing w:val="3"/>
                <w:sz w:val="24"/>
                <w:szCs w:val="24"/>
                <w:lang w:eastAsia="zh-CN"/>
              </w:rPr>
              <w:t>或</w:t>
            </w:r>
            <w:r>
              <w:rPr>
                <w:rFonts w:ascii="Times New Roman" w:eastAsia="仿宋_GB2312" w:hAnsi="Times New Roman" w:cs="Times New Roman" w:hint="default"/>
                <w:color w:val="auto"/>
                <w:spacing w:val="3"/>
                <w:sz w:val="24"/>
                <w:szCs w:val="24"/>
                <w:lang w:val="en-US" w:eastAsia="zh-CN"/>
              </w:rPr>
              <w:t>存在影响本项目目标实现的</w:t>
            </w:r>
            <w:r>
              <w:rPr>
                <w:rFonts w:ascii="Times New Roman" w:eastAsia="仿宋_GB2312" w:hAnsi="Times New Roman" w:cs="Times New Roman" w:hint="default"/>
                <w:color w:val="auto"/>
                <w:spacing w:val="3"/>
                <w:sz w:val="24"/>
                <w:szCs w:val="24"/>
                <w:lang w:eastAsia="zh-CN"/>
              </w:rPr>
              <w:t>明显错误</w:t>
            </w:r>
            <w:r>
              <w:rPr>
                <w:rFonts w:ascii="Times New Roman" w:eastAsia="仿宋_GB2312" w:hAnsi="Times New Roman" w:cs="Times New Roman" w:hint="default"/>
                <w:color w:val="auto"/>
                <w:spacing w:val="3"/>
                <w:sz w:val="24"/>
                <w:szCs w:val="24"/>
                <w:lang w:val="en-US" w:eastAsia="zh-CN"/>
              </w:rPr>
              <w:t>得</w:t>
            </w:r>
            <w:r>
              <w:rPr>
                <w:rFonts w:ascii="Times New Roman" w:eastAsia="仿宋_GB2312" w:hAnsi="Times New Roman" w:cs="Times New Roman" w:hint="default"/>
                <w:color w:val="auto"/>
                <w:spacing w:val="3"/>
                <w:sz w:val="24"/>
                <w:szCs w:val="24"/>
                <w:lang w:val="en-US" w:eastAsia="zh-CN"/>
              </w:rPr>
              <w:t>1</w:t>
            </w:r>
            <w:r>
              <w:rPr>
                <w:rFonts w:ascii="Times New Roman" w:eastAsia="仿宋_GB2312" w:hAnsi="Times New Roman" w:cs="Times New Roman" w:hint="default"/>
                <w:color w:val="auto"/>
                <w:spacing w:val="3"/>
                <w:sz w:val="24"/>
                <w:szCs w:val="24"/>
                <w:lang w:val="en-US" w:eastAsia="zh-CN"/>
              </w:rPr>
              <w:t>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缺项得</w:t>
            </w:r>
            <w:r>
              <w:rPr>
                <w:rFonts w:ascii="Times New Roman" w:eastAsia="仿宋_GB2312" w:hAnsi="Times New Roman" w:cs="Times New Roman" w:hint="default"/>
                <w:color w:val="auto"/>
                <w:spacing w:val="3"/>
                <w:sz w:val="24"/>
                <w:szCs w:val="24"/>
                <w:lang w:val="en-US" w:eastAsia="zh-CN"/>
              </w:rPr>
              <w:t>0</w:t>
            </w:r>
            <w:r>
              <w:rPr>
                <w:rFonts w:ascii="Times New Roman" w:eastAsia="仿宋_GB2312" w:hAnsi="Times New Roman" w:cs="Times New Roman" w:hint="default"/>
                <w:color w:val="auto"/>
                <w:spacing w:val="3"/>
                <w:sz w:val="24"/>
                <w:szCs w:val="24"/>
                <w:lang w:val="en-US" w:eastAsia="zh-CN"/>
              </w:rPr>
              <w:t>分。</w:t>
            </w:r>
          </w:p>
        </w:tc>
        <w:tc>
          <w:tcPr>
            <w:tcW w:w="639" w:type="dxa"/>
            <w:vAlign w:val="center"/>
          </w:tcPr>
          <w:p w14:paraId="7DE23A92" w14:textId="77777777" w:rsidR="00897920" w:rsidRDefault="00000000">
            <w:pPr>
              <w:spacing w:line="460" w:lineRule="exact"/>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5</w:t>
            </w:r>
          </w:p>
        </w:tc>
      </w:tr>
      <w:tr w:rsidR="00897920" w14:paraId="7C879CEE" w14:textId="77777777">
        <w:trPr>
          <w:trHeight w:val="423"/>
          <w:jc w:val="center"/>
        </w:trPr>
        <w:tc>
          <w:tcPr>
            <w:tcW w:w="1207" w:type="dxa"/>
            <w:vMerge/>
            <w:vAlign w:val="center"/>
          </w:tcPr>
          <w:p w14:paraId="42942622"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Merge/>
            <w:vAlign w:val="center"/>
          </w:tcPr>
          <w:p w14:paraId="4887C9C8" w14:textId="77777777" w:rsidR="00897920" w:rsidRDefault="00897920">
            <w:pPr>
              <w:adjustRightInd w:val="0"/>
              <w:snapToGrid w:val="0"/>
              <w:jc w:val="center"/>
              <w:rPr>
                <w:rFonts w:ascii="Times New Roman" w:eastAsia="仿宋_GB2312" w:hAnsi="Times New Roman" w:cs="Times New Roman" w:hint="default"/>
                <w:color w:val="auto"/>
                <w:sz w:val="24"/>
                <w:szCs w:val="24"/>
              </w:rPr>
            </w:pPr>
          </w:p>
        </w:tc>
        <w:tc>
          <w:tcPr>
            <w:tcW w:w="6203" w:type="dxa"/>
            <w:vAlign w:val="center"/>
          </w:tcPr>
          <w:p w14:paraId="1C54D8EC" w14:textId="77777777" w:rsidR="00897920" w:rsidRDefault="00000000">
            <w:pPr>
              <w:adjustRightInd w:val="0"/>
              <w:snapToGrid w:val="0"/>
              <w:jc w:val="left"/>
              <w:rPr>
                <w:rFonts w:ascii="Times New Roman" w:eastAsia="仿宋" w:hAnsi="Times New Roman" w:cs="Times New Roman" w:hint="default"/>
                <w:color w:val="auto"/>
                <w:sz w:val="24"/>
                <w:szCs w:val="24"/>
                <w:lang w:eastAsia="zh-CN"/>
              </w:rPr>
            </w:pPr>
            <w:r>
              <w:rPr>
                <w:rFonts w:ascii="Times New Roman" w:eastAsia="仿宋" w:hAnsi="Times New Roman" w:cs="Times New Roman" w:hint="default"/>
                <w:b/>
                <w:bCs/>
                <w:color w:val="auto"/>
                <w:sz w:val="24"/>
                <w:szCs w:val="24"/>
                <w:lang w:val="en-US" w:eastAsia="zh-CN"/>
              </w:rPr>
              <w:t>5.</w:t>
            </w:r>
            <w:r>
              <w:rPr>
                <w:rFonts w:ascii="Times New Roman" w:eastAsia="仿宋" w:hAnsi="Times New Roman" w:cs="Times New Roman" w:hint="default"/>
                <w:b/>
                <w:bCs/>
                <w:color w:val="auto"/>
                <w:sz w:val="24"/>
                <w:szCs w:val="24"/>
                <w:lang w:eastAsia="zh-CN"/>
              </w:rPr>
              <w:t>学生公寓管理方案：</w:t>
            </w:r>
            <w:r>
              <w:rPr>
                <w:rFonts w:ascii="Times New Roman" w:eastAsia="仿宋" w:hAnsi="Times New Roman" w:cs="Times New Roman" w:hint="default"/>
                <w:color w:val="auto"/>
                <w:sz w:val="24"/>
                <w:szCs w:val="24"/>
                <w:lang w:eastAsia="zh-CN"/>
              </w:rPr>
              <w:t>投标人须根据采购需求提供针对本项目的学生公寓管理方案至少包含：门禁值班和安全管理、消防管理、水电管理、床位管理、空调管理等</w:t>
            </w:r>
            <w:r>
              <w:rPr>
                <w:rFonts w:ascii="Times New Roman" w:eastAsia="仿宋" w:hAnsi="Times New Roman" w:cs="Times New Roman"/>
                <w:color w:val="auto"/>
                <w:sz w:val="24"/>
                <w:szCs w:val="24"/>
                <w:lang w:eastAsia="zh-CN"/>
              </w:rPr>
              <w:t>。</w:t>
            </w:r>
          </w:p>
          <w:p w14:paraId="7E129259" w14:textId="77777777" w:rsidR="00897920" w:rsidRDefault="00000000">
            <w:pPr>
              <w:snapToGrid w:val="0"/>
              <w:ind w:firstLineChars="100" w:firstLine="236"/>
              <w:jc w:val="left"/>
              <w:rPr>
                <w:rFonts w:ascii="Times New Roman" w:eastAsia="仿宋_GB2312" w:hAnsi="Times New Roman" w:cs="Times New Roman" w:hint="default"/>
                <w:color w:val="auto"/>
                <w:spacing w:val="3"/>
                <w:sz w:val="24"/>
                <w:szCs w:val="24"/>
                <w:lang w:val="en-US" w:eastAsia="zh-CN"/>
              </w:rPr>
            </w:pPr>
            <w:r>
              <w:rPr>
                <w:rFonts w:ascii="Times New Roman" w:eastAsia="仿宋" w:hAnsi="Times New Roman" w:cs="Times New Roman" w:hint="default"/>
                <w:color w:val="auto"/>
                <w:sz w:val="24"/>
                <w:szCs w:val="24"/>
                <w:lang w:val="en-US" w:eastAsia="zh-CN"/>
              </w:rPr>
              <w:t>投标人对每项内容论述详细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完全贴合项目采购需求的得</w:t>
            </w:r>
            <w:r>
              <w:rPr>
                <w:rFonts w:ascii="Times New Roman" w:eastAsia="仿宋" w:hAnsi="Times New Roman" w:cs="Times New Roman"/>
                <w:color w:val="auto"/>
                <w:sz w:val="24"/>
                <w:szCs w:val="24"/>
                <w:lang w:val="en-US" w:eastAsia="zh-CN"/>
              </w:rPr>
              <w:t>3</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投标人对每项内容虽阐述但未贴合采购需求进行论述</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或内容未包括具体细节的得</w:t>
            </w:r>
            <w:r>
              <w:rPr>
                <w:rFonts w:ascii="Times New Roman" w:eastAsia="仿宋" w:hAnsi="Times New Roman" w:cs="Times New Roman"/>
                <w:color w:val="auto"/>
                <w:sz w:val="24"/>
                <w:szCs w:val="24"/>
                <w:lang w:val="en-US" w:eastAsia="zh-CN"/>
              </w:rPr>
              <w:t>2</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投标人提供的内容不完整</w:t>
            </w:r>
            <w:r>
              <w:rPr>
                <w:rFonts w:ascii="Times New Roman" w:eastAsia="仿宋" w:hAnsi="Times New Roman" w:cs="Times New Roman" w:hint="default"/>
                <w:color w:val="auto"/>
                <w:sz w:val="24"/>
                <w:szCs w:val="24"/>
                <w:lang w:eastAsia="zh-CN"/>
              </w:rPr>
              <w:t>或</w:t>
            </w:r>
            <w:r>
              <w:rPr>
                <w:rFonts w:ascii="Times New Roman" w:eastAsia="仿宋" w:hAnsi="Times New Roman" w:cs="Times New Roman" w:hint="default"/>
                <w:color w:val="auto"/>
                <w:sz w:val="24"/>
                <w:szCs w:val="24"/>
                <w:lang w:val="en-US" w:eastAsia="zh-CN"/>
              </w:rPr>
              <w:t>存在影响本项目目标实现的</w:t>
            </w:r>
            <w:r>
              <w:rPr>
                <w:rFonts w:ascii="Times New Roman" w:eastAsia="仿宋" w:hAnsi="Times New Roman" w:cs="Times New Roman" w:hint="default"/>
                <w:color w:val="auto"/>
                <w:sz w:val="24"/>
                <w:szCs w:val="24"/>
                <w:lang w:eastAsia="zh-CN"/>
              </w:rPr>
              <w:t>明显错误</w:t>
            </w:r>
            <w:r>
              <w:rPr>
                <w:rFonts w:ascii="Times New Roman" w:eastAsia="仿宋" w:hAnsi="Times New Roman" w:cs="Times New Roman" w:hint="default"/>
                <w:color w:val="auto"/>
                <w:sz w:val="24"/>
                <w:szCs w:val="24"/>
                <w:lang w:val="en-US" w:eastAsia="zh-CN"/>
              </w:rPr>
              <w:t>得</w:t>
            </w:r>
            <w:r>
              <w:rPr>
                <w:rFonts w:ascii="Times New Roman" w:eastAsia="仿宋" w:hAnsi="Times New Roman" w:cs="Times New Roman" w:hint="default"/>
                <w:color w:val="auto"/>
                <w:sz w:val="24"/>
                <w:szCs w:val="24"/>
                <w:lang w:val="en-US" w:eastAsia="zh-CN"/>
              </w:rPr>
              <w:t>1</w:t>
            </w:r>
            <w:r>
              <w:rPr>
                <w:rFonts w:ascii="Times New Roman" w:eastAsia="仿宋" w:hAnsi="Times New Roman" w:cs="Times New Roman" w:hint="default"/>
                <w:color w:val="auto"/>
                <w:sz w:val="24"/>
                <w:szCs w:val="24"/>
                <w:lang w:val="en-US" w:eastAsia="zh-CN"/>
              </w:rPr>
              <w:t>分</w:t>
            </w:r>
            <w:r>
              <w:rPr>
                <w:rFonts w:ascii="Times New Roman" w:eastAsia="仿宋" w:hAnsi="Times New Roman" w:cs="Times New Roman" w:hint="default"/>
                <w:color w:val="auto"/>
                <w:sz w:val="24"/>
                <w:szCs w:val="24"/>
                <w:lang w:val="en-US" w:eastAsia="zh-CN"/>
              </w:rPr>
              <w:t>;</w:t>
            </w:r>
            <w:r>
              <w:rPr>
                <w:rFonts w:ascii="Times New Roman" w:eastAsia="仿宋" w:hAnsi="Times New Roman" w:cs="Times New Roman" w:hint="default"/>
                <w:color w:val="auto"/>
                <w:sz w:val="24"/>
                <w:szCs w:val="24"/>
                <w:lang w:val="en-US" w:eastAsia="zh-CN"/>
              </w:rPr>
              <w:t>缺项得</w:t>
            </w:r>
            <w:r>
              <w:rPr>
                <w:rFonts w:ascii="Times New Roman" w:eastAsia="仿宋" w:hAnsi="Times New Roman" w:cs="Times New Roman" w:hint="default"/>
                <w:color w:val="auto"/>
                <w:sz w:val="24"/>
                <w:szCs w:val="24"/>
                <w:lang w:val="en-US" w:eastAsia="zh-CN"/>
              </w:rPr>
              <w:t>0</w:t>
            </w:r>
            <w:r>
              <w:rPr>
                <w:rFonts w:ascii="Times New Roman" w:eastAsia="仿宋" w:hAnsi="Times New Roman" w:cs="Times New Roman" w:hint="default"/>
                <w:color w:val="auto"/>
                <w:sz w:val="24"/>
                <w:szCs w:val="24"/>
                <w:lang w:val="en-US" w:eastAsia="zh-CN"/>
              </w:rPr>
              <w:t>分。</w:t>
            </w:r>
          </w:p>
        </w:tc>
        <w:tc>
          <w:tcPr>
            <w:tcW w:w="639" w:type="dxa"/>
            <w:vAlign w:val="center"/>
          </w:tcPr>
          <w:p w14:paraId="29855E83" w14:textId="77777777" w:rsidR="00897920" w:rsidRDefault="00000000">
            <w:pPr>
              <w:spacing w:line="460" w:lineRule="exact"/>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3</w:t>
            </w:r>
          </w:p>
        </w:tc>
      </w:tr>
      <w:tr w:rsidR="00897920" w14:paraId="34588B8E" w14:textId="77777777">
        <w:trPr>
          <w:trHeight w:val="423"/>
          <w:jc w:val="center"/>
        </w:trPr>
        <w:tc>
          <w:tcPr>
            <w:tcW w:w="1207" w:type="dxa"/>
            <w:vMerge/>
            <w:vAlign w:val="center"/>
          </w:tcPr>
          <w:p w14:paraId="799C5264"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Merge/>
            <w:vAlign w:val="center"/>
          </w:tcPr>
          <w:p w14:paraId="7D11B0F3" w14:textId="77777777" w:rsidR="00897920" w:rsidRDefault="00897920">
            <w:pPr>
              <w:adjustRightInd w:val="0"/>
              <w:snapToGrid w:val="0"/>
              <w:jc w:val="center"/>
              <w:rPr>
                <w:rFonts w:ascii="Times New Roman" w:eastAsia="仿宋_GB2312" w:hAnsi="Times New Roman" w:cs="Times New Roman" w:hint="default"/>
                <w:color w:val="auto"/>
                <w:sz w:val="24"/>
                <w:szCs w:val="24"/>
              </w:rPr>
            </w:pPr>
          </w:p>
        </w:tc>
        <w:tc>
          <w:tcPr>
            <w:tcW w:w="6203" w:type="dxa"/>
            <w:vAlign w:val="center"/>
          </w:tcPr>
          <w:p w14:paraId="2ABE4667" w14:textId="77777777" w:rsidR="00897920" w:rsidRDefault="00000000">
            <w:pPr>
              <w:adjustRightInd w:val="0"/>
              <w:snapToGrid w:val="0"/>
              <w:jc w:val="left"/>
              <w:rPr>
                <w:rFonts w:ascii="Times New Roman" w:eastAsia="仿宋" w:hAnsi="Times New Roman" w:cs="Times New Roman" w:hint="default"/>
                <w:color w:val="auto"/>
                <w:sz w:val="24"/>
                <w:szCs w:val="24"/>
                <w:lang w:eastAsia="zh-CN"/>
              </w:rPr>
            </w:pPr>
            <w:r>
              <w:rPr>
                <w:rFonts w:ascii="Times New Roman" w:eastAsia="仿宋" w:hAnsi="Times New Roman" w:cs="Times New Roman" w:hint="default"/>
                <w:b/>
                <w:bCs/>
                <w:color w:val="auto"/>
                <w:sz w:val="24"/>
                <w:szCs w:val="24"/>
                <w:lang w:val="en-US" w:eastAsia="zh-CN"/>
              </w:rPr>
              <w:t>6.</w:t>
            </w:r>
            <w:r>
              <w:rPr>
                <w:rFonts w:ascii="Times New Roman" w:eastAsia="仿宋" w:hAnsi="Times New Roman" w:cs="Times New Roman" w:hint="default"/>
                <w:b/>
                <w:bCs/>
                <w:color w:val="auto"/>
                <w:sz w:val="24"/>
                <w:szCs w:val="24"/>
                <w:lang w:eastAsia="zh-CN"/>
              </w:rPr>
              <w:t>会议服务管理方案</w:t>
            </w:r>
            <w:r>
              <w:rPr>
                <w:rFonts w:ascii="Times New Roman" w:eastAsia="仿宋" w:hAnsi="Times New Roman" w:cs="Times New Roman" w:hint="default"/>
                <w:color w:val="auto"/>
                <w:sz w:val="24"/>
                <w:szCs w:val="24"/>
                <w:lang w:eastAsia="zh-CN"/>
              </w:rPr>
              <w:t>：投标人须根据采购需求提供针对本项目的会议服务管理方案，</w:t>
            </w:r>
            <w:r>
              <w:rPr>
                <w:rFonts w:ascii="Times New Roman" w:eastAsia="仿宋_GB2312" w:hAnsi="Times New Roman" w:cs="Times New Roman" w:hint="default"/>
                <w:color w:val="auto"/>
                <w:spacing w:val="3"/>
                <w:sz w:val="24"/>
                <w:szCs w:val="24"/>
                <w:lang w:eastAsia="zh-CN"/>
              </w:rPr>
              <w:t>内容包括但不限于</w:t>
            </w:r>
            <w:r>
              <w:rPr>
                <w:rFonts w:ascii="Times New Roman" w:eastAsia="仿宋" w:hAnsi="Times New Roman" w:cs="Times New Roman" w:hint="default"/>
                <w:color w:val="auto"/>
                <w:sz w:val="24"/>
                <w:szCs w:val="24"/>
                <w:lang w:eastAsia="zh-CN"/>
              </w:rPr>
              <w:t>：人员配备</w:t>
            </w:r>
            <w:r>
              <w:rPr>
                <w:rFonts w:ascii="Times New Roman" w:eastAsia="仿宋" w:hAnsi="Times New Roman" w:cs="Times New Roman"/>
                <w:color w:val="auto"/>
                <w:sz w:val="24"/>
                <w:szCs w:val="24"/>
                <w:lang w:eastAsia="zh-CN"/>
              </w:rPr>
              <w:t>、</w:t>
            </w:r>
            <w:r>
              <w:rPr>
                <w:rFonts w:ascii="Times New Roman" w:eastAsia="仿宋" w:hAnsi="Times New Roman" w:cs="Times New Roman" w:hint="default"/>
                <w:color w:val="auto"/>
                <w:sz w:val="24"/>
                <w:szCs w:val="24"/>
                <w:lang w:eastAsia="zh-CN"/>
              </w:rPr>
              <w:t>会务服务标准、会务服务流程、重大会议保障等。</w:t>
            </w:r>
          </w:p>
          <w:p w14:paraId="609F9517" w14:textId="77777777" w:rsidR="00897920" w:rsidRDefault="00000000">
            <w:pPr>
              <w:adjustRightInd w:val="0"/>
              <w:snapToGrid w:val="0"/>
              <w:ind w:firstLineChars="200" w:firstLine="478"/>
              <w:jc w:val="left"/>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pacing w:val="3"/>
                <w:sz w:val="24"/>
                <w:szCs w:val="24"/>
                <w:lang w:val="en-US" w:eastAsia="zh-CN"/>
              </w:rPr>
              <w:t>投标人对每项内容论述详细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完全贴合项目采购需求的得</w:t>
            </w:r>
            <w:r>
              <w:rPr>
                <w:rFonts w:ascii="Times New Roman" w:eastAsia="仿宋_GB2312" w:hAnsi="Times New Roman" w:cs="Times New Roman"/>
                <w:color w:val="auto"/>
                <w:spacing w:val="3"/>
                <w:sz w:val="24"/>
                <w:szCs w:val="24"/>
                <w:lang w:val="en-US" w:eastAsia="zh-CN"/>
              </w:rPr>
              <w:t>3</w:t>
            </w:r>
            <w:r>
              <w:rPr>
                <w:rFonts w:ascii="Times New Roman" w:eastAsia="仿宋_GB2312" w:hAnsi="Times New Roman" w:cs="Times New Roman" w:hint="default"/>
                <w:color w:val="auto"/>
                <w:spacing w:val="3"/>
                <w:sz w:val="24"/>
                <w:szCs w:val="24"/>
                <w:lang w:val="en-US" w:eastAsia="zh-CN"/>
              </w:rPr>
              <w:t>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投标人对每项内容虽阐述但未贴合采购需求进行论述</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或内容未包括具体细节的得</w:t>
            </w:r>
            <w:r>
              <w:rPr>
                <w:rFonts w:ascii="Times New Roman" w:eastAsia="仿宋_GB2312" w:hAnsi="Times New Roman" w:cs="Times New Roman"/>
                <w:color w:val="auto"/>
                <w:spacing w:val="3"/>
                <w:sz w:val="24"/>
                <w:szCs w:val="24"/>
                <w:lang w:val="en-US" w:eastAsia="zh-CN"/>
              </w:rPr>
              <w:t>2</w:t>
            </w:r>
            <w:r>
              <w:rPr>
                <w:rFonts w:ascii="Times New Roman" w:eastAsia="仿宋_GB2312" w:hAnsi="Times New Roman" w:cs="Times New Roman" w:hint="default"/>
                <w:color w:val="auto"/>
                <w:spacing w:val="3"/>
                <w:sz w:val="24"/>
                <w:szCs w:val="24"/>
                <w:lang w:val="en-US" w:eastAsia="zh-CN"/>
              </w:rPr>
              <w:t>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投标人提供的内容不完整</w:t>
            </w:r>
            <w:r>
              <w:rPr>
                <w:rFonts w:ascii="Times New Roman" w:eastAsia="仿宋_GB2312" w:hAnsi="Times New Roman" w:cs="Times New Roman" w:hint="default"/>
                <w:color w:val="auto"/>
                <w:spacing w:val="3"/>
                <w:sz w:val="24"/>
                <w:szCs w:val="24"/>
                <w:lang w:eastAsia="zh-CN"/>
              </w:rPr>
              <w:t>或</w:t>
            </w:r>
            <w:r>
              <w:rPr>
                <w:rFonts w:ascii="Times New Roman" w:eastAsia="仿宋_GB2312" w:hAnsi="Times New Roman" w:cs="Times New Roman" w:hint="default"/>
                <w:color w:val="auto"/>
                <w:spacing w:val="3"/>
                <w:sz w:val="24"/>
                <w:szCs w:val="24"/>
                <w:lang w:val="en-US" w:eastAsia="zh-CN"/>
              </w:rPr>
              <w:t>存在影响本项目目标实现的</w:t>
            </w:r>
            <w:r>
              <w:rPr>
                <w:rFonts w:ascii="Times New Roman" w:eastAsia="仿宋_GB2312" w:hAnsi="Times New Roman" w:cs="Times New Roman" w:hint="default"/>
                <w:color w:val="auto"/>
                <w:spacing w:val="3"/>
                <w:sz w:val="24"/>
                <w:szCs w:val="24"/>
                <w:lang w:eastAsia="zh-CN"/>
              </w:rPr>
              <w:t>明显错误</w:t>
            </w:r>
            <w:r>
              <w:rPr>
                <w:rFonts w:ascii="Times New Roman" w:eastAsia="仿宋_GB2312" w:hAnsi="Times New Roman" w:cs="Times New Roman" w:hint="default"/>
                <w:color w:val="auto"/>
                <w:spacing w:val="3"/>
                <w:sz w:val="24"/>
                <w:szCs w:val="24"/>
                <w:lang w:val="en-US" w:eastAsia="zh-CN"/>
              </w:rPr>
              <w:t>得</w:t>
            </w:r>
            <w:r>
              <w:rPr>
                <w:rFonts w:ascii="Times New Roman" w:eastAsia="仿宋_GB2312" w:hAnsi="Times New Roman" w:cs="Times New Roman" w:hint="default"/>
                <w:color w:val="auto"/>
                <w:spacing w:val="3"/>
                <w:sz w:val="24"/>
                <w:szCs w:val="24"/>
                <w:lang w:val="en-US" w:eastAsia="zh-CN"/>
              </w:rPr>
              <w:t>1</w:t>
            </w:r>
            <w:r>
              <w:rPr>
                <w:rFonts w:ascii="Times New Roman" w:eastAsia="仿宋_GB2312" w:hAnsi="Times New Roman" w:cs="Times New Roman" w:hint="default"/>
                <w:color w:val="auto"/>
                <w:spacing w:val="3"/>
                <w:sz w:val="24"/>
                <w:szCs w:val="24"/>
                <w:lang w:val="en-US" w:eastAsia="zh-CN"/>
              </w:rPr>
              <w:t>分</w:t>
            </w:r>
            <w:r>
              <w:rPr>
                <w:rFonts w:ascii="Times New Roman" w:eastAsia="仿宋_GB2312" w:hAnsi="Times New Roman" w:cs="Times New Roman" w:hint="default"/>
                <w:color w:val="auto"/>
                <w:spacing w:val="3"/>
                <w:sz w:val="24"/>
                <w:szCs w:val="24"/>
                <w:lang w:val="en-US" w:eastAsia="zh-CN"/>
              </w:rPr>
              <w:t>;</w:t>
            </w:r>
            <w:r>
              <w:rPr>
                <w:rFonts w:ascii="Times New Roman" w:eastAsia="仿宋_GB2312" w:hAnsi="Times New Roman" w:cs="Times New Roman" w:hint="default"/>
                <w:color w:val="auto"/>
                <w:spacing w:val="3"/>
                <w:sz w:val="24"/>
                <w:szCs w:val="24"/>
                <w:lang w:val="en-US" w:eastAsia="zh-CN"/>
              </w:rPr>
              <w:t>缺项得</w:t>
            </w:r>
            <w:r>
              <w:rPr>
                <w:rFonts w:ascii="Times New Roman" w:eastAsia="仿宋_GB2312" w:hAnsi="Times New Roman" w:cs="Times New Roman" w:hint="default"/>
                <w:color w:val="auto"/>
                <w:spacing w:val="3"/>
                <w:sz w:val="24"/>
                <w:szCs w:val="24"/>
                <w:lang w:val="en-US" w:eastAsia="zh-CN"/>
              </w:rPr>
              <w:t>0</w:t>
            </w:r>
            <w:r>
              <w:rPr>
                <w:rFonts w:ascii="Times New Roman" w:eastAsia="仿宋_GB2312" w:hAnsi="Times New Roman" w:cs="Times New Roman" w:hint="default"/>
                <w:color w:val="auto"/>
                <w:spacing w:val="3"/>
                <w:sz w:val="24"/>
                <w:szCs w:val="24"/>
                <w:lang w:val="en-US" w:eastAsia="zh-CN"/>
              </w:rPr>
              <w:t>分。</w:t>
            </w:r>
          </w:p>
        </w:tc>
        <w:tc>
          <w:tcPr>
            <w:tcW w:w="639" w:type="dxa"/>
            <w:vAlign w:val="center"/>
          </w:tcPr>
          <w:p w14:paraId="65276B9E" w14:textId="77777777" w:rsidR="00897920" w:rsidRDefault="00000000">
            <w:pPr>
              <w:spacing w:line="460" w:lineRule="exact"/>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3</w:t>
            </w:r>
          </w:p>
        </w:tc>
      </w:tr>
      <w:tr w:rsidR="00897920" w14:paraId="430510E0" w14:textId="77777777">
        <w:trPr>
          <w:trHeight w:val="916"/>
          <w:jc w:val="center"/>
        </w:trPr>
        <w:tc>
          <w:tcPr>
            <w:tcW w:w="1207" w:type="dxa"/>
            <w:vMerge/>
            <w:vAlign w:val="center"/>
          </w:tcPr>
          <w:p w14:paraId="43EE836E"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Align w:val="center"/>
          </w:tcPr>
          <w:p w14:paraId="3034D952" w14:textId="77777777" w:rsidR="00897920" w:rsidRDefault="00000000">
            <w:pPr>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人员、设备及物料投入</w:t>
            </w:r>
          </w:p>
        </w:tc>
        <w:tc>
          <w:tcPr>
            <w:tcW w:w="6203" w:type="dxa"/>
          </w:tcPr>
          <w:p w14:paraId="7681E7C4" w14:textId="77777777" w:rsidR="00897920" w:rsidRDefault="00000000">
            <w:pPr>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评标委员会根据投标文件和相关证明材料对招标文件的响应情况，对照判断所投人员及设备是否满足招标文件的要求：</w:t>
            </w:r>
            <w:r>
              <w:rPr>
                <w:rFonts w:ascii="Times New Roman" w:eastAsia="仿宋_GB2312" w:hAnsi="Times New Roman" w:cs="Times New Roman" w:hint="default"/>
                <w:caps/>
                <w:color w:val="auto"/>
                <w:kern w:val="0"/>
                <w:sz w:val="24"/>
                <w:szCs w:val="24"/>
                <w:lang w:val="en-US" w:eastAsia="zh-CN"/>
              </w:rPr>
              <w:t xml:space="preserve"> </w:t>
            </w:r>
          </w:p>
          <w:p w14:paraId="70A54741" w14:textId="77777777" w:rsidR="00897920" w:rsidRDefault="00000000">
            <w:pPr>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val="en-US" w:eastAsia="zh-CN"/>
              </w:rPr>
              <w:t>带</w:t>
            </w: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aps/>
                <w:color w:val="auto"/>
                <w:kern w:val="0"/>
                <w:sz w:val="24"/>
                <w:szCs w:val="24"/>
                <w:lang w:val="en-US" w:eastAsia="zh-CN"/>
              </w:rPr>
              <w:t>代表实质性指标，不满足或未响应该指标项将导致投标被拒绝；</w:t>
            </w:r>
          </w:p>
          <w:p w14:paraId="0FAB8EF7" w14:textId="77777777" w:rsidR="00897920" w:rsidRDefault="00000000">
            <w:pPr>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2.</w:t>
            </w:r>
            <w:r>
              <w:rPr>
                <w:rFonts w:ascii="Times New Roman" w:eastAsia="仿宋_GB2312" w:hAnsi="Times New Roman" w:cs="Times New Roman" w:hint="default"/>
                <w:caps/>
                <w:color w:val="auto"/>
                <w:kern w:val="0"/>
                <w:sz w:val="24"/>
                <w:szCs w:val="24"/>
                <w:lang w:val="en-US" w:eastAsia="zh-CN"/>
              </w:rPr>
              <w:t>带</w:t>
            </w: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aps/>
                <w:color w:val="auto"/>
                <w:kern w:val="0"/>
                <w:sz w:val="24"/>
                <w:szCs w:val="24"/>
                <w:lang w:val="en-US" w:eastAsia="zh-CN"/>
              </w:rPr>
              <w:t>号表示优化指标项，</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caps/>
                <w:color w:val="auto"/>
                <w:kern w:val="0"/>
                <w:sz w:val="24"/>
                <w:szCs w:val="24"/>
                <w:lang w:val="en-US" w:eastAsia="zh-CN"/>
              </w:rPr>
              <w:t>4</w:t>
            </w:r>
            <w:r>
              <w:rPr>
                <w:rFonts w:ascii="Times New Roman" w:eastAsia="仿宋_GB2312" w:hAnsi="Times New Roman" w:cs="Times New Roman" w:hint="default"/>
                <w:caps/>
                <w:color w:val="auto"/>
                <w:kern w:val="0"/>
                <w:sz w:val="24"/>
                <w:szCs w:val="24"/>
                <w:lang w:val="en-US" w:eastAsia="zh-CN"/>
              </w:rPr>
              <w:t>项，每满足一项得</w:t>
            </w:r>
            <w:r>
              <w:rPr>
                <w:rFonts w:ascii="Times New Roman" w:eastAsia="仿宋_GB2312" w:hAnsi="Times New Roman" w:cs="Times New Roman"/>
                <w:caps/>
                <w:color w:val="auto"/>
                <w:kern w:val="0"/>
                <w:sz w:val="24"/>
                <w:szCs w:val="24"/>
                <w:lang w:val="en-US" w:eastAsia="zh-CN"/>
              </w:rPr>
              <w:t>1.5</w:t>
            </w:r>
            <w:r>
              <w:rPr>
                <w:rFonts w:ascii="Times New Roman" w:eastAsia="仿宋_GB2312" w:hAnsi="Times New Roman" w:cs="Times New Roman" w:hint="default"/>
                <w:caps/>
                <w:color w:val="auto"/>
                <w:kern w:val="0"/>
                <w:sz w:val="24"/>
                <w:szCs w:val="24"/>
                <w:lang w:val="en-US" w:eastAsia="zh-CN"/>
              </w:rPr>
              <w:t>分，满分共</w:t>
            </w:r>
            <w:r>
              <w:rPr>
                <w:rFonts w:ascii="Times New Roman" w:eastAsia="仿宋_GB2312" w:hAnsi="Times New Roman" w:cs="Times New Roman"/>
                <w:caps/>
                <w:color w:val="auto"/>
                <w:kern w:val="0"/>
                <w:sz w:val="24"/>
                <w:szCs w:val="24"/>
                <w:lang w:val="en-US" w:eastAsia="zh-CN"/>
              </w:rPr>
              <w:t>21</w:t>
            </w:r>
            <w:r>
              <w:rPr>
                <w:rFonts w:ascii="Times New Roman" w:eastAsia="仿宋_GB2312" w:hAnsi="Times New Roman" w:cs="Times New Roman" w:hint="default"/>
                <w:caps/>
                <w:color w:val="auto"/>
                <w:kern w:val="0"/>
                <w:sz w:val="24"/>
                <w:szCs w:val="24"/>
                <w:lang w:val="en-US" w:eastAsia="zh-CN"/>
              </w:rPr>
              <w:t>分。</w:t>
            </w:r>
          </w:p>
        </w:tc>
        <w:tc>
          <w:tcPr>
            <w:tcW w:w="639" w:type="dxa"/>
            <w:vAlign w:val="center"/>
          </w:tcPr>
          <w:p w14:paraId="43984111"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color w:val="auto"/>
                <w:sz w:val="24"/>
                <w:szCs w:val="24"/>
                <w:lang w:val="en-US" w:eastAsia="zh-CN"/>
              </w:rPr>
              <w:t>21</w:t>
            </w:r>
          </w:p>
        </w:tc>
      </w:tr>
      <w:tr w:rsidR="00897920" w14:paraId="7CD67035" w14:textId="77777777">
        <w:trPr>
          <w:trHeight w:val="409"/>
          <w:jc w:val="center"/>
        </w:trPr>
        <w:tc>
          <w:tcPr>
            <w:tcW w:w="1207" w:type="dxa"/>
            <w:vMerge/>
            <w:vAlign w:val="center"/>
          </w:tcPr>
          <w:p w14:paraId="34654A33"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Align w:val="center"/>
          </w:tcPr>
          <w:p w14:paraId="2CDC64CA" w14:textId="77777777" w:rsidR="00897920" w:rsidRDefault="00000000">
            <w:pPr>
              <w:widowControl w:val="0"/>
              <w:autoSpaceDE w:val="0"/>
              <w:autoSpaceDN w:val="0"/>
              <w:adjustRightInd w:val="0"/>
              <w:ind w:right="21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培训方案</w:t>
            </w:r>
          </w:p>
        </w:tc>
        <w:tc>
          <w:tcPr>
            <w:tcW w:w="6203" w:type="dxa"/>
            <w:vAlign w:val="center"/>
          </w:tcPr>
          <w:p w14:paraId="1E136031"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投标人结合实际，针对本项目特点，制定人员培训方案。方案应包括但不限于：培训的时间、地点、目标方式、内容、对象和措施等。</w:t>
            </w:r>
          </w:p>
          <w:p w14:paraId="685E043A"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639" w:type="dxa"/>
            <w:vAlign w:val="center"/>
          </w:tcPr>
          <w:p w14:paraId="79D50965"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5</w:t>
            </w:r>
          </w:p>
        </w:tc>
      </w:tr>
      <w:tr w:rsidR="00897920" w14:paraId="64320FF1" w14:textId="77777777">
        <w:trPr>
          <w:trHeight w:val="409"/>
          <w:jc w:val="center"/>
        </w:trPr>
        <w:tc>
          <w:tcPr>
            <w:tcW w:w="1207" w:type="dxa"/>
            <w:vMerge/>
            <w:vAlign w:val="center"/>
          </w:tcPr>
          <w:p w14:paraId="499B9FA8" w14:textId="77777777" w:rsidR="00897920" w:rsidRDefault="00897920">
            <w:pPr>
              <w:adjustRightInd w:val="0"/>
              <w:snapToGrid w:val="0"/>
              <w:jc w:val="center"/>
              <w:rPr>
                <w:rFonts w:ascii="Times New Roman" w:eastAsia="仿宋_GB2312" w:hAnsi="Times New Roman" w:cs="Times New Roman" w:hint="default"/>
                <w:b/>
                <w:bCs/>
                <w:color w:val="auto"/>
                <w:sz w:val="24"/>
                <w:szCs w:val="24"/>
              </w:rPr>
            </w:pPr>
          </w:p>
        </w:tc>
        <w:tc>
          <w:tcPr>
            <w:tcW w:w="1330" w:type="dxa"/>
            <w:vAlign w:val="center"/>
          </w:tcPr>
          <w:p w14:paraId="7248DA5A" w14:textId="77777777" w:rsidR="00897920" w:rsidRDefault="00000000">
            <w:pPr>
              <w:widowControl w:val="0"/>
              <w:autoSpaceDE w:val="0"/>
              <w:autoSpaceDN w:val="0"/>
              <w:adjustRightInd w:val="0"/>
              <w:ind w:right="21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信息化服务水平</w:t>
            </w:r>
          </w:p>
        </w:tc>
        <w:tc>
          <w:tcPr>
            <w:tcW w:w="6203" w:type="dxa"/>
            <w:vAlign w:val="center"/>
          </w:tcPr>
          <w:p w14:paraId="6FEDA53B"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投标人提供信息化管理手段全面，实用性成熟，包含但不限于，员工工作情况信息查询、物料出入库及库存管理、设施设备数据管理等功能、能够为采购人的决策管理提供可靠的信息分析与支持。</w:t>
            </w:r>
          </w:p>
          <w:p w14:paraId="0AE8B010"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hint="default"/>
                <w:color w:val="auto"/>
                <w:sz w:val="24"/>
                <w:szCs w:val="24"/>
                <w:lang w:val="en-US" w:eastAsia="zh-CN"/>
              </w:rPr>
              <w:t>）提供有效期内的物业软件租用（或购买）合同或自主研发物业软件著作权属相关证明的得</w:t>
            </w:r>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hint="default"/>
                <w:color w:val="auto"/>
                <w:sz w:val="24"/>
                <w:szCs w:val="24"/>
                <w:lang w:val="en-US" w:eastAsia="zh-CN"/>
              </w:rPr>
              <w:t>分；</w:t>
            </w:r>
          </w:p>
          <w:p w14:paraId="1BB71162"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2</w:t>
            </w:r>
            <w:r>
              <w:rPr>
                <w:rFonts w:ascii="Times New Roman" w:eastAsia="仿宋_GB2312" w:hAnsi="Times New Roman" w:cs="Times New Roman" w:hint="default"/>
                <w:color w:val="auto"/>
                <w:sz w:val="24"/>
                <w:szCs w:val="24"/>
                <w:lang w:val="en-US" w:eastAsia="zh-CN"/>
              </w:rPr>
              <w:t>）提供客户使用物业系统或平台应用证明得</w:t>
            </w:r>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hint="default"/>
                <w:color w:val="auto"/>
                <w:sz w:val="24"/>
                <w:szCs w:val="24"/>
                <w:lang w:val="en-US" w:eastAsia="zh-CN"/>
              </w:rPr>
              <w:t>分；</w:t>
            </w:r>
          </w:p>
          <w:p w14:paraId="59229F96"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w:t>
            </w:r>
            <w:r>
              <w:rPr>
                <w:rFonts w:ascii="Times New Roman" w:eastAsia="仿宋_GB2312" w:hAnsi="Times New Roman" w:cs="Times New Roman" w:hint="default"/>
                <w:color w:val="auto"/>
                <w:sz w:val="24"/>
                <w:szCs w:val="24"/>
                <w:lang w:val="en-US" w:eastAsia="zh-CN"/>
              </w:rPr>
              <w:t>3</w:t>
            </w:r>
            <w:r>
              <w:rPr>
                <w:rFonts w:ascii="Times New Roman" w:eastAsia="仿宋_GB2312" w:hAnsi="Times New Roman" w:cs="Times New Roman" w:hint="default"/>
                <w:color w:val="auto"/>
                <w:sz w:val="24"/>
                <w:szCs w:val="24"/>
                <w:lang w:val="en-US" w:eastAsia="zh-CN"/>
              </w:rPr>
              <w:t>）制定进驻后如何提升信息化服务水平，自费升级信息化设备的方案：投标人对每项内容论述详细，完全贴合采购需求的得</w:t>
            </w:r>
            <w:r>
              <w:rPr>
                <w:rFonts w:ascii="Times New Roman" w:eastAsia="仿宋_GB2312" w:hAnsi="Times New Roman" w:cs="Times New Roman"/>
                <w:color w:val="auto"/>
                <w:sz w:val="24"/>
                <w:szCs w:val="24"/>
                <w:lang w:val="en-US" w:eastAsia="zh-CN"/>
              </w:rPr>
              <w:t>3</w:t>
            </w:r>
            <w:r>
              <w:rPr>
                <w:rFonts w:ascii="Times New Roman" w:eastAsia="仿宋_GB2312" w:hAnsi="Times New Roman" w:cs="Times New Roman" w:hint="default"/>
                <w:color w:val="auto"/>
                <w:sz w:val="24"/>
                <w:szCs w:val="24"/>
                <w:lang w:val="en-US" w:eastAsia="zh-CN"/>
              </w:rPr>
              <w:t>分；投标人对每项内容虽阐述但未贴合采购需求进行论述，或内容未包括具体细节的得</w:t>
            </w:r>
            <w:r>
              <w:rPr>
                <w:rFonts w:ascii="Times New Roman" w:eastAsia="仿宋_GB2312" w:hAnsi="Times New Roman" w:cs="Times New Roman"/>
                <w:color w:val="auto"/>
                <w:sz w:val="24"/>
                <w:szCs w:val="24"/>
                <w:lang w:val="en-US" w:eastAsia="zh-CN"/>
              </w:rPr>
              <w:t>2</w:t>
            </w:r>
            <w:r>
              <w:rPr>
                <w:rFonts w:ascii="Times New Roman" w:eastAsia="仿宋_GB2312" w:hAnsi="Times New Roman" w:cs="Times New Roman" w:hint="default"/>
                <w:color w:val="auto"/>
                <w:sz w:val="24"/>
                <w:szCs w:val="24"/>
                <w:lang w:val="en-US" w:eastAsia="zh-CN"/>
              </w:rPr>
              <w:t>分；投标人提供的内容不完整或存在影响本项目目标实现的明显错误的得</w:t>
            </w:r>
            <w:r>
              <w:rPr>
                <w:rFonts w:ascii="Times New Roman" w:eastAsia="仿宋_GB2312" w:hAnsi="Times New Roman" w:cs="Times New Roman" w:hint="default"/>
                <w:color w:val="auto"/>
                <w:sz w:val="24"/>
                <w:szCs w:val="24"/>
                <w:lang w:val="en-US" w:eastAsia="zh-CN"/>
              </w:rPr>
              <w:t>1</w:t>
            </w:r>
            <w:r>
              <w:rPr>
                <w:rFonts w:ascii="Times New Roman" w:eastAsia="仿宋_GB2312" w:hAnsi="Times New Roman" w:cs="Times New Roman" w:hint="default"/>
                <w:color w:val="auto"/>
                <w:sz w:val="24"/>
                <w:szCs w:val="24"/>
                <w:lang w:val="en-US" w:eastAsia="zh-CN"/>
              </w:rPr>
              <w:t>分；缺项得</w:t>
            </w:r>
            <w:r>
              <w:rPr>
                <w:rFonts w:ascii="Times New Roman" w:eastAsia="仿宋_GB2312" w:hAnsi="Times New Roman" w:cs="Times New Roman" w:hint="default"/>
                <w:color w:val="auto"/>
                <w:sz w:val="24"/>
                <w:szCs w:val="24"/>
                <w:lang w:val="en-US" w:eastAsia="zh-CN"/>
              </w:rPr>
              <w:t>0</w:t>
            </w:r>
            <w:r>
              <w:rPr>
                <w:rFonts w:ascii="Times New Roman" w:eastAsia="仿宋_GB2312" w:hAnsi="Times New Roman" w:cs="Times New Roman" w:hint="default"/>
                <w:color w:val="auto"/>
                <w:sz w:val="24"/>
                <w:szCs w:val="24"/>
                <w:lang w:val="en-US" w:eastAsia="zh-CN"/>
              </w:rPr>
              <w:t>分。</w:t>
            </w:r>
          </w:p>
        </w:tc>
        <w:tc>
          <w:tcPr>
            <w:tcW w:w="639" w:type="dxa"/>
            <w:vAlign w:val="center"/>
          </w:tcPr>
          <w:p w14:paraId="2051262B" w14:textId="77777777" w:rsidR="00897920" w:rsidRDefault="00000000">
            <w:pPr>
              <w:widowControl w:val="0"/>
              <w:autoSpaceDE w:val="0"/>
              <w:autoSpaceDN w:val="0"/>
              <w:adjustRightInd w:val="0"/>
              <w:ind w:right="21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5</w:t>
            </w:r>
          </w:p>
        </w:tc>
      </w:tr>
      <w:tr w:rsidR="00897920" w14:paraId="6302B18F" w14:textId="77777777">
        <w:trPr>
          <w:trHeight w:val="913"/>
          <w:jc w:val="center"/>
        </w:trPr>
        <w:tc>
          <w:tcPr>
            <w:tcW w:w="1207" w:type="dxa"/>
            <w:vMerge/>
            <w:vAlign w:val="center"/>
          </w:tcPr>
          <w:p w14:paraId="6F9A85F6" w14:textId="77777777" w:rsidR="00897920" w:rsidRDefault="00897920">
            <w:pPr>
              <w:widowControl w:val="0"/>
              <w:tabs>
                <w:tab w:val="left" w:pos="567"/>
              </w:tabs>
              <w:rPr>
                <w:rFonts w:ascii="Times New Roman" w:eastAsia="仿宋_GB2312" w:hAnsi="Times New Roman" w:cs="Times New Roman" w:hint="default"/>
                <w:color w:val="auto"/>
                <w:sz w:val="24"/>
                <w:szCs w:val="24"/>
              </w:rPr>
            </w:pPr>
          </w:p>
        </w:tc>
        <w:tc>
          <w:tcPr>
            <w:tcW w:w="1330" w:type="dxa"/>
            <w:vAlign w:val="center"/>
          </w:tcPr>
          <w:p w14:paraId="16122069" w14:textId="77777777" w:rsidR="00897920" w:rsidRDefault="00000000">
            <w:pPr>
              <w:widowControl w:val="0"/>
              <w:autoSpaceDE w:val="0"/>
              <w:autoSpaceDN w:val="0"/>
              <w:adjustRightInd w:val="0"/>
              <w:ind w:right="210"/>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olor w:val="auto"/>
                <w:sz w:val="24"/>
                <w:szCs w:val="24"/>
                <w:lang w:val="en-US" w:eastAsia="zh-CN"/>
              </w:rPr>
              <w:t>档案管理方案</w:t>
            </w:r>
          </w:p>
        </w:tc>
        <w:tc>
          <w:tcPr>
            <w:tcW w:w="6203" w:type="dxa"/>
            <w:vAlign w:val="center"/>
          </w:tcPr>
          <w:p w14:paraId="5072214D"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投标人需针对本项目制定档案管理方案，方案至少包含档案的建立、档案的收集、档案的分类、档案的管理。</w:t>
            </w:r>
          </w:p>
          <w:p w14:paraId="457479EA"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639" w:type="dxa"/>
            <w:vAlign w:val="center"/>
          </w:tcPr>
          <w:p w14:paraId="2075D1EA" w14:textId="77777777" w:rsidR="00897920" w:rsidRDefault="00000000">
            <w:pPr>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5</w:t>
            </w:r>
          </w:p>
        </w:tc>
      </w:tr>
      <w:tr w:rsidR="00897920" w14:paraId="0E6A3DA9" w14:textId="77777777">
        <w:trPr>
          <w:trHeight w:val="1959"/>
          <w:jc w:val="center"/>
        </w:trPr>
        <w:tc>
          <w:tcPr>
            <w:tcW w:w="1207" w:type="dxa"/>
            <w:vMerge/>
            <w:vAlign w:val="center"/>
          </w:tcPr>
          <w:p w14:paraId="79629396" w14:textId="77777777" w:rsidR="00897920" w:rsidRDefault="00897920">
            <w:pPr>
              <w:jc w:val="left"/>
              <w:rPr>
                <w:rFonts w:ascii="Times New Roman" w:eastAsia="仿宋_GB2312" w:hAnsi="Times New Roman" w:cs="Times New Roman" w:hint="default"/>
                <w:color w:val="auto"/>
                <w:sz w:val="24"/>
                <w:szCs w:val="24"/>
              </w:rPr>
            </w:pPr>
          </w:p>
        </w:tc>
        <w:tc>
          <w:tcPr>
            <w:tcW w:w="1330" w:type="dxa"/>
            <w:vAlign w:val="center"/>
          </w:tcPr>
          <w:p w14:paraId="55C4DD1F" w14:textId="77777777" w:rsidR="00897920" w:rsidRDefault="00000000">
            <w:pPr>
              <w:widowControl w:val="0"/>
              <w:autoSpaceDE w:val="0"/>
              <w:autoSpaceDN w:val="0"/>
              <w:adjustRightInd w:val="0"/>
              <w:ind w:right="210"/>
              <w:jc w:val="center"/>
              <w:rPr>
                <w:rFonts w:ascii="Times New Roman" w:eastAsia="仿宋_GB2312" w:hAnsi="Times New Roman" w:cs="Times New Roman" w:hint="default"/>
                <w:color w:val="auto"/>
                <w:sz w:val="24"/>
                <w:szCs w:val="24"/>
              </w:rPr>
            </w:pPr>
            <w:r>
              <w:rPr>
                <w:rFonts w:ascii="Times New Roman" w:eastAsia="仿宋_GB2312" w:hAnsi="Times New Roman" w:cs="Times New Roman" w:hint="default"/>
                <w:color w:val="auto"/>
                <w:sz w:val="24"/>
                <w:szCs w:val="24"/>
                <w:lang w:val="en-US" w:eastAsia="zh-CN"/>
              </w:rPr>
              <w:t>质量保证措施</w:t>
            </w:r>
          </w:p>
        </w:tc>
        <w:tc>
          <w:tcPr>
            <w:tcW w:w="6203" w:type="dxa"/>
            <w:vAlign w:val="center"/>
          </w:tcPr>
          <w:p w14:paraId="7C63E35F"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投标人针对实现本项目服务目标，制定质量保证措施。质量保证措施应包括但不限于：质量管控、保证措施、质量保证制度、质量标准、检查方法等内容。</w:t>
            </w:r>
          </w:p>
          <w:p w14:paraId="1F16B00B"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639" w:type="dxa"/>
            <w:vAlign w:val="center"/>
          </w:tcPr>
          <w:p w14:paraId="446C6BA4" w14:textId="77777777" w:rsidR="00897920" w:rsidRDefault="00000000">
            <w:pPr>
              <w:jc w:val="center"/>
              <w:rPr>
                <w:rFonts w:ascii="Times New Roman" w:eastAsia="仿宋_GB2312" w:hAnsi="Times New Roman" w:cs="Times New Roman" w:hint="default"/>
                <w:color w:val="auto"/>
                <w:sz w:val="24"/>
                <w:szCs w:val="24"/>
                <w:lang w:eastAsia="zh-CN"/>
              </w:rPr>
            </w:pPr>
            <w:r>
              <w:rPr>
                <w:rFonts w:ascii="Times New Roman" w:eastAsia="仿宋_GB2312" w:hAnsi="Times New Roman" w:cs="Times New Roman" w:hint="default"/>
                <w:color w:val="auto"/>
                <w:sz w:val="24"/>
                <w:szCs w:val="24"/>
                <w:lang w:val="en-US" w:eastAsia="zh-CN"/>
              </w:rPr>
              <w:t>5</w:t>
            </w:r>
          </w:p>
        </w:tc>
      </w:tr>
      <w:tr w:rsidR="00897920" w14:paraId="32EA9045" w14:textId="77777777">
        <w:trPr>
          <w:trHeight w:val="838"/>
          <w:jc w:val="center"/>
        </w:trPr>
        <w:tc>
          <w:tcPr>
            <w:tcW w:w="1207" w:type="dxa"/>
            <w:vMerge/>
            <w:vAlign w:val="center"/>
          </w:tcPr>
          <w:p w14:paraId="1CCC3006" w14:textId="77777777" w:rsidR="00897920" w:rsidRDefault="00897920">
            <w:pPr>
              <w:jc w:val="left"/>
              <w:rPr>
                <w:rFonts w:ascii="Times New Roman" w:eastAsia="仿宋_GB2312" w:hAnsi="Times New Roman" w:cs="Times New Roman" w:hint="default"/>
                <w:color w:val="auto"/>
                <w:sz w:val="24"/>
                <w:szCs w:val="24"/>
              </w:rPr>
            </w:pPr>
          </w:p>
        </w:tc>
        <w:tc>
          <w:tcPr>
            <w:tcW w:w="1330" w:type="dxa"/>
            <w:vAlign w:val="center"/>
          </w:tcPr>
          <w:p w14:paraId="605B0F6C"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rPr>
              <w:t>应急方案</w:t>
            </w:r>
          </w:p>
        </w:tc>
        <w:tc>
          <w:tcPr>
            <w:tcW w:w="6203" w:type="dxa"/>
            <w:vAlign w:val="center"/>
          </w:tcPr>
          <w:p w14:paraId="206B99BF"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针对本项目特点，制定突发事件应急预案及处置措施，</w:t>
            </w:r>
            <w:r>
              <w:rPr>
                <w:rFonts w:ascii="Times New Roman" w:eastAsia="仿宋_GB2312" w:hAnsi="Times New Roman" w:cs="Times New Roman" w:hint="default"/>
                <w:color w:val="auto"/>
                <w:sz w:val="24"/>
                <w:szCs w:val="24"/>
                <w:lang w:val="en-US" w:eastAsia="zh-CN"/>
              </w:rPr>
              <w:t>①</w:t>
            </w:r>
            <w:r>
              <w:rPr>
                <w:rFonts w:ascii="Times New Roman" w:eastAsia="仿宋_GB2312" w:hAnsi="Times New Roman" w:cs="Times New Roman" w:hint="default"/>
                <w:color w:val="auto"/>
                <w:sz w:val="24"/>
                <w:szCs w:val="24"/>
                <w:lang w:val="en-US" w:eastAsia="zh-CN"/>
              </w:rPr>
              <w:t>针对迎新季、毕业季、大型考试、运动会、全校性比赛等重大活动提供的服务保障方案；</w:t>
            </w:r>
            <w:r>
              <w:rPr>
                <w:rFonts w:ascii="Times New Roman" w:eastAsia="仿宋_GB2312" w:hAnsi="Times New Roman" w:cs="Times New Roman" w:hint="default"/>
                <w:color w:val="auto"/>
                <w:sz w:val="24"/>
                <w:szCs w:val="24"/>
                <w:lang w:val="en-US" w:eastAsia="zh-CN"/>
              </w:rPr>
              <w:t>②</w:t>
            </w:r>
            <w:r>
              <w:rPr>
                <w:rFonts w:ascii="Times New Roman" w:eastAsia="仿宋_GB2312" w:hAnsi="Times New Roman" w:cs="Times New Roman" w:hint="default"/>
                <w:color w:val="auto"/>
                <w:sz w:val="24"/>
                <w:szCs w:val="24"/>
                <w:lang w:val="en-US" w:eastAsia="zh-CN"/>
              </w:rPr>
              <w:t>高空坠落、火灾爆炸、公共突发事件、雨雪极端天气、消防应急预案等自然灾害应急预案及处置措施。</w:t>
            </w:r>
          </w:p>
          <w:p w14:paraId="5AF6035C" w14:textId="77777777" w:rsidR="00897920" w:rsidRDefault="00000000">
            <w:pPr>
              <w:widowControl w:val="0"/>
              <w:autoSpaceDE w:val="0"/>
              <w:autoSpaceDN w:val="0"/>
              <w:adjustRightInd w:val="0"/>
              <w:ind w:right="210"/>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639" w:type="dxa"/>
            <w:vAlign w:val="center"/>
          </w:tcPr>
          <w:p w14:paraId="2AEBCB7F" w14:textId="77777777" w:rsidR="00897920" w:rsidRDefault="00000000">
            <w:pPr>
              <w:adjustRightInd w:val="0"/>
              <w:snapToGrid w:val="0"/>
              <w:jc w:val="center"/>
              <w:rPr>
                <w:rFonts w:ascii="Times New Roman" w:eastAsia="仿宋_GB2312" w:hAnsi="Times New Roman" w:cs="Times New Roman" w:hint="default"/>
                <w:color w:val="auto"/>
                <w:sz w:val="24"/>
                <w:szCs w:val="24"/>
                <w:lang w:val="en-US" w:eastAsia="zh-CN"/>
              </w:rPr>
            </w:pPr>
            <w:r>
              <w:rPr>
                <w:rFonts w:ascii="Times New Roman" w:eastAsia="仿宋_GB2312" w:hAnsi="Times New Roman" w:cs="Times New Roman" w:hint="default"/>
                <w:color w:val="auto"/>
                <w:sz w:val="24"/>
                <w:szCs w:val="24"/>
                <w:lang w:val="en-US" w:eastAsia="zh-CN"/>
              </w:rPr>
              <w:t>5</w:t>
            </w:r>
          </w:p>
        </w:tc>
      </w:tr>
    </w:tbl>
    <w:p w14:paraId="6BAD6554" w14:textId="77777777" w:rsidR="00897920" w:rsidRDefault="00897920">
      <w:pPr>
        <w:rPr>
          <w:rFonts w:ascii="Times New Roman" w:hAnsi="Times New Roman" w:cs="Times New Roman" w:hint="default"/>
          <w:color w:val="auto"/>
        </w:rPr>
      </w:pPr>
    </w:p>
    <w:p w14:paraId="7615458B" w14:textId="77777777" w:rsidR="00897920" w:rsidRDefault="00000000">
      <w:pPr>
        <w:spacing w:line="360" w:lineRule="auto"/>
        <w:ind w:firstLineChars="200" w:firstLine="552"/>
        <w:outlineLvl w:val="2"/>
        <w:rPr>
          <w:rFonts w:ascii="Times New Roman" w:eastAsia="仿宋_GB2312" w:hAnsi="Times New Roman" w:cs="Times New Roman" w:hint="default"/>
          <w:color w:val="auto"/>
          <w:sz w:val="28"/>
          <w:szCs w:val="28"/>
          <w:lang w:val="en-US" w:eastAsia="zh-CN"/>
        </w:rPr>
      </w:pPr>
      <w:r>
        <w:rPr>
          <w:rFonts w:ascii="Times New Roman" w:eastAsia="仿宋_GB2312" w:hAnsi="Times New Roman" w:cs="Times New Roman" w:hint="default"/>
          <w:color w:val="auto"/>
          <w:sz w:val="28"/>
          <w:szCs w:val="28"/>
          <w:lang w:val="en-US" w:eastAsia="zh-CN"/>
        </w:rPr>
        <w:t>包</w:t>
      </w:r>
      <w:r>
        <w:rPr>
          <w:rFonts w:ascii="Times New Roman" w:eastAsia="仿宋_GB2312" w:hAnsi="Times New Roman" w:cs="Times New Roman" w:hint="default"/>
          <w:color w:val="auto"/>
          <w:sz w:val="28"/>
          <w:szCs w:val="28"/>
          <w:lang w:val="en-US" w:eastAsia="zh-CN"/>
        </w:rPr>
        <w:t>2</w:t>
      </w:r>
      <w:r>
        <w:rPr>
          <w:rFonts w:ascii="Times New Roman" w:eastAsia="仿宋_GB2312" w:hAnsi="Times New Roman" w:cs="Times New Roman" w:hint="default"/>
          <w:color w:val="auto"/>
          <w:sz w:val="28"/>
          <w:szCs w:val="28"/>
          <w:lang w:val="en-US" w:eastAsia="zh-CN"/>
        </w:rPr>
        <w:t>：</w:t>
      </w:r>
    </w:p>
    <w:tbl>
      <w:tblPr>
        <w:tblW w:w="536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244"/>
        <w:gridCol w:w="1182"/>
        <w:gridCol w:w="6263"/>
        <w:gridCol w:w="760"/>
      </w:tblGrid>
      <w:tr w:rsidR="00897920" w14:paraId="23C2E514" w14:textId="77777777">
        <w:trPr>
          <w:trHeight w:val="388"/>
          <w:jc w:val="center"/>
        </w:trPr>
        <w:tc>
          <w:tcPr>
            <w:tcW w:w="658" w:type="pct"/>
            <w:tcBorders>
              <w:top w:val="single" w:sz="12" w:space="0" w:color="000000"/>
            </w:tcBorders>
            <w:vAlign w:val="center"/>
          </w:tcPr>
          <w:p w14:paraId="2919D36B" w14:textId="77777777" w:rsidR="00897920" w:rsidRDefault="00000000">
            <w:pPr>
              <w:adjustRightInd w:val="0"/>
              <w:snapToGrid w:val="0"/>
              <w:spacing w:line="380" w:lineRule="exact"/>
              <w:jc w:val="center"/>
              <w:rPr>
                <w:rFonts w:ascii="Times New Roman" w:eastAsia="国标仿宋-GB/T 2312" w:hAnsi="Times New Roman" w:cs="Times New Roman" w:hint="default"/>
                <w:b/>
                <w:color w:val="auto"/>
                <w:sz w:val="24"/>
                <w:szCs w:val="24"/>
              </w:rPr>
            </w:pPr>
            <w:r>
              <w:rPr>
                <w:rFonts w:ascii="Times New Roman" w:eastAsia="国标仿宋-GB/T 2312" w:hAnsi="Times New Roman" w:cs="Times New Roman" w:hint="default"/>
                <w:b/>
                <w:color w:val="auto"/>
                <w:sz w:val="24"/>
                <w:szCs w:val="24"/>
              </w:rPr>
              <w:t>评分内容</w:t>
            </w:r>
          </w:p>
        </w:tc>
        <w:tc>
          <w:tcPr>
            <w:tcW w:w="625" w:type="pct"/>
            <w:tcBorders>
              <w:top w:val="single" w:sz="12" w:space="0" w:color="000000"/>
            </w:tcBorders>
            <w:vAlign w:val="center"/>
          </w:tcPr>
          <w:p w14:paraId="5ED07554" w14:textId="77777777" w:rsidR="00897920" w:rsidRDefault="00000000">
            <w:pPr>
              <w:adjustRightInd w:val="0"/>
              <w:snapToGrid w:val="0"/>
              <w:spacing w:line="380" w:lineRule="exact"/>
              <w:jc w:val="center"/>
              <w:rPr>
                <w:rFonts w:ascii="Times New Roman" w:eastAsia="国标仿宋-GB/T 2312" w:hAnsi="Times New Roman" w:cs="Times New Roman" w:hint="default"/>
                <w:b/>
                <w:color w:val="auto"/>
                <w:sz w:val="24"/>
                <w:szCs w:val="24"/>
              </w:rPr>
            </w:pPr>
            <w:r>
              <w:rPr>
                <w:rFonts w:ascii="Times New Roman" w:eastAsia="国标仿宋-GB/T 2312" w:hAnsi="Times New Roman" w:cs="Times New Roman" w:hint="default"/>
                <w:b/>
                <w:color w:val="auto"/>
                <w:sz w:val="24"/>
                <w:szCs w:val="24"/>
              </w:rPr>
              <w:t>评分因素</w:t>
            </w:r>
          </w:p>
        </w:tc>
        <w:tc>
          <w:tcPr>
            <w:tcW w:w="3313" w:type="pct"/>
            <w:tcBorders>
              <w:top w:val="single" w:sz="12" w:space="0" w:color="000000"/>
            </w:tcBorders>
            <w:vAlign w:val="center"/>
          </w:tcPr>
          <w:p w14:paraId="7E31FFF6" w14:textId="77777777" w:rsidR="00897920" w:rsidRDefault="00000000">
            <w:pPr>
              <w:spacing w:line="380" w:lineRule="exact"/>
              <w:jc w:val="center"/>
              <w:rPr>
                <w:rFonts w:ascii="Times New Roman" w:eastAsia="国标仿宋-GB/T 2312" w:hAnsi="Times New Roman" w:cs="Times New Roman" w:hint="default"/>
                <w:b/>
                <w:color w:val="auto"/>
                <w:sz w:val="24"/>
                <w:szCs w:val="24"/>
              </w:rPr>
            </w:pPr>
            <w:r>
              <w:rPr>
                <w:rFonts w:ascii="Times New Roman" w:eastAsia="国标仿宋-GB/T 2312" w:hAnsi="Times New Roman" w:cs="Times New Roman" w:hint="default"/>
                <w:b/>
                <w:color w:val="auto"/>
                <w:sz w:val="24"/>
                <w:szCs w:val="24"/>
              </w:rPr>
              <w:t>评分标准</w:t>
            </w:r>
          </w:p>
        </w:tc>
        <w:tc>
          <w:tcPr>
            <w:tcW w:w="402" w:type="pct"/>
            <w:tcBorders>
              <w:top w:val="single" w:sz="12" w:space="0" w:color="000000"/>
            </w:tcBorders>
            <w:vAlign w:val="center"/>
          </w:tcPr>
          <w:p w14:paraId="5F358883" w14:textId="77777777" w:rsidR="00897920" w:rsidRDefault="00000000">
            <w:pPr>
              <w:adjustRightInd w:val="0"/>
              <w:snapToGrid w:val="0"/>
              <w:spacing w:line="380" w:lineRule="exact"/>
              <w:jc w:val="center"/>
              <w:rPr>
                <w:rFonts w:ascii="Times New Roman" w:eastAsia="国标仿宋-GB/T 2312" w:hAnsi="Times New Roman" w:cs="Times New Roman" w:hint="default"/>
                <w:b/>
                <w:color w:val="auto"/>
                <w:sz w:val="24"/>
                <w:szCs w:val="24"/>
              </w:rPr>
            </w:pPr>
            <w:r>
              <w:rPr>
                <w:rFonts w:ascii="Times New Roman" w:eastAsia="国标仿宋-GB/T 2312" w:hAnsi="Times New Roman" w:cs="Times New Roman" w:hint="default"/>
                <w:b/>
                <w:color w:val="auto"/>
                <w:sz w:val="24"/>
                <w:szCs w:val="24"/>
              </w:rPr>
              <w:t>分值</w:t>
            </w:r>
          </w:p>
        </w:tc>
      </w:tr>
      <w:tr w:rsidR="00897920" w14:paraId="3574A3BD" w14:textId="77777777">
        <w:trPr>
          <w:trHeight w:val="1274"/>
          <w:jc w:val="center"/>
        </w:trPr>
        <w:tc>
          <w:tcPr>
            <w:tcW w:w="658" w:type="pct"/>
            <w:vAlign w:val="center"/>
          </w:tcPr>
          <w:p w14:paraId="06DB01CB"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报价</w:t>
            </w:r>
          </w:p>
          <w:p w14:paraId="1AE06DD7"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w:t>
            </w:r>
            <w:r>
              <w:rPr>
                <w:rFonts w:ascii="Times New Roman" w:eastAsia="国标仿宋-GB/T 2312" w:hAnsi="Times New Roman" w:cs="Times New Roman" w:hint="default"/>
                <w:bCs/>
                <w:color w:val="auto"/>
                <w:sz w:val="24"/>
                <w:szCs w:val="24"/>
                <w:lang w:val="en-US" w:eastAsia="zh-CN"/>
              </w:rPr>
              <w:t>15</w:t>
            </w:r>
            <w:r>
              <w:rPr>
                <w:rFonts w:ascii="Times New Roman" w:eastAsia="国标仿宋-GB/T 2312" w:hAnsi="Times New Roman" w:cs="Times New Roman" w:hint="default"/>
                <w:bCs/>
                <w:color w:val="auto"/>
                <w:sz w:val="24"/>
                <w:szCs w:val="24"/>
              </w:rPr>
              <w:t>分）</w:t>
            </w:r>
          </w:p>
        </w:tc>
        <w:tc>
          <w:tcPr>
            <w:tcW w:w="625" w:type="pct"/>
            <w:vAlign w:val="center"/>
          </w:tcPr>
          <w:p w14:paraId="2EE28136"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投标报价</w:t>
            </w:r>
          </w:p>
        </w:tc>
        <w:tc>
          <w:tcPr>
            <w:tcW w:w="3313" w:type="pct"/>
            <w:vAlign w:val="center"/>
          </w:tcPr>
          <w:p w14:paraId="4283BF9F"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eastAsia="zh-CN"/>
              </w:rPr>
              <w:t>价格分统一采用低价优先法计算，即满足招标文件要求且投标价格最低的投标报价为评标基准价，其价格分为满分。其他投标人的价格分统一按照下列公式计算：投标报价得分</w:t>
            </w:r>
            <w:r>
              <w:rPr>
                <w:rFonts w:ascii="Times New Roman" w:eastAsia="仿宋_GB2312" w:hAnsi="Times New Roman" w:cs="Times New Roman" w:hint="default"/>
                <w:caps/>
                <w:color w:val="auto"/>
                <w:kern w:val="0"/>
                <w:sz w:val="24"/>
                <w:szCs w:val="24"/>
                <w:lang w:eastAsia="zh-CN"/>
              </w:rPr>
              <w:t>=</w:t>
            </w:r>
            <w:r>
              <w:rPr>
                <w:rFonts w:ascii="Times New Roman" w:eastAsia="仿宋_GB2312" w:hAnsi="Times New Roman" w:cs="Times New Roman" w:hint="default"/>
                <w:caps/>
                <w:color w:val="auto"/>
                <w:kern w:val="0"/>
                <w:sz w:val="24"/>
                <w:szCs w:val="24"/>
                <w:lang w:eastAsia="zh-CN"/>
              </w:rPr>
              <w:t>（评标基准价</w:t>
            </w:r>
            <w:r>
              <w:rPr>
                <w:rFonts w:ascii="Times New Roman" w:eastAsia="仿宋_GB2312" w:hAnsi="Times New Roman" w:cs="Times New Roman" w:hint="default"/>
                <w:caps/>
                <w:color w:val="auto"/>
                <w:kern w:val="0"/>
                <w:sz w:val="24"/>
                <w:szCs w:val="24"/>
                <w:lang w:eastAsia="zh-CN"/>
              </w:rPr>
              <w:t>/</w:t>
            </w:r>
            <w:r>
              <w:rPr>
                <w:rFonts w:ascii="Times New Roman" w:eastAsia="仿宋_GB2312" w:hAnsi="Times New Roman" w:cs="Times New Roman" w:hint="default"/>
                <w:caps/>
                <w:color w:val="auto"/>
                <w:kern w:val="0"/>
                <w:sz w:val="24"/>
                <w:szCs w:val="24"/>
                <w:lang w:eastAsia="zh-CN"/>
              </w:rPr>
              <w:t>投标报价）</w:t>
            </w:r>
            <w:r>
              <w:rPr>
                <w:rFonts w:ascii="Times New Roman" w:eastAsia="仿宋_GB2312" w:hAnsi="Times New Roman" w:cs="Times New Roman" w:hint="default"/>
                <w:caps/>
                <w:color w:val="auto"/>
                <w:kern w:val="0"/>
                <w:sz w:val="24"/>
                <w:szCs w:val="24"/>
                <w:lang w:eastAsia="zh-CN"/>
              </w:rPr>
              <w:t>×</w:t>
            </w:r>
            <w:r>
              <w:rPr>
                <w:rFonts w:ascii="Times New Roman" w:eastAsia="仿宋_GB2312" w:hAnsi="Times New Roman" w:cs="Times New Roman" w:hint="default"/>
                <w:caps/>
                <w:color w:val="auto"/>
                <w:kern w:val="0"/>
                <w:sz w:val="24"/>
                <w:szCs w:val="24"/>
                <w:lang w:val="en-US" w:eastAsia="zh-CN"/>
              </w:rPr>
              <w:t>15</w:t>
            </w:r>
          </w:p>
          <w:p w14:paraId="535B09C8"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eastAsia="zh-CN"/>
              </w:rPr>
            </w:pPr>
            <w:r>
              <w:rPr>
                <w:rFonts w:ascii="Times New Roman" w:eastAsia="仿宋_GB2312" w:hAnsi="Times New Roman" w:cs="Times New Roman" w:hint="default"/>
                <w:caps/>
                <w:color w:val="auto"/>
                <w:kern w:val="0"/>
                <w:sz w:val="24"/>
                <w:szCs w:val="24"/>
                <w:lang w:eastAsia="zh-CN"/>
              </w:rPr>
              <w:t>因落实政府采购政策进行价格调整的，以调整后的价格计算评标基准价和投标报价得分。对于小型和微型企业以扣除后的价格作为报价参与评审。</w:t>
            </w:r>
          </w:p>
        </w:tc>
        <w:tc>
          <w:tcPr>
            <w:tcW w:w="402" w:type="pct"/>
            <w:vAlign w:val="center"/>
          </w:tcPr>
          <w:p w14:paraId="66932162"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bCs/>
                <w:color w:val="auto"/>
                <w:sz w:val="24"/>
                <w:szCs w:val="24"/>
                <w:lang w:val="en-US" w:eastAsia="zh-CN"/>
              </w:rPr>
              <w:t>15</w:t>
            </w:r>
          </w:p>
        </w:tc>
      </w:tr>
      <w:tr w:rsidR="00897920" w14:paraId="12F5980A" w14:textId="77777777">
        <w:trPr>
          <w:trHeight w:val="545"/>
          <w:jc w:val="center"/>
        </w:trPr>
        <w:tc>
          <w:tcPr>
            <w:tcW w:w="658" w:type="pct"/>
            <w:vMerge w:val="restart"/>
            <w:vAlign w:val="center"/>
          </w:tcPr>
          <w:p w14:paraId="56BA5C28"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综合部分（</w:t>
            </w:r>
            <w:r>
              <w:rPr>
                <w:rFonts w:ascii="Times New Roman" w:eastAsia="国标仿宋-GB/T 2312" w:hAnsi="Times New Roman" w:cs="Times New Roman" w:hint="default"/>
                <w:bCs/>
                <w:color w:val="auto"/>
                <w:sz w:val="24"/>
                <w:szCs w:val="24"/>
              </w:rPr>
              <w:t>2</w:t>
            </w:r>
            <w:r>
              <w:rPr>
                <w:rFonts w:ascii="Times New Roman" w:eastAsia="国标仿宋-GB/T 2312" w:hAnsi="Times New Roman" w:cs="Times New Roman" w:hint="default"/>
                <w:bCs/>
                <w:color w:val="auto"/>
                <w:sz w:val="24"/>
                <w:szCs w:val="24"/>
                <w:lang w:val="en-US" w:eastAsia="zh-CN"/>
              </w:rPr>
              <w:t>0</w:t>
            </w:r>
            <w:r>
              <w:rPr>
                <w:rFonts w:ascii="Times New Roman" w:eastAsia="国标仿宋-GB/T 2312" w:hAnsi="Times New Roman" w:cs="Times New Roman" w:hint="default"/>
                <w:bCs/>
                <w:color w:val="auto"/>
                <w:sz w:val="24"/>
                <w:szCs w:val="24"/>
              </w:rPr>
              <w:t>分）</w:t>
            </w:r>
          </w:p>
        </w:tc>
        <w:tc>
          <w:tcPr>
            <w:tcW w:w="625" w:type="pct"/>
            <w:vAlign w:val="center"/>
          </w:tcPr>
          <w:p w14:paraId="466E43D9" w14:textId="77777777" w:rsidR="00897920" w:rsidRDefault="00000000">
            <w:pPr>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lang w:val="en-US" w:eastAsia="zh-CN"/>
              </w:rPr>
              <w:t>类似</w:t>
            </w:r>
            <w:r>
              <w:rPr>
                <w:rFonts w:ascii="Times New Roman" w:eastAsia="国标仿宋-GB/T 2312" w:hAnsi="Times New Roman" w:cs="Times New Roman" w:hint="default"/>
                <w:bCs/>
                <w:color w:val="auto"/>
                <w:sz w:val="24"/>
                <w:szCs w:val="24"/>
              </w:rPr>
              <w:t>业绩</w:t>
            </w:r>
          </w:p>
        </w:tc>
        <w:tc>
          <w:tcPr>
            <w:tcW w:w="3313" w:type="pct"/>
            <w:vAlign w:val="center"/>
          </w:tcPr>
          <w:p w14:paraId="0F2DA318"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eastAsia="zh-CN"/>
              </w:rPr>
            </w:pPr>
            <w:r>
              <w:rPr>
                <w:rFonts w:ascii="Times New Roman" w:eastAsia="仿宋_GB2312" w:hAnsi="Times New Roman" w:cs="Times New Roman" w:hint="default"/>
                <w:caps/>
                <w:color w:val="auto"/>
                <w:kern w:val="0"/>
                <w:sz w:val="24"/>
                <w:szCs w:val="24"/>
                <w:lang w:eastAsia="zh-CN"/>
              </w:rPr>
              <w:t>提供投标人自</w:t>
            </w:r>
            <w:r>
              <w:rPr>
                <w:rFonts w:ascii="Times New Roman" w:eastAsia="仿宋_GB2312" w:hAnsi="Times New Roman" w:cs="Times New Roman" w:hint="default"/>
                <w:caps/>
                <w:color w:val="auto"/>
                <w:kern w:val="0"/>
                <w:sz w:val="24"/>
                <w:szCs w:val="24"/>
                <w:lang w:eastAsia="zh-CN"/>
              </w:rPr>
              <w:t>202</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年</w:t>
            </w:r>
            <w:r>
              <w:rPr>
                <w:rFonts w:ascii="Times New Roman" w:eastAsia="仿宋_GB2312" w:hAnsi="Times New Roman" w:cs="Times New Roman" w:hint="default"/>
                <w:caps/>
                <w:color w:val="auto"/>
                <w:kern w:val="0"/>
                <w:sz w:val="24"/>
                <w:szCs w:val="24"/>
                <w:lang w:eastAsia="zh-CN"/>
              </w:rPr>
              <w:t>1</w:t>
            </w:r>
            <w:r>
              <w:rPr>
                <w:rFonts w:ascii="Times New Roman" w:eastAsia="仿宋_GB2312" w:hAnsi="Times New Roman" w:cs="Times New Roman" w:hint="default"/>
                <w:caps/>
                <w:color w:val="auto"/>
                <w:kern w:val="0"/>
                <w:sz w:val="24"/>
                <w:szCs w:val="24"/>
                <w:lang w:eastAsia="zh-CN"/>
              </w:rPr>
              <w:t>月</w:t>
            </w:r>
            <w:r>
              <w:rPr>
                <w:rFonts w:ascii="Times New Roman" w:eastAsia="仿宋_GB2312" w:hAnsi="Times New Roman" w:cs="Times New Roman" w:hint="default"/>
                <w:caps/>
                <w:color w:val="auto"/>
                <w:kern w:val="0"/>
                <w:sz w:val="24"/>
                <w:szCs w:val="24"/>
                <w:lang w:eastAsia="zh-CN"/>
              </w:rPr>
              <w:t>1</w:t>
            </w:r>
            <w:r>
              <w:rPr>
                <w:rFonts w:ascii="Times New Roman" w:eastAsia="仿宋_GB2312" w:hAnsi="Times New Roman" w:cs="Times New Roman" w:hint="default"/>
                <w:caps/>
                <w:color w:val="auto"/>
                <w:kern w:val="0"/>
                <w:sz w:val="24"/>
                <w:szCs w:val="24"/>
                <w:lang w:eastAsia="zh-CN"/>
              </w:rPr>
              <w:t>日以来签订的类似项目业绩，以合同签订日期为准，每提供一份得</w:t>
            </w:r>
            <w:r>
              <w:rPr>
                <w:rFonts w:ascii="Times New Roman" w:eastAsia="仿宋_GB2312" w:hAnsi="Times New Roman" w:cs="Times New Roman" w:hint="default"/>
                <w:caps/>
                <w:color w:val="auto"/>
                <w:kern w:val="0"/>
                <w:sz w:val="24"/>
                <w:szCs w:val="24"/>
                <w:lang w:eastAsia="zh-CN"/>
              </w:rPr>
              <w:t>3</w:t>
            </w:r>
            <w:r>
              <w:rPr>
                <w:rFonts w:ascii="Times New Roman" w:eastAsia="仿宋_GB2312" w:hAnsi="Times New Roman" w:cs="Times New Roman" w:hint="default"/>
                <w:caps/>
                <w:color w:val="auto"/>
                <w:kern w:val="0"/>
                <w:sz w:val="24"/>
                <w:szCs w:val="24"/>
                <w:lang w:eastAsia="zh-CN"/>
              </w:rPr>
              <w:t>分，最高得</w:t>
            </w:r>
            <w:r>
              <w:rPr>
                <w:rFonts w:ascii="Times New Roman" w:eastAsia="仿宋_GB2312" w:hAnsi="Times New Roman" w:cs="Times New Roman" w:hint="default"/>
                <w:caps/>
                <w:color w:val="auto"/>
                <w:kern w:val="0"/>
                <w:sz w:val="24"/>
                <w:szCs w:val="24"/>
                <w:lang w:eastAsia="zh-CN"/>
              </w:rPr>
              <w:t>12</w:t>
            </w:r>
            <w:r>
              <w:rPr>
                <w:rFonts w:ascii="Times New Roman" w:eastAsia="仿宋_GB2312" w:hAnsi="Times New Roman" w:cs="Times New Roman" w:hint="default"/>
                <w:caps/>
                <w:color w:val="auto"/>
                <w:kern w:val="0"/>
                <w:sz w:val="24"/>
                <w:szCs w:val="24"/>
                <w:lang w:eastAsia="zh-CN"/>
              </w:rPr>
              <w:t>分。（完整业绩</w:t>
            </w:r>
            <w:r>
              <w:rPr>
                <w:rFonts w:ascii="Times New Roman" w:eastAsia="仿宋_GB2312" w:hAnsi="Times New Roman" w:cs="Times New Roman" w:hint="default"/>
                <w:caps/>
                <w:color w:val="auto"/>
                <w:kern w:val="0"/>
                <w:sz w:val="24"/>
                <w:szCs w:val="24"/>
                <w:lang w:eastAsia="zh-CN"/>
              </w:rPr>
              <w:t>=</w:t>
            </w:r>
            <w:r>
              <w:rPr>
                <w:rFonts w:ascii="Times New Roman" w:eastAsia="仿宋_GB2312" w:hAnsi="Times New Roman" w:cs="Times New Roman" w:hint="default"/>
                <w:caps/>
                <w:color w:val="auto"/>
                <w:kern w:val="0"/>
                <w:sz w:val="24"/>
                <w:szCs w:val="24"/>
                <w:lang w:eastAsia="zh-CN"/>
              </w:rPr>
              <w:t>合同（扫描件）</w:t>
            </w:r>
            <w:r>
              <w:rPr>
                <w:rFonts w:ascii="Times New Roman" w:eastAsia="仿宋_GB2312" w:hAnsi="Times New Roman" w:cs="Times New Roman" w:hint="default"/>
                <w:caps/>
                <w:color w:val="auto"/>
                <w:kern w:val="0"/>
                <w:sz w:val="24"/>
                <w:szCs w:val="24"/>
                <w:lang w:eastAsia="zh-CN"/>
              </w:rPr>
              <w:t>+</w:t>
            </w:r>
            <w:r>
              <w:rPr>
                <w:rFonts w:ascii="Times New Roman" w:eastAsia="仿宋_GB2312" w:hAnsi="Times New Roman" w:cs="Times New Roman" w:hint="default"/>
                <w:caps/>
                <w:color w:val="auto"/>
                <w:kern w:val="0"/>
                <w:sz w:val="24"/>
                <w:szCs w:val="24"/>
                <w:lang w:eastAsia="zh-CN"/>
              </w:rPr>
              <w:t>服务期内任意一个月的发票</w:t>
            </w: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aps/>
                <w:color w:val="auto"/>
                <w:kern w:val="0"/>
                <w:sz w:val="24"/>
                <w:szCs w:val="24"/>
                <w:lang w:eastAsia="zh-CN"/>
              </w:rPr>
              <w:t>业主单位评价原件扫描件，扫描不清楚、不完整或无法辨认的不予认可，虚假业绩将自行承担相关责任。）缺项按</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分计。（注：同一项目多个标段按一份合同计算分值。同一法人业主单位的多份合同仅计</w:t>
            </w:r>
            <w:r>
              <w:rPr>
                <w:rFonts w:ascii="Times New Roman" w:eastAsia="仿宋_GB2312" w:hAnsi="Times New Roman" w:cs="Times New Roman" w:hint="default"/>
                <w:caps/>
                <w:color w:val="auto"/>
                <w:kern w:val="0"/>
                <w:sz w:val="24"/>
                <w:szCs w:val="24"/>
                <w:lang w:eastAsia="zh-CN"/>
              </w:rPr>
              <w:t>1</w:t>
            </w:r>
            <w:r>
              <w:rPr>
                <w:rFonts w:ascii="Times New Roman" w:eastAsia="仿宋_GB2312" w:hAnsi="Times New Roman" w:cs="Times New Roman" w:hint="default"/>
                <w:caps/>
                <w:color w:val="auto"/>
                <w:kern w:val="0"/>
                <w:sz w:val="24"/>
                <w:szCs w:val="24"/>
                <w:lang w:eastAsia="zh-CN"/>
              </w:rPr>
              <w:t>份业绩，选取分值最高合同计分，不重复累加；同一项目逐年续签拆分的合同，按单项业绩认定）</w:t>
            </w:r>
          </w:p>
        </w:tc>
        <w:tc>
          <w:tcPr>
            <w:tcW w:w="402" w:type="pct"/>
            <w:vAlign w:val="center"/>
          </w:tcPr>
          <w:p w14:paraId="64D6793A"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12</w:t>
            </w:r>
          </w:p>
        </w:tc>
      </w:tr>
      <w:tr w:rsidR="00897920" w14:paraId="713297AD" w14:textId="77777777">
        <w:trPr>
          <w:trHeight w:val="90"/>
          <w:jc w:val="center"/>
        </w:trPr>
        <w:tc>
          <w:tcPr>
            <w:tcW w:w="658" w:type="pct"/>
            <w:vMerge/>
            <w:vAlign w:val="center"/>
          </w:tcPr>
          <w:p w14:paraId="72D675AC"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vAlign w:val="center"/>
          </w:tcPr>
          <w:p w14:paraId="286D309C" w14:textId="77777777" w:rsidR="00897920" w:rsidRDefault="00000000">
            <w:pPr>
              <w:spacing w:line="264" w:lineRule="auto"/>
              <w:jc w:val="left"/>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服务承诺</w:t>
            </w:r>
          </w:p>
        </w:tc>
        <w:tc>
          <w:tcPr>
            <w:tcW w:w="3313" w:type="pct"/>
            <w:vAlign w:val="center"/>
          </w:tcPr>
          <w:p w14:paraId="7FEEA483"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结合本项目实际，提供适合本项目的服务承诺。信息反馈及整改措施承诺信息反馈及时、整改措施内容论述详细；投标人承诺人员出现伤亡情况、劳动纠纷等情况与采购人无关；创新特色服务方案根据项目特点，提供有效应对本项目实际需求的快速应对、关键时间节点、重大活动等特殊需求下的特色服务及其工作服务承诺，包括但不限于中标后充分尊重采购人意见优化岗位设置及人员配置的承诺、特殊情况下免费增派一定数量人员的承诺、临时承担业务范围之外有关工作的承诺、临时提供特殊设施设备支持的承诺。</w:t>
            </w:r>
          </w:p>
          <w:p w14:paraId="012A3F9D"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8</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2</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4CD70DA0"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bCs/>
                <w:color w:val="auto"/>
                <w:sz w:val="24"/>
                <w:szCs w:val="24"/>
                <w:lang w:val="en-US" w:eastAsia="zh-CN"/>
              </w:rPr>
              <w:t>8</w:t>
            </w:r>
          </w:p>
        </w:tc>
      </w:tr>
      <w:tr w:rsidR="00897920" w14:paraId="550AEC1D" w14:textId="77777777">
        <w:trPr>
          <w:trHeight w:val="453"/>
          <w:jc w:val="center"/>
        </w:trPr>
        <w:tc>
          <w:tcPr>
            <w:tcW w:w="658" w:type="pct"/>
            <w:vMerge w:val="restart"/>
            <w:vAlign w:val="center"/>
          </w:tcPr>
          <w:p w14:paraId="3CF1CA60"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技术部分</w:t>
            </w:r>
          </w:p>
          <w:p w14:paraId="22ED888A"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w:t>
            </w:r>
            <w:r>
              <w:rPr>
                <w:rFonts w:ascii="Times New Roman" w:eastAsia="国标仿宋-GB/T 2312" w:hAnsi="Times New Roman" w:cs="Times New Roman" w:hint="default"/>
                <w:bCs/>
                <w:color w:val="auto"/>
                <w:sz w:val="24"/>
                <w:szCs w:val="24"/>
                <w:lang w:val="en-US" w:eastAsia="zh-CN"/>
              </w:rPr>
              <w:t>65</w:t>
            </w:r>
            <w:r>
              <w:rPr>
                <w:rFonts w:ascii="Times New Roman" w:eastAsia="国标仿宋-GB/T 2312" w:hAnsi="Times New Roman" w:cs="Times New Roman" w:hint="default"/>
                <w:bCs/>
                <w:color w:val="auto"/>
                <w:sz w:val="24"/>
                <w:szCs w:val="24"/>
              </w:rPr>
              <w:t>分）</w:t>
            </w:r>
          </w:p>
        </w:tc>
        <w:tc>
          <w:tcPr>
            <w:tcW w:w="625" w:type="pct"/>
            <w:vAlign w:val="center"/>
          </w:tcPr>
          <w:p w14:paraId="0D9BCA70"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eastAsia="zh-CN"/>
              </w:rPr>
              <w:t>绿化养护方案</w:t>
            </w:r>
          </w:p>
        </w:tc>
        <w:tc>
          <w:tcPr>
            <w:tcW w:w="3313" w:type="pct"/>
            <w:vAlign w:val="center"/>
          </w:tcPr>
          <w:p w14:paraId="2CB1D5EC"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投标人应结合本项目的特点，制定绿化养护方案，包括但不限于土壤管理、水分管理、施肥管理、光照管理、修剪管理、防寒管理、病虫害防治管理、补种管理、苗木支护、保洁及垃圾清理等内容。</w:t>
            </w:r>
          </w:p>
          <w:p w14:paraId="3D689128"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6F957DE0"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bCs/>
                <w:color w:val="auto"/>
                <w:sz w:val="24"/>
                <w:szCs w:val="24"/>
                <w:lang w:eastAsia="zh-CN"/>
              </w:rPr>
              <w:t>5</w:t>
            </w:r>
          </w:p>
        </w:tc>
      </w:tr>
      <w:tr w:rsidR="00897920" w14:paraId="38D2B28A" w14:textId="77777777">
        <w:trPr>
          <w:trHeight w:val="453"/>
          <w:jc w:val="center"/>
        </w:trPr>
        <w:tc>
          <w:tcPr>
            <w:tcW w:w="658" w:type="pct"/>
            <w:vMerge/>
            <w:vAlign w:val="center"/>
          </w:tcPr>
          <w:p w14:paraId="1F110A8D"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1142" w:type="dxa"/>
            <w:vAlign w:val="center"/>
          </w:tcPr>
          <w:p w14:paraId="6BCE79EB"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bCs/>
                <w:color w:val="auto"/>
                <w:sz w:val="24"/>
                <w:szCs w:val="24"/>
                <w:lang w:eastAsia="zh-CN"/>
              </w:rPr>
              <w:t>保洁方案</w:t>
            </w:r>
          </w:p>
        </w:tc>
        <w:tc>
          <w:tcPr>
            <w:tcW w:w="6055" w:type="dxa"/>
            <w:vAlign w:val="center"/>
          </w:tcPr>
          <w:p w14:paraId="6B281D23"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投标人应结合本项目的特点，制定绿地管理方案，包括但不限于景观水体管理、园林小品维护、绿地管理、垃圾清理等内容。</w:t>
            </w:r>
          </w:p>
          <w:p w14:paraId="7CF2AFC9"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736" w:type="dxa"/>
            <w:vAlign w:val="center"/>
          </w:tcPr>
          <w:p w14:paraId="054EBDC4"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bCs/>
                <w:color w:val="auto"/>
                <w:sz w:val="24"/>
                <w:szCs w:val="24"/>
                <w:lang w:val="en-US" w:eastAsia="zh-CN"/>
              </w:rPr>
              <w:t>5</w:t>
            </w:r>
          </w:p>
        </w:tc>
      </w:tr>
      <w:tr w:rsidR="00897920" w14:paraId="72672964" w14:textId="77777777">
        <w:trPr>
          <w:trHeight w:val="453"/>
          <w:jc w:val="center"/>
        </w:trPr>
        <w:tc>
          <w:tcPr>
            <w:tcW w:w="658" w:type="pct"/>
            <w:vMerge/>
            <w:vAlign w:val="center"/>
          </w:tcPr>
          <w:p w14:paraId="061823AA"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tcBorders>
              <w:bottom w:val="single" w:sz="6" w:space="0" w:color="000000"/>
            </w:tcBorders>
            <w:vAlign w:val="center"/>
          </w:tcPr>
          <w:p w14:paraId="671CE7D4"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bCs/>
                <w:color w:val="auto"/>
                <w:sz w:val="24"/>
                <w:szCs w:val="24"/>
              </w:rPr>
              <w:t>作业计划</w:t>
            </w:r>
          </w:p>
        </w:tc>
        <w:tc>
          <w:tcPr>
            <w:tcW w:w="3313" w:type="pct"/>
            <w:tcBorders>
              <w:bottom w:val="single" w:sz="6" w:space="0" w:color="000000"/>
            </w:tcBorders>
            <w:vAlign w:val="center"/>
          </w:tcPr>
          <w:p w14:paraId="5AF69D42"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投标人根据项目需求及有关要求，制定</w:t>
            </w:r>
            <w:r>
              <w:rPr>
                <w:rFonts w:ascii="Times New Roman" w:eastAsia="仿宋_GB2312" w:hAnsi="Times New Roman" w:cs="Times New Roman" w:hint="default"/>
                <w:caps/>
                <w:color w:val="auto"/>
                <w:kern w:val="0"/>
                <w:sz w:val="24"/>
                <w:szCs w:val="24"/>
                <w:lang w:val="en-US" w:eastAsia="zh-CN"/>
              </w:rPr>
              <w:t>1-12</w:t>
            </w:r>
            <w:r>
              <w:rPr>
                <w:rFonts w:ascii="Times New Roman" w:eastAsia="仿宋_GB2312" w:hAnsi="Times New Roman" w:cs="Times New Roman" w:hint="default"/>
                <w:caps/>
                <w:color w:val="auto"/>
                <w:kern w:val="0"/>
                <w:sz w:val="24"/>
                <w:szCs w:val="24"/>
                <w:lang w:val="en-US" w:eastAsia="zh-CN"/>
              </w:rPr>
              <w:t>月份每月全面、详细、具有可操作性的作业计划，</w:t>
            </w:r>
            <w:r>
              <w:rPr>
                <w:rFonts w:ascii="Times New Roman" w:eastAsia="仿宋_GB2312" w:hAnsi="Times New Roman" w:cs="Times New Roman" w:hint="default"/>
                <w:caps/>
                <w:color w:val="auto"/>
                <w:kern w:val="0"/>
                <w:sz w:val="24"/>
                <w:szCs w:val="24"/>
                <w:lang w:val="en" w:eastAsia="zh-CN"/>
              </w:rPr>
              <w:t>根据月份不同，应包括需开展的检查、修剪、防治害虫、绿地养护、浇水（排涝）等内容</w:t>
            </w:r>
            <w:r>
              <w:rPr>
                <w:rFonts w:ascii="Times New Roman" w:eastAsia="仿宋_GB2312" w:hAnsi="Times New Roman" w:cs="Times New Roman" w:hint="default"/>
                <w:caps/>
                <w:color w:val="auto"/>
                <w:kern w:val="0"/>
                <w:sz w:val="24"/>
                <w:szCs w:val="24"/>
                <w:lang w:val="en-US" w:eastAsia="zh-CN"/>
              </w:rPr>
              <w:t>。</w:t>
            </w:r>
          </w:p>
          <w:p w14:paraId="41FBE6BC"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tcBorders>
              <w:bottom w:val="single" w:sz="6" w:space="0" w:color="000000"/>
            </w:tcBorders>
            <w:vAlign w:val="center"/>
          </w:tcPr>
          <w:p w14:paraId="77CF9A80" w14:textId="77777777" w:rsidR="00897920" w:rsidRDefault="00000000">
            <w:pPr>
              <w:adjustRightInd w:val="0"/>
              <w:snapToGrid w:val="0"/>
              <w:spacing w:line="380" w:lineRule="exact"/>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5</w:t>
            </w:r>
          </w:p>
        </w:tc>
      </w:tr>
      <w:tr w:rsidR="00897920" w14:paraId="67407176" w14:textId="77777777">
        <w:trPr>
          <w:trHeight w:val="453"/>
          <w:jc w:val="center"/>
        </w:trPr>
        <w:tc>
          <w:tcPr>
            <w:tcW w:w="658" w:type="pct"/>
            <w:vMerge/>
            <w:vAlign w:val="center"/>
          </w:tcPr>
          <w:p w14:paraId="7AABDC22"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1142" w:type="dxa"/>
            <w:vAlign w:val="center"/>
          </w:tcPr>
          <w:p w14:paraId="2E28F977" w14:textId="77777777" w:rsidR="00897920" w:rsidRDefault="00000000">
            <w:pPr>
              <w:autoSpaceDE w:val="0"/>
              <w:autoSpaceDN w:val="0"/>
              <w:adjustRightInd w:val="0"/>
              <w:ind w:right="210"/>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caps/>
                <w:color w:val="auto"/>
                <w:kern w:val="0"/>
                <w:sz w:val="24"/>
                <w:szCs w:val="24"/>
                <w:lang w:val="en-US" w:eastAsia="zh-CN"/>
              </w:rPr>
              <w:t>人员、设备及物料投入</w:t>
            </w:r>
          </w:p>
        </w:tc>
        <w:tc>
          <w:tcPr>
            <w:tcW w:w="6055" w:type="dxa"/>
          </w:tcPr>
          <w:p w14:paraId="74F72078"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评标委员会根据投标文件和相关证明材料对招标文件的响应情况，对照判断所投人员及设备是否满足招标文件的要求：</w:t>
            </w:r>
          </w:p>
          <w:p w14:paraId="47A59E6B"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val="en-US" w:eastAsia="zh-CN"/>
              </w:rPr>
              <w:t>带</w:t>
            </w: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aps/>
                <w:color w:val="auto"/>
                <w:kern w:val="0"/>
                <w:sz w:val="24"/>
                <w:szCs w:val="24"/>
                <w:lang w:val="en-US" w:eastAsia="zh-CN"/>
              </w:rPr>
              <w:t>代表实质性指标，不满足或未响应该指标项将导致投标被拒绝；</w:t>
            </w:r>
          </w:p>
          <w:p w14:paraId="37BB4E68"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eastAsia="zh-CN"/>
              </w:rPr>
            </w:pPr>
            <w:r>
              <w:rPr>
                <w:rFonts w:ascii="Times New Roman" w:eastAsia="仿宋_GB2312" w:hAnsi="Times New Roman" w:cs="Times New Roman" w:hint="default"/>
                <w:caps/>
                <w:color w:val="auto"/>
                <w:kern w:val="0"/>
                <w:sz w:val="24"/>
                <w:szCs w:val="24"/>
                <w:lang w:val="en-US" w:eastAsia="zh-CN"/>
              </w:rPr>
              <w:t>2.</w:t>
            </w:r>
            <w:r>
              <w:rPr>
                <w:rFonts w:ascii="Times New Roman" w:eastAsia="仿宋_GB2312" w:hAnsi="Times New Roman" w:cs="Times New Roman" w:hint="default"/>
                <w:caps/>
                <w:color w:val="auto"/>
                <w:kern w:val="0"/>
                <w:sz w:val="24"/>
                <w:szCs w:val="24"/>
                <w:lang w:val="en-US" w:eastAsia="zh-CN"/>
              </w:rPr>
              <w:t>带</w:t>
            </w:r>
            <w:r>
              <w:rPr>
                <w:rFonts w:ascii="Times New Roman" w:eastAsia="仿宋_GB2312" w:hAnsi="Times New Roman" w:cs="Times New Roman" w:hint="default"/>
                <w:caps/>
                <w:color w:val="auto"/>
                <w:kern w:val="0"/>
                <w:sz w:val="24"/>
                <w:szCs w:val="24"/>
                <w:lang w:val="en-US" w:eastAsia="zh-CN"/>
              </w:rPr>
              <w:t>△</w:t>
            </w:r>
            <w:r>
              <w:rPr>
                <w:rFonts w:ascii="Times New Roman" w:eastAsia="仿宋_GB2312" w:hAnsi="Times New Roman" w:cs="Times New Roman" w:hint="default"/>
                <w:caps/>
                <w:color w:val="auto"/>
                <w:kern w:val="0"/>
                <w:sz w:val="24"/>
                <w:szCs w:val="24"/>
                <w:lang w:val="en-US" w:eastAsia="zh-CN"/>
              </w:rPr>
              <w:t>号表示优化指标项，</w:t>
            </w:r>
            <w:r>
              <w:rPr>
                <w:rFonts w:ascii="Times New Roman" w:eastAsia="仿宋_GB2312" w:hAnsi="Times New Roman" w:cs="Times New Roman" w:hint="default"/>
                <w:caps/>
                <w:color w:val="auto"/>
                <w:kern w:val="0"/>
                <w:sz w:val="24"/>
                <w:szCs w:val="24"/>
                <w:lang w:val="en-US" w:eastAsia="zh-CN"/>
              </w:rPr>
              <w:t>13</w:t>
            </w:r>
            <w:r>
              <w:rPr>
                <w:rFonts w:ascii="Times New Roman" w:eastAsia="仿宋_GB2312" w:hAnsi="Times New Roman" w:cs="Times New Roman" w:hint="default"/>
                <w:caps/>
                <w:color w:val="auto"/>
                <w:kern w:val="0"/>
                <w:sz w:val="24"/>
                <w:szCs w:val="24"/>
                <w:lang w:val="en-US" w:eastAsia="zh-CN"/>
              </w:rPr>
              <w:t>项，每满足一项得</w:t>
            </w:r>
            <w:r>
              <w:rPr>
                <w:rFonts w:ascii="Times New Roman" w:eastAsia="仿宋_GB2312" w:hAnsi="Times New Roman" w:cs="Times New Roman" w:hint="default"/>
                <w:caps/>
                <w:color w:val="auto"/>
                <w:kern w:val="0"/>
                <w:sz w:val="24"/>
                <w:szCs w:val="24"/>
                <w:lang w:val="en-US" w:eastAsia="zh-CN"/>
              </w:rPr>
              <w:t>2</w:t>
            </w:r>
            <w:r>
              <w:rPr>
                <w:rFonts w:ascii="Times New Roman" w:eastAsia="仿宋_GB2312" w:hAnsi="Times New Roman" w:cs="Times New Roman" w:hint="default"/>
                <w:caps/>
                <w:color w:val="auto"/>
                <w:kern w:val="0"/>
                <w:sz w:val="24"/>
                <w:szCs w:val="24"/>
                <w:lang w:val="en-US" w:eastAsia="zh-CN"/>
              </w:rPr>
              <w:t>分，满分共</w:t>
            </w:r>
            <w:r>
              <w:rPr>
                <w:rFonts w:ascii="Times New Roman" w:eastAsia="仿宋_GB2312" w:hAnsi="Times New Roman" w:cs="Times New Roman" w:hint="default"/>
                <w:caps/>
                <w:color w:val="auto"/>
                <w:kern w:val="0"/>
                <w:sz w:val="24"/>
                <w:szCs w:val="24"/>
                <w:lang w:val="en-US" w:eastAsia="zh-CN"/>
              </w:rPr>
              <w:t>26</w:t>
            </w:r>
            <w:r>
              <w:rPr>
                <w:rFonts w:ascii="Times New Roman" w:eastAsia="仿宋_GB2312" w:hAnsi="Times New Roman" w:cs="Times New Roman" w:hint="default"/>
                <w:caps/>
                <w:color w:val="auto"/>
                <w:kern w:val="0"/>
                <w:sz w:val="24"/>
                <w:szCs w:val="24"/>
                <w:lang w:val="en-US" w:eastAsia="zh-CN"/>
              </w:rPr>
              <w:t>分。</w:t>
            </w:r>
          </w:p>
        </w:tc>
        <w:tc>
          <w:tcPr>
            <w:tcW w:w="736" w:type="dxa"/>
            <w:vAlign w:val="center"/>
          </w:tcPr>
          <w:p w14:paraId="27BBB5F6"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color w:val="auto"/>
                <w:sz w:val="24"/>
                <w:szCs w:val="24"/>
                <w:lang w:val="en-US" w:eastAsia="zh-CN"/>
              </w:rPr>
              <w:t>26</w:t>
            </w:r>
          </w:p>
        </w:tc>
      </w:tr>
      <w:tr w:rsidR="00897920" w14:paraId="69941B4D" w14:textId="77777777">
        <w:trPr>
          <w:trHeight w:val="453"/>
          <w:jc w:val="center"/>
        </w:trPr>
        <w:tc>
          <w:tcPr>
            <w:tcW w:w="658" w:type="pct"/>
            <w:vMerge/>
            <w:vAlign w:val="center"/>
          </w:tcPr>
          <w:p w14:paraId="2E4DA691"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vAlign w:val="center"/>
          </w:tcPr>
          <w:p w14:paraId="73FBD553" w14:textId="77777777" w:rsidR="00897920" w:rsidRDefault="00000000">
            <w:pPr>
              <w:jc w:val="center"/>
              <w:rPr>
                <w:rFonts w:ascii="Times New Roman" w:eastAsia="国标仿宋-GB/T 2312" w:hAnsi="Times New Roman" w:cs="Times New Roman" w:hint="default"/>
                <w:bCs/>
                <w:color w:val="auto"/>
                <w:sz w:val="24"/>
                <w:szCs w:val="24"/>
                <w:lang w:eastAsia="zh-CN"/>
              </w:rPr>
            </w:pPr>
            <w:r>
              <w:rPr>
                <w:rFonts w:ascii="Times New Roman" w:eastAsia="国标仿宋-GB/T 2312" w:hAnsi="Times New Roman" w:cs="Times New Roman" w:hint="default"/>
                <w:bCs/>
                <w:color w:val="auto"/>
                <w:sz w:val="24"/>
                <w:szCs w:val="24"/>
                <w:lang w:val="en-US" w:eastAsia="zh-CN"/>
              </w:rPr>
              <w:t>内部</w:t>
            </w:r>
            <w:r>
              <w:rPr>
                <w:rFonts w:ascii="Times New Roman" w:eastAsia="国标仿宋-GB/T 2312" w:hAnsi="Times New Roman" w:cs="Times New Roman" w:hint="default"/>
                <w:bCs/>
                <w:color w:val="auto"/>
                <w:sz w:val="24"/>
                <w:szCs w:val="24"/>
              </w:rPr>
              <w:t>管理制度</w:t>
            </w:r>
          </w:p>
        </w:tc>
        <w:tc>
          <w:tcPr>
            <w:tcW w:w="3313" w:type="pct"/>
          </w:tcPr>
          <w:p w14:paraId="1F33CA63"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投标人针对本项目制定内部管理制度，包含但不限于内部管理架构、主要人员职责、巡查、日常管理制度、奖惩办法、满意度测评等。</w:t>
            </w:r>
          </w:p>
          <w:p w14:paraId="20E80DE9"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2</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016A643D"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3</w:t>
            </w:r>
          </w:p>
        </w:tc>
      </w:tr>
      <w:tr w:rsidR="00897920" w14:paraId="032D1AB7" w14:textId="77777777">
        <w:trPr>
          <w:trHeight w:val="453"/>
          <w:jc w:val="center"/>
        </w:trPr>
        <w:tc>
          <w:tcPr>
            <w:tcW w:w="658" w:type="pct"/>
            <w:vMerge/>
            <w:vAlign w:val="center"/>
          </w:tcPr>
          <w:p w14:paraId="71E83A14"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vAlign w:val="center"/>
          </w:tcPr>
          <w:p w14:paraId="75090627"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培训方案</w:t>
            </w:r>
          </w:p>
        </w:tc>
        <w:tc>
          <w:tcPr>
            <w:tcW w:w="3313" w:type="pct"/>
            <w:vAlign w:val="center"/>
          </w:tcPr>
          <w:p w14:paraId="763DEDCA"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投标人结合实际，针对本项目特点，制定人员培训方案。方案应包括但不限于：培训的时间、地点、目标方式、内容、对象和考核措施等。</w:t>
            </w:r>
          </w:p>
          <w:p w14:paraId="40D866AD"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48E7E446" w14:textId="77777777" w:rsidR="00897920" w:rsidRDefault="00000000">
            <w:pPr>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5</w:t>
            </w:r>
          </w:p>
        </w:tc>
      </w:tr>
      <w:tr w:rsidR="00897920" w14:paraId="5C23EE4D" w14:textId="77777777">
        <w:trPr>
          <w:trHeight w:val="453"/>
          <w:jc w:val="center"/>
        </w:trPr>
        <w:tc>
          <w:tcPr>
            <w:tcW w:w="658" w:type="pct"/>
            <w:vMerge/>
            <w:vAlign w:val="center"/>
          </w:tcPr>
          <w:p w14:paraId="74668451"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vAlign w:val="center"/>
          </w:tcPr>
          <w:p w14:paraId="1BEF0D38"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档案管理方案</w:t>
            </w:r>
          </w:p>
        </w:tc>
        <w:tc>
          <w:tcPr>
            <w:tcW w:w="3313" w:type="pct"/>
            <w:vAlign w:val="center"/>
          </w:tcPr>
          <w:p w14:paraId="3CDAD637"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投标人需针对本项目制定档案管理方案，方案至少包含档案的建立、档案的收集、档案的分类、档案的管理。</w:t>
            </w:r>
          </w:p>
          <w:p w14:paraId="3258D0A7"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144953E3" w14:textId="77777777" w:rsidR="00897920" w:rsidRDefault="00000000">
            <w:pPr>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5</w:t>
            </w:r>
          </w:p>
        </w:tc>
      </w:tr>
      <w:tr w:rsidR="00897920" w14:paraId="42BCF5BE" w14:textId="77777777">
        <w:trPr>
          <w:trHeight w:val="453"/>
          <w:jc w:val="center"/>
        </w:trPr>
        <w:tc>
          <w:tcPr>
            <w:tcW w:w="658" w:type="pct"/>
            <w:vMerge/>
            <w:vAlign w:val="center"/>
          </w:tcPr>
          <w:p w14:paraId="6979DAB5"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vAlign w:val="center"/>
          </w:tcPr>
          <w:p w14:paraId="02C850B0" w14:textId="77777777" w:rsidR="00897920" w:rsidRDefault="00000000">
            <w:pPr>
              <w:adjustRightInd w:val="0"/>
              <w:snapToGrid w:val="0"/>
              <w:spacing w:line="264" w:lineRule="auto"/>
              <w:jc w:val="left"/>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质量保证措施</w:t>
            </w:r>
          </w:p>
        </w:tc>
        <w:tc>
          <w:tcPr>
            <w:tcW w:w="3313" w:type="pct"/>
            <w:vAlign w:val="center"/>
          </w:tcPr>
          <w:p w14:paraId="59CC17DF"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投标人针对实现本项目服务目标，制定质量保证措施。质量保证措施应包括但不限于：质量管控、保证措施、质量保证制度、质量标准、检查方法等内容。</w:t>
            </w:r>
          </w:p>
          <w:p w14:paraId="05BCBF1A"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2</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34FC00F1" w14:textId="77777777" w:rsidR="00897920" w:rsidRDefault="00000000">
            <w:pPr>
              <w:adjustRightInd w:val="0"/>
              <w:snapToGrid w:val="0"/>
              <w:spacing w:line="360" w:lineRule="exact"/>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3</w:t>
            </w:r>
          </w:p>
        </w:tc>
      </w:tr>
      <w:tr w:rsidR="00897920" w14:paraId="5C73ED9D" w14:textId="77777777">
        <w:trPr>
          <w:trHeight w:val="453"/>
          <w:jc w:val="center"/>
        </w:trPr>
        <w:tc>
          <w:tcPr>
            <w:tcW w:w="658" w:type="pct"/>
            <w:vMerge/>
            <w:vAlign w:val="center"/>
          </w:tcPr>
          <w:p w14:paraId="662C4BD8"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vAlign w:val="center"/>
          </w:tcPr>
          <w:p w14:paraId="4C6684CB" w14:textId="77777777" w:rsidR="00897920" w:rsidRDefault="00000000">
            <w:pPr>
              <w:adjustRightInd w:val="0"/>
              <w:snapToGrid w:val="0"/>
              <w:spacing w:line="360" w:lineRule="exact"/>
              <w:jc w:val="center"/>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rPr>
              <w:t>应急方案</w:t>
            </w:r>
          </w:p>
        </w:tc>
        <w:tc>
          <w:tcPr>
            <w:tcW w:w="3313" w:type="pct"/>
            <w:vAlign w:val="center"/>
          </w:tcPr>
          <w:p w14:paraId="14014C18" w14:textId="77777777" w:rsidR="00897920" w:rsidRDefault="00000000">
            <w:pPr>
              <w:widowControl w:val="0"/>
              <w:autoSpaceDE w:val="0"/>
              <w:autoSpaceDN w:val="0"/>
              <w:adjustRightInd w:val="0"/>
              <w:ind w:right="210"/>
              <w:rPr>
                <w:rFonts w:ascii="Times New Roman" w:eastAsia="仿宋_GB2312" w:hAnsi="Times New Roman" w:cs="Times New Roman" w:hint="default"/>
                <w:caps/>
                <w:color w:val="auto"/>
                <w:kern w:val="0"/>
                <w:sz w:val="24"/>
                <w:szCs w:val="24"/>
                <w:lang w:val="en-US" w:eastAsia="zh-CN"/>
              </w:rPr>
            </w:pPr>
            <w:r>
              <w:rPr>
                <w:rFonts w:ascii="Times New Roman" w:eastAsia="仿宋_GB2312" w:hAnsi="Times New Roman" w:cs="Times New Roman" w:hint="default"/>
                <w:caps/>
                <w:color w:val="auto"/>
                <w:kern w:val="0"/>
                <w:sz w:val="24"/>
                <w:szCs w:val="24"/>
                <w:lang w:val="en-US" w:eastAsia="zh-CN"/>
              </w:rPr>
              <w:t>投标人针对本项目特点，制定突发事件应急预案及处置措施，包括但不限于气象灾害、生物灾害、安全设施、突发环境等内容。</w:t>
            </w:r>
          </w:p>
          <w:p w14:paraId="10D10139" w14:textId="77777777" w:rsidR="00897920" w:rsidRDefault="00000000">
            <w:pPr>
              <w:widowControl w:val="0"/>
              <w:autoSpaceDE w:val="0"/>
              <w:autoSpaceDN w:val="0"/>
              <w:adjustRightInd w:val="0"/>
              <w:ind w:right="210"/>
              <w:rPr>
                <w:rFonts w:ascii="Times New Roman" w:eastAsia="国标仿宋-GB/T 2312" w:hAnsi="Times New Roman" w:cs="Times New Roman" w:hint="default"/>
                <w:bCs/>
                <w:color w:val="auto"/>
                <w:sz w:val="24"/>
                <w:szCs w:val="24"/>
                <w:lang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5</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3D28ACA4" w14:textId="77777777" w:rsidR="00897920" w:rsidRDefault="00000000">
            <w:pPr>
              <w:adjustRightInd w:val="0"/>
              <w:snapToGrid w:val="0"/>
              <w:spacing w:line="360" w:lineRule="exact"/>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5</w:t>
            </w:r>
          </w:p>
        </w:tc>
      </w:tr>
      <w:tr w:rsidR="00897920" w14:paraId="55ECCC58" w14:textId="77777777">
        <w:trPr>
          <w:trHeight w:val="453"/>
          <w:jc w:val="center"/>
        </w:trPr>
        <w:tc>
          <w:tcPr>
            <w:tcW w:w="658" w:type="pct"/>
            <w:vMerge/>
            <w:vAlign w:val="center"/>
          </w:tcPr>
          <w:p w14:paraId="666F784C" w14:textId="77777777" w:rsidR="00897920" w:rsidRDefault="00897920">
            <w:pPr>
              <w:adjustRightInd w:val="0"/>
              <w:snapToGrid w:val="0"/>
              <w:spacing w:line="380" w:lineRule="exact"/>
              <w:jc w:val="center"/>
              <w:rPr>
                <w:rFonts w:ascii="Times New Roman" w:eastAsia="国标仿宋-GB/T 2312" w:hAnsi="Times New Roman" w:cs="Times New Roman" w:hint="default"/>
                <w:bCs/>
                <w:color w:val="auto"/>
                <w:sz w:val="24"/>
                <w:szCs w:val="24"/>
              </w:rPr>
            </w:pPr>
          </w:p>
        </w:tc>
        <w:tc>
          <w:tcPr>
            <w:tcW w:w="625" w:type="pct"/>
            <w:vAlign w:val="center"/>
          </w:tcPr>
          <w:p w14:paraId="5D66FAC3" w14:textId="77777777" w:rsidR="00897920" w:rsidRDefault="00000000">
            <w:pPr>
              <w:adjustRightInd w:val="0"/>
              <w:snapToGrid w:val="0"/>
              <w:rPr>
                <w:rFonts w:ascii="Times New Roman" w:eastAsia="国标仿宋-GB/T 2312" w:hAnsi="Times New Roman" w:cs="Times New Roman" w:hint="default"/>
                <w:bCs/>
                <w:color w:val="auto"/>
                <w:sz w:val="24"/>
                <w:szCs w:val="24"/>
              </w:rPr>
            </w:pPr>
            <w:r>
              <w:rPr>
                <w:rFonts w:ascii="Times New Roman" w:eastAsia="国标仿宋-GB/T 2312" w:hAnsi="Times New Roman" w:cs="Times New Roman" w:hint="default"/>
                <w:bCs/>
                <w:color w:val="auto"/>
                <w:sz w:val="24"/>
                <w:szCs w:val="24"/>
                <w:lang w:val="en-US" w:eastAsia="zh-CN"/>
              </w:rPr>
              <w:t>交接方案</w:t>
            </w:r>
          </w:p>
        </w:tc>
        <w:tc>
          <w:tcPr>
            <w:tcW w:w="3313" w:type="pct"/>
          </w:tcPr>
          <w:p w14:paraId="52AEEE0B" w14:textId="77777777" w:rsidR="00897920" w:rsidRDefault="00000000">
            <w:pPr>
              <w:adjustRightInd w:val="0"/>
              <w:snapToGrid w:val="0"/>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投标人根据项目实际情况制定交接方案，包括前期接管方案（包括但不仅限于人员组织、进场交接等）和合同到期后的进退场交接方案（包括但不仅限于资料移交方案、退场时间承诺、参与交接人员安排等）。</w:t>
            </w:r>
          </w:p>
          <w:p w14:paraId="1BEF08B8" w14:textId="77777777" w:rsidR="00897920" w:rsidRDefault="00000000">
            <w:pPr>
              <w:adjustRightInd w:val="0"/>
              <w:snapToGrid w:val="0"/>
              <w:rPr>
                <w:rFonts w:ascii="Times New Roman" w:eastAsia="国标仿宋-GB/T 2312" w:hAnsi="Times New Roman" w:cs="Times New Roman" w:hint="default"/>
                <w:bCs/>
                <w:color w:val="auto"/>
                <w:sz w:val="24"/>
                <w:szCs w:val="24"/>
                <w:lang w:val="en-US" w:eastAsia="zh-CN"/>
              </w:rPr>
            </w:pPr>
            <w:r>
              <w:rPr>
                <w:rFonts w:ascii="Times New Roman" w:eastAsia="仿宋_GB2312" w:hAnsi="Times New Roman" w:cs="Times New Roman" w:hint="default"/>
                <w:caps/>
                <w:color w:val="auto"/>
                <w:kern w:val="0"/>
                <w:sz w:val="24"/>
                <w:szCs w:val="24"/>
                <w:lang w:eastAsia="zh-CN"/>
              </w:rPr>
              <w:t>投标人对每项内容论述详细，完全贴合采购需求的得</w:t>
            </w:r>
            <w:r>
              <w:rPr>
                <w:rFonts w:ascii="Times New Roman" w:eastAsia="仿宋_GB2312" w:hAnsi="Times New Roman" w:cs="Times New Roman" w:hint="default"/>
                <w:caps/>
                <w:color w:val="auto"/>
                <w:kern w:val="0"/>
                <w:sz w:val="24"/>
                <w:szCs w:val="24"/>
                <w:lang w:val="en-US" w:eastAsia="zh-CN"/>
              </w:rPr>
              <w:t>3</w:t>
            </w:r>
            <w:r>
              <w:rPr>
                <w:rFonts w:ascii="Times New Roman" w:eastAsia="仿宋_GB2312" w:hAnsi="Times New Roman" w:cs="Times New Roman" w:hint="default"/>
                <w:caps/>
                <w:color w:val="auto"/>
                <w:kern w:val="0"/>
                <w:sz w:val="24"/>
                <w:szCs w:val="24"/>
                <w:lang w:eastAsia="zh-CN"/>
              </w:rPr>
              <w:t>分；投标人对每项内容虽阐述但未贴合采购需求进行论述，或内容未包括具体细节的得</w:t>
            </w:r>
            <w:r>
              <w:rPr>
                <w:rFonts w:ascii="Times New Roman" w:eastAsia="仿宋_GB2312" w:hAnsi="Times New Roman" w:cs="Times New Roman" w:hint="default"/>
                <w:caps/>
                <w:color w:val="auto"/>
                <w:kern w:val="0"/>
                <w:sz w:val="24"/>
                <w:szCs w:val="24"/>
                <w:lang w:val="en-US" w:eastAsia="zh-CN"/>
              </w:rPr>
              <w:t>2</w:t>
            </w:r>
            <w:r>
              <w:rPr>
                <w:rFonts w:ascii="Times New Roman" w:eastAsia="仿宋_GB2312" w:hAnsi="Times New Roman" w:cs="Times New Roman" w:hint="default"/>
                <w:caps/>
                <w:color w:val="auto"/>
                <w:kern w:val="0"/>
                <w:sz w:val="24"/>
                <w:szCs w:val="24"/>
                <w:lang w:eastAsia="zh-CN"/>
              </w:rPr>
              <w:t>分；投标人提供的内容不完整或存在影响本项目目标实现的明显错误的得</w:t>
            </w:r>
            <w:r>
              <w:rPr>
                <w:rFonts w:ascii="Times New Roman" w:eastAsia="仿宋_GB2312" w:hAnsi="Times New Roman" w:cs="Times New Roman" w:hint="default"/>
                <w:caps/>
                <w:color w:val="auto"/>
                <w:kern w:val="0"/>
                <w:sz w:val="24"/>
                <w:szCs w:val="24"/>
                <w:lang w:val="en-US" w:eastAsia="zh-CN"/>
              </w:rPr>
              <w:t>1</w:t>
            </w:r>
            <w:r>
              <w:rPr>
                <w:rFonts w:ascii="Times New Roman" w:eastAsia="仿宋_GB2312" w:hAnsi="Times New Roman" w:cs="Times New Roman" w:hint="default"/>
                <w:caps/>
                <w:color w:val="auto"/>
                <w:kern w:val="0"/>
                <w:sz w:val="24"/>
                <w:szCs w:val="24"/>
                <w:lang w:eastAsia="zh-CN"/>
              </w:rPr>
              <w:t>分；缺项得</w:t>
            </w:r>
            <w:r>
              <w:rPr>
                <w:rFonts w:ascii="Times New Roman" w:eastAsia="仿宋_GB2312" w:hAnsi="Times New Roman" w:cs="Times New Roman" w:hint="default"/>
                <w:caps/>
                <w:color w:val="auto"/>
                <w:kern w:val="0"/>
                <w:sz w:val="24"/>
                <w:szCs w:val="24"/>
                <w:lang w:eastAsia="zh-CN"/>
              </w:rPr>
              <w:t>0</w:t>
            </w:r>
            <w:r>
              <w:rPr>
                <w:rFonts w:ascii="Times New Roman" w:eastAsia="仿宋_GB2312" w:hAnsi="Times New Roman" w:cs="Times New Roman" w:hint="default"/>
                <w:caps/>
                <w:color w:val="auto"/>
                <w:kern w:val="0"/>
                <w:sz w:val="24"/>
                <w:szCs w:val="24"/>
                <w:lang w:eastAsia="zh-CN"/>
              </w:rPr>
              <w:t>分。</w:t>
            </w:r>
          </w:p>
        </w:tc>
        <w:tc>
          <w:tcPr>
            <w:tcW w:w="402" w:type="pct"/>
            <w:vAlign w:val="center"/>
          </w:tcPr>
          <w:p w14:paraId="3C2E43D3" w14:textId="77777777" w:rsidR="00897920" w:rsidRDefault="00000000">
            <w:pPr>
              <w:adjustRightInd w:val="0"/>
              <w:snapToGrid w:val="0"/>
              <w:jc w:val="center"/>
              <w:rPr>
                <w:rFonts w:ascii="Times New Roman" w:eastAsia="国标仿宋-GB/T 2312" w:hAnsi="Times New Roman" w:cs="Times New Roman" w:hint="default"/>
                <w:bCs/>
                <w:color w:val="auto"/>
                <w:sz w:val="24"/>
                <w:szCs w:val="24"/>
                <w:lang w:val="en-US" w:eastAsia="zh-CN"/>
              </w:rPr>
            </w:pPr>
            <w:r>
              <w:rPr>
                <w:rFonts w:ascii="Times New Roman" w:eastAsia="国标仿宋-GB/T 2312" w:hAnsi="Times New Roman" w:cs="Times New Roman" w:hint="default"/>
                <w:bCs/>
                <w:color w:val="auto"/>
                <w:sz w:val="24"/>
                <w:szCs w:val="24"/>
                <w:lang w:val="en-US" w:eastAsia="zh-CN"/>
              </w:rPr>
              <w:t>3</w:t>
            </w:r>
          </w:p>
        </w:tc>
      </w:tr>
    </w:tbl>
    <w:p w14:paraId="78682BE0" w14:textId="77777777" w:rsidR="00897920" w:rsidRDefault="00897920">
      <w:pPr>
        <w:jc w:val="center"/>
        <w:rPr>
          <w:rFonts w:ascii="Times New Roman" w:hAnsi="Times New Roman" w:cs="Times New Roman" w:hint="default"/>
          <w:color w:val="auto"/>
        </w:rPr>
      </w:pPr>
    </w:p>
    <w:p w14:paraId="4F681D65" w14:textId="77777777" w:rsidR="00897920" w:rsidRDefault="00000000">
      <w:pPr>
        <w:spacing w:line="360" w:lineRule="auto"/>
        <w:rPr>
          <w:rFonts w:ascii="Times New Roman" w:eastAsia="仿宋" w:hAnsi="Times New Roman" w:cs="Times New Roman" w:hint="default"/>
          <w:color w:val="auto"/>
          <w:sz w:val="36"/>
          <w:szCs w:val="36"/>
          <w:lang w:val="en-US" w:eastAsia="zh-CN"/>
        </w:rPr>
      </w:pPr>
      <w:r>
        <w:rPr>
          <w:rFonts w:ascii="Times New Roman" w:eastAsia="仿宋" w:hAnsi="Times New Roman" w:cs="Times New Roman" w:hint="default"/>
          <w:color w:val="auto"/>
          <w:sz w:val="36"/>
          <w:szCs w:val="36"/>
          <w:lang w:val="en-US" w:eastAsia="zh-CN"/>
        </w:rPr>
        <w:br w:type="page"/>
      </w:r>
    </w:p>
    <w:p w14:paraId="683C909E" w14:textId="77777777" w:rsidR="00897920" w:rsidRDefault="00000000">
      <w:pPr>
        <w:pStyle w:val="1"/>
        <w:spacing w:before="0" w:after="0" w:line="360" w:lineRule="auto"/>
        <w:jc w:val="center"/>
        <w:rPr>
          <w:rFonts w:ascii="Times New Roman" w:eastAsia="仿宋" w:hAnsi="Times New Roman"/>
          <w:color w:val="auto"/>
          <w:sz w:val="36"/>
          <w:szCs w:val="36"/>
          <w:lang w:eastAsia="zh-CN"/>
        </w:rPr>
      </w:pPr>
      <w:bookmarkStart w:id="640" w:name="_Toc15230"/>
      <w:r>
        <w:rPr>
          <w:rFonts w:ascii="Times New Roman" w:eastAsia="仿宋" w:hAnsi="Times New Roman"/>
          <w:color w:val="auto"/>
          <w:sz w:val="36"/>
          <w:szCs w:val="36"/>
          <w:lang w:val="en-US" w:eastAsia="zh-CN"/>
        </w:rPr>
        <w:t>第八章</w:t>
      </w:r>
      <w:r>
        <w:rPr>
          <w:rFonts w:ascii="Times New Roman" w:eastAsia="仿宋" w:hAnsi="Times New Roman"/>
          <w:color w:val="auto"/>
          <w:sz w:val="36"/>
          <w:szCs w:val="36"/>
          <w:lang w:val="en-US" w:eastAsia="zh-CN"/>
        </w:rPr>
        <w:t xml:space="preserve"> </w:t>
      </w:r>
      <w:r>
        <w:rPr>
          <w:rFonts w:ascii="Times New Roman" w:eastAsia="仿宋" w:hAnsi="Times New Roman"/>
          <w:color w:val="auto"/>
          <w:sz w:val="36"/>
          <w:szCs w:val="36"/>
          <w:lang w:eastAsia="zh-CN"/>
        </w:rPr>
        <w:t>政府采购合同</w:t>
      </w:r>
      <w:bookmarkEnd w:id="640"/>
    </w:p>
    <w:p w14:paraId="7684F0EF" w14:textId="77777777" w:rsidR="00897920" w:rsidRDefault="00000000">
      <w:pPr>
        <w:widowControl w:val="0"/>
        <w:spacing w:line="360" w:lineRule="auto"/>
        <w:jc w:val="center"/>
        <w:rPr>
          <w:rFonts w:ascii="Times New Roman" w:eastAsia="黑体" w:hAnsi="Times New Roman" w:cs="Times New Roman" w:hint="default"/>
          <w:color w:val="auto"/>
          <w:sz w:val="36"/>
          <w:szCs w:val="36"/>
          <w:lang w:eastAsia="zh-CN"/>
        </w:rPr>
      </w:pPr>
      <w:bookmarkStart w:id="641" w:name="_Toc714862996"/>
      <w:bookmarkStart w:id="642" w:name="_Toc473367889"/>
      <w:bookmarkStart w:id="643" w:name="_Toc1568280797"/>
      <w:r>
        <w:rPr>
          <w:rFonts w:ascii="Times New Roman" w:eastAsia="黑体" w:hAnsi="Times New Roman" w:cs="Times New Roman" w:hint="default"/>
          <w:color w:val="auto"/>
          <w:sz w:val="36"/>
          <w:szCs w:val="36"/>
          <w:lang w:eastAsia="zh-CN"/>
        </w:rPr>
        <w:t>郑州信息科技职业学院物业及绿化养护服务项目</w:t>
      </w:r>
    </w:p>
    <w:p w14:paraId="651C0479" w14:textId="77777777" w:rsidR="00897920" w:rsidRDefault="00000000">
      <w:pPr>
        <w:widowControl w:val="0"/>
        <w:spacing w:line="360" w:lineRule="auto"/>
        <w:jc w:val="center"/>
        <w:outlineLvl w:val="1"/>
        <w:rPr>
          <w:rFonts w:ascii="Times New Roman" w:eastAsia="黑体" w:hAnsi="Times New Roman" w:cs="Times New Roman" w:hint="default"/>
          <w:color w:val="auto"/>
          <w:sz w:val="36"/>
          <w:szCs w:val="36"/>
          <w:lang w:eastAsia="zh-CN"/>
        </w:rPr>
      </w:pPr>
      <w:r>
        <w:rPr>
          <w:rFonts w:ascii="Times New Roman" w:eastAsia="黑体" w:hAnsi="Times New Roman" w:cs="Times New Roman" w:hint="default"/>
          <w:color w:val="auto"/>
          <w:sz w:val="36"/>
          <w:szCs w:val="36"/>
          <w:lang w:eastAsia="zh-CN"/>
        </w:rPr>
        <w:t>（</w:t>
      </w:r>
      <w:r>
        <w:rPr>
          <w:rFonts w:ascii="Times New Roman" w:eastAsia="黑体" w:hAnsi="Times New Roman" w:cs="Times New Roman" w:hint="default"/>
          <w:color w:val="auto"/>
          <w:sz w:val="36"/>
          <w:szCs w:val="36"/>
          <w:lang w:val="en-US" w:eastAsia="zh-CN"/>
        </w:rPr>
        <w:t>包</w:t>
      </w:r>
      <w:r>
        <w:rPr>
          <w:rFonts w:ascii="Times New Roman" w:eastAsia="黑体" w:hAnsi="Times New Roman" w:cs="Times New Roman" w:hint="default"/>
          <w:color w:val="auto"/>
          <w:sz w:val="36"/>
          <w:szCs w:val="36"/>
          <w:lang w:val="en-US" w:eastAsia="zh-CN"/>
        </w:rPr>
        <w:t>1</w:t>
      </w:r>
      <w:r>
        <w:rPr>
          <w:rFonts w:ascii="Times New Roman" w:eastAsia="黑体" w:hAnsi="Times New Roman" w:cs="Times New Roman" w:hint="default"/>
          <w:color w:val="auto"/>
          <w:sz w:val="36"/>
          <w:szCs w:val="36"/>
          <w:lang w:val="en-US" w:eastAsia="zh-CN"/>
        </w:rPr>
        <w:t>：物业服务</w:t>
      </w:r>
      <w:r>
        <w:rPr>
          <w:rFonts w:ascii="Times New Roman" w:eastAsia="黑体" w:hAnsi="Times New Roman" w:cs="Times New Roman" w:hint="default"/>
          <w:color w:val="auto"/>
          <w:sz w:val="36"/>
          <w:szCs w:val="36"/>
          <w:lang w:eastAsia="zh-CN"/>
        </w:rPr>
        <w:t>）</w:t>
      </w:r>
    </w:p>
    <w:p w14:paraId="7EE47556" w14:textId="77777777" w:rsidR="00897920" w:rsidRDefault="00000000">
      <w:pPr>
        <w:widowControl w:val="0"/>
        <w:spacing w:beforeLines="50" w:before="289" w:afterLines="50" w:after="289" w:line="360" w:lineRule="auto"/>
        <w:jc w:val="center"/>
        <w:rPr>
          <w:rFonts w:ascii="Times New Roman" w:eastAsia="黑体" w:hAnsi="Times New Roman" w:cs="Times New Roman" w:hint="default"/>
          <w:color w:val="auto"/>
          <w:sz w:val="44"/>
          <w:szCs w:val="44"/>
          <w:lang w:eastAsia="zh-CN"/>
        </w:rPr>
      </w:pPr>
      <w:r>
        <w:rPr>
          <w:rFonts w:ascii="Times New Roman" w:eastAsia="黑体" w:hAnsi="Times New Roman" w:cs="Times New Roman" w:hint="default"/>
          <w:color w:val="auto"/>
          <w:sz w:val="44"/>
          <w:szCs w:val="44"/>
          <w:lang w:eastAsia="zh-CN"/>
        </w:rPr>
        <w:t>合同书</w:t>
      </w:r>
    </w:p>
    <w:p w14:paraId="1D766D37" w14:textId="77777777" w:rsidR="00897920" w:rsidRDefault="00897920">
      <w:pPr>
        <w:rPr>
          <w:rFonts w:ascii="Times New Roman" w:eastAsia="仿宋" w:hAnsi="Times New Roman" w:cs="Times New Roman" w:hint="default"/>
          <w:color w:val="auto"/>
          <w:sz w:val="28"/>
          <w:szCs w:val="28"/>
          <w:lang w:eastAsia="zh-CN"/>
        </w:rPr>
      </w:pPr>
    </w:p>
    <w:p w14:paraId="63488BF4" w14:textId="77777777" w:rsidR="00897920" w:rsidRDefault="00000000">
      <w:pP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甲方（甲方）：郑州信息科技职业学院</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合同编号：</w:t>
      </w:r>
    </w:p>
    <w:p w14:paraId="712DF996" w14:textId="77777777" w:rsidR="00897920" w:rsidRDefault="00000000">
      <w:pP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乙方（乙方）：</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签订地点：</w:t>
      </w:r>
    </w:p>
    <w:p w14:paraId="0BCCE98E"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乙方在组织的</w:t>
      </w:r>
      <w:r>
        <w:rPr>
          <w:rFonts w:ascii="Times New Roman" w:eastAsia="仿宋" w:hAnsi="Times New Roman" w:cs="Times New Roman" w:hint="default"/>
          <w:color w:val="auto"/>
          <w:sz w:val="28"/>
          <w:szCs w:val="28"/>
          <w:u w:val="single"/>
          <w:lang w:eastAsia="zh-CN"/>
        </w:rPr>
        <w:t>郑州信息科技职业学院物业及绿化养护服务项目（包</w:t>
      </w:r>
      <w:r>
        <w:rPr>
          <w:rFonts w:ascii="Times New Roman" w:eastAsia="仿宋" w:hAnsi="Times New Roman" w:cs="Times New Roman" w:hint="default"/>
          <w:color w:val="auto"/>
          <w:sz w:val="28"/>
          <w:szCs w:val="28"/>
          <w:u w:val="single"/>
          <w:lang w:eastAsia="zh-CN"/>
        </w:rPr>
        <w:t>1</w:t>
      </w:r>
      <w:r>
        <w:rPr>
          <w:rFonts w:ascii="Times New Roman" w:eastAsia="仿宋" w:hAnsi="Times New Roman" w:cs="Times New Roman" w:hint="default"/>
          <w:color w:val="auto"/>
          <w:sz w:val="28"/>
          <w:szCs w:val="28"/>
          <w:u w:val="single"/>
          <w:lang w:eastAsia="zh-CN"/>
        </w:rPr>
        <w:t>：物业服务）</w:t>
      </w:r>
      <w:r>
        <w:rPr>
          <w:rFonts w:ascii="Times New Roman" w:eastAsia="仿宋" w:hAnsi="Times New Roman" w:cs="Times New Roman" w:hint="default"/>
          <w:color w:val="auto"/>
          <w:sz w:val="28"/>
          <w:szCs w:val="28"/>
          <w:lang w:eastAsia="zh-CN"/>
        </w:rPr>
        <w:t>采购中，通过公平竞争，成功中标。现依据《中华人民共和国民法典》《中华人民共和国政府采购法》《物业管理条例》等规定，签订本合同，以便共同遵守。</w:t>
      </w:r>
    </w:p>
    <w:p w14:paraId="4F289C04"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一、项目概况</w:t>
      </w:r>
    </w:p>
    <w:p w14:paraId="63F61E77"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项目名称：</w:t>
      </w:r>
    </w:p>
    <w:p w14:paraId="73FBB356" w14:textId="77777777" w:rsidR="00897920" w:rsidRDefault="00000000">
      <w:pPr>
        <w:ind w:firstLineChars="200" w:firstLine="552"/>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项目编号：</w:t>
      </w:r>
    </w:p>
    <w:p w14:paraId="1A1BF0F7"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项目地址：</w:t>
      </w:r>
      <w:r>
        <w:rPr>
          <w:rFonts w:ascii="Times New Roman" w:eastAsia="仿宋" w:hAnsi="Times New Roman" w:cs="Times New Roman" w:hint="default"/>
          <w:color w:val="auto"/>
          <w:sz w:val="28"/>
          <w:szCs w:val="28"/>
          <w:lang w:val="en-US" w:eastAsia="zh-CN"/>
        </w:rPr>
        <w:t>郑州信息科技职业学院（河南开放大学），龙子湖校区</w:t>
      </w:r>
      <w:r>
        <w:rPr>
          <w:rFonts w:ascii="Times New Roman" w:eastAsia="仿宋" w:hAnsi="Times New Roman" w:cs="Times New Roman"/>
          <w:color w:val="auto"/>
          <w:sz w:val="28"/>
          <w:szCs w:val="28"/>
          <w:lang w:val="en-US" w:eastAsia="zh-CN"/>
        </w:rPr>
        <w:t>（郑州市金水区龙子湖北路</w:t>
      </w:r>
      <w:r>
        <w:rPr>
          <w:rFonts w:ascii="Times New Roman" w:eastAsia="仿宋" w:hAnsi="Times New Roman" w:cs="Times New Roman"/>
          <w:color w:val="auto"/>
          <w:sz w:val="28"/>
          <w:szCs w:val="28"/>
          <w:lang w:val="en-US" w:eastAsia="zh-CN"/>
        </w:rPr>
        <w:t>36</w:t>
      </w:r>
      <w:r>
        <w:rPr>
          <w:rFonts w:ascii="Times New Roman" w:eastAsia="仿宋" w:hAnsi="Times New Roman" w:cs="Times New Roman"/>
          <w:color w:val="auto"/>
          <w:sz w:val="28"/>
          <w:szCs w:val="28"/>
          <w:lang w:val="en-US" w:eastAsia="zh-CN"/>
        </w:rPr>
        <w:t>号）</w:t>
      </w:r>
      <w:r>
        <w:rPr>
          <w:rFonts w:ascii="Times New Roman" w:eastAsia="仿宋" w:hAnsi="Times New Roman" w:cs="Times New Roman" w:hint="default"/>
          <w:color w:val="auto"/>
          <w:sz w:val="28"/>
          <w:szCs w:val="28"/>
          <w:lang w:val="en-US" w:eastAsia="zh-CN"/>
        </w:rPr>
        <w:t>、黄河路校区校区</w:t>
      </w:r>
      <w:r>
        <w:rPr>
          <w:rFonts w:ascii="Times New Roman" w:eastAsia="仿宋" w:hAnsi="Times New Roman" w:cs="Times New Roman"/>
          <w:color w:val="auto"/>
          <w:sz w:val="28"/>
          <w:szCs w:val="28"/>
          <w:lang w:val="en-US" w:eastAsia="zh-CN"/>
        </w:rPr>
        <w:t>（郑州市金水区黄河路</w:t>
      </w:r>
      <w:r>
        <w:rPr>
          <w:rFonts w:ascii="Times New Roman" w:eastAsia="仿宋" w:hAnsi="Times New Roman" w:cs="Times New Roman"/>
          <w:color w:val="auto"/>
          <w:sz w:val="28"/>
          <w:szCs w:val="28"/>
          <w:lang w:val="en-US" w:eastAsia="zh-CN"/>
        </w:rPr>
        <w:t>124</w:t>
      </w:r>
      <w:r>
        <w:rPr>
          <w:rFonts w:ascii="Times New Roman" w:eastAsia="仿宋" w:hAnsi="Times New Roman" w:cs="Times New Roman"/>
          <w:color w:val="auto"/>
          <w:sz w:val="28"/>
          <w:szCs w:val="28"/>
          <w:lang w:val="en-US" w:eastAsia="zh-CN"/>
        </w:rPr>
        <w:t>号）</w:t>
      </w:r>
    </w:p>
    <w:p w14:paraId="3CF7FDFC"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项目情况：郑州信息科技职业学院（河南开放大学）总占地</w:t>
      </w:r>
      <w:r>
        <w:rPr>
          <w:rFonts w:ascii="Times New Roman" w:eastAsia="仿宋" w:hAnsi="Times New Roman" w:cs="Times New Roman" w:hint="default"/>
          <w:color w:val="auto"/>
          <w:sz w:val="28"/>
          <w:szCs w:val="28"/>
          <w:lang w:eastAsia="zh-CN"/>
        </w:rPr>
        <w:t>505</w:t>
      </w:r>
      <w:r>
        <w:rPr>
          <w:rFonts w:ascii="Times New Roman" w:eastAsia="仿宋" w:hAnsi="Times New Roman" w:cs="Times New Roman" w:hint="default"/>
          <w:color w:val="auto"/>
          <w:sz w:val="28"/>
          <w:szCs w:val="28"/>
          <w:lang w:eastAsia="zh-CN"/>
        </w:rPr>
        <w:t>亩，含东、西两个校区。其中东校区占地约</w:t>
      </w:r>
      <w:r>
        <w:rPr>
          <w:rFonts w:ascii="Times New Roman" w:eastAsia="仿宋" w:hAnsi="Times New Roman" w:cs="Times New Roman" w:hint="default"/>
          <w:color w:val="auto"/>
          <w:sz w:val="28"/>
          <w:szCs w:val="28"/>
          <w:lang w:eastAsia="zh-CN"/>
        </w:rPr>
        <w:t>470</w:t>
      </w:r>
      <w:r>
        <w:rPr>
          <w:rFonts w:ascii="Times New Roman" w:eastAsia="仿宋" w:hAnsi="Times New Roman" w:cs="Times New Roman" w:hint="default"/>
          <w:color w:val="auto"/>
          <w:sz w:val="28"/>
          <w:szCs w:val="28"/>
          <w:lang w:eastAsia="zh-CN"/>
        </w:rPr>
        <w:t>亩、各楼宇建筑面积约</w:t>
      </w:r>
      <w:r>
        <w:rPr>
          <w:rFonts w:ascii="Times New Roman" w:eastAsia="仿宋" w:hAnsi="Times New Roman" w:cs="Times New Roman" w:hint="default"/>
          <w:color w:val="auto"/>
          <w:sz w:val="28"/>
          <w:szCs w:val="28"/>
          <w:lang w:val="en-US" w:eastAsia="zh-CN"/>
        </w:rPr>
        <w:t>17.55</w:t>
      </w:r>
      <w:r>
        <w:rPr>
          <w:rFonts w:ascii="Times New Roman" w:eastAsia="仿宋" w:hAnsi="Times New Roman" w:cs="Times New Roman" w:hint="default"/>
          <w:color w:val="auto"/>
          <w:sz w:val="28"/>
          <w:szCs w:val="28"/>
          <w:lang w:eastAsia="zh-CN"/>
        </w:rPr>
        <w:t>万㎡；西校区占地约</w:t>
      </w:r>
      <w:r>
        <w:rPr>
          <w:rFonts w:ascii="Times New Roman" w:eastAsia="仿宋" w:hAnsi="Times New Roman" w:cs="Times New Roman" w:hint="default"/>
          <w:color w:val="auto"/>
          <w:sz w:val="28"/>
          <w:szCs w:val="28"/>
          <w:lang w:eastAsia="zh-CN"/>
        </w:rPr>
        <w:t>35</w:t>
      </w:r>
      <w:r>
        <w:rPr>
          <w:rFonts w:ascii="Times New Roman" w:eastAsia="仿宋" w:hAnsi="Times New Roman" w:cs="Times New Roman" w:hint="default"/>
          <w:color w:val="auto"/>
          <w:sz w:val="28"/>
          <w:szCs w:val="28"/>
          <w:lang w:eastAsia="zh-CN"/>
        </w:rPr>
        <w:t>亩、各楼宇建筑面积约</w:t>
      </w:r>
      <w:r>
        <w:rPr>
          <w:rFonts w:ascii="Times New Roman" w:eastAsia="仿宋" w:hAnsi="Times New Roman" w:cs="Times New Roman" w:hint="default"/>
          <w:color w:val="auto"/>
          <w:sz w:val="28"/>
          <w:szCs w:val="28"/>
          <w:lang w:val="en-US" w:eastAsia="zh-CN"/>
        </w:rPr>
        <w:t>3.11</w:t>
      </w:r>
      <w:r>
        <w:rPr>
          <w:rFonts w:ascii="Times New Roman" w:eastAsia="仿宋" w:hAnsi="Times New Roman" w:cs="Times New Roman" w:hint="default"/>
          <w:color w:val="auto"/>
          <w:sz w:val="28"/>
          <w:szCs w:val="28"/>
          <w:lang w:eastAsia="zh-CN"/>
        </w:rPr>
        <w:t>万㎡；总在校学生约</w:t>
      </w:r>
      <w:r>
        <w:rPr>
          <w:rFonts w:ascii="Times New Roman" w:eastAsia="仿宋" w:hAnsi="Times New Roman" w:cs="Times New Roman" w:hint="default"/>
          <w:color w:val="auto"/>
          <w:sz w:val="28"/>
          <w:szCs w:val="28"/>
          <w:lang w:val="en-US" w:eastAsia="zh-CN"/>
        </w:rPr>
        <w:t>10000</w:t>
      </w:r>
      <w:r>
        <w:rPr>
          <w:rFonts w:ascii="Times New Roman" w:eastAsia="仿宋" w:hAnsi="Times New Roman" w:cs="Times New Roman" w:hint="default"/>
          <w:color w:val="auto"/>
          <w:sz w:val="28"/>
          <w:szCs w:val="28"/>
          <w:lang w:eastAsia="zh-CN"/>
        </w:rPr>
        <w:t>人。</w:t>
      </w:r>
    </w:p>
    <w:p w14:paraId="10D7869D"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二、物业服务范围</w:t>
      </w:r>
    </w:p>
    <w:p w14:paraId="3753F54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保洁服务：负责各楼宇内部公共区域和楼宇外部（校园）的环境卫生管理、负责包括校园内的道路、人行便道、建筑物的外墙、灯杆立面、树杆和广告牌、垃圾桶箱外表面、室外固定座椅、室外标识标牌以及垃圾中转站等楼宇外部（校园）保洁服务。乙方须建立日巡查、日清扫、周消杀、月整治制度，实现校园环境卫生无死角、无积存垃圾、无异味、无乱堆乱放，无条件配合甲方迎评、检查、专项整治、重大活动保洁保障工作，所有保洁耗材、工具、设备由乙方自行承担。</w:t>
      </w:r>
    </w:p>
    <w:p w14:paraId="2AF46547" w14:textId="77777777" w:rsidR="00897920" w:rsidRDefault="00000000">
      <w:pPr>
        <w:tabs>
          <w:tab w:val="left" w:pos="424"/>
        </w:tabs>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bCs/>
          <w:color w:val="auto"/>
          <w:sz w:val="28"/>
          <w:szCs w:val="28"/>
          <w:lang w:eastAsia="zh-CN"/>
        </w:rPr>
        <w:t>日常维修服务：</w:t>
      </w:r>
      <w:r>
        <w:rPr>
          <w:rFonts w:ascii="Times New Roman" w:eastAsia="仿宋" w:hAnsi="Times New Roman" w:cs="Times New Roman" w:hint="default"/>
          <w:color w:val="auto"/>
          <w:sz w:val="28"/>
          <w:szCs w:val="28"/>
          <w:lang w:eastAsia="zh-CN"/>
        </w:rPr>
        <w:t>负责全校区范围内所有楼宇建筑及配套用房的维护；道路、给排水系统、供配电系统、供暖系统、太阳能系统、中央空调系统、中水系统、室内外管网系统、地下管网系统、所有楼宇的二次加压水箱的维护与保养、学生公寓家具门窗玻璃以及教室桌椅等设施设备的运行、维护、维修、保养、管理及大型项目的报修等服务。</w:t>
      </w:r>
    </w:p>
    <w:p w14:paraId="7CDE2423" w14:textId="77777777" w:rsidR="00897920" w:rsidRDefault="00000000">
      <w:pPr>
        <w:tabs>
          <w:tab w:val="left" w:pos="424"/>
        </w:tabs>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bCs/>
          <w:color w:val="auto"/>
          <w:sz w:val="28"/>
          <w:szCs w:val="28"/>
          <w:lang w:eastAsia="zh-CN"/>
        </w:rPr>
        <w:t>单项、单次、单处维修，材料费和大型机械工具租赁费合计在</w:t>
      </w:r>
      <w:r>
        <w:rPr>
          <w:rFonts w:ascii="Times New Roman" w:eastAsia="仿宋" w:hAnsi="Times New Roman" w:cs="Times New Roman" w:hint="default"/>
          <w:bCs/>
          <w:color w:val="auto"/>
          <w:sz w:val="28"/>
          <w:szCs w:val="28"/>
          <w:lang w:eastAsia="zh-CN"/>
        </w:rPr>
        <w:t>300</w:t>
      </w:r>
      <w:r>
        <w:rPr>
          <w:rFonts w:ascii="Times New Roman" w:eastAsia="仿宋" w:hAnsi="Times New Roman" w:cs="Times New Roman" w:hint="default"/>
          <w:bCs/>
          <w:color w:val="auto"/>
          <w:sz w:val="28"/>
          <w:szCs w:val="28"/>
          <w:lang w:eastAsia="zh-CN"/>
        </w:rPr>
        <w:t>元（含）以下的零星维修由</w:t>
      </w:r>
      <w:r>
        <w:rPr>
          <w:rFonts w:ascii="Times New Roman" w:eastAsia="仿宋" w:hAnsi="Times New Roman" w:cs="Times New Roman" w:hint="default"/>
          <w:bCs/>
          <w:color w:val="auto"/>
          <w:sz w:val="28"/>
          <w:szCs w:val="28"/>
          <w:lang w:val="en-US" w:eastAsia="zh-CN"/>
        </w:rPr>
        <w:t>乙方</w:t>
      </w:r>
      <w:r>
        <w:rPr>
          <w:rFonts w:ascii="Times New Roman" w:eastAsia="仿宋" w:hAnsi="Times New Roman" w:cs="Times New Roman" w:hint="default"/>
          <w:bCs/>
          <w:color w:val="auto"/>
          <w:sz w:val="28"/>
          <w:szCs w:val="28"/>
          <w:lang w:eastAsia="zh-CN"/>
        </w:rPr>
        <w:t>负责（含高空维修），乙方承担全部人工、材料、设备、安全、质保责任，甲方不承担任何费用。</w:t>
      </w:r>
      <w:r>
        <w:rPr>
          <w:rFonts w:ascii="Times New Roman" w:eastAsia="仿宋" w:hAnsi="Times New Roman" w:cs="Times New Roman" w:hint="default"/>
          <w:bCs/>
          <w:color w:val="auto"/>
          <w:sz w:val="28"/>
          <w:szCs w:val="28"/>
          <w:lang w:eastAsia="zh-CN"/>
        </w:rPr>
        <w:t>300</w:t>
      </w:r>
      <w:r>
        <w:rPr>
          <w:rFonts w:ascii="Times New Roman" w:eastAsia="仿宋" w:hAnsi="Times New Roman" w:cs="Times New Roman" w:hint="default"/>
          <w:bCs/>
          <w:color w:val="auto"/>
          <w:sz w:val="28"/>
          <w:szCs w:val="28"/>
          <w:lang w:eastAsia="zh-CN"/>
        </w:rPr>
        <w:t>元以上的维修，乙方须提交书面维修申请、维修方案、安全预案，经甲方书面审批同意后方可实施，由甲方负责材料供应，乙方负责维修</w:t>
      </w:r>
      <w:r>
        <w:rPr>
          <w:rFonts w:ascii="Times New Roman" w:eastAsia="仿宋" w:hAnsi="Times New Roman" w:cs="Times New Roman" w:hint="default"/>
          <w:color w:val="auto"/>
          <w:sz w:val="28"/>
          <w:szCs w:val="28"/>
          <w:lang w:eastAsia="zh-CN"/>
        </w:rPr>
        <w:t>。做到节水、节电、节约能源，零星维修响应时限不超过</w:t>
      </w:r>
      <w:r>
        <w:rPr>
          <w:rFonts w:ascii="Times New Roman" w:eastAsia="仿宋" w:hAnsi="Times New Roman" w:cs="Times New Roman" w:hint="default"/>
          <w:color w:val="auto"/>
          <w:sz w:val="28"/>
          <w:szCs w:val="28"/>
          <w:lang w:eastAsia="zh-CN"/>
        </w:rPr>
        <w:t>30</w:t>
      </w:r>
      <w:r>
        <w:rPr>
          <w:rFonts w:ascii="Times New Roman" w:eastAsia="仿宋" w:hAnsi="Times New Roman" w:cs="Times New Roman" w:hint="default"/>
          <w:color w:val="auto"/>
          <w:sz w:val="28"/>
          <w:szCs w:val="28"/>
          <w:lang w:eastAsia="zh-CN"/>
        </w:rPr>
        <w:t>分钟、一般维修</w:t>
      </w:r>
      <w:r>
        <w:rPr>
          <w:rFonts w:ascii="Times New Roman" w:eastAsia="仿宋" w:hAnsi="Times New Roman" w:cs="Times New Roman" w:hint="default"/>
          <w:color w:val="auto"/>
          <w:sz w:val="28"/>
          <w:szCs w:val="28"/>
          <w:lang w:eastAsia="zh-CN"/>
        </w:rPr>
        <w:t>24</w:t>
      </w:r>
      <w:r>
        <w:rPr>
          <w:rFonts w:ascii="Times New Roman" w:eastAsia="仿宋" w:hAnsi="Times New Roman" w:cs="Times New Roman" w:hint="default"/>
          <w:color w:val="auto"/>
          <w:sz w:val="28"/>
          <w:szCs w:val="28"/>
          <w:lang w:eastAsia="zh-CN"/>
        </w:rPr>
        <w:t>小时内完工、疑难维修</w:t>
      </w:r>
      <w:r>
        <w:rPr>
          <w:rFonts w:ascii="Times New Roman" w:eastAsia="仿宋" w:hAnsi="Times New Roman" w:cs="Times New Roman" w:hint="default"/>
          <w:color w:val="auto"/>
          <w:sz w:val="28"/>
          <w:szCs w:val="28"/>
          <w:lang w:eastAsia="zh-CN"/>
        </w:rPr>
        <w:t>48</w:t>
      </w:r>
      <w:r>
        <w:rPr>
          <w:rFonts w:ascii="Times New Roman" w:eastAsia="仿宋" w:hAnsi="Times New Roman" w:cs="Times New Roman" w:hint="default"/>
          <w:color w:val="auto"/>
          <w:sz w:val="28"/>
          <w:szCs w:val="28"/>
          <w:lang w:eastAsia="zh-CN"/>
        </w:rPr>
        <w:t>小时内处置完毕，零星维修及时率达到</w:t>
      </w:r>
      <w:r>
        <w:rPr>
          <w:rFonts w:ascii="Times New Roman" w:eastAsia="仿宋" w:hAnsi="Times New Roman" w:cs="Times New Roman" w:hint="default"/>
          <w:color w:val="auto"/>
          <w:sz w:val="28"/>
          <w:szCs w:val="28"/>
          <w:lang w:eastAsia="zh-CN"/>
        </w:rPr>
        <w:t>100%</w:t>
      </w:r>
      <w:r>
        <w:rPr>
          <w:rFonts w:ascii="Times New Roman" w:eastAsia="仿宋" w:hAnsi="Times New Roman" w:cs="Times New Roman" w:hint="default"/>
          <w:color w:val="auto"/>
          <w:sz w:val="28"/>
          <w:szCs w:val="28"/>
          <w:lang w:eastAsia="zh-CN"/>
        </w:rPr>
        <w:t>，维修质量合格率达到</w:t>
      </w:r>
      <w:r>
        <w:rPr>
          <w:rFonts w:ascii="Times New Roman" w:eastAsia="仿宋" w:hAnsi="Times New Roman" w:cs="Times New Roman" w:hint="default"/>
          <w:color w:val="auto"/>
          <w:sz w:val="28"/>
          <w:szCs w:val="28"/>
          <w:lang w:eastAsia="zh-CN"/>
        </w:rPr>
        <w:t>100%</w:t>
      </w:r>
      <w:r>
        <w:rPr>
          <w:rFonts w:ascii="Times New Roman" w:eastAsia="仿宋" w:hAnsi="Times New Roman" w:cs="Times New Roman" w:hint="default"/>
          <w:color w:val="auto"/>
          <w:sz w:val="28"/>
          <w:szCs w:val="28"/>
          <w:lang w:eastAsia="zh-CN"/>
        </w:rPr>
        <w:t>，各类设施设备维修档案健全、记录完整。除零星维修以外，房屋、设施、设备等维修工作，乙方要提前向甲方提交维修方案，经甲方审核同意后实施，所需维修材料由甲方承担。</w:t>
      </w:r>
    </w:p>
    <w:p w14:paraId="711D60A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bCs/>
          <w:color w:val="auto"/>
          <w:sz w:val="28"/>
          <w:szCs w:val="28"/>
          <w:lang w:eastAsia="zh-CN"/>
        </w:rPr>
        <w:t>学生公寓管理服务：</w:t>
      </w:r>
      <w:r>
        <w:rPr>
          <w:rFonts w:ascii="Times New Roman" w:eastAsia="仿宋" w:hAnsi="Times New Roman" w:cs="Times New Roman" w:hint="default"/>
          <w:color w:val="auto"/>
          <w:sz w:val="28"/>
          <w:szCs w:val="28"/>
          <w:lang w:eastAsia="zh-CN"/>
        </w:rPr>
        <w:t>负责</w:t>
      </w:r>
      <w:r>
        <w:rPr>
          <w:rFonts w:ascii="Times New Roman" w:eastAsia="仿宋" w:hAnsi="Times New Roman" w:cs="Times New Roman" w:hint="default"/>
          <w:bCs/>
          <w:color w:val="auto"/>
          <w:sz w:val="28"/>
          <w:szCs w:val="28"/>
          <w:lang w:eastAsia="zh-CN"/>
        </w:rPr>
        <w:t>学生公寓</w:t>
      </w:r>
      <w:r>
        <w:rPr>
          <w:rFonts w:ascii="Times New Roman" w:eastAsia="仿宋" w:hAnsi="Times New Roman" w:cs="Times New Roman" w:hint="default"/>
          <w:color w:val="auto"/>
          <w:sz w:val="28"/>
          <w:szCs w:val="28"/>
          <w:lang w:eastAsia="zh-CN"/>
        </w:rPr>
        <w:t>内公共设备设施的管理和维护，制定完善的宿舍消防、治安、突发事故、舆情、学生纠纷</w:t>
      </w:r>
      <w:r>
        <w:rPr>
          <w:rFonts w:ascii="Times New Roman" w:eastAsia="仿宋" w:hAnsi="Times New Roman" w:cs="Times New Roman" w:hint="default"/>
          <w:color w:val="auto"/>
          <w:sz w:val="28"/>
          <w:szCs w:val="28"/>
          <w:lang w:val="en-US" w:eastAsia="zh-CN"/>
        </w:rPr>
        <w:t>等</w:t>
      </w:r>
      <w:r>
        <w:rPr>
          <w:rFonts w:ascii="Times New Roman" w:eastAsia="仿宋" w:hAnsi="Times New Roman" w:cs="Times New Roman" w:hint="default"/>
          <w:color w:val="auto"/>
          <w:sz w:val="28"/>
          <w:szCs w:val="28"/>
          <w:lang w:eastAsia="zh-CN"/>
        </w:rPr>
        <w:t>应急预案，第一时间处置各类突发事件，全面保障公寓学生人身安全、财产安全、消防安全及公共设施完好，因乙方值守缺位、管理疏漏、处置不当造成的一切损失、事故、舆情风险由乙方全额承担。</w:t>
      </w:r>
    </w:p>
    <w:p w14:paraId="0F10DB88"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bCs/>
          <w:color w:val="auto"/>
          <w:sz w:val="28"/>
          <w:szCs w:val="28"/>
          <w:lang w:eastAsia="zh-CN"/>
        </w:rPr>
        <w:t xml:space="preserve">. </w:t>
      </w:r>
      <w:r>
        <w:rPr>
          <w:rFonts w:ascii="Times New Roman" w:eastAsia="仿宋" w:hAnsi="Times New Roman" w:cs="Times New Roman" w:hint="default"/>
          <w:bCs/>
          <w:color w:val="auto"/>
          <w:sz w:val="28"/>
          <w:szCs w:val="28"/>
          <w:lang w:eastAsia="zh-CN"/>
        </w:rPr>
        <w:t>会务技术</w:t>
      </w: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eastAsia="zh-CN"/>
        </w:rPr>
        <w:t>客服服务：负责</w:t>
      </w:r>
      <w:r>
        <w:rPr>
          <w:rFonts w:ascii="Times New Roman" w:eastAsia="仿宋" w:hAnsi="Times New Roman" w:cs="Times New Roman" w:hint="default"/>
          <w:bCs/>
          <w:color w:val="auto"/>
          <w:sz w:val="28"/>
          <w:szCs w:val="28"/>
          <w:lang w:val="en-US" w:eastAsia="zh-CN"/>
        </w:rPr>
        <w:t>学校所有</w:t>
      </w:r>
      <w:r>
        <w:rPr>
          <w:rFonts w:ascii="Times New Roman" w:eastAsia="仿宋" w:hAnsi="Times New Roman" w:cs="Times New Roman" w:hint="default"/>
          <w:bCs/>
          <w:color w:val="auto"/>
          <w:sz w:val="28"/>
          <w:szCs w:val="28"/>
          <w:lang w:eastAsia="zh-CN"/>
        </w:rPr>
        <w:t>会议场所，会前后设备设施检查调试及管理工作等；负责来访咨询、投诉接待、现场报修，服务回访等相关工作。</w:t>
      </w:r>
    </w:p>
    <w:p w14:paraId="14C29832"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5</w:t>
      </w:r>
      <w:r>
        <w:rPr>
          <w:rFonts w:ascii="Times New Roman" w:eastAsia="仿宋" w:hAnsi="Times New Roman" w:cs="Times New Roman" w:hint="default"/>
          <w:bCs/>
          <w:color w:val="auto"/>
          <w:sz w:val="28"/>
          <w:szCs w:val="28"/>
          <w:lang w:eastAsia="zh-CN"/>
        </w:rPr>
        <w:t xml:space="preserve">. </w:t>
      </w:r>
      <w:r>
        <w:rPr>
          <w:rFonts w:ascii="Times New Roman" w:eastAsia="仿宋" w:hAnsi="Times New Roman" w:cs="Times New Roman" w:hint="default"/>
          <w:bCs/>
          <w:color w:val="auto"/>
          <w:sz w:val="28"/>
          <w:szCs w:val="28"/>
          <w:lang w:eastAsia="zh-CN"/>
        </w:rPr>
        <w:t>化粪池清掏、管道疏通服务：负责东西校区所有化粪池清掏清运工作及排水管道疏通工作。确保每年定期对化粪池进行清掏检查、清理作业；定期对雨、污水井及管网进行检查清掏和疏通，确保管网排水通畅、无淤积、无堵塞、无外溢、无异味，所有作业费用、清运处置、合规处理、安全责任全部由乙方承担。</w:t>
      </w:r>
    </w:p>
    <w:p w14:paraId="08557AF4"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三、合同期限</w:t>
      </w:r>
    </w:p>
    <w:p w14:paraId="525A8C6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合同期限</w:t>
      </w:r>
      <w:r>
        <w:rPr>
          <w:rFonts w:ascii="Times New Roman" w:eastAsia="仿宋" w:hAnsi="Times New Roman" w:cs="Times New Roman" w:hint="default"/>
          <w:color w:val="auto"/>
          <w:sz w:val="28"/>
          <w:szCs w:val="28"/>
          <w:lang w:eastAsia="zh-CN"/>
        </w:rPr>
        <w:t>12</w:t>
      </w:r>
      <w:r>
        <w:rPr>
          <w:rFonts w:ascii="Times New Roman" w:eastAsia="仿宋" w:hAnsi="Times New Roman" w:cs="Times New Roman" w:hint="default"/>
          <w:color w:val="auto"/>
          <w:sz w:val="28"/>
          <w:szCs w:val="28"/>
          <w:lang w:eastAsia="zh-CN"/>
        </w:rPr>
        <w:t>个月，自</w:t>
      </w:r>
      <w:r>
        <w:rPr>
          <w:rFonts w:ascii="Times New Roman" w:eastAsia="仿宋" w:hAnsi="Times New Roman" w:cs="Times New Roman" w:hint="default"/>
          <w:color w:val="auto"/>
          <w:sz w:val="28"/>
          <w:szCs w:val="28"/>
          <w:lang w:eastAsia="zh-CN"/>
        </w:rPr>
        <w:t>202</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年</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月</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日起至</w:t>
      </w:r>
      <w:r>
        <w:rPr>
          <w:rFonts w:ascii="Times New Roman" w:eastAsia="仿宋" w:hAnsi="Times New Roman" w:cs="Times New Roman" w:hint="default"/>
          <w:color w:val="auto"/>
          <w:sz w:val="28"/>
          <w:szCs w:val="28"/>
          <w:lang w:eastAsia="zh-CN"/>
        </w:rPr>
        <w:t>202</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年</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月</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日止。</w:t>
      </w:r>
    </w:p>
    <w:p w14:paraId="76C81F61"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物业服务招标期限为三年。三年服务总费用（含税）：</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元人民币（</w:t>
      </w:r>
      <w:r>
        <w:rPr>
          <w:rFonts w:ascii="Times New Roman" w:eastAsia="仿宋" w:hAnsi="Times New Roman" w:cs="Times New Roman" w:hint="default"/>
          <w:color w:val="auto"/>
          <w:sz w:val="28"/>
          <w:szCs w:val="28"/>
          <w:lang w:val="en-US" w:eastAsia="zh-CN"/>
        </w:rPr>
        <w:t>大写：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元</w:t>
      </w:r>
      <w:r>
        <w:rPr>
          <w:rFonts w:ascii="Times New Roman" w:eastAsia="仿宋" w:hAnsi="Times New Roman" w:cs="Times New Roman" w:hint="default"/>
          <w:color w:val="auto"/>
          <w:sz w:val="28"/>
          <w:szCs w:val="28"/>
          <w:lang w:eastAsia="zh-CN"/>
        </w:rPr>
        <w:t>整），一年服务费用（含税）：</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元人民币（大写：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元</w:t>
      </w:r>
      <w:r>
        <w:rPr>
          <w:rFonts w:ascii="Times New Roman" w:eastAsia="仿宋" w:hAnsi="Times New Roman" w:cs="Times New Roman" w:hint="default"/>
          <w:color w:val="auto"/>
          <w:sz w:val="28"/>
          <w:szCs w:val="28"/>
          <w:lang w:eastAsia="zh-CN"/>
        </w:rPr>
        <w:t>整）。合同每年一续签，合同期满考核合格且全年无重大违约、无安全事故、无重大投诉、无舆情事件，经甲方书面同意后方可续签；考核不达标、存在违约或安全问题的，甲方有权不予续签，且无需承担任何补偿、赔偿责任。</w:t>
      </w:r>
    </w:p>
    <w:p w14:paraId="7668CAA4"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四、物业服务费用与结算</w:t>
      </w:r>
    </w:p>
    <w:p w14:paraId="2D32DFE7"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本合同期内的服务金额（含税）：</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元人民币（大写：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元</w:t>
      </w:r>
      <w:r>
        <w:rPr>
          <w:rFonts w:ascii="Times New Roman" w:eastAsia="仿宋" w:hAnsi="Times New Roman" w:cs="Times New Roman" w:hint="default"/>
          <w:color w:val="auto"/>
          <w:sz w:val="28"/>
          <w:szCs w:val="28"/>
          <w:lang w:eastAsia="zh-CN"/>
        </w:rPr>
        <w:t>整）。本价款为固定包干总价，包含人工、耗材、机具、维保、保洁、清运、值守、安全、税费、管理费等全部费用，甲方无任何额外付费义务。</w:t>
      </w:r>
    </w:p>
    <w:p w14:paraId="13C4712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物业管理服务费按季度支付，每季度服务费用：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元人民币（大写：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元</w:t>
      </w:r>
      <w:r>
        <w:rPr>
          <w:rFonts w:ascii="Times New Roman" w:eastAsia="仿宋" w:hAnsi="Times New Roman" w:cs="Times New Roman" w:hint="default"/>
          <w:color w:val="auto"/>
          <w:sz w:val="28"/>
          <w:szCs w:val="28"/>
          <w:lang w:eastAsia="zh-CN"/>
        </w:rPr>
        <w:t>整），甲方在对乙方本季度的各月度考核合格后，于</w:t>
      </w:r>
      <w:r>
        <w:rPr>
          <w:rFonts w:ascii="Times New Roman" w:eastAsia="仿宋" w:hAnsi="Times New Roman" w:cs="Times New Roman" w:hint="default"/>
          <w:color w:val="auto"/>
          <w:sz w:val="28"/>
          <w:szCs w:val="28"/>
          <w:lang w:val="en-US" w:eastAsia="zh-CN"/>
        </w:rPr>
        <w:t>下</w:t>
      </w:r>
      <w:r>
        <w:rPr>
          <w:rFonts w:ascii="Times New Roman" w:eastAsia="仿宋" w:hAnsi="Times New Roman" w:cs="Times New Roman" w:hint="default"/>
          <w:color w:val="auto"/>
          <w:sz w:val="28"/>
          <w:szCs w:val="28"/>
          <w:lang w:eastAsia="zh-CN"/>
        </w:rPr>
        <w:t>季度</w:t>
      </w:r>
      <w:r>
        <w:rPr>
          <w:rFonts w:ascii="Times New Roman" w:eastAsia="仿宋" w:hAnsi="Times New Roman" w:cs="Times New Roman" w:hint="default"/>
          <w:color w:val="auto"/>
          <w:sz w:val="28"/>
          <w:szCs w:val="28"/>
          <w:lang w:val="en-US" w:eastAsia="zh-CN"/>
        </w:rPr>
        <w:t>的</w:t>
      </w:r>
      <w:r>
        <w:rPr>
          <w:rFonts w:ascii="Times New Roman" w:eastAsia="仿宋" w:hAnsi="Times New Roman" w:cs="Times New Roman" w:hint="default"/>
          <w:color w:val="auto"/>
          <w:sz w:val="28"/>
          <w:szCs w:val="28"/>
          <w:lang w:eastAsia="zh-CN"/>
        </w:rPr>
        <w:t>前</w:t>
      </w:r>
      <w:r>
        <w:rPr>
          <w:rFonts w:ascii="Times New Roman" w:eastAsia="仿宋" w:hAnsi="Times New Roman" w:cs="Times New Roman" w:hint="default"/>
          <w:color w:val="auto"/>
          <w:sz w:val="28"/>
          <w:szCs w:val="28"/>
          <w:lang w:val="en-US" w:eastAsia="zh-CN"/>
        </w:rPr>
        <w:t>20</w:t>
      </w:r>
      <w:r>
        <w:rPr>
          <w:rFonts w:ascii="Times New Roman" w:eastAsia="仿宋" w:hAnsi="Times New Roman" w:cs="Times New Roman" w:hint="default"/>
          <w:color w:val="auto"/>
          <w:sz w:val="28"/>
          <w:szCs w:val="28"/>
          <w:lang w:val="en-US" w:eastAsia="zh-CN"/>
        </w:rPr>
        <w:t>日内</w:t>
      </w:r>
      <w:r>
        <w:rPr>
          <w:rFonts w:ascii="Times New Roman" w:eastAsia="仿宋" w:hAnsi="Times New Roman" w:cs="Times New Roman" w:hint="default"/>
          <w:color w:val="auto"/>
          <w:sz w:val="28"/>
          <w:szCs w:val="28"/>
          <w:lang w:eastAsia="zh-CN"/>
        </w:rPr>
        <w:t>支付本季度费用。每次支付前</w:t>
      </w:r>
      <w:r>
        <w:rPr>
          <w:rFonts w:ascii="Times New Roman" w:eastAsia="仿宋" w:hAnsi="Times New Roman" w:cs="Times New Roman" w:hint="default"/>
          <w:color w:val="auto"/>
          <w:sz w:val="28"/>
          <w:szCs w:val="28"/>
          <w:lang w:eastAsia="zh-CN"/>
        </w:rPr>
        <w:t>10</w:t>
      </w:r>
      <w:r>
        <w:rPr>
          <w:rFonts w:ascii="Times New Roman" w:eastAsia="仿宋" w:hAnsi="Times New Roman" w:cs="Times New Roman" w:hint="default"/>
          <w:color w:val="auto"/>
          <w:sz w:val="28"/>
          <w:szCs w:val="28"/>
          <w:lang w:eastAsia="zh-CN"/>
        </w:rPr>
        <w:t>日，由乙方向甲方提供合法有效的发票，</w:t>
      </w:r>
      <w:r>
        <w:rPr>
          <w:rFonts w:ascii="Times New Roman" w:eastAsia="仿宋" w:hAnsi="Times New Roman" w:cs="Times New Roman" w:hint="default"/>
          <w:color w:val="auto"/>
          <w:sz w:val="28"/>
          <w:szCs w:val="28"/>
          <w:lang w:val="en-US" w:eastAsia="zh-CN"/>
        </w:rPr>
        <w:t>否则付款时间顺延</w:t>
      </w:r>
      <w:r>
        <w:rPr>
          <w:rFonts w:ascii="Times New Roman" w:eastAsia="仿宋" w:hAnsi="Times New Roman" w:cs="Times New Roman" w:hint="default"/>
          <w:color w:val="auto"/>
          <w:sz w:val="28"/>
          <w:szCs w:val="28"/>
          <w:lang w:eastAsia="zh-CN"/>
        </w:rPr>
        <w:t>。乙方开票不合规、</w:t>
      </w:r>
      <w:r>
        <w:rPr>
          <w:rFonts w:ascii="Times New Roman" w:eastAsia="仿宋" w:hAnsi="Times New Roman" w:cs="Times New Roman" w:hint="default"/>
          <w:color w:val="auto"/>
          <w:sz w:val="28"/>
          <w:szCs w:val="28"/>
          <w:lang w:val="en-US" w:eastAsia="zh-CN"/>
        </w:rPr>
        <w:t>存在风险，无法抵扣等导致的损失（包括但不限于甲方税费损失、滞纳金、罚金及其他损失）</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乙方全额赔偿</w:t>
      </w:r>
      <w:r>
        <w:rPr>
          <w:rFonts w:ascii="Times New Roman" w:eastAsia="仿宋" w:hAnsi="Times New Roman" w:cs="Times New Roman" w:hint="default"/>
          <w:color w:val="auto"/>
          <w:sz w:val="28"/>
          <w:szCs w:val="28"/>
          <w:lang w:eastAsia="zh-CN"/>
        </w:rPr>
        <w:t>。若月度考核不合格，按照考核办法扣减物业管理服务费。遇节假日或寒暑假则提前或顺延。</w:t>
      </w:r>
    </w:p>
    <w:p w14:paraId="723646B3"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在本合同履行期限内，价格原则上保持不变，不因原材料及人力费用等市场行情变化而变动。若物业服务工作量变动，</w:t>
      </w:r>
      <w:r>
        <w:rPr>
          <w:rFonts w:ascii="Times New Roman" w:eastAsia="仿宋" w:hAnsi="Times New Roman" w:cs="Times New Roman" w:hint="default"/>
          <w:color w:val="auto"/>
          <w:sz w:val="28"/>
          <w:szCs w:val="28"/>
          <w:lang w:val="en-US" w:eastAsia="zh-CN"/>
        </w:rPr>
        <w:t>经甲方书面同意后，</w:t>
      </w:r>
      <w:r>
        <w:rPr>
          <w:rFonts w:ascii="Times New Roman" w:eastAsia="仿宋" w:hAnsi="Times New Roman" w:cs="Times New Roman" w:hint="default"/>
          <w:color w:val="auto"/>
          <w:sz w:val="28"/>
          <w:szCs w:val="28"/>
          <w:lang w:eastAsia="zh-CN"/>
        </w:rPr>
        <w:t>双方根据中标价格相应的费率另行协商计算物业服务费增减额。</w:t>
      </w:r>
    </w:p>
    <w:p w14:paraId="27433731"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五、履约保证金</w:t>
      </w:r>
    </w:p>
    <w:p w14:paraId="58A91782" w14:textId="77777777" w:rsidR="00897920" w:rsidRDefault="00000000">
      <w:pPr>
        <w:ind w:firstLineChars="200" w:firstLine="552"/>
        <w:rPr>
          <w:rFonts w:ascii="Times New Roman" w:eastAsia="仿宋" w:hAnsi="Times New Roman" w:cs="Times New Roman" w:hint="default"/>
          <w:color w:val="auto"/>
          <w:sz w:val="28"/>
          <w:szCs w:val="28"/>
          <w:lang w:eastAsia="zh-CN"/>
        </w:rPr>
      </w:pPr>
      <w:bookmarkStart w:id="644" w:name="_Hlk138664300"/>
      <w:r>
        <w:rPr>
          <w:rFonts w:ascii="Times New Roman" w:eastAsia="仿宋" w:hAnsi="Times New Roman" w:cs="Times New Roman" w:hint="default"/>
          <w:color w:val="auto"/>
          <w:sz w:val="28"/>
          <w:szCs w:val="28"/>
          <w:lang w:eastAsia="zh-CN"/>
        </w:rPr>
        <w:t>1.</w:t>
      </w:r>
      <w:r>
        <w:rPr>
          <w:rFonts w:ascii="Times New Roman" w:eastAsia="仿宋" w:hAnsi="Times New Roman" w:cs="Times New Roman"/>
          <w:color w:val="auto"/>
          <w:sz w:val="28"/>
          <w:szCs w:val="28"/>
          <w:lang w:val="en-US" w:eastAsia="zh-CN"/>
        </w:rPr>
        <w:t>乙方</w:t>
      </w:r>
      <w:r>
        <w:rPr>
          <w:rFonts w:ascii="Times New Roman" w:eastAsia="仿宋" w:hAnsi="Times New Roman" w:cs="Times New Roman" w:hint="default"/>
          <w:bCs/>
          <w:color w:val="auto"/>
          <w:sz w:val="28"/>
          <w:szCs w:val="28"/>
          <w:lang w:eastAsia="zh-CN"/>
        </w:rPr>
        <w:t>按物业管理服务费一年总金额的</w:t>
      </w:r>
      <w:r>
        <w:rPr>
          <w:rFonts w:ascii="Times New Roman" w:eastAsia="仿宋" w:hAnsi="Times New Roman" w:cs="Times New Roman" w:hint="default"/>
          <w:b/>
          <w:bCs/>
          <w:color w:val="auto"/>
          <w:sz w:val="28"/>
          <w:szCs w:val="28"/>
          <w:lang w:val="en-US" w:eastAsia="zh-CN"/>
        </w:rPr>
        <w:t>5</w:t>
      </w:r>
      <w:r>
        <w:rPr>
          <w:rFonts w:ascii="Times New Roman" w:eastAsia="仿宋" w:hAnsi="Times New Roman" w:cs="Times New Roman" w:hint="default"/>
          <w:b/>
          <w:bCs/>
          <w:color w:val="auto"/>
          <w:sz w:val="28"/>
          <w:szCs w:val="28"/>
          <w:lang w:eastAsia="zh-CN"/>
        </w:rPr>
        <w:t>％，金额：</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元人民币（大写：</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val="en-US" w:eastAsia="zh-CN"/>
        </w:rPr>
        <w:t>元</w:t>
      </w:r>
      <w:r>
        <w:rPr>
          <w:rFonts w:ascii="Times New Roman" w:eastAsia="仿宋" w:hAnsi="Times New Roman" w:cs="Times New Roman" w:hint="default"/>
          <w:b/>
          <w:bCs/>
          <w:color w:val="auto"/>
          <w:sz w:val="28"/>
          <w:szCs w:val="28"/>
          <w:lang w:eastAsia="zh-CN"/>
        </w:rPr>
        <w:t>整）</w:t>
      </w:r>
      <w:r>
        <w:rPr>
          <w:rFonts w:ascii="Times New Roman" w:eastAsia="仿宋" w:hAnsi="Times New Roman" w:cs="Times New Roman" w:hint="default"/>
          <w:bCs/>
          <w:color w:val="auto"/>
          <w:sz w:val="28"/>
          <w:szCs w:val="28"/>
          <w:lang w:eastAsia="zh-CN"/>
        </w:rPr>
        <w:t>向甲方支付履约保证金。有效期须覆盖本合同全部服务期及后续</w:t>
      </w:r>
      <w:r>
        <w:rPr>
          <w:rFonts w:ascii="Times New Roman" w:eastAsia="仿宋" w:hAnsi="Times New Roman" w:cs="Times New Roman" w:hint="default"/>
          <w:bCs/>
          <w:color w:val="auto"/>
          <w:sz w:val="28"/>
          <w:szCs w:val="28"/>
          <w:lang w:eastAsia="zh-CN"/>
        </w:rPr>
        <w:t>6</w:t>
      </w:r>
      <w:r>
        <w:rPr>
          <w:rFonts w:ascii="Times New Roman" w:eastAsia="仿宋" w:hAnsi="Times New Roman" w:cs="Times New Roman" w:hint="default"/>
          <w:bCs/>
          <w:color w:val="auto"/>
          <w:sz w:val="28"/>
          <w:szCs w:val="28"/>
          <w:lang w:eastAsia="zh-CN"/>
        </w:rPr>
        <w:t>个月质保、交接周期。</w:t>
      </w:r>
    </w:p>
    <w:bookmarkEnd w:id="644"/>
    <w:p w14:paraId="69F7C5B8"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bCs/>
          <w:color w:val="auto"/>
          <w:sz w:val="28"/>
          <w:szCs w:val="28"/>
          <w:lang w:eastAsia="zh-CN"/>
        </w:rPr>
        <w:t>本项目合同期满时，乙方完成相关服务工作，没有违约行为，办理完物业交接的相关手续</w:t>
      </w:r>
      <w:r>
        <w:rPr>
          <w:rFonts w:ascii="Times New Roman" w:eastAsia="仿宋" w:hAnsi="Times New Roman" w:cs="Times New Roman" w:hint="default"/>
          <w:bCs/>
          <w:color w:val="auto"/>
          <w:sz w:val="28"/>
          <w:szCs w:val="28"/>
          <w:lang w:val="en-US" w:eastAsia="zh-CN"/>
        </w:rPr>
        <w:t>气，无任何遗留问题</w:t>
      </w:r>
      <w:r>
        <w:rPr>
          <w:rFonts w:ascii="Times New Roman" w:eastAsia="仿宋" w:hAnsi="Times New Roman" w:cs="Times New Roman" w:hint="default"/>
          <w:bCs/>
          <w:color w:val="auto"/>
          <w:sz w:val="28"/>
          <w:szCs w:val="28"/>
          <w:lang w:eastAsia="zh-CN"/>
        </w:rPr>
        <w:t>，并按时退场后的</w:t>
      </w:r>
      <w:r>
        <w:rPr>
          <w:rFonts w:ascii="Times New Roman" w:eastAsia="仿宋" w:hAnsi="Times New Roman" w:cs="Times New Roman" w:hint="default"/>
          <w:bCs/>
          <w:color w:val="auto"/>
          <w:sz w:val="28"/>
          <w:szCs w:val="28"/>
          <w:lang w:eastAsia="zh-CN"/>
        </w:rPr>
        <w:t>10</w:t>
      </w:r>
      <w:r>
        <w:rPr>
          <w:rFonts w:ascii="Times New Roman" w:eastAsia="仿宋" w:hAnsi="Times New Roman" w:cs="Times New Roman" w:hint="default"/>
          <w:bCs/>
          <w:color w:val="auto"/>
          <w:sz w:val="28"/>
          <w:szCs w:val="28"/>
          <w:lang w:eastAsia="zh-CN"/>
        </w:rPr>
        <w:t>日内，由甲方将履约保证金一次性无息退还乙方。</w:t>
      </w:r>
    </w:p>
    <w:p w14:paraId="61690879" w14:textId="77777777" w:rsidR="00897920" w:rsidRDefault="00000000">
      <w:pPr>
        <w:ind w:firstLineChars="200" w:firstLine="552"/>
        <w:rPr>
          <w:rFonts w:ascii="Times New Roman" w:eastAsia="仿宋" w:hAnsi="Times New Roman" w:cs="Times New Roman" w:hint="default"/>
          <w:bCs/>
          <w:strike/>
          <w:color w:val="auto"/>
          <w:sz w:val="28"/>
          <w:szCs w:val="28"/>
          <w:highlight w:val="yellow"/>
          <w:lang w:eastAsia="zh-CN"/>
        </w:rPr>
      </w:pPr>
      <w:r>
        <w:rPr>
          <w:rFonts w:ascii="Times New Roman" w:eastAsia="仿宋" w:hAnsi="Times New Roman" w:cs="Times New Roman" w:hint="default"/>
          <w:bCs/>
          <w:color w:val="auto"/>
          <w:sz w:val="28"/>
          <w:szCs w:val="28"/>
          <w:lang w:eastAsia="zh-CN"/>
        </w:rPr>
        <w:t>3.</w:t>
      </w:r>
      <w:r>
        <w:rPr>
          <w:rFonts w:ascii="Times New Roman" w:eastAsia="仿宋" w:hAnsi="Times New Roman" w:cs="Times New Roman" w:hint="default"/>
          <w:bCs/>
          <w:color w:val="auto"/>
          <w:sz w:val="28"/>
          <w:szCs w:val="28"/>
          <w:lang w:eastAsia="zh-CN"/>
        </w:rPr>
        <w:t>本项目合同期满时，若乙方在甲方组织的合同到期综合考核得分低于</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分（不含</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分），履约保证金将直接抵作整改费用，整改经甲方验收合格后，履约保证金剩余部分一次性无息退还乙方，如履约保证金不足以支付整改费用，则由乙方补足差额部分。</w:t>
      </w:r>
    </w:p>
    <w:p w14:paraId="1576E1A0"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4.</w:t>
      </w:r>
      <w:r>
        <w:rPr>
          <w:rFonts w:ascii="Times New Roman" w:eastAsia="仿宋" w:hAnsi="Times New Roman" w:cs="Times New Roman" w:hint="default"/>
          <w:bCs/>
          <w:color w:val="auto"/>
          <w:sz w:val="28"/>
          <w:szCs w:val="28"/>
          <w:lang w:eastAsia="zh-CN"/>
        </w:rPr>
        <w:t>本合同履行过程中，若乙方在年度综合考评中评分低于</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存在严重违约、造成甲方经济损失、声誉损失、校园治安隐患、教学秩序影响、负面舆情、安全事故的，甲方有权单方终止合同、没收全部履约保证金，并有权就甲方全部实际损失、间接损失、维权费用向乙方追偿。</w:t>
      </w:r>
    </w:p>
    <w:p w14:paraId="0CBA7E89" w14:textId="77777777" w:rsidR="00897920" w:rsidRDefault="00000000">
      <w:pPr>
        <w:ind w:firstLineChars="200" w:firstLine="554"/>
        <w:rPr>
          <w:rFonts w:ascii="Times New Roman" w:eastAsia="仿宋" w:hAnsi="Times New Roman" w:cs="Times New Roman" w:hint="default"/>
          <w:b/>
          <w:color w:val="auto"/>
          <w:sz w:val="28"/>
          <w:szCs w:val="28"/>
          <w:lang w:eastAsia="zh-CN"/>
        </w:rPr>
      </w:pPr>
      <w:r>
        <w:rPr>
          <w:rFonts w:ascii="Times New Roman" w:eastAsia="仿宋" w:hAnsi="Times New Roman" w:cs="Times New Roman" w:hint="default"/>
          <w:b/>
          <w:color w:val="auto"/>
          <w:sz w:val="28"/>
          <w:szCs w:val="28"/>
          <w:lang w:eastAsia="zh-CN"/>
        </w:rPr>
        <w:t>六、重要说明</w:t>
      </w:r>
    </w:p>
    <w:p w14:paraId="69950537"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w:t>
      </w:r>
      <w:r>
        <w:rPr>
          <w:rFonts w:ascii="Times New Roman" w:eastAsia="仿宋" w:hAnsi="Times New Roman" w:cs="Times New Roman" w:hint="default"/>
          <w:bCs/>
          <w:color w:val="auto"/>
          <w:sz w:val="28"/>
          <w:szCs w:val="28"/>
          <w:lang w:eastAsia="zh-CN"/>
        </w:rPr>
        <w:t>乙方可优先聘用符合工作要求的学校现有编制外工人。但人员录用、薪酬发放、社保缴纳、用工管理、纠纷处置全部由乙方独立负责，甲方不承担任何用工</w:t>
      </w:r>
      <w:r>
        <w:rPr>
          <w:rFonts w:ascii="Times New Roman" w:eastAsia="仿宋" w:hAnsi="Times New Roman" w:cs="Times New Roman" w:hint="default"/>
          <w:bCs/>
          <w:color w:val="auto"/>
          <w:sz w:val="28"/>
          <w:szCs w:val="28"/>
          <w:lang w:val="en-US" w:eastAsia="zh-CN"/>
        </w:rPr>
        <w:t>或用人</w:t>
      </w:r>
      <w:r>
        <w:rPr>
          <w:rFonts w:ascii="Times New Roman" w:eastAsia="仿宋" w:hAnsi="Times New Roman" w:cs="Times New Roman" w:hint="default"/>
          <w:bCs/>
          <w:color w:val="auto"/>
          <w:sz w:val="28"/>
          <w:szCs w:val="28"/>
          <w:lang w:eastAsia="zh-CN"/>
        </w:rPr>
        <w:t>连带责任。</w:t>
      </w:r>
    </w:p>
    <w:p w14:paraId="14F5F8B5"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2.</w:t>
      </w:r>
      <w:r>
        <w:rPr>
          <w:rFonts w:ascii="Times New Roman" w:eastAsia="仿宋" w:hAnsi="Times New Roman" w:cs="Times New Roman" w:hint="default"/>
          <w:bCs/>
          <w:color w:val="auto"/>
          <w:sz w:val="28"/>
          <w:szCs w:val="28"/>
          <w:lang w:eastAsia="zh-CN"/>
        </w:rPr>
        <w:t>甲方有权在签订合同时根据学校的实际工作开展情况对项目方案作适当调整或对服务数量作适量增加或减少。在合同执行过程中，根据学校工作安排或需要，服务内容如有增减，相关费用按照乙方所投单位面积服务费用据实结算。</w:t>
      </w:r>
    </w:p>
    <w:p w14:paraId="3B52F68B"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3.</w:t>
      </w:r>
      <w:r>
        <w:rPr>
          <w:rFonts w:ascii="Times New Roman" w:eastAsia="仿宋" w:hAnsi="Times New Roman" w:cs="Times New Roman" w:hint="default"/>
          <w:bCs/>
          <w:color w:val="auto"/>
          <w:sz w:val="28"/>
          <w:szCs w:val="28"/>
          <w:lang w:eastAsia="zh-CN"/>
        </w:rPr>
        <w:t>乙方不得以任何方式转包、分包或</w:t>
      </w:r>
      <w:r>
        <w:rPr>
          <w:rFonts w:ascii="Times New Roman" w:eastAsia="仿宋" w:hAnsi="Times New Roman" w:cs="Times New Roman" w:hint="default"/>
          <w:bCs/>
          <w:color w:val="auto"/>
          <w:sz w:val="28"/>
          <w:szCs w:val="28"/>
          <w:lang w:val="en-US" w:eastAsia="zh-CN"/>
        </w:rPr>
        <w:t>挂靠</w:t>
      </w:r>
      <w:r>
        <w:rPr>
          <w:rFonts w:ascii="Times New Roman" w:eastAsia="仿宋" w:hAnsi="Times New Roman" w:cs="Times New Roman" w:hint="default"/>
          <w:bCs/>
          <w:color w:val="auto"/>
          <w:sz w:val="28"/>
          <w:szCs w:val="28"/>
          <w:lang w:eastAsia="zh-CN"/>
        </w:rPr>
        <w:t>本项目。如乙方存在转包、分包、</w:t>
      </w:r>
      <w:r>
        <w:rPr>
          <w:rFonts w:ascii="Times New Roman" w:eastAsia="仿宋" w:hAnsi="Times New Roman" w:cs="Times New Roman" w:hint="default"/>
          <w:bCs/>
          <w:color w:val="auto"/>
          <w:sz w:val="28"/>
          <w:szCs w:val="28"/>
          <w:lang w:val="en-US" w:eastAsia="zh-CN"/>
        </w:rPr>
        <w:t>挂靠</w:t>
      </w:r>
      <w:r>
        <w:rPr>
          <w:rFonts w:ascii="Times New Roman" w:eastAsia="仿宋" w:hAnsi="Times New Roman" w:cs="Times New Roman" w:hint="default"/>
          <w:bCs/>
          <w:color w:val="auto"/>
          <w:sz w:val="28"/>
          <w:szCs w:val="28"/>
          <w:lang w:eastAsia="zh-CN"/>
        </w:rPr>
        <w:t>本项目的情况，甲方</w:t>
      </w:r>
      <w:r>
        <w:rPr>
          <w:rFonts w:ascii="Times New Roman" w:eastAsia="仿宋" w:hAnsi="Times New Roman" w:cs="Times New Roman" w:hint="default"/>
          <w:bCs/>
          <w:color w:val="auto"/>
          <w:sz w:val="28"/>
          <w:szCs w:val="28"/>
          <w:lang w:val="en-US" w:eastAsia="zh-CN"/>
        </w:rPr>
        <w:t>有权立即终止</w:t>
      </w:r>
      <w:r>
        <w:rPr>
          <w:rFonts w:ascii="Times New Roman" w:eastAsia="仿宋" w:hAnsi="Times New Roman" w:cs="Times New Roman" w:hint="default"/>
          <w:bCs/>
          <w:color w:val="auto"/>
          <w:sz w:val="28"/>
          <w:szCs w:val="28"/>
          <w:lang w:eastAsia="zh-CN"/>
        </w:rPr>
        <w:t>合同、没收履约保证金，由此造成的一切后果均由乙方承担。但本合同另有约定的除外。</w:t>
      </w:r>
    </w:p>
    <w:p w14:paraId="78C91493"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4.</w:t>
      </w:r>
      <w:r>
        <w:rPr>
          <w:rFonts w:ascii="Times New Roman" w:eastAsia="仿宋" w:hAnsi="Times New Roman" w:cs="Times New Roman" w:hint="default"/>
          <w:bCs/>
          <w:color w:val="auto"/>
          <w:sz w:val="28"/>
          <w:szCs w:val="28"/>
          <w:lang w:eastAsia="zh-CN"/>
        </w:rPr>
        <w:t>乙方违反如下任一义务（合同中有特别约定的可立即解除合同，并要求乙方赔偿损失）或未能达到约定的服务标准，甲方有权要求乙方限期整改，逾期未整改且无正当理由的，甲方有权扣除该期间乙方的项目服务费。其中：</w:t>
      </w:r>
    </w:p>
    <w:p w14:paraId="552742B0"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eastAsia="zh-CN"/>
        </w:rPr>
        <w:t>1</w:t>
      </w:r>
      <w:r>
        <w:rPr>
          <w:rFonts w:ascii="Times New Roman" w:eastAsia="仿宋" w:hAnsi="Times New Roman" w:cs="Times New Roman" w:hint="default"/>
          <w:bCs/>
          <w:color w:val="auto"/>
          <w:sz w:val="28"/>
          <w:szCs w:val="28"/>
          <w:lang w:eastAsia="zh-CN"/>
        </w:rPr>
        <w:t>）如乙方月度考核连续两次不合格或在一年内累计三次不合格的，甲方有权单方提前终止合同，给甲方造成的损失由乙方承担。</w:t>
      </w:r>
    </w:p>
    <w:p w14:paraId="5E363A5E"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eastAsia="zh-CN"/>
        </w:rPr>
        <w:t>2</w:t>
      </w:r>
      <w:r>
        <w:rPr>
          <w:rFonts w:ascii="Times New Roman" w:eastAsia="仿宋" w:hAnsi="Times New Roman" w:cs="Times New Roman" w:hint="default"/>
          <w:bCs/>
          <w:color w:val="auto"/>
          <w:sz w:val="28"/>
          <w:szCs w:val="28"/>
          <w:lang w:eastAsia="zh-CN"/>
        </w:rPr>
        <w:t>）如乙方年度考评分数低于</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分（不含</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分）的，甲方有权单方解除合同；造成甲方经济损失的（包括</w:t>
      </w:r>
      <w:r>
        <w:rPr>
          <w:rFonts w:ascii="Times New Roman" w:eastAsia="仿宋" w:hAnsi="Times New Roman" w:cs="Times New Roman" w:hint="default"/>
          <w:bCs/>
          <w:color w:val="auto"/>
          <w:sz w:val="28"/>
          <w:szCs w:val="28"/>
          <w:lang w:val="en-US" w:eastAsia="zh-CN"/>
        </w:rPr>
        <w:t>但不限于</w:t>
      </w:r>
      <w:r>
        <w:rPr>
          <w:rFonts w:ascii="Times New Roman" w:eastAsia="仿宋" w:hAnsi="Times New Roman" w:cs="Times New Roman" w:hint="default"/>
          <w:bCs/>
          <w:color w:val="auto"/>
          <w:sz w:val="28"/>
          <w:szCs w:val="28"/>
          <w:lang w:eastAsia="zh-CN"/>
        </w:rPr>
        <w:t>第三方索赔、</w:t>
      </w:r>
      <w:r>
        <w:rPr>
          <w:rFonts w:ascii="Times New Roman" w:eastAsia="仿宋" w:hAnsi="Times New Roman" w:cs="Times New Roman" w:hint="default"/>
          <w:bCs/>
          <w:color w:val="auto"/>
          <w:sz w:val="28"/>
          <w:szCs w:val="28"/>
          <w:lang w:val="en-US" w:eastAsia="zh-CN"/>
        </w:rPr>
        <w:t>甲方支出的</w:t>
      </w:r>
      <w:r>
        <w:rPr>
          <w:rFonts w:ascii="Times New Roman" w:eastAsia="仿宋" w:hAnsi="Times New Roman" w:cs="Times New Roman" w:hint="default"/>
          <w:bCs/>
          <w:color w:val="auto"/>
          <w:sz w:val="28"/>
          <w:szCs w:val="28"/>
          <w:lang w:eastAsia="zh-CN"/>
        </w:rPr>
        <w:t>律师费、行政处罚金、采取补救措施的费用及开支），乙方应承担赔偿责任。</w:t>
      </w:r>
    </w:p>
    <w:p w14:paraId="616A1F95"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eastAsia="zh-CN"/>
        </w:rPr>
        <w:t>3</w:t>
      </w:r>
      <w:r>
        <w:rPr>
          <w:rFonts w:ascii="Times New Roman" w:eastAsia="仿宋" w:hAnsi="Times New Roman" w:cs="Times New Roman" w:hint="default"/>
          <w:bCs/>
          <w:color w:val="auto"/>
          <w:sz w:val="28"/>
          <w:szCs w:val="28"/>
          <w:lang w:eastAsia="zh-CN"/>
        </w:rPr>
        <w:t>）如乙方出现重大管理失误或严重违约，甲方有权单方解除本合同；造成甲方经济损失的（包括</w:t>
      </w:r>
      <w:r>
        <w:rPr>
          <w:rFonts w:ascii="Times New Roman" w:eastAsia="仿宋" w:hAnsi="Times New Roman" w:cs="Times New Roman" w:hint="default"/>
          <w:bCs/>
          <w:color w:val="auto"/>
          <w:sz w:val="28"/>
          <w:szCs w:val="28"/>
          <w:lang w:val="en-US" w:eastAsia="zh-CN"/>
        </w:rPr>
        <w:t>但不限于</w:t>
      </w:r>
      <w:r>
        <w:rPr>
          <w:rFonts w:ascii="Times New Roman" w:eastAsia="仿宋" w:hAnsi="Times New Roman" w:cs="Times New Roman" w:hint="default"/>
          <w:bCs/>
          <w:color w:val="auto"/>
          <w:sz w:val="28"/>
          <w:szCs w:val="28"/>
          <w:lang w:eastAsia="zh-CN"/>
        </w:rPr>
        <w:t>第三方索赔、</w:t>
      </w:r>
      <w:r>
        <w:rPr>
          <w:rFonts w:ascii="Times New Roman" w:eastAsia="仿宋" w:hAnsi="Times New Roman" w:cs="Times New Roman" w:hint="default"/>
          <w:bCs/>
          <w:color w:val="auto"/>
          <w:sz w:val="28"/>
          <w:szCs w:val="28"/>
          <w:lang w:val="en-US" w:eastAsia="zh-CN"/>
        </w:rPr>
        <w:t>甲方支出的</w:t>
      </w:r>
      <w:r>
        <w:rPr>
          <w:rFonts w:ascii="Times New Roman" w:eastAsia="仿宋" w:hAnsi="Times New Roman" w:cs="Times New Roman" w:hint="default"/>
          <w:bCs/>
          <w:color w:val="auto"/>
          <w:sz w:val="28"/>
          <w:szCs w:val="28"/>
          <w:lang w:eastAsia="zh-CN"/>
        </w:rPr>
        <w:t>律师费、行政处罚金、采取补救措施的费用及开支），乙方应承担赔偿责任。</w:t>
      </w:r>
    </w:p>
    <w:p w14:paraId="3F4A8580"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eastAsia="zh-CN"/>
        </w:rPr>
        <w:t>4</w:t>
      </w:r>
      <w:r>
        <w:rPr>
          <w:rFonts w:ascii="Times New Roman" w:eastAsia="仿宋" w:hAnsi="Times New Roman" w:cs="Times New Roman" w:hint="default"/>
          <w:bCs/>
          <w:color w:val="auto"/>
          <w:sz w:val="28"/>
          <w:szCs w:val="28"/>
          <w:lang w:eastAsia="zh-CN"/>
        </w:rPr>
        <w:t>）如发生其他情节严重的情形（给</w:t>
      </w:r>
      <w:r>
        <w:rPr>
          <w:rFonts w:ascii="Times New Roman" w:eastAsia="仿宋" w:hAnsi="Times New Roman" w:cs="Times New Roman" w:hint="default"/>
          <w:bCs/>
          <w:color w:val="auto"/>
          <w:sz w:val="28"/>
          <w:szCs w:val="28"/>
          <w:lang w:val="en-US" w:eastAsia="zh-CN"/>
        </w:rPr>
        <w:t>甲</w:t>
      </w:r>
      <w:r>
        <w:rPr>
          <w:rFonts w:ascii="Times New Roman" w:eastAsia="仿宋" w:hAnsi="Times New Roman" w:cs="Times New Roman" w:hint="default"/>
          <w:bCs/>
          <w:color w:val="auto"/>
          <w:sz w:val="28"/>
          <w:szCs w:val="28"/>
          <w:lang w:eastAsia="zh-CN"/>
        </w:rPr>
        <w:t>方带来重大经济损失或社会名誉损害等情形），甲方有权单方解除本合同；造成甲方经济损失的（包括</w:t>
      </w:r>
      <w:r>
        <w:rPr>
          <w:rFonts w:ascii="Times New Roman" w:eastAsia="仿宋" w:hAnsi="Times New Roman" w:cs="Times New Roman" w:hint="default"/>
          <w:bCs/>
          <w:color w:val="auto"/>
          <w:sz w:val="28"/>
          <w:szCs w:val="28"/>
          <w:lang w:val="en-US" w:eastAsia="zh-CN"/>
        </w:rPr>
        <w:t>但不限于</w:t>
      </w:r>
      <w:r>
        <w:rPr>
          <w:rFonts w:ascii="Times New Roman" w:eastAsia="仿宋" w:hAnsi="Times New Roman" w:cs="Times New Roman" w:hint="default"/>
          <w:bCs/>
          <w:color w:val="auto"/>
          <w:sz w:val="28"/>
          <w:szCs w:val="28"/>
          <w:lang w:eastAsia="zh-CN"/>
        </w:rPr>
        <w:t>第三方索赔、</w:t>
      </w:r>
      <w:r>
        <w:rPr>
          <w:rFonts w:ascii="Times New Roman" w:eastAsia="仿宋" w:hAnsi="Times New Roman" w:cs="Times New Roman" w:hint="default"/>
          <w:bCs/>
          <w:color w:val="auto"/>
          <w:sz w:val="28"/>
          <w:szCs w:val="28"/>
          <w:lang w:val="en-US" w:eastAsia="zh-CN"/>
        </w:rPr>
        <w:t>甲方支出的</w:t>
      </w:r>
      <w:r>
        <w:rPr>
          <w:rFonts w:ascii="Times New Roman" w:eastAsia="仿宋" w:hAnsi="Times New Roman" w:cs="Times New Roman" w:hint="default"/>
          <w:bCs/>
          <w:color w:val="auto"/>
          <w:sz w:val="28"/>
          <w:szCs w:val="28"/>
          <w:lang w:eastAsia="zh-CN"/>
        </w:rPr>
        <w:t>律师费、行政处罚金、采取补救措施的费用及开支），乙方应承担赔偿责任。</w:t>
      </w:r>
    </w:p>
    <w:p w14:paraId="28F04855" w14:textId="77777777" w:rsidR="00897920" w:rsidRDefault="00000000">
      <w:pPr>
        <w:ind w:firstLineChars="200" w:firstLine="554"/>
        <w:rPr>
          <w:rFonts w:ascii="Times New Roman" w:eastAsia="仿宋" w:hAnsi="Times New Roman" w:cs="Times New Roman" w:hint="default"/>
          <w:b/>
          <w:color w:val="auto"/>
          <w:sz w:val="28"/>
          <w:szCs w:val="28"/>
          <w:lang w:eastAsia="zh-CN"/>
        </w:rPr>
      </w:pPr>
      <w:r>
        <w:rPr>
          <w:rFonts w:ascii="Times New Roman" w:eastAsia="仿宋" w:hAnsi="Times New Roman" w:cs="Times New Roman" w:hint="default"/>
          <w:b/>
          <w:color w:val="auto"/>
          <w:sz w:val="28"/>
          <w:szCs w:val="28"/>
          <w:lang w:eastAsia="zh-CN"/>
        </w:rPr>
        <w:t>七、其他要求</w:t>
      </w:r>
    </w:p>
    <w:p w14:paraId="2513ADA3"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w:t>
      </w:r>
      <w:r>
        <w:rPr>
          <w:rFonts w:ascii="Times New Roman" w:eastAsia="仿宋" w:hAnsi="Times New Roman" w:cs="Times New Roman" w:hint="default"/>
          <w:bCs/>
          <w:color w:val="auto"/>
          <w:sz w:val="28"/>
          <w:szCs w:val="28"/>
          <w:lang w:eastAsia="zh-CN"/>
        </w:rPr>
        <w:t>乙方应按国家相关法律规定和服务外包合同约定完成本项目物业管理服务，守法经营，遵守学校</w:t>
      </w:r>
      <w:r>
        <w:rPr>
          <w:rFonts w:ascii="Times New Roman" w:eastAsia="仿宋" w:hAnsi="Times New Roman" w:cs="Times New Roman" w:hint="default"/>
          <w:bCs/>
          <w:color w:val="auto"/>
          <w:sz w:val="28"/>
          <w:szCs w:val="28"/>
          <w:lang w:val="en-US" w:eastAsia="zh-CN"/>
        </w:rPr>
        <w:t>全部</w:t>
      </w:r>
      <w:r>
        <w:rPr>
          <w:rFonts w:ascii="Times New Roman" w:eastAsia="仿宋" w:hAnsi="Times New Roman" w:cs="Times New Roman" w:hint="default"/>
          <w:bCs/>
          <w:color w:val="auto"/>
          <w:sz w:val="28"/>
          <w:szCs w:val="28"/>
          <w:lang w:eastAsia="zh-CN"/>
        </w:rPr>
        <w:t>规章制度，无条件接受甲方</w:t>
      </w:r>
      <w:r>
        <w:rPr>
          <w:rFonts w:ascii="Times New Roman" w:eastAsia="仿宋" w:hAnsi="Times New Roman" w:cs="Times New Roman" w:hint="default"/>
          <w:bCs/>
          <w:color w:val="auto"/>
          <w:sz w:val="28"/>
          <w:szCs w:val="28"/>
          <w:lang w:val="en-US" w:eastAsia="zh-CN"/>
        </w:rPr>
        <w:t>各</w:t>
      </w:r>
      <w:r>
        <w:rPr>
          <w:rFonts w:ascii="Times New Roman" w:eastAsia="仿宋" w:hAnsi="Times New Roman" w:cs="Times New Roman" w:hint="default"/>
          <w:bCs/>
          <w:color w:val="auto"/>
          <w:sz w:val="28"/>
          <w:szCs w:val="28"/>
          <w:lang w:eastAsia="zh-CN"/>
        </w:rPr>
        <w:t>部门联合监督、日常抽查、月度考核、季度考评、专项督查，对甲方提出的问题必须立行立改。</w:t>
      </w:r>
    </w:p>
    <w:p w14:paraId="7EF90800"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2.</w:t>
      </w:r>
      <w:r>
        <w:rPr>
          <w:rFonts w:ascii="Times New Roman" w:eastAsia="仿宋" w:hAnsi="Times New Roman" w:cs="Times New Roman" w:hint="default"/>
          <w:bCs/>
          <w:color w:val="auto"/>
          <w:sz w:val="28"/>
          <w:szCs w:val="28"/>
          <w:lang w:eastAsia="zh-CN"/>
        </w:rPr>
        <w:t>乙方自主制订的物业管理服务、人员编制和费用预算方案，应报送甲方审定，未经甲方审批不得执行，接受甲方的监督，保证物业管理服务费的合理使用。</w:t>
      </w:r>
    </w:p>
    <w:p w14:paraId="32B4D446"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3.</w:t>
      </w:r>
      <w:r>
        <w:rPr>
          <w:rFonts w:ascii="Times New Roman" w:eastAsia="仿宋" w:hAnsi="Times New Roman" w:cs="Times New Roman" w:hint="default"/>
          <w:bCs/>
          <w:color w:val="auto"/>
          <w:sz w:val="28"/>
          <w:szCs w:val="28"/>
          <w:lang w:eastAsia="zh-CN"/>
        </w:rPr>
        <w:t>针对甲方转办的师生投诉、举报、问题反馈，乙方须</w:t>
      </w:r>
      <w:r>
        <w:rPr>
          <w:rFonts w:ascii="Times New Roman" w:eastAsia="仿宋" w:hAnsi="Times New Roman" w:cs="Times New Roman" w:hint="default"/>
          <w:bCs/>
          <w:color w:val="auto"/>
          <w:sz w:val="28"/>
          <w:szCs w:val="28"/>
          <w:lang w:eastAsia="zh-CN"/>
        </w:rPr>
        <w:t>24</w:t>
      </w:r>
      <w:r>
        <w:rPr>
          <w:rFonts w:ascii="Times New Roman" w:eastAsia="仿宋" w:hAnsi="Times New Roman" w:cs="Times New Roman" w:hint="default"/>
          <w:bCs/>
          <w:color w:val="auto"/>
          <w:sz w:val="28"/>
          <w:szCs w:val="28"/>
          <w:lang w:eastAsia="zh-CN"/>
        </w:rPr>
        <w:t>小时内响应、</w:t>
      </w:r>
      <w:r>
        <w:rPr>
          <w:rFonts w:ascii="Times New Roman" w:eastAsia="仿宋" w:hAnsi="Times New Roman" w:cs="Times New Roman" w:hint="default"/>
          <w:bCs/>
          <w:color w:val="auto"/>
          <w:sz w:val="28"/>
          <w:szCs w:val="28"/>
          <w:lang w:eastAsia="zh-CN"/>
        </w:rPr>
        <w:t>48</w:t>
      </w:r>
      <w:r>
        <w:rPr>
          <w:rFonts w:ascii="Times New Roman" w:eastAsia="仿宋" w:hAnsi="Times New Roman" w:cs="Times New Roman" w:hint="default"/>
          <w:bCs/>
          <w:color w:val="auto"/>
          <w:sz w:val="28"/>
          <w:szCs w:val="28"/>
          <w:lang w:eastAsia="zh-CN"/>
        </w:rPr>
        <w:t>小时内闭环处置、全程书面回复，处置结果须经甲方确认，逾期或处置不当视为违约。</w:t>
      </w:r>
    </w:p>
    <w:p w14:paraId="5E404709"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4.</w:t>
      </w:r>
      <w:r>
        <w:rPr>
          <w:rFonts w:ascii="Times New Roman" w:eastAsia="仿宋" w:hAnsi="Times New Roman" w:cs="Times New Roman" w:hint="default"/>
          <w:bCs/>
          <w:color w:val="auto"/>
          <w:sz w:val="28"/>
          <w:szCs w:val="28"/>
          <w:lang w:eastAsia="zh-CN"/>
        </w:rPr>
        <w:t>未经甲方书面许可，不能从事与本物业管理服务外包项目合同约定以外的任何经营性活动，不得引进任何单位和个人从事经营性活动，不得出租、出借、出让学校任何资产，乙方有义务爱护甲方管辖范围内的各种设施设备，不得阻碍经学校批准的服务项目和活动的实施，否则视为</w:t>
      </w:r>
      <w:r>
        <w:rPr>
          <w:rFonts w:ascii="Times New Roman" w:eastAsia="仿宋" w:hAnsi="Times New Roman" w:cs="Times New Roman" w:hint="default"/>
          <w:bCs/>
          <w:color w:val="auto"/>
          <w:sz w:val="28"/>
          <w:szCs w:val="28"/>
          <w:lang w:val="en-US" w:eastAsia="zh-CN"/>
        </w:rPr>
        <w:t>严重</w:t>
      </w:r>
      <w:r>
        <w:rPr>
          <w:rFonts w:ascii="Times New Roman" w:eastAsia="仿宋" w:hAnsi="Times New Roman" w:cs="Times New Roman" w:hint="default"/>
          <w:bCs/>
          <w:color w:val="auto"/>
          <w:sz w:val="28"/>
          <w:szCs w:val="28"/>
          <w:lang w:eastAsia="zh-CN"/>
        </w:rPr>
        <w:t>违约。</w:t>
      </w:r>
    </w:p>
    <w:p w14:paraId="62F21AA8"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5.</w:t>
      </w:r>
      <w:r>
        <w:rPr>
          <w:rFonts w:ascii="Times New Roman" w:eastAsia="仿宋" w:hAnsi="Times New Roman" w:cs="Times New Roman" w:hint="default"/>
          <w:bCs/>
          <w:color w:val="auto"/>
          <w:sz w:val="28"/>
          <w:szCs w:val="28"/>
          <w:lang w:eastAsia="zh-CN"/>
        </w:rPr>
        <w:t>乙方不得向他人转让本外包项目，也不得将本外包项目肢解后分别向他人转让，</w:t>
      </w:r>
      <w:r>
        <w:rPr>
          <w:rFonts w:ascii="Times New Roman" w:eastAsia="仿宋" w:hAnsi="Times New Roman" w:cs="Times New Roman" w:hint="default"/>
          <w:bCs/>
          <w:color w:val="auto"/>
          <w:sz w:val="28"/>
          <w:szCs w:val="28"/>
          <w:lang w:val="en-US" w:eastAsia="zh-CN"/>
        </w:rPr>
        <w:t>否则甲方有权立即解除合同</w:t>
      </w:r>
      <w:r>
        <w:rPr>
          <w:rFonts w:ascii="Times New Roman" w:eastAsia="仿宋" w:hAnsi="Times New Roman" w:cs="Times New Roman" w:hint="default"/>
          <w:bCs/>
          <w:color w:val="auto"/>
          <w:sz w:val="28"/>
          <w:szCs w:val="28"/>
          <w:lang w:eastAsia="zh-CN"/>
        </w:rPr>
        <w:t>。</w:t>
      </w:r>
    </w:p>
    <w:p w14:paraId="7CF57891"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6.</w:t>
      </w:r>
      <w:r>
        <w:rPr>
          <w:rFonts w:ascii="Times New Roman" w:eastAsia="仿宋" w:hAnsi="Times New Roman" w:cs="Times New Roman" w:hint="default"/>
          <w:bCs/>
          <w:color w:val="auto"/>
          <w:sz w:val="28"/>
          <w:szCs w:val="28"/>
          <w:lang w:eastAsia="zh-CN"/>
        </w:rPr>
        <w:t>合同履行期内甲方委托的新增物业管理服务，乙方必须无条件接受，具体工作量变动，双方根据中标价格相应的费率另行协商计算物业服务费增加额，否则视为</w:t>
      </w:r>
      <w:r>
        <w:rPr>
          <w:rFonts w:ascii="Times New Roman" w:eastAsia="仿宋" w:hAnsi="Times New Roman" w:cs="Times New Roman" w:hint="default"/>
          <w:bCs/>
          <w:color w:val="auto"/>
          <w:sz w:val="28"/>
          <w:szCs w:val="28"/>
          <w:lang w:val="en-US" w:eastAsia="zh-CN"/>
        </w:rPr>
        <w:t>严重</w:t>
      </w:r>
      <w:r>
        <w:rPr>
          <w:rFonts w:ascii="Times New Roman" w:eastAsia="仿宋" w:hAnsi="Times New Roman" w:cs="Times New Roman" w:hint="default"/>
          <w:bCs/>
          <w:color w:val="auto"/>
          <w:sz w:val="28"/>
          <w:szCs w:val="28"/>
          <w:lang w:eastAsia="zh-CN"/>
        </w:rPr>
        <w:t>违约。</w:t>
      </w:r>
    </w:p>
    <w:p w14:paraId="701F5533"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7.</w:t>
      </w:r>
      <w:r>
        <w:rPr>
          <w:rFonts w:ascii="Times New Roman" w:eastAsia="仿宋" w:hAnsi="Times New Roman" w:cs="Times New Roman" w:hint="default"/>
          <w:bCs/>
          <w:color w:val="auto"/>
          <w:sz w:val="28"/>
          <w:szCs w:val="28"/>
          <w:lang w:eastAsia="zh-CN"/>
        </w:rPr>
        <w:t>乙方全面合规用工，依法签订劳动合同、足额缴纳社保及工伤保险、购买公众责任险、校园安全责任险。乙方与员工、临时工、外包人员的所有劳动纠纷、工伤事故、薪资纠纷、信访闹事、仲裁诉讼，全部由乙方独立承担全部法律责任、经济赔偿责任；给甲方造成损失、舆情、追责的，甲方全额向乙方追偿。</w:t>
      </w:r>
    </w:p>
    <w:p w14:paraId="7D146F8C"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乙方所有人员在岗、值守、上下班途中、作业期间的人身、财产安全风险全部由乙方承担，甲方不承担任何责任。</w:t>
      </w:r>
    </w:p>
    <w:p w14:paraId="14084EF7"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8.</w:t>
      </w:r>
      <w:r>
        <w:rPr>
          <w:rFonts w:ascii="Times New Roman" w:eastAsia="仿宋" w:hAnsi="Times New Roman" w:cs="Times New Roman" w:hint="default"/>
          <w:bCs/>
          <w:color w:val="auto"/>
          <w:sz w:val="28"/>
          <w:szCs w:val="28"/>
          <w:lang w:eastAsia="zh-CN"/>
        </w:rPr>
        <w:t>乙方应教育其员工增强消防、安全和治安方面的责任意识及法律意识；本项目管理服务期内因乙方原因引起的各项人身</w:t>
      </w:r>
      <w:r>
        <w:rPr>
          <w:rFonts w:ascii="Times New Roman" w:eastAsia="仿宋" w:hAnsi="Times New Roman" w:cs="Times New Roman" w:hint="default"/>
          <w:bCs/>
          <w:color w:val="auto"/>
          <w:sz w:val="28"/>
          <w:szCs w:val="28"/>
          <w:lang w:val="en-US" w:eastAsia="zh-CN"/>
        </w:rPr>
        <w:t>伤害</w:t>
      </w:r>
      <w:r>
        <w:rPr>
          <w:rFonts w:ascii="Times New Roman" w:eastAsia="仿宋" w:hAnsi="Times New Roman" w:cs="Times New Roman" w:hint="default"/>
          <w:bCs/>
          <w:color w:val="auto"/>
          <w:sz w:val="28"/>
          <w:szCs w:val="28"/>
          <w:lang w:eastAsia="zh-CN"/>
        </w:rPr>
        <w:t>、财产损失、治安案件，由乙方承担全部赔偿及法律责任。</w:t>
      </w:r>
    </w:p>
    <w:p w14:paraId="1DCA0C03"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9.</w:t>
      </w:r>
      <w:r>
        <w:rPr>
          <w:rFonts w:ascii="Times New Roman" w:eastAsia="仿宋" w:hAnsi="Times New Roman" w:cs="Times New Roman" w:hint="default"/>
          <w:bCs/>
          <w:color w:val="auto"/>
          <w:sz w:val="28"/>
          <w:szCs w:val="28"/>
          <w:lang w:eastAsia="zh-CN"/>
        </w:rPr>
        <w:t>甲方仅为乙方提供必要的工作条件，如办公用房、设备工具库房、员工更衣室等。乙方设备、物资、耗材、个人住宿全部自行解决。乙方须妥善保管、爱护甲方资产，严格履行保密义务，严禁泄露甲方校园布局、设施资料、师生信息、管理资料，违者承担违约责任并赔偿损失。</w:t>
      </w:r>
    </w:p>
    <w:p w14:paraId="6B3B7DFE"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10.</w:t>
      </w:r>
      <w:r>
        <w:rPr>
          <w:rFonts w:ascii="Times New Roman" w:eastAsia="仿宋" w:hAnsi="Times New Roman" w:cs="Times New Roman" w:hint="default"/>
          <w:bCs/>
          <w:color w:val="auto"/>
          <w:sz w:val="28"/>
          <w:szCs w:val="28"/>
          <w:lang w:eastAsia="zh-CN"/>
        </w:rPr>
        <w:t>合同终止</w:t>
      </w:r>
      <w:r>
        <w:rPr>
          <w:rFonts w:ascii="Times New Roman" w:eastAsia="仿宋" w:hAnsi="Times New Roman" w:cs="Times New Roman" w:hint="default"/>
          <w:bCs/>
          <w:color w:val="auto"/>
          <w:sz w:val="28"/>
          <w:szCs w:val="28"/>
          <w:lang w:val="en-US" w:eastAsia="zh-CN"/>
        </w:rPr>
        <w:t>或解除后</w:t>
      </w: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日内，</w:t>
      </w:r>
      <w:r>
        <w:rPr>
          <w:rFonts w:ascii="Times New Roman" w:eastAsia="仿宋" w:hAnsi="Times New Roman" w:cs="Times New Roman" w:hint="default"/>
          <w:bCs/>
          <w:color w:val="auto"/>
          <w:sz w:val="28"/>
          <w:szCs w:val="28"/>
          <w:lang w:eastAsia="zh-CN"/>
        </w:rPr>
        <w:t>乙方应向甲方提交物业管理总结报告；乙方必须自合同终止或解除之日起</w:t>
      </w:r>
      <w:r>
        <w:rPr>
          <w:rFonts w:ascii="Times New Roman" w:eastAsia="仿宋" w:hAnsi="Times New Roman" w:cs="Times New Roman" w:hint="default"/>
          <w:bCs/>
          <w:color w:val="auto"/>
          <w:sz w:val="28"/>
          <w:szCs w:val="28"/>
          <w:lang w:eastAsia="zh-CN"/>
        </w:rPr>
        <w:t>3</w:t>
      </w:r>
      <w:r>
        <w:rPr>
          <w:rFonts w:ascii="Times New Roman" w:eastAsia="仿宋" w:hAnsi="Times New Roman" w:cs="Times New Roman" w:hint="default"/>
          <w:bCs/>
          <w:color w:val="auto"/>
          <w:sz w:val="28"/>
          <w:szCs w:val="28"/>
          <w:lang w:eastAsia="zh-CN"/>
        </w:rPr>
        <w:t>日内按入驻交接时清单内容向甲方移交原外包管理的全部物业及其各类管理档案、财务等资料；移交本物业的公共财产，包括用管理费、公共收入积累形成的资产（除乙方在管理服务期内积累的办公设备、车辆及其他不影响后期物业正常运行的设备）；根据清单内容核算清楚后，所有移交的内容由双方共同签收后进行转移；全部手续完成后签署物业移交确认书。未按期完整移交的，甲方不予退还保证金并追责。</w:t>
      </w:r>
    </w:p>
    <w:p w14:paraId="645D6E3C"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11.</w:t>
      </w:r>
      <w:r>
        <w:rPr>
          <w:rFonts w:ascii="Times New Roman" w:eastAsia="仿宋" w:hAnsi="Times New Roman" w:cs="Times New Roman" w:hint="default"/>
          <w:bCs/>
          <w:color w:val="auto"/>
          <w:sz w:val="28"/>
          <w:szCs w:val="28"/>
          <w:lang w:eastAsia="zh-CN"/>
        </w:rPr>
        <w:t>乙方不得以任何方式贿赂、拉拢甲方的工作人员；若因此损害了甲方利益，损坏了双方的关系，一经查实，乙方须向甲方支付物业管理服务费一年总金额的千分之九违约金，同时甲方没收履约保证金、有权单方</w:t>
      </w:r>
      <w:r>
        <w:rPr>
          <w:rFonts w:ascii="Times New Roman" w:eastAsia="仿宋" w:hAnsi="Times New Roman" w:cs="Times New Roman" w:hint="default"/>
          <w:bCs/>
          <w:color w:val="auto"/>
          <w:sz w:val="28"/>
          <w:szCs w:val="28"/>
          <w:lang w:val="en-US" w:eastAsia="zh-CN"/>
        </w:rPr>
        <w:t>解除合同</w:t>
      </w: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val="en-US" w:eastAsia="zh-CN"/>
        </w:rPr>
        <w:t>乙方需另行</w:t>
      </w:r>
      <w:r>
        <w:rPr>
          <w:rFonts w:ascii="Times New Roman" w:eastAsia="仿宋" w:hAnsi="Times New Roman" w:cs="Times New Roman" w:hint="default"/>
          <w:bCs/>
          <w:color w:val="auto"/>
          <w:sz w:val="28"/>
          <w:szCs w:val="28"/>
          <w:lang w:eastAsia="zh-CN"/>
        </w:rPr>
        <w:t>承担由此给甲方带来的全部经济损失。</w:t>
      </w:r>
    </w:p>
    <w:p w14:paraId="6F5AE277"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12.</w:t>
      </w:r>
      <w:r>
        <w:rPr>
          <w:rFonts w:ascii="Times New Roman" w:eastAsia="仿宋" w:hAnsi="Times New Roman" w:cs="Times New Roman" w:hint="default"/>
          <w:bCs/>
          <w:color w:val="auto"/>
          <w:sz w:val="28"/>
          <w:szCs w:val="28"/>
          <w:lang w:val="en-US" w:eastAsia="zh-CN"/>
        </w:rPr>
        <w:t>乙方</w:t>
      </w:r>
      <w:r>
        <w:rPr>
          <w:rFonts w:ascii="Times New Roman" w:eastAsia="仿宋" w:hAnsi="Times New Roman" w:cs="Times New Roman" w:hint="default"/>
          <w:bCs/>
          <w:color w:val="auto"/>
          <w:sz w:val="28"/>
          <w:szCs w:val="28"/>
          <w:lang w:eastAsia="zh-CN"/>
        </w:rPr>
        <w:t>必须为学校任何时间内开展的重大活动提供所需的后勤保障。</w:t>
      </w:r>
    </w:p>
    <w:p w14:paraId="0CAED3F0"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13.</w:t>
      </w:r>
      <w:r>
        <w:rPr>
          <w:rFonts w:ascii="Times New Roman" w:eastAsia="仿宋" w:hAnsi="Times New Roman" w:cs="Times New Roman" w:hint="default"/>
          <w:bCs/>
          <w:color w:val="auto"/>
          <w:sz w:val="28"/>
          <w:szCs w:val="28"/>
          <w:lang w:eastAsia="zh-CN"/>
        </w:rPr>
        <w:t>乙方须自行投入满足甲方管理要求的信息化设备、软件系统、终端设备、管理平台及专职运维人员，实现台账电子化、巡检智能化、报修闭环化、考核数据化</w:t>
      </w:r>
      <w:r>
        <w:rPr>
          <w:rFonts w:ascii="Times New Roman" w:eastAsia="仿宋" w:hAnsi="Times New Roman" w:cs="Times New Roman" w:hint="default"/>
          <w:bCs/>
          <w:color w:val="auto"/>
          <w:sz w:val="28"/>
          <w:szCs w:val="28"/>
          <w:lang w:val="en-US" w:eastAsia="zh-CN"/>
        </w:rPr>
        <w:t>以及相关人员</w:t>
      </w:r>
      <w:r>
        <w:rPr>
          <w:rFonts w:ascii="Times New Roman" w:eastAsia="仿宋" w:hAnsi="Times New Roman" w:cs="Times New Roman" w:hint="default"/>
          <w:bCs/>
          <w:color w:val="auto"/>
          <w:sz w:val="28"/>
          <w:szCs w:val="28"/>
          <w:lang w:eastAsia="zh-CN"/>
        </w:rPr>
        <w:t>，全部投入费用包含在合同包干价内。</w:t>
      </w:r>
    </w:p>
    <w:p w14:paraId="2A055676"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14.</w:t>
      </w:r>
      <w:r>
        <w:rPr>
          <w:rFonts w:ascii="Times New Roman" w:eastAsia="仿宋" w:hAnsi="Times New Roman" w:cs="Times New Roman" w:hint="default"/>
          <w:bCs/>
          <w:color w:val="auto"/>
          <w:sz w:val="28"/>
          <w:szCs w:val="28"/>
          <w:lang w:eastAsia="zh-CN"/>
        </w:rPr>
        <w:t>乙方办公区域水电实行挂表使用，按学校规定标准每月另行据实付费，逾期欠费的，甲方直接从服务费中代扣，并计违约。</w:t>
      </w:r>
    </w:p>
    <w:p w14:paraId="29D2B028"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15.</w:t>
      </w:r>
      <w:r>
        <w:rPr>
          <w:rFonts w:ascii="Times New Roman" w:eastAsia="仿宋" w:hAnsi="Times New Roman" w:cs="Times New Roman" w:hint="default"/>
          <w:bCs/>
          <w:color w:val="auto"/>
          <w:sz w:val="28"/>
          <w:szCs w:val="28"/>
          <w:lang w:eastAsia="zh-CN"/>
        </w:rPr>
        <w:t>乙方违反合同约定，未达到物业服务质量要求的，甲方有权暂停支付物业管理服务费，同时有权要求乙方在规定的时间之内整改完毕。乙方逾期不予整改或整改后仍不符合质量要求的，甲方有权委托第三方完成相关工作，</w:t>
      </w:r>
      <w:r>
        <w:rPr>
          <w:rFonts w:ascii="Times New Roman" w:eastAsia="仿宋" w:hAnsi="Times New Roman" w:cs="Times New Roman" w:hint="default"/>
          <w:bCs/>
          <w:color w:val="auto"/>
          <w:sz w:val="28"/>
          <w:szCs w:val="28"/>
          <w:lang w:val="en-US" w:eastAsia="zh-CN"/>
        </w:rPr>
        <w:t>全部费用</w:t>
      </w:r>
      <w:r>
        <w:rPr>
          <w:rFonts w:ascii="Times New Roman" w:eastAsia="仿宋" w:hAnsi="Times New Roman" w:cs="Times New Roman" w:hint="default"/>
          <w:bCs/>
          <w:color w:val="auto"/>
          <w:sz w:val="28"/>
          <w:szCs w:val="28"/>
          <w:lang w:eastAsia="zh-CN"/>
        </w:rPr>
        <w:t>由乙方承担，且乙方还应当按照物业管理服务费一年总金额的</w:t>
      </w:r>
      <w:r>
        <w:rPr>
          <w:rFonts w:ascii="Times New Roman" w:eastAsia="仿宋" w:hAnsi="Times New Roman" w:cs="Times New Roman" w:hint="default"/>
          <w:bCs/>
          <w:color w:val="auto"/>
          <w:sz w:val="28"/>
          <w:szCs w:val="28"/>
          <w:lang w:val="en-US" w:eastAsia="zh-CN"/>
        </w:rPr>
        <w:t>千</w:t>
      </w:r>
      <w:r>
        <w:rPr>
          <w:rFonts w:ascii="Times New Roman" w:eastAsia="仿宋" w:hAnsi="Times New Roman" w:cs="Times New Roman" w:hint="default"/>
          <w:bCs/>
          <w:color w:val="auto"/>
          <w:sz w:val="28"/>
          <w:szCs w:val="28"/>
          <w:lang w:eastAsia="zh-CN"/>
        </w:rPr>
        <w:t>分之三向甲方支付违约金。月度考核连续两次不合格或在一年内累计三次不合格的，甲方有权单方提前终止合同，给甲方造成的损失由乙方承担。</w:t>
      </w:r>
    </w:p>
    <w:p w14:paraId="12BCA65B"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16.</w:t>
      </w:r>
      <w:r>
        <w:rPr>
          <w:rFonts w:ascii="Times New Roman" w:eastAsia="仿宋" w:hAnsi="Times New Roman" w:cs="Times New Roman" w:hint="default"/>
          <w:bCs/>
          <w:color w:val="auto"/>
          <w:sz w:val="28"/>
          <w:szCs w:val="28"/>
          <w:lang w:eastAsia="zh-CN"/>
        </w:rPr>
        <w:t>乙方缺少项目负责人、项目负责人从业年限不足三年</w:t>
      </w:r>
      <w:r>
        <w:rPr>
          <w:rFonts w:ascii="Times New Roman" w:eastAsia="仿宋" w:hAnsi="Times New Roman" w:cs="Times New Roman" w:hint="default"/>
          <w:bCs/>
          <w:color w:val="auto"/>
          <w:sz w:val="28"/>
          <w:szCs w:val="28"/>
          <w:lang w:val="en-US" w:eastAsia="zh-CN"/>
        </w:rPr>
        <w:t>或</w:t>
      </w:r>
      <w:r>
        <w:rPr>
          <w:rFonts w:ascii="Times New Roman" w:eastAsia="仿宋" w:hAnsi="Times New Roman" w:cs="Times New Roman" w:hint="default"/>
          <w:bCs/>
          <w:color w:val="auto"/>
          <w:sz w:val="28"/>
          <w:szCs w:val="28"/>
          <w:lang w:eastAsia="zh-CN"/>
        </w:rPr>
        <w:t>项目负责人脱岗、空岗、资质不符、擅自更换的，则甲方有权解除合同。给甲方造成损失的，甲方有权要求乙方予以赔偿。乙方自行承担全部损失。</w:t>
      </w:r>
    </w:p>
    <w:p w14:paraId="6A46B0E5"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17.</w:t>
      </w:r>
      <w:r>
        <w:rPr>
          <w:rFonts w:ascii="Times New Roman" w:eastAsia="仿宋" w:hAnsi="Times New Roman" w:cs="Times New Roman" w:hint="default"/>
          <w:bCs/>
          <w:color w:val="auto"/>
          <w:sz w:val="28"/>
          <w:szCs w:val="28"/>
          <w:lang w:eastAsia="zh-CN"/>
        </w:rPr>
        <w:t>乙方违反其他合同义务，甲方有权暂停支付物业管理服务费，同时有权要求乙方在规定的时间之内整改完毕。乙方逾期不予整改或整改无法达到甲方要求的，甲方有权单方提前终止合同，且乙方还应当按照物业管理服务费一年总金额的</w:t>
      </w:r>
      <w:r>
        <w:rPr>
          <w:rFonts w:ascii="Times New Roman" w:eastAsia="仿宋" w:hAnsi="Times New Roman" w:cs="Times New Roman" w:hint="default"/>
          <w:bCs/>
          <w:color w:val="auto"/>
          <w:sz w:val="28"/>
          <w:szCs w:val="28"/>
          <w:lang w:val="en-US" w:eastAsia="zh-CN"/>
        </w:rPr>
        <w:t>千</w:t>
      </w:r>
      <w:r>
        <w:rPr>
          <w:rFonts w:ascii="Times New Roman" w:eastAsia="仿宋" w:hAnsi="Times New Roman" w:cs="Times New Roman" w:hint="default"/>
          <w:bCs/>
          <w:color w:val="auto"/>
          <w:sz w:val="28"/>
          <w:szCs w:val="28"/>
          <w:lang w:eastAsia="zh-CN"/>
        </w:rPr>
        <w:t>分之三标准向甲方支付违约金</w:t>
      </w:r>
      <w:r>
        <w:rPr>
          <w:rFonts w:ascii="Times New Roman" w:eastAsia="仿宋" w:hAnsi="Times New Roman" w:cs="Times New Roman" w:hint="default"/>
          <w:bCs/>
          <w:color w:val="auto"/>
          <w:sz w:val="28"/>
          <w:szCs w:val="28"/>
          <w:lang w:val="en-US" w:eastAsia="zh-CN"/>
        </w:rPr>
        <w:t>并赔偿</w:t>
      </w:r>
      <w:r>
        <w:rPr>
          <w:rFonts w:ascii="Times New Roman" w:eastAsia="仿宋" w:hAnsi="Times New Roman" w:cs="Times New Roman" w:hint="default"/>
          <w:bCs/>
          <w:color w:val="auto"/>
          <w:sz w:val="28"/>
          <w:szCs w:val="28"/>
          <w:lang w:eastAsia="zh-CN"/>
        </w:rPr>
        <w:t>甲方</w:t>
      </w:r>
      <w:r>
        <w:rPr>
          <w:rFonts w:ascii="Times New Roman" w:eastAsia="仿宋" w:hAnsi="Times New Roman" w:cs="Times New Roman" w:hint="default"/>
          <w:bCs/>
          <w:color w:val="auto"/>
          <w:sz w:val="28"/>
          <w:szCs w:val="28"/>
          <w:lang w:val="en-US" w:eastAsia="zh-CN"/>
        </w:rPr>
        <w:t>全部</w:t>
      </w:r>
      <w:r>
        <w:rPr>
          <w:rFonts w:ascii="Times New Roman" w:eastAsia="仿宋" w:hAnsi="Times New Roman" w:cs="Times New Roman" w:hint="default"/>
          <w:bCs/>
          <w:color w:val="auto"/>
          <w:sz w:val="28"/>
          <w:szCs w:val="28"/>
          <w:lang w:eastAsia="zh-CN"/>
        </w:rPr>
        <w:t>损失。</w:t>
      </w:r>
    </w:p>
    <w:p w14:paraId="34FD381B"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因乙方原因导致重大火灾、伤亡、失窃等事件或其他违反法律、法规和规章规定的行为的，甲方有权</w:t>
      </w:r>
      <w:r>
        <w:rPr>
          <w:rFonts w:ascii="Times New Roman" w:eastAsia="仿宋" w:hAnsi="Times New Roman" w:cs="Times New Roman" w:hint="default"/>
          <w:bCs/>
          <w:color w:val="auto"/>
          <w:sz w:val="28"/>
          <w:szCs w:val="28"/>
          <w:lang w:val="en-US" w:eastAsia="zh-CN"/>
        </w:rPr>
        <w:t>立即</w:t>
      </w:r>
      <w:r>
        <w:rPr>
          <w:rFonts w:ascii="Times New Roman" w:eastAsia="仿宋" w:hAnsi="Times New Roman" w:cs="Times New Roman" w:hint="default"/>
          <w:bCs/>
          <w:color w:val="auto"/>
          <w:sz w:val="28"/>
          <w:szCs w:val="28"/>
          <w:lang w:eastAsia="zh-CN"/>
        </w:rPr>
        <w:t>单方解除合同，</w:t>
      </w:r>
      <w:r>
        <w:rPr>
          <w:rFonts w:ascii="Times New Roman" w:eastAsia="仿宋" w:hAnsi="Times New Roman" w:cs="Times New Roman" w:hint="default"/>
          <w:bCs/>
          <w:color w:val="auto"/>
          <w:sz w:val="28"/>
          <w:szCs w:val="28"/>
          <w:lang w:val="en-US" w:eastAsia="zh-CN"/>
        </w:rPr>
        <w:t>并要求</w:t>
      </w:r>
      <w:r>
        <w:rPr>
          <w:rFonts w:ascii="Times New Roman" w:eastAsia="仿宋" w:hAnsi="Times New Roman" w:cs="Times New Roman" w:hint="default"/>
          <w:bCs/>
          <w:color w:val="auto"/>
          <w:sz w:val="28"/>
          <w:szCs w:val="28"/>
          <w:lang w:eastAsia="zh-CN"/>
        </w:rPr>
        <w:t>乙方承担全部赔偿及法律责任。</w:t>
      </w:r>
    </w:p>
    <w:p w14:paraId="715E2166"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八、甲方责任、权利与义务</w:t>
      </w:r>
    </w:p>
    <w:p w14:paraId="43342BBC"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甲方有义务按合同规定及时足额为乙方支付物业服务费。</w:t>
      </w:r>
    </w:p>
    <w:p w14:paraId="437E9181" w14:textId="77777777" w:rsidR="00897920" w:rsidRDefault="00000000">
      <w:pPr>
        <w:ind w:firstLineChars="200" w:firstLine="552"/>
        <w:rPr>
          <w:rFonts w:ascii="Times New Roman" w:eastAsia="仿宋" w:hAnsi="Times New Roman" w:cs="Times New Roman" w:hint="default"/>
          <w:color w:val="auto"/>
          <w:sz w:val="28"/>
          <w:szCs w:val="28"/>
          <w:lang w:eastAsia="zh-CN"/>
        </w:rPr>
      </w:pPr>
      <w:bookmarkStart w:id="645" w:name="_Hlk52287242"/>
      <w:bookmarkEnd w:id="645"/>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甲方有权成立校园物业管理服务考核工作小组，根据《河南开放大学（郑州信息科技职业学院）物业及绿化养护服务考核办法》，负责对乙方物业管理的服务水平和质量进行定期或不定期的综合考评。考核结果作为付款、扣款、续约、解约依据。</w:t>
      </w:r>
    </w:p>
    <w:p w14:paraId="69A0E345"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为了物业服务正常工作的开展，甲方无偿为乙方提供工具、材料等物品存放处（工具房），不承担乙方设备保管、物资损耗、人员安置责任。</w:t>
      </w:r>
    </w:p>
    <w:p w14:paraId="5C3BAD0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甲方临时新增、超范围服务，按中标单价据实结算；无甲方书面确认单，乙方不得主张任何额外费用。</w:t>
      </w:r>
    </w:p>
    <w:p w14:paraId="7868B828"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5.</w:t>
      </w:r>
      <w:r>
        <w:rPr>
          <w:rFonts w:ascii="Times New Roman" w:eastAsia="仿宋" w:hAnsi="Times New Roman" w:cs="Times New Roman" w:hint="default"/>
          <w:color w:val="auto"/>
          <w:sz w:val="28"/>
          <w:szCs w:val="28"/>
          <w:lang w:eastAsia="zh-CN"/>
        </w:rPr>
        <w:t>甲方应充分尊重乙方人员的劳动成果，协助乙方工作。</w:t>
      </w:r>
    </w:p>
    <w:p w14:paraId="646DCA98"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九、乙方的责任、权利与义务</w:t>
      </w:r>
    </w:p>
    <w:p w14:paraId="630210FE"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乙方为甲方提供本合同、招标文件</w:t>
      </w:r>
      <w:r>
        <w:rPr>
          <w:rFonts w:ascii="Times New Roman" w:eastAsia="仿宋" w:hAnsi="Times New Roman" w:cs="Times New Roman" w:hint="default"/>
          <w:color w:val="auto"/>
          <w:sz w:val="28"/>
          <w:szCs w:val="28"/>
          <w:lang w:val="en-US" w:eastAsia="zh-CN"/>
        </w:rPr>
        <w:t>约定的</w:t>
      </w:r>
      <w:r>
        <w:rPr>
          <w:rFonts w:ascii="Times New Roman" w:eastAsia="仿宋" w:hAnsi="Times New Roman" w:cs="Times New Roman" w:hint="default"/>
          <w:color w:val="auto"/>
          <w:sz w:val="28"/>
          <w:szCs w:val="28"/>
          <w:lang w:eastAsia="zh-CN"/>
        </w:rPr>
        <w:t>全部服务。</w:t>
      </w:r>
    </w:p>
    <w:p w14:paraId="6152D011"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乙方有义务接受甲方有关部门对物业服务工作的监督与检查，</w:t>
      </w:r>
      <w:r>
        <w:rPr>
          <w:rFonts w:ascii="Times New Roman" w:eastAsia="仿宋" w:hAnsi="Times New Roman" w:cs="Times New Roman" w:hint="default"/>
          <w:color w:val="auto"/>
          <w:sz w:val="28"/>
          <w:szCs w:val="28"/>
          <w:lang w:val="en-US" w:eastAsia="zh-CN"/>
        </w:rPr>
        <w:t>并按甲方要求进行限时整改</w:t>
      </w:r>
      <w:r>
        <w:rPr>
          <w:rFonts w:ascii="Times New Roman" w:eastAsia="仿宋" w:hAnsi="Times New Roman" w:cs="Times New Roman" w:hint="default"/>
          <w:color w:val="auto"/>
          <w:sz w:val="28"/>
          <w:szCs w:val="28"/>
          <w:lang w:eastAsia="zh-CN"/>
        </w:rPr>
        <w:t>。</w:t>
      </w:r>
    </w:p>
    <w:p w14:paraId="4104F651"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乙方必须按照</w:t>
      </w:r>
      <w:r>
        <w:rPr>
          <w:rFonts w:ascii="Times New Roman" w:eastAsia="仿宋" w:hAnsi="Times New Roman" w:cs="Times New Roman" w:hint="default"/>
          <w:color w:val="auto"/>
          <w:sz w:val="28"/>
          <w:szCs w:val="28"/>
          <w:lang w:val="en-US" w:eastAsia="zh-CN"/>
        </w:rPr>
        <w:t>本合同和</w:t>
      </w:r>
      <w:r>
        <w:rPr>
          <w:rFonts w:ascii="Times New Roman" w:eastAsia="仿宋" w:hAnsi="Times New Roman" w:cs="Times New Roman" w:hint="default"/>
          <w:color w:val="auto"/>
          <w:sz w:val="28"/>
          <w:szCs w:val="28"/>
          <w:lang w:eastAsia="zh-CN"/>
        </w:rPr>
        <w:t>招标文件的要求向甲方提供服务，并达到质量标准要求。</w:t>
      </w:r>
    </w:p>
    <w:p w14:paraId="766A489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乙方培训教育保洁员、公寓管理员、维修工，必须遵守甲方的各项规章制度和管理规定。</w:t>
      </w:r>
    </w:p>
    <w:p w14:paraId="66705193"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5.</w:t>
      </w:r>
      <w:r>
        <w:rPr>
          <w:rFonts w:ascii="Times New Roman" w:eastAsia="仿宋" w:hAnsi="Times New Roman" w:cs="Times New Roman" w:hint="default"/>
          <w:color w:val="auto"/>
          <w:sz w:val="28"/>
          <w:szCs w:val="28"/>
          <w:lang w:eastAsia="zh-CN"/>
        </w:rPr>
        <w:t>爱护各种设备，因乙方人员失误造成的损失，由乙方承担。</w:t>
      </w:r>
    </w:p>
    <w:p w14:paraId="7DF66A9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6.</w:t>
      </w:r>
      <w:r>
        <w:rPr>
          <w:rFonts w:ascii="Times New Roman" w:eastAsia="仿宋" w:hAnsi="Times New Roman" w:cs="Times New Roman" w:hint="default"/>
          <w:color w:val="auto"/>
          <w:sz w:val="28"/>
          <w:szCs w:val="28"/>
          <w:lang w:eastAsia="zh-CN"/>
        </w:rPr>
        <w:t>乙方工作人员根据不同工作岗位，统一着装。</w:t>
      </w:r>
    </w:p>
    <w:p w14:paraId="7163014F"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7.</w:t>
      </w:r>
      <w:r>
        <w:rPr>
          <w:rFonts w:ascii="Times New Roman" w:eastAsia="仿宋" w:hAnsi="Times New Roman" w:cs="Times New Roman" w:hint="default"/>
          <w:color w:val="auto"/>
          <w:sz w:val="28"/>
          <w:szCs w:val="28"/>
          <w:lang w:eastAsia="zh-CN"/>
        </w:rPr>
        <w:t>乙方员工在工作期间如发现工作区域内供水、供电设施损坏或出现异常情况等应及时向甲方主管部门报告，瞒报、迟报、漏报造成事故的由乙方全责承担。</w:t>
      </w:r>
    </w:p>
    <w:p w14:paraId="7E361C39"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8.</w:t>
      </w:r>
      <w:r>
        <w:rPr>
          <w:rFonts w:ascii="Times New Roman" w:eastAsia="仿宋" w:hAnsi="Times New Roman" w:cs="Times New Roman" w:hint="default"/>
          <w:color w:val="auto"/>
          <w:sz w:val="28"/>
          <w:szCs w:val="28"/>
          <w:lang w:eastAsia="zh-CN"/>
        </w:rPr>
        <w:t>乙方要节水节电，严格控制长明灯、长流水。</w:t>
      </w:r>
    </w:p>
    <w:p w14:paraId="7CE59F87"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9.</w:t>
      </w:r>
      <w:r>
        <w:rPr>
          <w:rFonts w:ascii="Times New Roman" w:eastAsia="仿宋" w:hAnsi="Times New Roman" w:cs="Times New Roman" w:hint="default"/>
          <w:color w:val="auto"/>
          <w:sz w:val="28"/>
          <w:szCs w:val="28"/>
          <w:lang w:eastAsia="zh-CN"/>
        </w:rPr>
        <w:t>管理并爱护各种设施，如因乙方管理不善或使用不当损坏、丢失，照价赔偿。</w:t>
      </w:r>
    </w:p>
    <w:p w14:paraId="102602BF"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10.</w:t>
      </w:r>
      <w:r>
        <w:rPr>
          <w:rFonts w:ascii="Times New Roman" w:eastAsia="仿宋" w:hAnsi="Times New Roman" w:cs="Times New Roman" w:hint="default"/>
          <w:color w:val="auto"/>
          <w:sz w:val="28"/>
          <w:szCs w:val="28"/>
          <w:lang w:eastAsia="zh-CN"/>
        </w:rPr>
        <w:t>乙方有权按照合同要求定期向甲方收取物业服务费。</w:t>
      </w:r>
    </w:p>
    <w:p w14:paraId="1D4400E0" w14:textId="77777777" w:rsidR="00897920" w:rsidRDefault="00000000">
      <w:pPr>
        <w:ind w:firstLineChars="200" w:firstLine="552"/>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eastAsia="zh-CN"/>
        </w:rPr>
        <w:t>11.</w:t>
      </w:r>
      <w:r>
        <w:rPr>
          <w:rFonts w:ascii="Times New Roman" w:eastAsia="仿宋" w:hAnsi="Times New Roman" w:cs="Times New Roman" w:hint="default"/>
          <w:color w:val="auto"/>
          <w:sz w:val="28"/>
          <w:szCs w:val="28"/>
          <w:lang w:eastAsia="zh-CN"/>
        </w:rPr>
        <w:t>经甲方</w:t>
      </w:r>
      <w:r>
        <w:rPr>
          <w:rFonts w:ascii="Times New Roman" w:eastAsia="仿宋" w:hAnsi="Times New Roman" w:cs="Times New Roman" w:hint="default"/>
          <w:color w:val="auto"/>
          <w:sz w:val="28"/>
          <w:szCs w:val="28"/>
          <w:lang w:val="en-US" w:eastAsia="zh-CN"/>
        </w:rPr>
        <w:t>书面</w:t>
      </w:r>
      <w:r>
        <w:rPr>
          <w:rFonts w:ascii="Times New Roman" w:eastAsia="仿宋" w:hAnsi="Times New Roman" w:cs="Times New Roman" w:hint="default"/>
          <w:color w:val="auto"/>
          <w:sz w:val="28"/>
          <w:szCs w:val="28"/>
          <w:lang w:eastAsia="zh-CN"/>
        </w:rPr>
        <w:t>同意，乙方可以选聘专业性服务企业承担物业区域内的专项服务项目，但不得将本物业区域内的全部物业服务委托给第三方。</w:t>
      </w:r>
      <w:r>
        <w:rPr>
          <w:rFonts w:ascii="Times New Roman" w:eastAsia="仿宋" w:hAnsi="Times New Roman" w:cs="Times New Roman" w:hint="default"/>
          <w:color w:val="auto"/>
          <w:sz w:val="28"/>
          <w:szCs w:val="28"/>
          <w:lang w:val="en-US" w:eastAsia="zh-CN"/>
        </w:rPr>
        <w:t>乙方对其委托的专项服务单位的行为承担连带责任。</w:t>
      </w:r>
    </w:p>
    <w:p w14:paraId="54E260A6"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12.</w:t>
      </w:r>
      <w:r>
        <w:rPr>
          <w:rFonts w:ascii="Times New Roman" w:eastAsia="仿宋" w:hAnsi="Times New Roman" w:cs="Times New Roman" w:hint="default"/>
          <w:color w:val="auto"/>
          <w:sz w:val="28"/>
          <w:szCs w:val="28"/>
          <w:lang w:val="en-US" w:eastAsia="zh-CN"/>
        </w:rPr>
        <w:t>岗位人员配置要求：乙方在合同服务期内，须为项目配置固定专职服务人员，全员在岗履职、稳定在岗，不得空岗、缺岗、脱岗、擅自离岗。具体配置标准：配备项目经理</w:t>
      </w:r>
      <w:r>
        <w:rPr>
          <w:rFonts w:ascii="Times New Roman" w:eastAsia="仿宋" w:hAnsi="Times New Roman" w:cs="Times New Roman" w:hint="default"/>
          <w:color w:val="auto"/>
          <w:sz w:val="28"/>
          <w:szCs w:val="28"/>
          <w:lang w:val="en-US" w:eastAsia="zh-CN"/>
        </w:rPr>
        <w:t>1</w:t>
      </w:r>
      <w:r>
        <w:rPr>
          <w:rFonts w:ascii="Times New Roman" w:eastAsia="仿宋" w:hAnsi="Times New Roman" w:cs="Times New Roman" w:hint="default"/>
          <w:color w:val="auto"/>
          <w:sz w:val="28"/>
          <w:szCs w:val="28"/>
          <w:lang w:val="en-US" w:eastAsia="zh-CN"/>
        </w:rPr>
        <w:t>名（服务东、西校区全域），要求从业年限满</w:t>
      </w:r>
      <w:r>
        <w:rPr>
          <w:rFonts w:ascii="Times New Roman" w:eastAsia="仿宋" w:hAnsi="Times New Roman" w:cs="Times New Roman"/>
          <w:color w:val="auto"/>
          <w:sz w:val="28"/>
          <w:szCs w:val="28"/>
          <w:u w:val="single"/>
          <w:lang w:val="en-US" w:eastAsia="zh-CN"/>
        </w:rPr>
        <w:t xml:space="preserve">    </w:t>
      </w:r>
      <w:r>
        <w:rPr>
          <w:rFonts w:ascii="Times New Roman" w:eastAsia="仿宋" w:hAnsi="Times New Roman" w:cs="Times New Roman" w:hint="default"/>
          <w:color w:val="auto"/>
          <w:sz w:val="28"/>
          <w:szCs w:val="28"/>
          <w:lang w:val="en-US" w:eastAsia="zh-CN"/>
        </w:rPr>
        <w:t>年及以上、持有物业服务相关从业资质，全权负责本项目整体运营、人员管理、日常对接、整改落实、台账管理及各类物业服务保障工作；配备保洁岗位专职人员</w:t>
      </w:r>
      <w:r>
        <w:rPr>
          <w:rFonts w:ascii="Times New Roman" w:eastAsia="仿宋" w:hAnsi="Times New Roman" w:cs="Times New Roman" w:hint="default"/>
          <w:color w:val="auto"/>
          <w:sz w:val="28"/>
          <w:szCs w:val="28"/>
          <w:lang w:val="en-US" w:eastAsia="zh-CN"/>
        </w:rPr>
        <w:t>63</w:t>
      </w:r>
      <w:r>
        <w:rPr>
          <w:rFonts w:ascii="Times New Roman" w:eastAsia="仿宋" w:hAnsi="Times New Roman" w:cs="Times New Roman" w:hint="default"/>
          <w:color w:val="auto"/>
          <w:sz w:val="28"/>
          <w:szCs w:val="28"/>
          <w:lang w:val="en-US" w:eastAsia="zh-CN"/>
        </w:rPr>
        <w:t>名，负责校区全域的环境卫生清扫、保洁及校区环卫车辆作业等一线工作，结合校区寒暑假运营特点实行弹性用工安排：其中</w:t>
      </w:r>
      <w:r>
        <w:rPr>
          <w:rFonts w:ascii="Times New Roman" w:eastAsia="仿宋" w:hAnsi="Times New Roman" w:cs="Times New Roman" w:hint="default"/>
          <w:color w:val="auto"/>
          <w:sz w:val="28"/>
          <w:szCs w:val="28"/>
          <w:lang w:val="en-US" w:eastAsia="zh-CN"/>
        </w:rPr>
        <w:t xml:space="preserve"> 60% </w:t>
      </w:r>
      <w:r>
        <w:rPr>
          <w:rFonts w:ascii="Times New Roman" w:eastAsia="仿宋" w:hAnsi="Times New Roman" w:cs="Times New Roman" w:hint="default"/>
          <w:color w:val="auto"/>
          <w:sz w:val="28"/>
          <w:szCs w:val="28"/>
          <w:lang w:val="en-US" w:eastAsia="zh-CN"/>
        </w:rPr>
        <w:t>人员按全年</w:t>
      </w:r>
      <w:r>
        <w:rPr>
          <w:rFonts w:ascii="Times New Roman" w:eastAsia="仿宋" w:hAnsi="Times New Roman" w:cs="Times New Roman" w:hint="default"/>
          <w:color w:val="auto"/>
          <w:sz w:val="28"/>
          <w:szCs w:val="28"/>
          <w:lang w:val="en-US" w:eastAsia="zh-CN"/>
        </w:rPr>
        <w:t xml:space="preserve"> 12 </w:t>
      </w:r>
      <w:r>
        <w:rPr>
          <w:rFonts w:ascii="Times New Roman" w:eastAsia="仿宋" w:hAnsi="Times New Roman" w:cs="Times New Roman" w:hint="default"/>
          <w:color w:val="auto"/>
          <w:sz w:val="28"/>
          <w:szCs w:val="28"/>
          <w:lang w:val="en-US" w:eastAsia="zh-CN"/>
        </w:rPr>
        <w:t>个月在岗配置，</w:t>
      </w:r>
      <w:r>
        <w:rPr>
          <w:rFonts w:ascii="Times New Roman" w:eastAsia="仿宋" w:hAnsi="Times New Roman" w:cs="Times New Roman" w:hint="default"/>
          <w:color w:val="auto"/>
          <w:sz w:val="28"/>
          <w:szCs w:val="28"/>
          <w:lang w:val="en-US" w:eastAsia="zh-CN"/>
        </w:rPr>
        <w:t xml:space="preserve">40% </w:t>
      </w:r>
      <w:r>
        <w:rPr>
          <w:rFonts w:ascii="Times New Roman" w:eastAsia="仿宋" w:hAnsi="Times New Roman" w:cs="Times New Roman" w:hint="default"/>
          <w:color w:val="auto"/>
          <w:sz w:val="28"/>
          <w:szCs w:val="28"/>
          <w:lang w:val="en-US" w:eastAsia="zh-CN"/>
        </w:rPr>
        <w:t>人员按每年</w:t>
      </w:r>
      <w:r>
        <w:rPr>
          <w:rFonts w:ascii="Times New Roman" w:eastAsia="仿宋" w:hAnsi="Times New Roman" w:cs="Times New Roman" w:hint="default"/>
          <w:color w:val="auto"/>
          <w:sz w:val="28"/>
          <w:szCs w:val="28"/>
          <w:lang w:val="en-US" w:eastAsia="zh-CN"/>
        </w:rPr>
        <w:t xml:space="preserve"> 10 </w:t>
      </w:r>
      <w:r>
        <w:rPr>
          <w:rFonts w:ascii="Times New Roman" w:eastAsia="仿宋" w:hAnsi="Times New Roman" w:cs="Times New Roman" w:hint="default"/>
          <w:color w:val="auto"/>
          <w:sz w:val="28"/>
          <w:szCs w:val="28"/>
          <w:lang w:val="en-US" w:eastAsia="zh-CN"/>
        </w:rPr>
        <w:t>个月在岗配置，保障日常及寒暑假环境卫生作业需求，寒暑假期间人员调整方案须提前报送甲方备案，调整后在岗人员数量须满足校区保洁服务标准要求；配备维修岗位专职人员</w:t>
      </w:r>
      <w:r>
        <w:rPr>
          <w:rFonts w:ascii="Times New Roman" w:eastAsia="仿宋" w:hAnsi="Times New Roman" w:cs="Times New Roman" w:hint="default"/>
          <w:color w:val="auto"/>
          <w:sz w:val="28"/>
          <w:szCs w:val="28"/>
          <w:lang w:val="en-US" w:eastAsia="zh-CN"/>
        </w:rPr>
        <w:t>13</w:t>
      </w:r>
      <w:r>
        <w:rPr>
          <w:rFonts w:ascii="Times New Roman" w:eastAsia="仿宋" w:hAnsi="Times New Roman" w:cs="Times New Roman" w:hint="default"/>
          <w:color w:val="auto"/>
          <w:sz w:val="28"/>
          <w:szCs w:val="28"/>
          <w:lang w:val="en-US" w:eastAsia="zh-CN"/>
        </w:rPr>
        <w:t>名，负责各类设施日常维修养护及夜间维修值守工作；配备宿管岗位专职人员</w:t>
      </w:r>
      <w:r>
        <w:rPr>
          <w:rFonts w:ascii="Times New Roman" w:eastAsia="仿宋" w:hAnsi="Times New Roman" w:cs="Times New Roman" w:hint="default"/>
          <w:color w:val="auto"/>
          <w:sz w:val="28"/>
          <w:szCs w:val="28"/>
          <w:lang w:val="en-US" w:eastAsia="zh-CN"/>
        </w:rPr>
        <w:t>22</w:t>
      </w:r>
      <w:r>
        <w:rPr>
          <w:rFonts w:ascii="Times New Roman" w:eastAsia="仿宋" w:hAnsi="Times New Roman" w:cs="Times New Roman" w:hint="default"/>
          <w:color w:val="auto"/>
          <w:sz w:val="28"/>
          <w:szCs w:val="28"/>
          <w:lang w:val="en-US" w:eastAsia="zh-CN"/>
        </w:rPr>
        <w:t>名，负责全校学生宿舍楼日常值守、住宿管理、秩序维护等工作；配备会务及客户服务人员</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val="en-US" w:eastAsia="zh-CN"/>
        </w:rPr>
        <w:t>名，负责校区会议设备保障、日常客户服务对接等工作，项目合计配置专职服务人员</w:t>
      </w:r>
      <w:r>
        <w:rPr>
          <w:rFonts w:ascii="Times New Roman" w:eastAsia="仿宋" w:hAnsi="Times New Roman" w:cs="Times New Roman" w:hint="default"/>
          <w:color w:val="auto"/>
          <w:sz w:val="28"/>
          <w:szCs w:val="28"/>
          <w:lang w:val="en-US" w:eastAsia="zh-CN"/>
        </w:rPr>
        <w:t>102</w:t>
      </w:r>
      <w:r>
        <w:rPr>
          <w:rFonts w:ascii="Times New Roman" w:eastAsia="仿宋" w:hAnsi="Times New Roman" w:cs="Times New Roman" w:hint="default"/>
          <w:color w:val="auto"/>
          <w:sz w:val="28"/>
          <w:szCs w:val="28"/>
          <w:lang w:val="en-US" w:eastAsia="zh-CN"/>
        </w:rPr>
        <w:t>名，所有岗位人员均需具备对应岗位从业能力。乙方需将全部在岗人员名单、联系方式报送甲方备案，人员更换需提前</w:t>
      </w:r>
      <w:r>
        <w:rPr>
          <w:rFonts w:ascii="Times New Roman" w:eastAsia="仿宋" w:hAnsi="Times New Roman" w:cs="Times New Roman" w:hint="default"/>
          <w:color w:val="auto"/>
          <w:sz w:val="28"/>
          <w:szCs w:val="28"/>
          <w:lang w:val="en-US" w:eastAsia="zh-CN"/>
        </w:rPr>
        <w:t>3</w:t>
      </w:r>
      <w:r>
        <w:rPr>
          <w:rFonts w:ascii="Times New Roman" w:eastAsia="仿宋" w:hAnsi="Times New Roman" w:cs="Times New Roman" w:hint="default"/>
          <w:color w:val="auto"/>
          <w:sz w:val="28"/>
          <w:szCs w:val="28"/>
          <w:lang w:val="en-US" w:eastAsia="zh-CN"/>
        </w:rPr>
        <w:t>个工作日书面报备甲方并经甲方同意，更换人员资质、能力不得低于原岗位标准。甲方日常核查发现人员配置不足、无证上岗、空岗脱岗、擅自更换人员、履职不达标等情况，按本合同违约条款及考核办法予以处罚，人员长期缺岗、配置不达标且拒不整改的，甲方有权单方解除合同。</w:t>
      </w:r>
    </w:p>
    <w:p w14:paraId="0BA2A0E4"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十、合同的续签与解除</w:t>
      </w:r>
    </w:p>
    <w:p w14:paraId="79030379"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甲乙双方作为合作关系，双方在合同终止前</w:t>
      </w:r>
      <w:r>
        <w:rPr>
          <w:rFonts w:ascii="Times New Roman" w:eastAsia="仿宋" w:hAnsi="Times New Roman" w:cs="Times New Roman" w:hint="default"/>
          <w:color w:val="auto"/>
          <w:sz w:val="28"/>
          <w:szCs w:val="28"/>
          <w:lang w:eastAsia="zh-CN"/>
        </w:rPr>
        <w:t>30</w:t>
      </w:r>
      <w:r>
        <w:rPr>
          <w:rFonts w:ascii="Times New Roman" w:eastAsia="仿宋" w:hAnsi="Times New Roman" w:cs="Times New Roman" w:hint="default"/>
          <w:color w:val="auto"/>
          <w:sz w:val="28"/>
          <w:szCs w:val="28"/>
          <w:lang w:eastAsia="zh-CN"/>
        </w:rPr>
        <w:t>天洽商合同的续签事宜，如一方不愿续签合同，必须提前</w:t>
      </w:r>
      <w:r>
        <w:rPr>
          <w:rFonts w:ascii="Times New Roman" w:eastAsia="仿宋" w:hAnsi="Times New Roman" w:cs="Times New Roman" w:hint="default"/>
          <w:color w:val="auto"/>
          <w:sz w:val="28"/>
          <w:szCs w:val="28"/>
          <w:lang w:eastAsia="zh-CN"/>
        </w:rPr>
        <w:t>60</w:t>
      </w:r>
      <w:r>
        <w:rPr>
          <w:rFonts w:ascii="Times New Roman" w:eastAsia="仿宋" w:hAnsi="Times New Roman" w:cs="Times New Roman" w:hint="default"/>
          <w:color w:val="auto"/>
          <w:sz w:val="28"/>
          <w:szCs w:val="28"/>
          <w:lang w:eastAsia="zh-CN"/>
        </w:rPr>
        <w:t>天以书面形式通知对方。</w:t>
      </w:r>
    </w:p>
    <w:p w14:paraId="03A91F17"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在合同期内，若乙方的整体工作达不到甲方的标准，甲方通知乙方整改两次后仍达不到标准，甲方有权解除合同。</w:t>
      </w:r>
    </w:p>
    <w:p w14:paraId="0A1A58A6"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十一、违约责任</w:t>
      </w:r>
    </w:p>
    <w:p w14:paraId="2FC7A0FD"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1. </w:t>
      </w:r>
      <w:r>
        <w:rPr>
          <w:rFonts w:ascii="Times New Roman" w:eastAsia="仿宋" w:hAnsi="Times New Roman" w:cs="Times New Roman" w:hint="default"/>
          <w:color w:val="auto"/>
          <w:sz w:val="28"/>
          <w:szCs w:val="28"/>
          <w:lang w:eastAsia="zh-CN"/>
        </w:rPr>
        <w:t>除如因战争、严重火灾、水灾、台风、地震和其它甲乙双方认可的不可抗力事件外，甲乙双方不得随意解除合同，否则按违约处理。</w:t>
      </w:r>
    </w:p>
    <w:p w14:paraId="1877C4B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2. </w:t>
      </w:r>
      <w:r>
        <w:rPr>
          <w:rFonts w:ascii="Times New Roman" w:eastAsia="仿宋" w:hAnsi="Times New Roman" w:cs="Times New Roman" w:hint="default"/>
          <w:color w:val="auto"/>
          <w:sz w:val="28"/>
          <w:szCs w:val="28"/>
          <w:lang w:eastAsia="zh-CN"/>
        </w:rPr>
        <w:t>乙方未按照合同要求办理交接手续的，视情节严重程度罚款</w:t>
      </w:r>
      <w:r>
        <w:rPr>
          <w:rFonts w:ascii="Times New Roman" w:eastAsia="仿宋" w:hAnsi="Times New Roman" w:cs="Times New Roman" w:hint="default"/>
          <w:color w:val="auto"/>
          <w:sz w:val="28"/>
          <w:szCs w:val="28"/>
          <w:lang w:eastAsia="zh-CN"/>
        </w:rPr>
        <w:t>5000-10000</w:t>
      </w:r>
      <w:r>
        <w:rPr>
          <w:rFonts w:ascii="Times New Roman" w:eastAsia="仿宋" w:hAnsi="Times New Roman" w:cs="Times New Roman" w:hint="default"/>
          <w:color w:val="auto"/>
          <w:sz w:val="28"/>
          <w:szCs w:val="28"/>
          <w:lang w:eastAsia="zh-CN"/>
        </w:rPr>
        <w:t>元，罚款从当月物业管理费用中扣除。</w:t>
      </w:r>
    </w:p>
    <w:p w14:paraId="45C303F6"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若因乙方原因不按时足额支付其工作人员工工资，造成堵门、闹事、上访等事件发生或者可能发生的，视情节严重程度罚款</w:t>
      </w:r>
      <w:r>
        <w:rPr>
          <w:rFonts w:ascii="Times New Roman" w:eastAsia="仿宋" w:hAnsi="Times New Roman" w:cs="Times New Roman" w:hint="default"/>
          <w:color w:val="auto"/>
          <w:sz w:val="28"/>
          <w:szCs w:val="28"/>
          <w:lang w:eastAsia="zh-CN"/>
        </w:rPr>
        <w:t>2000-5000</w:t>
      </w:r>
      <w:r>
        <w:rPr>
          <w:rFonts w:ascii="Times New Roman" w:eastAsia="仿宋" w:hAnsi="Times New Roman" w:cs="Times New Roman" w:hint="default"/>
          <w:color w:val="auto"/>
          <w:sz w:val="28"/>
          <w:szCs w:val="28"/>
          <w:lang w:val="en-US" w:eastAsia="zh-CN"/>
        </w:rPr>
        <w:t>0</w:t>
      </w:r>
      <w:r>
        <w:rPr>
          <w:rFonts w:ascii="Times New Roman" w:eastAsia="仿宋" w:hAnsi="Times New Roman" w:cs="Times New Roman" w:hint="default"/>
          <w:color w:val="auto"/>
          <w:sz w:val="28"/>
          <w:szCs w:val="28"/>
          <w:lang w:eastAsia="zh-CN"/>
        </w:rPr>
        <w:t>元</w:t>
      </w:r>
      <w:r>
        <w:rPr>
          <w:rFonts w:ascii="Times New Roman" w:eastAsia="仿宋" w:hAnsi="Times New Roman" w:cs="Times New Roman" w:hint="default"/>
          <w:color w:val="auto"/>
          <w:sz w:val="28"/>
          <w:szCs w:val="28"/>
          <w:lang w:val="en-US" w:eastAsia="zh-CN"/>
        </w:rPr>
        <w:t>/</w:t>
      </w:r>
      <w:r>
        <w:rPr>
          <w:rFonts w:ascii="Times New Roman" w:eastAsia="仿宋" w:hAnsi="Times New Roman" w:cs="Times New Roman" w:hint="default"/>
          <w:color w:val="auto"/>
          <w:sz w:val="28"/>
          <w:szCs w:val="28"/>
          <w:lang w:val="en-US" w:eastAsia="zh-CN"/>
        </w:rPr>
        <w:t>人次</w:t>
      </w:r>
      <w:r>
        <w:rPr>
          <w:rFonts w:ascii="Times New Roman" w:eastAsia="仿宋" w:hAnsi="Times New Roman" w:cs="Times New Roman" w:hint="default"/>
          <w:color w:val="auto"/>
          <w:sz w:val="28"/>
          <w:szCs w:val="28"/>
          <w:lang w:eastAsia="zh-CN"/>
        </w:rPr>
        <w:t>，罚款从当月物业管理费用中扣除。若因乙方原因给甲方和社会造成不良影响的，由乙方承担全部责任并赔偿给甲方造成的一切直接和间接损失。</w:t>
      </w:r>
    </w:p>
    <w:p w14:paraId="657BDFE3"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4. </w:t>
      </w:r>
      <w:r>
        <w:rPr>
          <w:rFonts w:ascii="Times New Roman" w:eastAsia="仿宋" w:hAnsi="Times New Roman" w:cs="Times New Roman" w:hint="default"/>
          <w:color w:val="auto"/>
          <w:sz w:val="28"/>
          <w:szCs w:val="28"/>
          <w:lang w:eastAsia="zh-CN"/>
        </w:rPr>
        <w:t>乙方未履行合同规定</w:t>
      </w:r>
      <w:r>
        <w:rPr>
          <w:rFonts w:ascii="Times New Roman" w:eastAsia="仿宋" w:hAnsi="Times New Roman" w:cs="Times New Roman" w:hint="default"/>
          <w:color w:val="auto"/>
          <w:sz w:val="28"/>
          <w:szCs w:val="28"/>
          <w:lang w:val="en-US" w:eastAsia="zh-CN"/>
        </w:rPr>
        <w:t>任一义务</w:t>
      </w:r>
      <w:r>
        <w:rPr>
          <w:rFonts w:ascii="Times New Roman" w:eastAsia="仿宋" w:hAnsi="Times New Roman" w:cs="Times New Roman" w:hint="default"/>
          <w:color w:val="auto"/>
          <w:sz w:val="28"/>
          <w:szCs w:val="28"/>
          <w:lang w:eastAsia="zh-CN"/>
        </w:rPr>
        <w:t>的，视情节严重程度罚款</w:t>
      </w:r>
      <w:r>
        <w:rPr>
          <w:rFonts w:ascii="Times New Roman" w:eastAsia="仿宋" w:hAnsi="Times New Roman" w:cs="Times New Roman" w:hint="default"/>
          <w:color w:val="auto"/>
          <w:sz w:val="28"/>
          <w:szCs w:val="28"/>
          <w:lang w:eastAsia="zh-CN"/>
        </w:rPr>
        <w:t>1000-2000</w:t>
      </w:r>
      <w:r>
        <w:rPr>
          <w:rFonts w:ascii="Times New Roman" w:eastAsia="仿宋" w:hAnsi="Times New Roman" w:cs="Times New Roman" w:hint="default"/>
          <w:color w:val="auto"/>
          <w:sz w:val="28"/>
          <w:szCs w:val="28"/>
          <w:lang w:eastAsia="zh-CN"/>
        </w:rPr>
        <w:t>元</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次，罚款从当月物业管理费用中扣除。</w:t>
      </w:r>
    </w:p>
    <w:p w14:paraId="5C48FA67"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5. </w:t>
      </w:r>
      <w:r>
        <w:rPr>
          <w:rFonts w:ascii="Times New Roman" w:eastAsia="仿宋" w:hAnsi="Times New Roman" w:cs="Times New Roman" w:hint="default"/>
          <w:color w:val="auto"/>
          <w:sz w:val="28"/>
          <w:szCs w:val="28"/>
          <w:lang w:eastAsia="zh-CN"/>
        </w:rPr>
        <w:t>乙方的服务达不到服务标准且不能及时整改的，视情节严重程度罚款</w:t>
      </w:r>
      <w:r>
        <w:rPr>
          <w:rFonts w:ascii="Times New Roman" w:eastAsia="仿宋" w:hAnsi="Times New Roman" w:cs="Times New Roman" w:hint="default"/>
          <w:color w:val="auto"/>
          <w:sz w:val="28"/>
          <w:szCs w:val="28"/>
          <w:lang w:eastAsia="zh-CN"/>
        </w:rPr>
        <w:t>500-1000</w:t>
      </w:r>
      <w:r>
        <w:rPr>
          <w:rFonts w:ascii="Times New Roman" w:eastAsia="仿宋" w:hAnsi="Times New Roman" w:cs="Times New Roman" w:hint="default"/>
          <w:color w:val="auto"/>
          <w:sz w:val="28"/>
          <w:szCs w:val="28"/>
          <w:lang w:eastAsia="zh-CN"/>
        </w:rPr>
        <w:t>元</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次，罚款从当月物业管理费用中扣除。</w:t>
      </w:r>
    </w:p>
    <w:p w14:paraId="76BB33AE"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6. </w:t>
      </w:r>
      <w:r>
        <w:rPr>
          <w:rFonts w:ascii="Times New Roman" w:eastAsia="仿宋" w:hAnsi="Times New Roman" w:cs="Times New Roman" w:hint="default"/>
          <w:color w:val="auto"/>
          <w:sz w:val="28"/>
          <w:szCs w:val="28"/>
          <w:lang w:eastAsia="zh-CN"/>
        </w:rPr>
        <w:t>由乙方原因造成师生员工有效投诉的，视情节严重程度罚款</w:t>
      </w:r>
      <w:r>
        <w:rPr>
          <w:rFonts w:ascii="Times New Roman" w:eastAsia="仿宋" w:hAnsi="Times New Roman" w:cs="Times New Roman" w:hint="default"/>
          <w:color w:val="auto"/>
          <w:sz w:val="28"/>
          <w:szCs w:val="28"/>
          <w:lang w:eastAsia="zh-CN"/>
        </w:rPr>
        <w:t>300-500</w:t>
      </w:r>
      <w:r>
        <w:rPr>
          <w:rFonts w:ascii="Times New Roman" w:eastAsia="仿宋" w:hAnsi="Times New Roman" w:cs="Times New Roman" w:hint="default"/>
          <w:color w:val="auto"/>
          <w:sz w:val="28"/>
          <w:szCs w:val="28"/>
          <w:lang w:val="en-US" w:eastAsia="zh-CN"/>
        </w:rPr>
        <w:t>0</w:t>
      </w:r>
      <w:r>
        <w:rPr>
          <w:rFonts w:ascii="Times New Roman" w:eastAsia="仿宋" w:hAnsi="Times New Roman" w:cs="Times New Roman" w:hint="default"/>
          <w:color w:val="auto"/>
          <w:sz w:val="28"/>
          <w:szCs w:val="28"/>
          <w:lang w:eastAsia="zh-CN"/>
        </w:rPr>
        <w:t>元</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次，罚款从当月物业管理费用中扣除。</w:t>
      </w:r>
    </w:p>
    <w:p w14:paraId="06BA9A7E"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 xml:space="preserve">7. </w:t>
      </w:r>
      <w:r>
        <w:rPr>
          <w:rFonts w:ascii="Times New Roman" w:eastAsia="仿宋" w:hAnsi="Times New Roman" w:cs="Times New Roman" w:hint="default"/>
          <w:color w:val="auto"/>
          <w:sz w:val="28"/>
          <w:szCs w:val="28"/>
          <w:lang w:eastAsia="zh-CN"/>
        </w:rPr>
        <w:t>在甲方管理部门的质量检查中，乙方存在服务质量不合格问题，视严重程度罚款</w:t>
      </w:r>
      <w:r>
        <w:rPr>
          <w:rFonts w:ascii="Times New Roman" w:eastAsia="仿宋" w:hAnsi="Times New Roman" w:cs="Times New Roman" w:hint="default"/>
          <w:color w:val="auto"/>
          <w:sz w:val="28"/>
          <w:szCs w:val="28"/>
          <w:lang w:eastAsia="zh-CN"/>
        </w:rPr>
        <w:t>300-500</w:t>
      </w:r>
      <w:r>
        <w:rPr>
          <w:rFonts w:ascii="Times New Roman" w:eastAsia="仿宋" w:hAnsi="Times New Roman" w:cs="Times New Roman" w:hint="default"/>
          <w:color w:val="auto"/>
          <w:sz w:val="28"/>
          <w:szCs w:val="28"/>
          <w:lang w:val="en-US" w:eastAsia="zh-CN"/>
        </w:rPr>
        <w:t>0</w:t>
      </w:r>
      <w:r>
        <w:rPr>
          <w:rFonts w:ascii="Times New Roman" w:eastAsia="仿宋" w:hAnsi="Times New Roman" w:cs="Times New Roman" w:hint="default"/>
          <w:color w:val="auto"/>
          <w:sz w:val="28"/>
          <w:szCs w:val="28"/>
          <w:lang w:eastAsia="zh-CN"/>
        </w:rPr>
        <w:t>元</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次，罚款从当月物业管理费用中扣除。</w:t>
      </w:r>
    </w:p>
    <w:p w14:paraId="3FC5860D"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8.</w:t>
      </w:r>
      <w:r>
        <w:rPr>
          <w:rFonts w:ascii="Times New Roman" w:eastAsia="仿宋" w:hAnsi="Times New Roman" w:cs="Times New Roman" w:hint="default"/>
          <w:color w:val="auto"/>
          <w:sz w:val="28"/>
          <w:szCs w:val="28"/>
          <w:lang w:eastAsia="zh-CN"/>
        </w:rPr>
        <w:t>当违约金超过履约保证金时，超过部分甲方有权从合同总价款中扣除，用于补偿违约金不足的部分。</w:t>
      </w:r>
    </w:p>
    <w:p w14:paraId="17B475FE"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9.</w:t>
      </w:r>
      <w:r>
        <w:rPr>
          <w:rFonts w:ascii="Times New Roman" w:eastAsia="仿宋" w:hAnsi="Times New Roman" w:cs="Times New Roman" w:hint="default"/>
          <w:color w:val="auto"/>
          <w:sz w:val="28"/>
          <w:szCs w:val="28"/>
          <w:lang w:eastAsia="zh-CN"/>
        </w:rPr>
        <w:t>若乙方上岗人数不足合同约定人数，扣除不足人数工资及相应人员管理费。</w:t>
      </w:r>
    </w:p>
    <w:p w14:paraId="011F5FE1" w14:textId="77777777" w:rsidR="00897920" w:rsidRDefault="00000000">
      <w:pPr>
        <w:ind w:firstLineChars="200" w:firstLine="552"/>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10.</w:t>
      </w:r>
      <w:r>
        <w:rPr>
          <w:rFonts w:ascii="Times New Roman" w:eastAsia="仿宋" w:hAnsi="Times New Roman" w:cs="Times New Roman" w:hint="default"/>
          <w:color w:val="auto"/>
          <w:sz w:val="28"/>
          <w:szCs w:val="28"/>
          <w:lang w:val="en-US" w:eastAsia="zh-CN"/>
        </w:rPr>
        <w:t>因乙方原因导致合同终止或解除，乙方按本合同年度服务费总额的</w:t>
      </w:r>
      <w:r>
        <w:rPr>
          <w:rFonts w:ascii="Times New Roman" w:eastAsia="仿宋" w:hAnsi="Times New Roman" w:cs="Times New Roman" w:hint="default"/>
          <w:color w:val="auto"/>
          <w:sz w:val="28"/>
          <w:szCs w:val="28"/>
          <w:lang w:val="en-US" w:eastAsia="zh-CN"/>
        </w:rPr>
        <w:t>20%</w:t>
      </w:r>
      <w:r>
        <w:rPr>
          <w:rFonts w:ascii="Times New Roman" w:eastAsia="仿宋" w:hAnsi="Times New Roman" w:cs="Times New Roman" w:hint="default"/>
          <w:color w:val="auto"/>
          <w:sz w:val="28"/>
          <w:szCs w:val="28"/>
          <w:lang w:val="en-US" w:eastAsia="zh-CN"/>
        </w:rPr>
        <w:t>向甲方支付违约金并赔偿甲方全部损失。</w:t>
      </w:r>
    </w:p>
    <w:p w14:paraId="2BADDC9C"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十二、争议的解决</w:t>
      </w:r>
    </w:p>
    <w:p w14:paraId="47F5040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本合同一经签订，即具有法律效力，任何一方不得违约，如一方擅自</w:t>
      </w:r>
      <w:r>
        <w:rPr>
          <w:rFonts w:ascii="Times New Roman" w:eastAsia="仿宋" w:hAnsi="Times New Roman" w:cs="Times New Roman" w:hint="default"/>
          <w:color w:val="auto"/>
          <w:sz w:val="28"/>
          <w:szCs w:val="28"/>
          <w:lang w:val="en-US" w:eastAsia="zh-CN"/>
        </w:rPr>
        <w:t>无故</w:t>
      </w:r>
      <w:r>
        <w:rPr>
          <w:rFonts w:ascii="Times New Roman" w:eastAsia="仿宋" w:hAnsi="Times New Roman" w:cs="Times New Roman" w:hint="default"/>
          <w:color w:val="auto"/>
          <w:sz w:val="28"/>
          <w:szCs w:val="28"/>
          <w:lang w:eastAsia="zh-CN"/>
        </w:rPr>
        <w:t>毁约，需赔偿本合同规定期限内当月的物业服务费总额的</w:t>
      </w:r>
      <w:r>
        <w:rPr>
          <w:rFonts w:ascii="Times New Roman" w:eastAsia="仿宋" w:hAnsi="Times New Roman" w:cs="Times New Roman" w:hint="default"/>
          <w:color w:val="auto"/>
          <w:sz w:val="28"/>
          <w:szCs w:val="28"/>
          <w:lang w:eastAsia="zh-CN"/>
        </w:rPr>
        <w:t>50%</w:t>
      </w:r>
      <w:r>
        <w:rPr>
          <w:rFonts w:ascii="Times New Roman" w:eastAsia="仿宋" w:hAnsi="Times New Roman" w:cs="Times New Roman" w:hint="default"/>
          <w:color w:val="auto"/>
          <w:sz w:val="28"/>
          <w:szCs w:val="28"/>
          <w:lang w:eastAsia="zh-CN"/>
        </w:rPr>
        <w:t>。</w:t>
      </w:r>
    </w:p>
    <w:p w14:paraId="1DA90841"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在执行合同的过程中双方发生的争议，应由双方协商解决，协商达不成一致意见时，任何一方可将争议事项诉讼至甲方所在地人民法院。</w:t>
      </w:r>
    </w:p>
    <w:p w14:paraId="78AE7722"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乙方免责条款</w:t>
      </w:r>
    </w:p>
    <w:p w14:paraId="581D452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以下情况乙方不承担违约责任：</w:t>
      </w:r>
    </w:p>
    <w:p w14:paraId="75F35929"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）因不可抗力导致物业管理服务中断的；</w:t>
      </w:r>
    </w:p>
    <w:p w14:paraId="13B0723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）因非乙方责任出现供水、供电、通讯及其他设施设备运行障碍，造成甲方损失的。</w:t>
      </w:r>
    </w:p>
    <w:p w14:paraId="731B107B"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十三、附则</w:t>
      </w:r>
    </w:p>
    <w:p w14:paraId="705430B9"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物业服务人员的疾病和在工作期间及上下班途中受伤、致残或死亡等意外事故以及除此之外的劳务纠纷，由乙方负责，均与甲方无关。</w:t>
      </w:r>
    </w:p>
    <w:p w14:paraId="68DE14BA"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未尽事宜，双方可以对本合同的条款进行补充，以书面的形式签订补充协议，其协议与本合同具有同等的效力。</w:t>
      </w:r>
    </w:p>
    <w:p w14:paraId="2ACE1696"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本合同及、招标文件、投标文件等也是本服务条款的一部分，具有同等的法律效力。</w:t>
      </w:r>
    </w:p>
    <w:p w14:paraId="3F454B5D"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《郑州信息科技职业学院（河南开放大学）校园物业管理服务考核办法》（详见附件）为本合同的组成部分，具有同等的法律效力。</w:t>
      </w:r>
    </w:p>
    <w:p w14:paraId="60690494"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本合同由</w:t>
      </w:r>
      <w:r>
        <w:rPr>
          <w:rFonts w:ascii="Times New Roman" w:eastAsia="仿宋" w:hAnsi="Times New Roman" w:cs="Times New Roman" w:hint="default"/>
          <w:color w:val="auto"/>
          <w:sz w:val="28"/>
          <w:szCs w:val="28"/>
          <w:lang w:val="en-US" w:eastAsia="zh-CN"/>
        </w:rPr>
        <w:t>甲乙</w:t>
      </w:r>
      <w:r>
        <w:rPr>
          <w:rFonts w:ascii="Times New Roman" w:eastAsia="仿宋" w:hAnsi="Times New Roman" w:cs="Times New Roman" w:hint="default"/>
          <w:color w:val="auto"/>
          <w:sz w:val="28"/>
          <w:szCs w:val="28"/>
          <w:lang w:eastAsia="zh-CN"/>
        </w:rPr>
        <w:t>双方签字盖章</w:t>
      </w:r>
      <w:r>
        <w:rPr>
          <w:rFonts w:ascii="Times New Roman" w:eastAsia="仿宋" w:hAnsi="Times New Roman" w:cs="Times New Roman" w:hint="default"/>
          <w:color w:val="auto"/>
          <w:sz w:val="28"/>
          <w:szCs w:val="28"/>
          <w:lang w:val="en-US" w:eastAsia="zh-CN"/>
        </w:rPr>
        <w:t>后</w:t>
      </w:r>
      <w:r>
        <w:rPr>
          <w:rFonts w:ascii="Times New Roman" w:eastAsia="仿宋" w:hAnsi="Times New Roman" w:cs="Times New Roman" w:hint="default"/>
          <w:color w:val="auto"/>
          <w:sz w:val="28"/>
          <w:szCs w:val="28"/>
          <w:lang w:eastAsia="zh-CN"/>
        </w:rPr>
        <w:t>生效。本合同一式</w:t>
      </w:r>
      <w:r>
        <w:rPr>
          <w:rFonts w:ascii="Times New Roman" w:eastAsia="仿宋" w:hAnsi="Times New Roman" w:cs="Times New Roman" w:hint="default"/>
          <w:color w:val="auto"/>
          <w:sz w:val="28"/>
          <w:szCs w:val="28"/>
          <w:lang w:val="en-US" w:eastAsia="zh-CN"/>
        </w:rPr>
        <w:t>捌</w:t>
      </w:r>
      <w:r>
        <w:rPr>
          <w:rFonts w:ascii="Times New Roman" w:eastAsia="仿宋" w:hAnsi="Times New Roman" w:cs="Times New Roman" w:hint="default"/>
          <w:color w:val="auto"/>
          <w:sz w:val="28"/>
          <w:szCs w:val="28"/>
          <w:lang w:eastAsia="zh-CN"/>
        </w:rPr>
        <w:t>份，</w:t>
      </w:r>
      <w:r>
        <w:rPr>
          <w:rFonts w:ascii="Times New Roman" w:eastAsia="仿宋" w:hAnsi="Times New Roman" w:cs="Times New Roman" w:hint="default"/>
          <w:color w:val="auto"/>
          <w:sz w:val="28"/>
          <w:szCs w:val="28"/>
          <w:lang w:val="en-US" w:eastAsia="zh-CN"/>
        </w:rPr>
        <w:t>甲</w:t>
      </w:r>
      <w:r>
        <w:rPr>
          <w:rFonts w:ascii="Times New Roman" w:eastAsia="仿宋" w:hAnsi="Times New Roman" w:cs="Times New Roman" w:hint="default"/>
          <w:color w:val="auto"/>
          <w:sz w:val="28"/>
          <w:szCs w:val="28"/>
          <w:lang w:eastAsia="zh-CN"/>
        </w:rPr>
        <w:t>方执</w:t>
      </w:r>
      <w:r>
        <w:rPr>
          <w:rFonts w:ascii="Times New Roman" w:eastAsia="仿宋" w:hAnsi="Times New Roman" w:cs="Times New Roman" w:hint="default"/>
          <w:color w:val="auto"/>
          <w:sz w:val="28"/>
          <w:szCs w:val="28"/>
          <w:lang w:val="en-US" w:eastAsia="zh-CN"/>
        </w:rPr>
        <w:t>陆</w:t>
      </w:r>
      <w:r>
        <w:rPr>
          <w:rFonts w:ascii="Times New Roman" w:eastAsia="仿宋" w:hAnsi="Times New Roman" w:cs="Times New Roman" w:hint="default"/>
          <w:color w:val="auto"/>
          <w:sz w:val="28"/>
          <w:szCs w:val="28"/>
          <w:lang w:eastAsia="zh-CN"/>
        </w:rPr>
        <w:t>份，</w:t>
      </w:r>
      <w:r>
        <w:rPr>
          <w:rFonts w:ascii="Times New Roman" w:eastAsia="仿宋" w:hAnsi="Times New Roman" w:cs="Times New Roman" w:hint="default"/>
          <w:color w:val="auto"/>
          <w:sz w:val="28"/>
          <w:szCs w:val="28"/>
          <w:lang w:val="en-US" w:eastAsia="zh-CN"/>
        </w:rPr>
        <w:t>乙方执贰份，具有同等法律效力</w:t>
      </w:r>
      <w:r>
        <w:rPr>
          <w:rFonts w:ascii="Times New Roman" w:eastAsia="仿宋" w:hAnsi="Times New Roman" w:cs="Times New Roman" w:hint="default"/>
          <w:color w:val="auto"/>
          <w:sz w:val="28"/>
          <w:szCs w:val="28"/>
          <w:lang w:eastAsia="zh-CN"/>
        </w:rPr>
        <w:t>。</w:t>
      </w:r>
    </w:p>
    <w:p w14:paraId="37E17AC8" w14:textId="77777777" w:rsidR="00897920" w:rsidRDefault="00897920">
      <w:pPr>
        <w:pStyle w:val="Default"/>
      </w:pPr>
    </w:p>
    <w:tbl>
      <w:tblPr>
        <w:tblW w:w="5210" w:type="pct"/>
        <w:tblInd w:w="10" w:type="dxa"/>
        <w:tblCellMar>
          <w:left w:w="10" w:type="dxa"/>
          <w:right w:w="10" w:type="dxa"/>
        </w:tblCellMar>
        <w:tblLook w:val="04A0" w:firstRow="1" w:lastRow="0" w:firstColumn="1" w:lastColumn="0" w:noHBand="0" w:noVBand="1"/>
      </w:tblPr>
      <w:tblGrid>
        <w:gridCol w:w="4643"/>
        <w:gridCol w:w="4572"/>
      </w:tblGrid>
      <w:tr w:rsidR="00897920" w14:paraId="169F4B66" w14:textId="77777777">
        <w:trPr>
          <w:trHeight w:val="654"/>
        </w:trPr>
        <w:tc>
          <w:tcPr>
            <w:tcW w:w="2518" w:type="pct"/>
            <w:vAlign w:val="center"/>
          </w:tcPr>
          <w:p w14:paraId="60301C67" w14:textId="77777777" w:rsidR="00897920" w:rsidRDefault="00000000">
            <w:pPr>
              <w:pStyle w:val="afff7"/>
              <w:rPr>
                <w:rFonts w:eastAsia="仿宋"/>
                <w:sz w:val="28"/>
                <w:szCs w:val="28"/>
              </w:rPr>
            </w:pPr>
            <w:r>
              <w:rPr>
                <w:rFonts w:eastAsia="仿宋"/>
                <w:sz w:val="28"/>
                <w:szCs w:val="28"/>
              </w:rPr>
              <w:t>甲方：（盖章）</w:t>
            </w:r>
          </w:p>
        </w:tc>
        <w:tc>
          <w:tcPr>
            <w:tcW w:w="2481" w:type="pct"/>
            <w:vAlign w:val="center"/>
          </w:tcPr>
          <w:p w14:paraId="30BE7BC7" w14:textId="77777777" w:rsidR="00897920" w:rsidRDefault="00000000">
            <w:pPr>
              <w:pStyle w:val="afff7"/>
              <w:rPr>
                <w:rFonts w:eastAsia="仿宋"/>
                <w:sz w:val="28"/>
                <w:szCs w:val="28"/>
              </w:rPr>
            </w:pPr>
            <w:r>
              <w:rPr>
                <w:rFonts w:eastAsia="仿宋"/>
                <w:sz w:val="28"/>
                <w:szCs w:val="28"/>
              </w:rPr>
              <w:t>乙方：（盖章）</w:t>
            </w:r>
          </w:p>
        </w:tc>
      </w:tr>
      <w:tr w:rsidR="00897920" w14:paraId="46E8C8C2" w14:textId="77777777">
        <w:trPr>
          <w:cantSplit/>
          <w:trHeight w:val="654"/>
        </w:trPr>
        <w:tc>
          <w:tcPr>
            <w:tcW w:w="2518" w:type="pct"/>
            <w:vAlign w:val="center"/>
          </w:tcPr>
          <w:p w14:paraId="781C542E" w14:textId="77777777" w:rsidR="00897920" w:rsidRDefault="00897920">
            <w:pPr>
              <w:pStyle w:val="afff7"/>
              <w:rPr>
                <w:rFonts w:eastAsia="仿宋"/>
                <w:sz w:val="28"/>
                <w:szCs w:val="28"/>
              </w:rPr>
            </w:pPr>
          </w:p>
        </w:tc>
        <w:tc>
          <w:tcPr>
            <w:tcW w:w="2481" w:type="pct"/>
            <w:vAlign w:val="center"/>
          </w:tcPr>
          <w:p w14:paraId="71D65787" w14:textId="77777777" w:rsidR="00897920" w:rsidRDefault="00897920">
            <w:pPr>
              <w:pStyle w:val="afff7"/>
              <w:rPr>
                <w:rFonts w:eastAsia="仿宋"/>
                <w:sz w:val="28"/>
                <w:szCs w:val="28"/>
              </w:rPr>
            </w:pPr>
          </w:p>
        </w:tc>
      </w:tr>
      <w:tr w:rsidR="00897920" w14:paraId="195C1131" w14:textId="77777777">
        <w:trPr>
          <w:trHeight w:val="654"/>
        </w:trPr>
        <w:tc>
          <w:tcPr>
            <w:tcW w:w="2518" w:type="pct"/>
            <w:vAlign w:val="center"/>
          </w:tcPr>
          <w:p w14:paraId="6B6A97E9" w14:textId="77777777" w:rsidR="00897920" w:rsidRDefault="00000000">
            <w:pPr>
              <w:pStyle w:val="afff7"/>
              <w:rPr>
                <w:rFonts w:eastAsia="仿宋"/>
                <w:sz w:val="28"/>
                <w:szCs w:val="28"/>
              </w:rPr>
            </w:pPr>
            <w:r>
              <w:rPr>
                <w:rFonts w:eastAsia="仿宋"/>
                <w:sz w:val="28"/>
                <w:szCs w:val="28"/>
              </w:rPr>
              <w:t>法定代表人或</w:t>
            </w:r>
          </w:p>
          <w:p w14:paraId="7352B2E3" w14:textId="77777777" w:rsidR="00897920" w:rsidRDefault="00000000">
            <w:pPr>
              <w:pStyle w:val="afff7"/>
              <w:rPr>
                <w:rFonts w:eastAsia="仿宋"/>
                <w:sz w:val="28"/>
                <w:szCs w:val="28"/>
              </w:rPr>
            </w:pPr>
            <w:r>
              <w:rPr>
                <w:rFonts w:eastAsia="仿宋"/>
                <w:sz w:val="28"/>
                <w:szCs w:val="28"/>
              </w:rPr>
              <w:t>其委托代理人：（签字）</w:t>
            </w:r>
          </w:p>
        </w:tc>
        <w:tc>
          <w:tcPr>
            <w:tcW w:w="2481" w:type="pct"/>
            <w:vAlign w:val="center"/>
          </w:tcPr>
          <w:p w14:paraId="46A5A860" w14:textId="77777777" w:rsidR="00897920" w:rsidRDefault="00000000">
            <w:pPr>
              <w:pStyle w:val="afff7"/>
              <w:rPr>
                <w:rFonts w:eastAsia="仿宋"/>
                <w:sz w:val="28"/>
                <w:szCs w:val="28"/>
              </w:rPr>
            </w:pPr>
            <w:r>
              <w:rPr>
                <w:rFonts w:eastAsia="仿宋"/>
                <w:sz w:val="28"/>
                <w:szCs w:val="28"/>
              </w:rPr>
              <w:t>法定代表人或</w:t>
            </w:r>
          </w:p>
          <w:p w14:paraId="5C3932BB" w14:textId="77777777" w:rsidR="00897920" w:rsidRDefault="00000000">
            <w:pPr>
              <w:pStyle w:val="afff7"/>
              <w:rPr>
                <w:rFonts w:eastAsia="仿宋"/>
                <w:sz w:val="28"/>
                <w:szCs w:val="28"/>
              </w:rPr>
            </w:pPr>
            <w:r>
              <w:rPr>
                <w:rFonts w:eastAsia="仿宋"/>
                <w:sz w:val="28"/>
                <w:szCs w:val="28"/>
              </w:rPr>
              <w:t>其委托代理人：（签字）</w:t>
            </w:r>
          </w:p>
        </w:tc>
      </w:tr>
      <w:tr w:rsidR="00897920" w14:paraId="5951208A" w14:textId="77777777">
        <w:trPr>
          <w:trHeight w:val="654"/>
        </w:trPr>
        <w:tc>
          <w:tcPr>
            <w:tcW w:w="2518" w:type="pct"/>
            <w:vAlign w:val="center"/>
          </w:tcPr>
          <w:p w14:paraId="7C0C55CC" w14:textId="77777777" w:rsidR="00897920" w:rsidRDefault="00000000">
            <w:pPr>
              <w:pStyle w:val="afff7"/>
              <w:rPr>
                <w:rFonts w:eastAsia="仿宋"/>
                <w:sz w:val="28"/>
                <w:szCs w:val="28"/>
              </w:rPr>
            </w:pPr>
            <w:r>
              <w:rPr>
                <w:rFonts w:eastAsia="仿宋"/>
                <w:sz w:val="28"/>
                <w:szCs w:val="28"/>
              </w:rPr>
              <w:t>联系电话：</w:t>
            </w:r>
          </w:p>
        </w:tc>
        <w:tc>
          <w:tcPr>
            <w:tcW w:w="2481" w:type="pct"/>
            <w:vAlign w:val="center"/>
          </w:tcPr>
          <w:p w14:paraId="00445A84" w14:textId="77777777" w:rsidR="00897920" w:rsidRDefault="00000000">
            <w:pPr>
              <w:pStyle w:val="afff7"/>
              <w:rPr>
                <w:rFonts w:eastAsia="仿宋"/>
                <w:sz w:val="28"/>
                <w:szCs w:val="28"/>
              </w:rPr>
            </w:pPr>
            <w:r>
              <w:rPr>
                <w:rFonts w:eastAsia="仿宋"/>
                <w:sz w:val="28"/>
                <w:szCs w:val="28"/>
              </w:rPr>
              <w:t>联系电话：</w:t>
            </w:r>
          </w:p>
        </w:tc>
      </w:tr>
      <w:tr w:rsidR="00897920" w14:paraId="64CD130A" w14:textId="77777777">
        <w:trPr>
          <w:trHeight w:val="654"/>
        </w:trPr>
        <w:tc>
          <w:tcPr>
            <w:tcW w:w="2518" w:type="pct"/>
            <w:vAlign w:val="center"/>
          </w:tcPr>
          <w:p w14:paraId="185A3CE2" w14:textId="77777777" w:rsidR="00897920" w:rsidRDefault="00000000">
            <w:pPr>
              <w:pStyle w:val="afff7"/>
              <w:rPr>
                <w:rFonts w:eastAsia="仿宋"/>
                <w:sz w:val="28"/>
                <w:szCs w:val="28"/>
              </w:rPr>
            </w:pPr>
            <w:r>
              <w:rPr>
                <w:rFonts w:eastAsia="仿宋"/>
                <w:sz w:val="28"/>
                <w:szCs w:val="28"/>
              </w:rPr>
              <w:t>开户银行：</w:t>
            </w:r>
          </w:p>
        </w:tc>
        <w:tc>
          <w:tcPr>
            <w:tcW w:w="2481" w:type="pct"/>
            <w:vAlign w:val="center"/>
          </w:tcPr>
          <w:p w14:paraId="58DE576F" w14:textId="77777777" w:rsidR="00897920" w:rsidRDefault="00000000">
            <w:pPr>
              <w:pStyle w:val="afff7"/>
              <w:rPr>
                <w:rFonts w:eastAsia="仿宋"/>
                <w:sz w:val="28"/>
                <w:szCs w:val="28"/>
              </w:rPr>
            </w:pPr>
            <w:r>
              <w:rPr>
                <w:rFonts w:eastAsia="仿宋"/>
                <w:sz w:val="28"/>
                <w:szCs w:val="28"/>
              </w:rPr>
              <w:t>开户银行：</w:t>
            </w:r>
          </w:p>
        </w:tc>
      </w:tr>
      <w:tr w:rsidR="00897920" w14:paraId="62804444" w14:textId="77777777">
        <w:trPr>
          <w:trHeight w:val="654"/>
        </w:trPr>
        <w:tc>
          <w:tcPr>
            <w:tcW w:w="2518" w:type="pct"/>
            <w:vAlign w:val="center"/>
          </w:tcPr>
          <w:p w14:paraId="2A605F0B" w14:textId="77777777" w:rsidR="00897920" w:rsidRDefault="00000000">
            <w:pPr>
              <w:pStyle w:val="afff7"/>
              <w:rPr>
                <w:rFonts w:eastAsia="仿宋"/>
                <w:sz w:val="28"/>
                <w:szCs w:val="28"/>
              </w:rPr>
            </w:pPr>
            <w:r>
              <w:rPr>
                <w:rFonts w:eastAsia="仿宋"/>
                <w:sz w:val="28"/>
                <w:szCs w:val="28"/>
              </w:rPr>
              <w:t>帐号：</w:t>
            </w:r>
          </w:p>
        </w:tc>
        <w:tc>
          <w:tcPr>
            <w:tcW w:w="2481" w:type="pct"/>
            <w:vAlign w:val="center"/>
          </w:tcPr>
          <w:p w14:paraId="4E2AFEDD" w14:textId="77777777" w:rsidR="00897920" w:rsidRDefault="00000000">
            <w:pPr>
              <w:pStyle w:val="afff7"/>
              <w:rPr>
                <w:rFonts w:eastAsia="仿宋"/>
                <w:sz w:val="28"/>
                <w:szCs w:val="28"/>
              </w:rPr>
            </w:pPr>
            <w:r>
              <w:rPr>
                <w:rFonts w:eastAsia="仿宋"/>
                <w:sz w:val="28"/>
                <w:szCs w:val="28"/>
              </w:rPr>
              <w:t>帐号：</w:t>
            </w:r>
          </w:p>
        </w:tc>
      </w:tr>
      <w:tr w:rsidR="00897920" w14:paraId="360922EE" w14:textId="77777777">
        <w:trPr>
          <w:trHeight w:val="654"/>
        </w:trPr>
        <w:tc>
          <w:tcPr>
            <w:tcW w:w="4370" w:type="dxa"/>
            <w:vAlign w:val="center"/>
          </w:tcPr>
          <w:p w14:paraId="6DC7D8B1" w14:textId="77777777" w:rsidR="00897920" w:rsidRDefault="00000000">
            <w:pPr>
              <w:pStyle w:val="afff7"/>
              <w:rPr>
                <w:rFonts w:eastAsia="仿宋"/>
                <w:sz w:val="28"/>
                <w:szCs w:val="28"/>
              </w:rPr>
            </w:pPr>
            <w:r>
              <w:rPr>
                <w:rFonts w:eastAsia="仿宋"/>
                <w:sz w:val="28"/>
                <w:szCs w:val="28"/>
              </w:rPr>
              <w:t>地址：</w:t>
            </w:r>
          </w:p>
        </w:tc>
        <w:tc>
          <w:tcPr>
            <w:tcW w:w="4306" w:type="dxa"/>
            <w:vAlign w:val="center"/>
          </w:tcPr>
          <w:p w14:paraId="26D0DF09" w14:textId="77777777" w:rsidR="00897920" w:rsidRDefault="00000000">
            <w:pPr>
              <w:pStyle w:val="afff7"/>
              <w:rPr>
                <w:rFonts w:eastAsia="仿宋"/>
                <w:sz w:val="28"/>
                <w:szCs w:val="28"/>
              </w:rPr>
            </w:pPr>
            <w:r>
              <w:rPr>
                <w:rFonts w:eastAsia="仿宋"/>
                <w:sz w:val="28"/>
                <w:szCs w:val="28"/>
              </w:rPr>
              <w:t>地址：</w:t>
            </w:r>
          </w:p>
        </w:tc>
      </w:tr>
      <w:tr w:rsidR="00897920" w14:paraId="3364F63D" w14:textId="77777777">
        <w:trPr>
          <w:trHeight w:val="654"/>
        </w:trPr>
        <w:tc>
          <w:tcPr>
            <w:tcW w:w="4370" w:type="dxa"/>
            <w:vAlign w:val="center"/>
          </w:tcPr>
          <w:p w14:paraId="178DC2F4" w14:textId="77777777" w:rsidR="00897920" w:rsidRDefault="00000000">
            <w:pPr>
              <w:pStyle w:val="afff7"/>
              <w:rPr>
                <w:rFonts w:eastAsia="仿宋"/>
                <w:sz w:val="28"/>
                <w:szCs w:val="28"/>
              </w:rPr>
            </w:pPr>
            <w:r>
              <w:rPr>
                <w:rFonts w:eastAsia="仿宋"/>
                <w:sz w:val="28"/>
                <w:szCs w:val="28"/>
              </w:rPr>
              <w:t>电话：</w:t>
            </w:r>
          </w:p>
        </w:tc>
        <w:tc>
          <w:tcPr>
            <w:tcW w:w="4306" w:type="dxa"/>
            <w:vAlign w:val="center"/>
          </w:tcPr>
          <w:p w14:paraId="347CD0D9" w14:textId="77777777" w:rsidR="00897920" w:rsidRDefault="00000000">
            <w:pPr>
              <w:pStyle w:val="afff7"/>
              <w:rPr>
                <w:rFonts w:eastAsia="仿宋"/>
                <w:sz w:val="28"/>
                <w:szCs w:val="28"/>
              </w:rPr>
            </w:pPr>
            <w:r>
              <w:rPr>
                <w:rFonts w:eastAsia="仿宋"/>
                <w:sz w:val="28"/>
                <w:szCs w:val="28"/>
              </w:rPr>
              <w:t>电话：</w:t>
            </w:r>
          </w:p>
        </w:tc>
      </w:tr>
      <w:tr w:rsidR="00897920" w14:paraId="467BE970" w14:textId="77777777">
        <w:trPr>
          <w:trHeight w:val="654"/>
        </w:trPr>
        <w:tc>
          <w:tcPr>
            <w:tcW w:w="4370" w:type="dxa"/>
            <w:vAlign w:val="center"/>
          </w:tcPr>
          <w:p w14:paraId="43476118" w14:textId="77777777" w:rsidR="00897920" w:rsidRDefault="00000000">
            <w:pPr>
              <w:pStyle w:val="afff7"/>
              <w:rPr>
                <w:rFonts w:eastAsia="仿宋"/>
                <w:sz w:val="28"/>
                <w:szCs w:val="28"/>
              </w:rPr>
            </w:pPr>
            <w:r>
              <w:rPr>
                <w:rFonts w:eastAsia="仿宋"/>
                <w:sz w:val="28"/>
                <w:szCs w:val="28"/>
              </w:rPr>
              <w:t>日期：</w:t>
            </w:r>
            <w:r>
              <w:rPr>
                <w:rFonts w:eastAsia="仿宋"/>
                <w:sz w:val="28"/>
                <w:szCs w:val="28"/>
              </w:rPr>
              <w:t xml:space="preserve">     </w:t>
            </w:r>
            <w:r>
              <w:rPr>
                <w:rFonts w:eastAsia="仿宋"/>
                <w:sz w:val="28"/>
                <w:szCs w:val="28"/>
              </w:rPr>
              <w:t>年</w:t>
            </w:r>
            <w:r>
              <w:rPr>
                <w:rFonts w:eastAsia="仿宋"/>
                <w:sz w:val="28"/>
                <w:szCs w:val="28"/>
              </w:rPr>
              <w:t xml:space="preserve">   </w:t>
            </w:r>
            <w:r>
              <w:rPr>
                <w:rFonts w:eastAsia="仿宋"/>
                <w:sz w:val="28"/>
                <w:szCs w:val="28"/>
              </w:rPr>
              <w:t>月</w:t>
            </w:r>
            <w:r>
              <w:rPr>
                <w:rFonts w:eastAsia="仿宋"/>
                <w:sz w:val="28"/>
                <w:szCs w:val="28"/>
              </w:rPr>
              <w:t xml:space="preserve">    </w:t>
            </w:r>
            <w:r>
              <w:rPr>
                <w:rFonts w:eastAsia="仿宋"/>
                <w:sz w:val="28"/>
                <w:szCs w:val="28"/>
              </w:rPr>
              <w:t>日</w:t>
            </w:r>
          </w:p>
        </w:tc>
        <w:tc>
          <w:tcPr>
            <w:tcW w:w="4306" w:type="dxa"/>
            <w:vAlign w:val="center"/>
          </w:tcPr>
          <w:p w14:paraId="2464B4E1" w14:textId="77777777" w:rsidR="00897920" w:rsidRDefault="00000000">
            <w:pPr>
              <w:pStyle w:val="afff7"/>
              <w:rPr>
                <w:rFonts w:eastAsia="仿宋"/>
                <w:sz w:val="28"/>
                <w:szCs w:val="28"/>
              </w:rPr>
            </w:pPr>
            <w:r>
              <w:rPr>
                <w:rFonts w:eastAsia="仿宋"/>
                <w:sz w:val="28"/>
                <w:szCs w:val="28"/>
              </w:rPr>
              <w:t>日期：</w:t>
            </w:r>
            <w:r>
              <w:rPr>
                <w:rFonts w:eastAsia="仿宋"/>
                <w:sz w:val="28"/>
                <w:szCs w:val="28"/>
              </w:rPr>
              <w:t xml:space="preserve">      </w:t>
            </w:r>
            <w:r>
              <w:rPr>
                <w:rFonts w:eastAsia="仿宋"/>
                <w:sz w:val="28"/>
                <w:szCs w:val="28"/>
              </w:rPr>
              <w:t>年</w:t>
            </w:r>
            <w:r>
              <w:rPr>
                <w:rFonts w:eastAsia="仿宋"/>
                <w:sz w:val="28"/>
                <w:szCs w:val="28"/>
              </w:rPr>
              <w:t xml:space="preserve">   </w:t>
            </w:r>
            <w:r>
              <w:rPr>
                <w:rFonts w:eastAsia="仿宋"/>
                <w:sz w:val="28"/>
                <w:szCs w:val="28"/>
              </w:rPr>
              <w:t>月</w:t>
            </w:r>
            <w:r>
              <w:rPr>
                <w:rFonts w:eastAsia="仿宋"/>
                <w:sz w:val="28"/>
                <w:szCs w:val="28"/>
              </w:rPr>
              <w:t xml:space="preserve">    </w:t>
            </w:r>
            <w:r>
              <w:rPr>
                <w:rFonts w:eastAsia="仿宋"/>
                <w:sz w:val="28"/>
                <w:szCs w:val="28"/>
              </w:rPr>
              <w:t>日</w:t>
            </w:r>
          </w:p>
        </w:tc>
      </w:tr>
    </w:tbl>
    <w:p w14:paraId="1AB75564" w14:textId="77777777" w:rsidR="00897920" w:rsidRDefault="00897920">
      <w:pPr>
        <w:rPr>
          <w:rFonts w:ascii="Times New Roman" w:hAnsi="Times New Roman" w:cs="Times New Roman" w:hint="default"/>
          <w:color w:val="auto"/>
        </w:rPr>
      </w:pPr>
    </w:p>
    <w:p w14:paraId="06539FCB" w14:textId="77777777" w:rsidR="00897920" w:rsidRDefault="00897920">
      <w:pPr>
        <w:ind w:firstLineChars="200" w:firstLine="552"/>
        <w:rPr>
          <w:rFonts w:ascii="Times New Roman" w:eastAsia="仿宋" w:hAnsi="Times New Roman" w:cs="Times New Roman" w:hint="default"/>
          <w:color w:val="auto"/>
          <w:sz w:val="28"/>
          <w:szCs w:val="28"/>
        </w:rPr>
      </w:pPr>
    </w:p>
    <w:p w14:paraId="5125E6A4" w14:textId="77777777" w:rsidR="00897920" w:rsidRDefault="00000000">
      <w:pPr>
        <w:jc w:val="left"/>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br w:type="page"/>
      </w:r>
    </w:p>
    <w:p w14:paraId="360E0EC0" w14:textId="77777777" w:rsidR="00897920" w:rsidRDefault="00000000">
      <w:pPr>
        <w:widowControl w:val="0"/>
        <w:spacing w:line="360" w:lineRule="auto"/>
        <w:jc w:val="center"/>
        <w:rPr>
          <w:rFonts w:ascii="Times New Roman" w:eastAsia="黑体" w:hAnsi="Times New Roman" w:cs="Times New Roman" w:hint="default"/>
          <w:color w:val="auto"/>
          <w:sz w:val="36"/>
          <w:szCs w:val="36"/>
          <w:lang w:eastAsia="zh-CN"/>
        </w:rPr>
      </w:pPr>
      <w:r>
        <w:rPr>
          <w:rFonts w:ascii="Times New Roman" w:eastAsia="黑体" w:hAnsi="Times New Roman" w:cs="Times New Roman" w:hint="default"/>
          <w:color w:val="auto"/>
          <w:sz w:val="36"/>
          <w:szCs w:val="36"/>
          <w:lang w:eastAsia="zh-CN"/>
        </w:rPr>
        <w:t>郑州信息科技职业学院物业及绿化养护服务项目</w:t>
      </w:r>
    </w:p>
    <w:p w14:paraId="5458A82D" w14:textId="77777777" w:rsidR="00897920" w:rsidRDefault="00000000">
      <w:pPr>
        <w:widowControl w:val="0"/>
        <w:spacing w:line="360" w:lineRule="auto"/>
        <w:jc w:val="center"/>
        <w:outlineLvl w:val="1"/>
        <w:rPr>
          <w:rFonts w:ascii="Times New Roman" w:eastAsia="黑体" w:hAnsi="Times New Roman" w:cs="Times New Roman" w:hint="default"/>
          <w:color w:val="auto"/>
          <w:sz w:val="36"/>
          <w:szCs w:val="36"/>
          <w:lang w:eastAsia="zh-CN"/>
        </w:rPr>
      </w:pPr>
      <w:r>
        <w:rPr>
          <w:rFonts w:ascii="Times New Roman" w:eastAsia="黑体" w:hAnsi="Times New Roman" w:cs="Times New Roman" w:hint="default"/>
          <w:color w:val="auto"/>
          <w:sz w:val="36"/>
          <w:szCs w:val="36"/>
          <w:lang w:eastAsia="zh-CN"/>
        </w:rPr>
        <w:t>（</w:t>
      </w:r>
      <w:r>
        <w:rPr>
          <w:rFonts w:ascii="Times New Roman" w:eastAsia="黑体" w:hAnsi="Times New Roman" w:cs="Times New Roman" w:hint="default"/>
          <w:color w:val="auto"/>
          <w:sz w:val="36"/>
          <w:szCs w:val="36"/>
          <w:lang w:val="en-US" w:eastAsia="zh-CN"/>
        </w:rPr>
        <w:t>包</w:t>
      </w:r>
      <w:r>
        <w:rPr>
          <w:rFonts w:ascii="Times New Roman" w:eastAsia="黑体" w:hAnsi="Times New Roman" w:cs="Times New Roman" w:hint="default"/>
          <w:color w:val="auto"/>
          <w:sz w:val="36"/>
          <w:szCs w:val="36"/>
          <w:lang w:val="en-US" w:eastAsia="zh-CN"/>
        </w:rPr>
        <w:t>2</w:t>
      </w:r>
      <w:r>
        <w:rPr>
          <w:rFonts w:ascii="Times New Roman" w:eastAsia="黑体" w:hAnsi="Times New Roman" w:cs="Times New Roman" w:hint="default"/>
          <w:color w:val="auto"/>
          <w:sz w:val="36"/>
          <w:szCs w:val="36"/>
          <w:lang w:val="en-US" w:eastAsia="zh-CN"/>
        </w:rPr>
        <w:t>：绿化养护</w:t>
      </w:r>
      <w:r>
        <w:rPr>
          <w:rFonts w:ascii="Times New Roman" w:eastAsia="黑体" w:hAnsi="Times New Roman" w:cs="Times New Roman" w:hint="default"/>
          <w:color w:val="auto"/>
          <w:sz w:val="36"/>
          <w:szCs w:val="36"/>
          <w:lang w:eastAsia="zh-CN"/>
        </w:rPr>
        <w:t>）</w:t>
      </w:r>
    </w:p>
    <w:p w14:paraId="6838AAAD" w14:textId="77777777" w:rsidR="00897920" w:rsidRDefault="00000000">
      <w:pPr>
        <w:widowControl w:val="0"/>
        <w:spacing w:beforeLines="50" w:before="289" w:afterLines="50" w:after="289" w:line="360" w:lineRule="auto"/>
        <w:jc w:val="center"/>
        <w:rPr>
          <w:rFonts w:ascii="Times New Roman" w:eastAsia="黑体" w:hAnsi="Times New Roman" w:cs="Times New Roman" w:hint="default"/>
          <w:color w:val="auto"/>
          <w:sz w:val="44"/>
          <w:szCs w:val="44"/>
          <w:lang w:eastAsia="zh-CN"/>
        </w:rPr>
      </w:pPr>
      <w:r>
        <w:rPr>
          <w:rFonts w:ascii="Times New Roman" w:eastAsia="黑体" w:hAnsi="Times New Roman" w:cs="Times New Roman" w:hint="default"/>
          <w:color w:val="auto"/>
          <w:sz w:val="44"/>
          <w:szCs w:val="44"/>
          <w:lang w:eastAsia="zh-CN"/>
        </w:rPr>
        <w:t>合同书</w:t>
      </w:r>
    </w:p>
    <w:p w14:paraId="60F89101" w14:textId="77777777" w:rsidR="00897920" w:rsidRDefault="00897920">
      <w:pPr>
        <w:rPr>
          <w:rFonts w:ascii="Times New Roman" w:eastAsia="仿宋" w:hAnsi="Times New Roman" w:cs="Times New Roman" w:hint="default"/>
          <w:color w:val="auto"/>
          <w:sz w:val="28"/>
          <w:szCs w:val="28"/>
          <w:lang w:eastAsia="zh-CN"/>
        </w:rPr>
      </w:pPr>
    </w:p>
    <w:p w14:paraId="3ADFAB41" w14:textId="77777777" w:rsidR="00897920" w:rsidRDefault="00000000">
      <w:pP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甲方（甲方）：郑州信息科技职业学院</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合同编号：</w:t>
      </w:r>
    </w:p>
    <w:p w14:paraId="31B9B8ED" w14:textId="77777777" w:rsidR="00897920" w:rsidRDefault="00000000">
      <w:pPr>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乙方（乙方）：</w:t>
      </w:r>
      <w:r>
        <w:rPr>
          <w:rFonts w:ascii="Times New Roman" w:eastAsia="仿宋" w:hAnsi="Times New Roman" w:cs="Times New Roman" w:hint="default"/>
          <w:color w:val="auto"/>
          <w:sz w:val="28"/>
          <w:szCs w:val="28"/>
          <w:lang w:eastAsia="zh-CN"/>
        </w:rPr>
        <w:t xml:space="preserve">                           </w:t>
      </w:r>
      <w:r>
        <w:rPr>
          <w:rFonts w:ascii="Times New Roman" w:eastAsia="仿宋" w:hAnsi="Times New Roman" w:cs="Times New Roman" w:hint="default"/>
          <w:color w:val="auto"/>
          <w:sz w:val="28"/>
          <w:szCs w:val="28"/>
          <w:lang w:eastAsia="zh-CN"/>
        </w:rPr>
        <w:t>签订地点：</w:t>
      </w:r>
    </w:p>
    <w:p w14:paraId="3CF82D8C"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乙方在组织的</w:t>
      </w:r>
      <w:r>
        <w:rPr>
          <w:rFonts w:ascii="Times New Roman" w:eastAsia="仿宋" w:hAnsi="Times New Roman" w:cs="Times New Roman" w:hint="default"/>
          <w:color w:val="auto"/>
          <w:sz w:val="28"/>
          <w:szCs w:val="28"/>
          <w:u w:val="single"/>
          <w:lang w:eastAsia="zh-CN"/>
        </w:rPr>
        <w:t>郑州信息科技职业学院物业及绿化养护服务项目（包</w:t>
      </w:r>
      <w:r>
        <w:rPr>
          <w:rFonts w:ascii="Times New Roman" w:eastAsia="仿宋" w:hAnsi="Times New Roman" w:cs="Times New Roman" w:hint="default"/>
          <w:color w:val="auto"/>
          <w:sz w:val="28"/>
          <w:szCs w:val="28"/>
          <w:u w:val="single"/>
          <w:lang w:eastAsia="zh-CN"/>
        </w:rPr>
        <w:t>2</w:t>
      </w:r>
      <w:r>
        <w:rPr>
          <w:rFonts w:ascii="Times New Roman" w:eastAsia="仿宋" w:hAnsi="Times New Roman" w:cs="Times New Roman" w:hint="default"/>
          <w:color w:val="auto"/>
          <w:sz w:val="28"/>
          <w:szCs w:val="28"/>
          <w:u w:val="single"/>
          <w:lang w:eastAsia="zh-CN"/>
        </w:rPr>
        <w:t>：绿化养护）</w:t>
      </w:r>
      <w:r>
        <w:rPr>
          <w:rFonts w:ascii="Times New Roman" w:eastAsia="仿宋" w:hAnsi="Times New Roman" w:cs="Times New Roman" w:hint="default"/>
          <w:color w:val="auto"/>
          <w:sz w:val="28"/>
          <w:szCs w:val="28"/>
          <w:lang w:eastAsia="zh-CN"/>
        </w:rPr>
        <w:t>采购中，通过公平竞争，成功中标。现依据《中华人民共和国民法典》《中华人民共和国政府采购法》《城市绿化条例》《物业管理条例》等规定，签订本合同，以便共同遵守。</w:t>
      </w:r>
    </w:p>
    <w:p w14:paraId="17F81859"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一、项目概况</w:t>
      </w:r>
    </w:p>
    <w:p w14:paraId="23CAC28F"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项目名称：</w:t>
      </w:r>
    </w:p>
    <w:p w14:paraId="3496B294" w14:textId="77777777" w:rsidR="00897920" w:rsidRDefault="00000000">
      <w:pPr>
        <w:ind w:firstLineChars="200" w:firstLine="552"/>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项目编号：</w:t>
      </w:r>
    </w:p>
    <w:p w14:paraId="144DAE5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项目地址：郑州信息科技职业学院龙子湖及黄河路校区</w:t>
      </w:r>
    </w:p>
    <w:p w14:paraId="0324DEAD"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项目情况：郑州信息科技职业学院（河南开放大学）总占地</w:t>
      </w:r>
      <w:r>
        <w:rPr>
          <w:rFonts w:ascii="Times New Roman" w:eastAsia="仿宋" w:hAnsi="Times New Roman" w:cs="Times New Roman" w:hint="default"/>
          <w:color w:val="auto"/>
          <w:sz w:val="28"/>
          <w:szCs w:val="28"/>
          <w:lang w:eastAsia="zh-CN"/>
        </w:rPr>
        <w:t>505</w:t>
      </w:r>
      <w:r>
        <w:rPr>
          <w:rFonts w:ascii="Times New Roman" w:eastAsia="仿宋" w:hAnsi="Times New Roman" w:cs="Times New Roman" w:hint="default"/>
          <w:color w:val="auto"/>
          <w:sz w:val="28"/>
          <w:szCs w:val="28"/>
          <w:lang w:eastAsia="zh-CN"/>
        </w:rPr>
        <w:t>亩，含龙子湖、黄河路两个校区。其中龙子湖校区占地约</w:t>
      </w:r>
      <w:r>
        <w:rPr>
          <w:rFonts w:ascii="Times New Roman" w:eastAsia="仿宋" w:hAnsi="Times New Roman" w:cs="Times New Roman" w:hint="default"/>
          <w:color w:val="auto"/>
          <w:sz w:val="28"/>
          <w:szCs w:val="28"/>
          <w:lang w:eastAsia="zh-CN"/>
        </w:rPr>
        <w:t>470</w:t>
      </w:r>
      <w:r>
        <w:rPr>
          <w:rFonts w:ascii="Times New Roman" w:eastAsia="仿宋" w:hAnsi="Times New Roman" w:cs="Times New Roman" w:hint="default"/>
          <w:color w:val="auto"/>
          <w:sz w:val="28"/>
          <w:szCs w:val="28"/>
          <w:lang w:eastAsia="zh-CN"/>
        </w:rPr>
        <w:t>亩、黄河路校区占地约</w:t>
      </w:r>
      <w:r>
        <w:rPr>
          <w:rFonts w:ascii="Times New Roman" w:eastAsia="仿宋" w:hAnsi="Times New Roman" w:cs="Times New Roman" w:hint="default"/>
          <w:color w:val="auto"/>
          <w:sz w:val="28"/>
          <w:szCs w:val="28"/>
          <w:lang w:eastAsia="zh-CN"/>
        </w:rPr>
        <w:t>35</w:t>
      </w:r>
      <w:r>
        <w:rPr>
          <w:rFonts w:ascii="Times New Roman" w:eastAsia="仿宋" w:hAnsi="Times New Roman" w:cs="Times New Roman" w:hint="default"/>
          <w:color w:val="auto"/>
          <w:sz w:val="28"/>
          <w:szCs w:val="28"/>
          <w:lang w:eastAsia="zh-CN"/>
        </w:rPr>
        <w:t>亩、</w:t>
      </w:r>
      <w:r>
        <w:rPr>
          <w:rFonts w:ascii="Times New Roman" w:eastAsia="仿宋" w:hAnsi="Times New Roman" w:cs="Times New Roman" w:hint="default"/>
          <w:color w:val="auto"/>
          <w:sz w:val="28"/>
          <w:szCs w:val="28"/>
          <w:lang w:val="en-US" w:eastAsia="zh-CN"/>
        </w:rPr>
        <w:t>总绿化面积约</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万㎡。</w:t>
      </w:r>
    </w:p>
    <w:p w14:paraId="387F3B62"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二、绿化养护服务范围与量化服务标准</w:t>
      </w:r>
    </w:p>
    <w:p w14:paraId="041602B6"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乙方负责郑州信息科技职业学院龙子湖、黄河路两个校区全域绿化养护、绿化保洁、绿植管护、绿化设施维护、病虫害防治、景观优化、应急处置等全部绿化相关服务工作，严格按照绿化养护标准开展作业，具体服务内容及量化标准如下：</w:t>
      </w:r>
    </w:p>
    <w:p w14:paraId="5B72BE02"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日常绿化养护服务：负责校园所有乔木、灌木、草坪、绿篱、时令花卉、景观植被的常态化养护工作，包含定期浇水灌溉、科学施肥、松土透气、防寒防冻、抗旱保苗、绿植扶正、草坪修剪、绿篱整形、灌木修剪、乔木修枝、枯枝败叶清理、杂草清除、植被疏密梳理等工作。根据季节、天气、植物生长习性动态制定年度、月度养护计划并报送甲方备案，按计划常态化作业。做到无明显杂草、土壤不板结透气良好，浇水透彻无遗漏、无积水、无缺水干枯现象；乔木无枯枝、冠型规整、不遮挡通行，灌木修剪成型、无病残枝，绿篱棱角分明、层次清晰、无杂草爬藤；草坪平整完整、边缘整齐；花卉洁净无压苗、无积水、及时修剪。全程保障校园绿植长势良好、造型美观。</w:t>
      </w:r>
    </w:p>
    <w:p w14:paraId="5BF02DEA"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eastAsia="zh-CN"/>
        </w:rPr>
        <w:t>病虫害防治服务：建立校园绿化病虫害常态化巡查、预防、处置机制，每日开展全域绿植排查，提前做好防虫、防病、防霉、防鼠害等预防工作。遵循</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预防为主、综合治理</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原则，根据病虫害发生规律提前防控，发现病虫害隐患第一时间处置，规范使用合规、低毒环保药剂开展消杀治理，杜绝病虫害扩散蔓延，严禁出现大面积植被染病、虫害肆虐情况。消杀作业需规避师生活动高峰，作业人员全程佩戴防护用具，药品包装物统一回收无害化处理，保障校园绿化生态及师生安全。</w:t>
      </w:r>
    </w:p>
    <w:p w14:paraId="281E4606"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绿化区域保洁服务：负责所有绿化区域内的垃圾、杂物、落叶、枯枝、碎石、白色污染物等清理清运工作，及时清理绿化带、草坪、景观死角杂物，保持全域绿化区域干净整洁、绿地边界清晰。绿化垃圾做到日产日清、分类归集、合规清运，无堆积、无遗留、无腐烂杂物，持续保持校园绿化景观整洁美观。</w:t>
      </w:r>
    </w:p>
    <w:p w14:paraId="2C7109C1"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4.</w:t>
      </w:r>
      <w:r>
        <w:rPr>
          <w:rFonts w:ascii="Times New Roman" w:eastAsia="仿宋" w:hAnsi="Times New Roman" w:cs="Times New Roman" w:hint="default"/>
          <w:color w:val="auto"/>
          <w:sz w:val="28"/>
          <w:szCs w:val="28"/>
          <w:lang w:eastAsia="zh-CN"/>
        </w:rPr>
        <w:t>绿植补植与景观优化：常态化排查校园枯死、枯萎、损毁绿植，建立专项台账并及时向甲方报备，枯死苗木须在</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周内清理完毕，按甲方要求及时</w:t>
      </w:r>
      <w:r>
        <w:rPr>
          <w:rFonts w:ascii="Times New Roman" w:eastAsia="仿宋" w:hAnsi="Times New Roman" w:cs="Times New Roman" w:hint="default"/>
          <w:color w:val="auto"/>
          <w:sz w:val="28"/>
          <w:szCs w:val="28"/>
          <w:lang w:val="en-US" w:eastAsia="zh-CN"/>
        </w:rPr>
        <w:t>无偿</w:t>
      </w:r>
      <w:r>
        <w:rPr>
          <w:rFonts w:ascii="Times New Roman" w:eastAsia="仿宋" w:hAnsi="Times New Roman" w:cs="Times New Roman" w:hint="default"/>
          <w:color w:val="auto"/>
          <w:sz w:val="28"/>
          <w:szCs w:val="28"/>
          <w:lang w:eastAsia="zh-CN"/>
        </w:rPr>
        <w:t>补植同等规格绿植，无明显黄土裸露、缺苗断垄情况。配合校园季节景观布置，完成时令花卉更换、景观造型优化等相关工作，保障校园绿化景观四季美观、层次分明。</w:t>
      </w:r>
    </w:p>
    <w:p w14:paraId="07900616"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5</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专项绿化作业与防灾养护：负责校园绿化区域季节性专项作业，春季做好返青养护、肥水管理、病虫预防；夏季落实抗旱降温、防汛排涝、病虫消杀；秋季开展枯枝落叶清理、植被复壮；冬季做好防寒防冻、苗木包裹、积雪清理工作。暴风雨、暴雪、台风等恶劣天气来临前，提前做好绿植加固、防护工作；恶劣天气结束后</w:t>
      </w: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日内完成倒伏绿植扶正、断枝清理、积水排放，快速恢复绿化原貌；柳絮抑制防控，每年春季柳絮高发期，选用合规低毒环保药剂对校园杨柳等飘絮乔木开展全域喷施作业，有效抑制飞絮产生，杜绝柳絮污染、影响师生教学出行；大叶女贞抑制结果养护，每年春秋季节对校园大叶女贞喷施专用抑花控果药剂，抑制花芽分化、减少挂果落果，杜绝果实掉落污染路面、滋生蚊虫、破坏校园景观。</w:t>
      </w:r>
    </w:p>
    <w:p w14:paraId="3B462CB8"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绿化应急与保障服务：负责学校各类重大活动、检查考评、节庆赛事的校园绿化景观保障工作，提前完成绿植修剪、保洁、造型优化、景观布置，保障校园绿化环境达标。建立绿化突发事件应急预案，及时高效处置绿植倒伏、病虫害爆发、绿化设施损毁、极端天气绿植损毁等突发情况。常态化巡查绿化区域，及时制止、劝阻师生踩踏、损毁绿植等行为，保护校园绿化成果。</w:t>
      </w:r>
    </w:p>
    <w:p w14:paraId="0E2E6790"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三、合同期限</w:t>
      </w:r>
    </w:p>
    <w:p w14:paraId="2547B53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合同期限</w:t>
      </w:r>
      <w:r>
        <w:rPr>
          <w:rFonts w:ascii="Times New Roman" w:eastAsia="仿宋" w:hAnsi="Times New Roman" w:cs="Times New Roman" w:hint="default"/>
          <w:color w:val="auto"/>
          <w:sz w:val="28"/>
          <w:szCs w:val="28"/>
          <w:lang w:eastAsia="zh-CN"/>
        </w:rPr>
        <w:t>12</w:t>
      </w:r>
      <w:r>
        <w:rPr>
          <w:rFonts w:ascii="Times New Roman" w:eastAsia="仿宋" w:hAnsi="Times New Roman" w:cs="Times New Roman" w:hint="default"/>
          <w:color w:val="auto"/>
          <w:sz w:val="28"/>
          <w:szCs w:val="28"/>
          <w:lang w:eastAsia="zh-CN"/>
        </w:rPr>
        <w:t>个月，自</w:t>
      </w:r>
      <w:r>
        <w:rPr>
          <w:rFonts w:ascii="Times New Roman" w:eastAsia="仿宋" w:hAnsi="Times New Roman" w:cs="Times New Roman" w:hint="default"/>
          <w:color w:val="auto"/>
          <w:sz w:val="28"/>
          <w:szCs w:val="28"/>
          <w:lang w:eastAsia="zh-CN"/>
        </w:rPr>
        <w:t>202</w:t>
      </w:r>
      <w:r>
        <w:rPr>
          <w:rFonts w:ascii="Times New Roman" w:eastAsia="仿宋" w:hAnsi="Times New Roman" w:cs="Times New Roman" w:hint="default"/>
          <w:color w:val="auto"/>
          <w:sz w:val="28"/>
          <w:szCs w:val="28"/>
          <w:lang w:val="en-US" w:eastAsia="zh-CN"/>
        </w:rPr>
        <w:t>6</w:t>
      </w:r>
      <w:r>
        <w:rPr>
          <w:rFonts w:ascii="Times New Roman" w:eastAsia="仿宋" w:hAnsi="Times New Roman" w:cs="Times New Roman" w:hint="default"/>
          <w:color w:val="auto"/>
          <w:sz w:val="28"/>
          <w:szCs w:val="28"/>
          <w:lang w:eastAsia="zh-CN"/>
        </w:rPr>
        <w:t>年</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月</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日起至</w:t>
      </w:r>
      <w:r>
        <w:rPr>
          <w:rFonts w:ascii="Times New Roman" w:eastAsia="仿宋" w:hAnsi="Times New Roman" w:cs="Times New Roman" w:hint="default"/>
          <w:color w:val="auto"/>
          <w:sz w:val="28"/>
          <w:szCs w:val="28"/>
          <w:lang w:eastAsia="zh-CN"/>
        </w:rPr>
        <w:t>202</w:t>
      </w:r>
      <w:r>
        <w:rPr>
          <w:rFonts w:ascii="Times New Roman" w:eastAsia="仿宋" w:hAnsi="Times New Roman" w:cs="Times New Roman" w:hint="default"/>
          <w:color w:val="auto"/>
          <w:sz w:val="28"/>
          <w:szCs w:val="28"/>
          <w:lang w:val="en-US" w:eastAsia="zh-CN"/>
        </w:rPr>
        <w:t>7</w:t>
      </w:r>
      <w:r>
        <w:rPr>
          <w:rFonts w:ascii="Times New Roman" w:eastAsia="仿宋" w:hAnsi="Times New Roman" w:cs="Times New Roman" w:hint="default"/>
          <w:color w:val="auto"/>
          <w:sz w:val="28"/>
          <w:szCs w:val="28"/>
          <w:lang w:eastAsia="zh-CN"/>
        </w:rPr>
        <w:t>年</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月</w:t>
      </w:r>
      <w:r>
        <w:rPr>
          <w:rFonts w:ascii="Times New Roman" w:eastAsia="仿宋" w:hAnsi="Times New Roman" w:cs="Times New Roman"/>
          <w:color w:val="auto"/>
          <w:sz w:val="28"/>
          <w:szCs w:val="28"/>
          <w:lang w:val="en-US" w:eastAsia="zh-CN"/>
        </w:rPr>
        <w:t xml:space="preserve">     </w:t>
      </w:r>
      <w:r>
        <w:rPr>
          <w:rFonts w:ascii="Times New Roman" w:eastAsia="仿宋" w:hAnsi="Times New Roman" w:cs="Times New Roman" w:hint="default"/>
          <w:color w:val="auto"/>
          <w:sz w:val="28"/>
          <w:szCs w:val="28"/>
          <w:lang w:eastAsia="zh-CN"/>
        </w:rPr>
        <w:t>日止。</w:t>
      </w:r>
    </w:p>
    <w:p w14:paraId="4AFEBCEA"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绿化养护服务</w:t>
      </w:r>
      <w:r>
        <w:rPr>
          <w:rFonts w:ascii="Times New Roman" w:eastAsia="仿宋" w:hAnsi="Times New Roman" w:cs="Times New Roman" w:hint="default"/>
          <w:color w:val="auto"/>
          <w:sz w:val="28"/>
          <w:szCs w:val="28"/>
          <w:lang w:eastAsia="zh-CN"/>
        </w:rPr>
        <w:t>招标期限为</w:t>
      </w:r>
      <w:r>
        <w:rPr>
          <w:rFonts w:ascii="Times New Roman" w:eastAsia="仿宋" w:hAnsi="Times New Roman" w:cs="Times New Roman" w:hint="default"/>
          <w:color w:val="auto"/>
          <w:sz w:val="28"/>
          <w:szCs w:val="28"/>
          <w:lang w:val="en-US" w:eastAsia="zh-CN"/>
        </w:rPr>
        <w:t>一</w:t>
      </w:r>
      <w:r>
        <w:rPr>
          <w:rFonts w:ascii="Times New Roman" w:eastAsia="仿宋" w:hAnsi="Times New Roman" w:cs="Times New Roman" w:hint="default"/>
          <w:color w:val="auto"/>
          <w:sz w:val="28"/>
          <w:szCs w:val="28"/>
          <w:lang w:eastAsia="zh-CN"/>
        </w:rPr>
        <w:t>年。</w:t>
      </w:r>
      <w:r>
        <w:rPr>
          <w:rFonts w:ascii="Times New Roman" w:eastAsia="仿宋" w:hAnsi="Times New Roman" w:cs="Times New Roman" w:hint="default"/>
          <w:color w:val="auto"/>
          <w:sz w:val="28"/>
          <w:szCs w:val="28"/>
          <w:lang w:val="en-US" w:eastAsia="zh-CN"/>
        </w:rPr>
        <w:t>总</w:t>
      </w:r>
      <w:r>
        <w:rPr>
          <w:rFonts w:ascii="Times New Roman" w:eastAsia="仿宋" w:hAnsi="Times New Roman" w:cs="Times New Roman" w:hint="default"/>
          <w:color w:val="auto"/>
          <w:sz w:val="28"/>
          <w:szCs w:val="28"/>
          <w:lang w:eastAsia="zh-CN"/>
        </w:rPr>
        <w:t>服务费用（含税）：</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元人民币（</w:t>
      </w:r>
      <w:r>
        <w:rPr>
          <w:rFonts w:ascii="Times New Roman" w:eastAsia="仿宋" w:hAnsi="Times New Roman" w:cs="Times New Roman" w:hint="default"/>
          <w:color w:val="auto"/>
          <w:sz w:val="28"/>
          <w:szCs w:val="28"/>
          <w:lang w:val="en-US" w:eastAsia="zh-CN"/>
        </w:rPr>
        <w:t>大写：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元</w:t>
      </w:r>
      <w:r>
        <w:rPr>
          <w:rFonts w:ascii="Times New Roman" w:eastAsia="仿宋" w:hAnsi="Times New Roman" w:cs="Times New Roman" w:hint="default"/>
          <w:color w:val="auto"/>
          <w:sz w:val="28"/>
          <w:szCs w:val="28"/>
          <w:lang w:eastAsia="zh-CN"/>
        </w:rPr>
        <w:t>整）。</w:t>
      </w:r>
    </w:p>
    <w:p w14:paraId="29A24BFA"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四、</w:t>
      </w:r>
      <w:r>
        <w:rPr>
          <w:rFonts w:ascii="Times New Roman" w:eastAsia="仿宋" w:hAnsi="Times New Roman" w:cs="Times New Roman" w:hint="default"/>
          <w:b/>
          <w:bCs/>
          <w:color w:val="auto"/>
          <w:sz w:val="28"/>
          <w:szCs w:val="28"/>
          <w:lang w:val="en-US" w:eastAsia="zh-CN"/>
        </w:rPr>
        <w:t>绿化养护</w:t>
      </w:r>
      <w:r>
        <w:rPr>
          <w:rFonts w:ascii="Times New Roman" w:eastAsia="仿宋" w:hAnsi="Times New Roman" w:cs="Times New Roman" w:hint="default"/>
          <w:b/>
          <w:bCs/>
          <w:color w:val="auto"/>
          <w:sz w:val="28"/>
          <w:szCs w:val="28"/>
          <w:lang w:eastAsia="zh-CN"/>
        </w:rPr>
        <w:t>服务费用与结算</w:t>
      </w:r>
    </w:p>
    <w:p w14:paraId="52499008"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color w:val="auto"/>
          <w:sz w:val="28"/>
          <w:szCs w:val="28"/>
          <w:lang w:eastAsia="zh-CN"/>
        </w:rPr>
        <w:t>本合同期内的服务金额（含税）：</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元人民币（</w:t>
      </w:r>
      <w:r>
        <w:rPr>
          <w:rFonts w:ascii="Times New Roman" w:eastAsia="仿宋" w:hAnsi="Times New Roman" w:cs="Times New Roman" w:hint="default"/>
          <w:color w:val="auto"/>
          <w:sz w:val="28"/>
          <w:szCs w:val="28"/>
          <w:lang w:val="en-US" w:eastAsia="zh-CN"/>
        </w:rPr>
        <w:t>大写：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元</w:t>
      </w:r>
      <w:r>
        <w:rPr>
          <w:rFonts w:ascii="Times New Roman" w:eastAsia="仿宋" w:hAnsi="Times New Roman" w:cs="Times New Roman" w:hint="default"/>
          <w:color w:val="auto"/>
          <w:sz w:val="28"/>
          <w:szCs w:val="28"/>
          <w:lang w:eastAsia="zh-CN"/>
        </w:rPr>
        <w:t>整）。本价款包含本项目全部人工、药剂、肥料、耗材、运输清运、安全防护、应急处置、专项养护、信息化台账、税费等一切费用。甲方不再承担任何零星、额外费用。</w:t>
      </w:r>
    </w:p>
    <w:p w14:paraId="6B27776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color w:val="auto"/>
          <w:sz w:val="28"/>
          <w:szCs w:val="28"/>
          <w:lang w:val="en-US" w:eastAsia="zh-CN"/>
        </w:rPr>
        <w:t>绿化养护</w:t>
      </w:r>
      <w:r>
        <w:rPr>
          <w:rFonts w:ascii="Times New Roman" w:eastAsia="仿宋" w:hAnsi="Times New Roman" w:cs="Times New Roman" w:hint="default"/>
          <w:color w:val="auto"/>
          <w:sz w:val="28"/>
          <w:szCs w:val="28"/>
          <w:lang w:eastAsia="zh-CN"/>
        </w:rPr>
        <w:t>服务费按季度支付，每季度服务费用：</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eastAsia="zh-CN"/>
        </w:rPr>
        <w:t>元人民币（大写：</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元</w:t>
      </w:r>
      <w:r>
        <w:rPr>
          <w:rFonts w:ascii="Times New Roman" w:eastAsia="仿宋" w:hAnsi="Times New Roman" w:cs="Times New Roman" w:hint="default"/>
          <w:color w:val="auto"/>
          <w:sz w:val="28"/>
          <w:szCs w:val="28"/>
          <w:lang w:eastAsia="zh-CN"/>
        </w:rPr>
        <w:t>整），甲方在对乙方本季度的各月度考核合格后，于</w:t>
      </w:r>
      <w:r>
        <w:rPr>
          <w:rFonts w:ascii="Times New Roman" w:eastAsia="仿宋" w:hAnsi="Times New Roman" w:cs="Times New Roman" w:hint="default"/>
          <w:color w:val="auto"/>
          <w:sz w:val="28"/>
          <w:szCs w:val="28"/>
          <w:lang w:val="en-US" w:eastAsia="zh-CN"/>
        </w:rPr>
        <w:t>下</w:t>
      </w:r>
      <w:r>
        <w:rPr>
          <w:rFonts w:ascii="Times New Roman" w:eastAsia="仿宋" w:hAnsi="Times New Roman" w:cs="Times New Roman" w:hint="default"/>
          <w:color w:val="auto"/>
          <w:sz w:val="28"/>
          <w:szCs w:val="28"/>
          <w:lang w:eastAsia="zh-CN"/>
        </w:rPr>
        <w:t>季度</w:t>
      </w:r>
      <w:r>
        <w:rPr>
          <w:rFonts w:ascii="Times New Roman" w:eastAsia="仿宋" w:hAnsi="Times New Roman" w:cs="Times New Roman" w:hint="default"/>
          <w:color w:val="auto"/>
          <w:sz w:val="28"/>
          <w:szCs w:val="28"/>
          <w:lang w:val="en-US" w:eastAsia="zh-CN"/>
        </w:rPr>
        <w:t>的</w:t>
      </w:r>
      <w:r>
        <w:rPr>
          <w:rFonts w:ascii="Times New Roman" w:eastAsia="仿宋" w:hAnsi="Times New Roman" w:cs="Times New Roman" w:hint="default"/>
          <w:color w:val="auto"/>
          <w:sz w:val="28"/>
          <w:szCs w:val="28"/>
          <w:lang w:eastAsia="zh-CN"/>
        </w:rPr>
        <w:t>前</w:t>
      </w:r>
      <w:r>
        <w:rPr>
          <w:rFonts w:ascii="Times New Roman" w:eastAsia="仿宋" w:hAnsi="Times New Roman" w:cs="Times New Roman" w:hint="default"/>
          <w:color w:val="auto"/>
          <w:sz w:val="28"/>
          <w:szCs w:val="28"/>
          <w:lang w:val="en-US" w:eastAsia="zh-CN"/>
        </w:rPr>
        <w:t>20</w:t>
      </w:r>
      <w:r>
        <w:rPr>
          <w:rFonts w:ascii="Times New Roman" w:eastAsia="仿宋" w:hAnsi="Times New Roman" w:cs="Times New Roman" w:hint="default"/>
          <w:color w:val="auto"/>
          <w:sz w:val="28"/>
          <w:szCs w:val="28"/>
          <w:lang w:val="en-US" w:eastAsia="zh-CN"/>
        </w:rPr>
        <w:t>日内</w:t>
      </w:r>
      <w:r>
        <w:rPr>
          <w:rFonts w:ascii="Times New Roman" w:eastAsia="仿宋" w:hAnsi="Times New Roman" w:cs="Times New Roman" w:hint="default"/>
          <w:color w:val="auto"/>
          <w:sz w:val="28"/>
          <w:szCs w:val="28"/>
          <w:lang w:eastAsia="zh-CN"/>
        </w:rPr>
        <w:t>支付本季度费用。每次支付前</w:t>
      </w:r>
      <w:r>
        <w:rPr>
          <w:rFonts w:ascii="Times New Roman" w:eastAsia="仿宋" w:hAnsi="Times New Roman" w:cs="Times New Roman" w:hint="default"/>
          <w:color w:val="auto"/>
          <w:sz w:val="28"/>
          <w:szCs w:val="28"/>
          <w:lang w:eastAsia="zh-CN"/>
        </w:rPr>
        <w:t>10</w:t>
      </w:r>
      <w:r>
        <w:rPr>
          <w:rFonts w:ascii="Times New Roman" w:eastAsia="仿宋" w:hAnsi="Times New Roman" w:cs="Times New Roman" w:hint="default"/>
          <w:color w:val="auto"/>
          <w:sz w:val="28"/>
          <w:szCs w:val="28"/>
          <w:lang w:eastAsia="zh-CN"/>
        </w:rPr>
        <w:t>日，由乙方向甲方提供合法有效的发票，</w:t>
      </w:r>
      <w:r>
        <w:rPr>
          <w:rFonts w:ascii="Times New Roman" w:eastAsia="仿宋" w:hAnsi="Times New Roman" w:cs="Times New Roman" w:hint="default"/>
          <w:color w:val="auto"/>
          <w:sz w:val="28"/>
          <w:szCs w:val="28"/>
          <w:lang w:val="en-US" w:eastAsia="zh-CN"/>
        </w:rPr>
        <w:t>否则付款时间顺延</w:t>
      </w:r>
      <w:r>
        <w:rPr>
          <w:rFonts w:ascii="Times New Roman" w:eastAsia="仿宋" w:hAnsi="Times New Roman" w:cs="Times New Roman" w:hint="default"/>
          <w:color w:val="auto"/>
          <w:sz w:val="28"/>
          <w:szCs w:val="28"/>
          <w:lang w:eastAsia="zh-CN"/>
        </w:rPr>
        <w:t>。乙方开票不合规、</w:t>
      </w:r>
      <w:r>
        <w:rPr>
          <w:rFonts w:ascii="Times New Roman" w:eastAsia="仿宋" w:hAnsi="Times New Roman" w:cs="Times New Roman" w:hint="default"/>
          <w:color w:val="auto"/>
          <w:sz w:val="28"/>
          <w:szCs w:val="28"/>
          <w:lang w:val="en-US" w:eastAsia="zh-CN"/>
        </w:rPr>
        <w:t>存在风险，无法抵扣等导致的损失（包括但不限于甲方税费损失、滞纳金、罚金及其他损失）</w:t>
      </w:r>
      <w:r>
        <w:rPr>
          <w:rFonts w:ascii="Times New Roman" w:eastAsia="仿宋" w:hAnsi="Times New Roman" w:cs="Times New Roman" w:hint="default"/>
          <w:color w:val="auto"/>
          <w:sz w:val="28"/>
          <w:szCs w:val="28"/>
          <w:lang w:eastAsia="zh-CN"/>
        </w:rPr>
        <w:t>，</w:t>
      </w:r>
      <w:r>
        <w:rPr>
          <w:rFonts w:ascii="Times New Roman" w:eastAsia="仿宋" w:hAnsi="Times New Roman" w:cs="Times New Roman" w:hint="default"/>
          <w:color w:val="auto"/>
          <w:sz w:val="28"/>
          <w:szCs w:val="28"/>
          <w:lang w:val="en-US" w:eastAsia="zh-CN"/>
        </w:rPr>
        <w:t>乙方全额赔偿</w:t>
      </w:r>
      <w:r>
        <w:rPr>
          <w:rFonts w:ascii="Times New Roman" w:eastAsia="仿宋" w:hAnsi="Times New Roman" w:cs="Times New Roman" w:hint="default"/>
          <w:color w:val="auto"/>
          <w:sz w:val="28"/>
          <w:szCs w:val="28"/>
          <w:lang w:eastAsia="zh-CN"/>
        </w:rPr>
        <w:t>。若月度考核不合格，按照考核办法扣减</w:t>
      </w:r>
      <w:r>
        <w:rPr>
          <w:rFonts w:ascii="Times New Roman" w:eastAsia="仿宋" w:hAnsi="Times New Roman" w:cs="Times New Roman" w:hint="default"/>
          <w:color w:val="auto"/>
          <w:sz w:val="28"/>
          <w:szCs w:val="28"/>
          <w:lang w:val="en-US" w:eastAsia="zh-CN"/>
        </w:rPr>
        <w:t>绿化养护</w:t>
      </w:r>
      <w:r>
        <w:rPr>
          <w:rFonts w:ascii="Times New Roman" w:eastAsia="仿宋" w:hAnsi="Times New Roman" w:cs="Times New Roman" w:hint="default"/>
          <w:color w:val="auto"/>
          <w:sz w:val="28"/>
          <w:szCs w:val="28"/>
          <w:lang w:eastAsia="zh-CN"/>
        </w:rPr>
        <w:t>服务费。遇节假日或寒暑假则提前或顺延。</w:t>
      </w:r>
    </w:p>
    <w:p w14:paraId="641D2F04"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3.</w:t>
      </w:r>
      <w:r>
        <w:rPr>
          <w:rFonts w:ascii="Times New Roman" w:eastAsia="仿宋" w:hAnsi="Times New Roman" w:cs="Times New Roman" w:hint="default"/>
          <w:color w:val="auto"/>
          <w:sz w:val="28"/>
          <w:szCs w:val="28"/>
          <w:lang w:eastAsia="zh-CN"/>
        </w:rPr>
        <w:t>在本合同履行期限内，价格原则上保持不变，不因原材料及人力费用等市场行情变化而变动。若</w:t>
      </w:r>
      <w:r>
        <w:rPr>
          <w:rFonts w:ascii="Times New Roman" w:eastAsia="仿宋" w:hAnsi="Times New Roman" w:cs="Times New Roman" w:hint="default"/>
          <w:color w:val="auto"/>
          <w:sz w:val="28"/>
          <w:szCs w:val="28"/>
          <w:lang w:val="en-US" w:eastAsia="zh-CN"/>
        </w:rPr>
        <w:t>绿化养护</w:t>
      </w:r>
      <w:r>
        <w:rPr>
          <w:rFonts w:ascii="Times New Roman" w:eastAsia="仿宋" w:hAnsi="Times New Roman" w:cs="Times New Roman" w:hint="default"/>
          <w:color w:val="auto"/>
          <w:sz w:val="28"/>
          <w:szCs w:val="28"/>
          <w:lang w:eastAsia="zh-CN"/>
        </w:rPr>
        <w:t>服务工作量变动，</w:t>
      </w:r>
      <w:r>
        <w:rPr>
          <w:rFonts w:ascii="Times New Roman" w:eastAsia="仿宋" w:hAnsi="Times New Roman" w:cs="Times New Roman" w:hint="default"/>
          <w:color w:val="auto"/>
          <w:sz w:val="28"/>
          <w:szCs w:val="28"/>
          <w:lang w:val="en-US" w:eastAsia="zh-CN"/>
        </w:rPr>
        <w:t>经甲方书面同意后，</w:t>
      </w:r>
      <w:r>
        <w:rPr>
          <w:rFonts w:ascii="Times New Roman" w:eastAsia="仿宋" w:hAnsi="Times New Roman" w:cs="Times New Roman" w:hint="default"/>
          <w:color w:val="auto"/>
          <w:sz w:val="28"/>
          <w:szCs w:val="28"/>
          <w:lang w:eastAsia="zh-CN"/>
        </w:rPr>
        <w:t>双方根据中标价格相应的费率另行协商计算</w:t>
      </w:r>
      <w:r>
        <w:rPr>
          <w:rFonts w:ascii="Times New Roman" w:eastAsia="仿宋" w:hAnsi="Times New Roman" w:cs="Times New Roman" w:hint="default"/>
          <w:color w:val="auto"/>
          <w:sz w:val="28"/>
          <w:szCs w:val="28"/>
          <w:lang w:val="en-US" w:eastAsia="zh-CN"/>
        </w:rPr>
        <w:t>绿化养护</w:t>
      </w:r>
      <w:r>
        <w:rPr>
          <w:rFonts w:ascii="Times New Roman" w:eastAsia="仿宋" w:hAnsi="Times New Roman" w:cs="Times New Roman" w:hint="default"/>
          <w:color w:val="auto"/>
          <w:sz w:val="28"/>
          <w:szCs w:val="28"/>
          <w:lang w:eastAsia="zh-CN"/>
        </w:rPr>
        <w:t>服务费增减额。</w:t>
      </w:r>
    </w:p>
    <w:p w14:paraId="4EA1A310"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五、履约保证金</w:t>
      </w:r>
    </w:p>
    <w:p w14:paraId="29F98B42"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1.</w:t>
      </w:r>
      <w:r>
        <w:rPr>
          <w:rFonts w:ascii="Times New Roman" w:eastAsia="仿宋" w:hAnsi="Times New Roman" w:cs="Times New Roman" w:hint="default"/>
          <w:bCs/>
          <w:color w:val="auto"/>
          <w:sz w:val="28"/>
          <w:szCs w:val="28"/>
          <w:lang w:eastAsia="zh-CN"/>
        </w:rPr>
        <w:t>乙方按</w:t>
      </w:r>
      <w:r>
        <w:rPr>
          <w:rFonts w:ascii="Times New Roman" w:eastAsia="仿宋" w:hAnsi="Times New Roman" w:cs="Times New Roman" w:hint="default"/>
          <w:bCs/>
          <w:color w:val="auto"/>
          <w:sz w:val="28"/>
          <w:szCs w:val="28"/>
          <w:lang w:val="en-US" w:eastAsia="zh-CN"/>
        </w:rPr>
        <w:t>绿化养护</w:t>
      </w:r>
      <w:r>
        <w:rPr>
          <w:rFonts w:ascii="Times New Roman" w:eastAsia="仿宋" w:hAnsi="Times New Roman" w:cs="Times New Roman" w:hint="default"/>
          <w:bCs/>
          <w:color w:val="auto"/>
          <w:sz w:val="28"/>
          <w:szCs w:val="28"/>
          <w:lang w:eastAsia="zh-CN"/>
        </w:rPr>
        <w:t>服务费一年总金额的</w:t>
      </w:r>
      <w:r>
        <w:rPr>
          <w:rFonts w:ascii="Times New Roman" w:eastAsia="仿宋" w:hAnsi="Times New Roman" w:cs="Times New Roman" w:hint="default"/>
          <w:b/>
          <w:bCs/>
          <w:color w:val="auto"/>
          <w:sz w:val="28"/>
          <w:szCs w:val="28"/>
          <w:lang w:val="en-US" w:eastAsia="zh-CN"/>
        </w:rPr>
        <w:t>5</w:t>
      </w:r>
      <w:r>
        <w:rPr>
          <w:rFonts w:ascii="Times New Roman" w:eastAsia="仿宋" w:hAnsi="Times New Roman" w:cs="Times New Roman" w:hint="default"/>
          <w:b/>
          <w:bCs/>
          <w:color w:val="auto"/>
          <w:sz w:val="28"/>
          <w:szCs w:val="28"/>
          <w:lang w:eastAsia="zh-CN"/>
        </w:rPr>
        <w:t>％，金额：</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eastAsia="zh-CN"/>
        </w:rPr>
        <w:t>元人民币（大写：</w:t>
      </w:r>
      <w:r>
        <w:rPr>
          <w:rFonts w:ascii="Times New Roman" w:eastAsia="仿宋" w:hAnsi="Times New Roman" w:cs="Times New Roman" w:hint="default"/>
          <w:b/>
          <w:bCs/>
          <w:color w:val="auto"/>
          <w:sz w:val="28"/>
          <w:szCs w:val="28"/>
          <w:lang w:eastAsia="zh-CN"/>
        </w:rPr>
        <w:t>******</w:t>
      </w:r>
      <w:r>
        <w:rPr>
          <w:rFonts w:ascii="Times New Roman" w:eastAsia="仿宋" w:hAnsi="Times New Roman" w:cs="Times New Roman" w:hint="default"/>
          <w:b/>
          <w:bCs/>
          <w:color w:val="auto"/>
          <w:sz w:val="28"/>
          <w:szCs w:val="28"/>
          <w:lang w:val="en-US" w:eastAsia="zh-CN"/>
        </w:rPr>
        <w:t>元</w:t>
      </w:r>
      <w:r>
        <w:rPr>
          <w:rFonts w:ascii="Times New Roman" w:eastAsia="仿宋" w:hAnsi="Times New Roman" w:cs="Times New Roman" w:hint="default"/>
          <w:b/>
          <w:bCs/>
          <w:color w:val="auto"/>
          <w:sz w:val="28"/>
          <w:szCs w:val="28"/>
          <w:lang w:eastAsia="zh-CN"/>
        </w:rPr>
        <w:t>整）</w:t>
      </w:r>
      <w:r>
        <w:rPr>
          <w:rFonts w:ascii="Times New Roman" w:eastAsia="仿宋" w:hAnsi="Times New Roman" w:cs="Times New Roman" w:hint="default"/>
          <w:bCs/>
          <w:color w:val="auto"/>
          <w:sz w:val="28"/>
          <w:szCs w:val="28"/>
          <w:lang w:eastAsia="zh-CN"/>
        </w:rPr>
        <w:t>向甲方支付履约保证金。有效期须覆盖本合同全部服务期及后续</w:t>
      </w:r>
      <w:r>
        <w:rPr>
          <w:rFonts w:ascii="Times New Roman" w:eastAsia="仿宋" w:hAnsi="Times New Roman" w:cs="Times New Roman" w:hint="default"/>
          <w:bCs/>
          <w:color w:val="auto"/>
          <w:sz w:val="28"/>
          <w:szCs w:val="28"/>
          <w:lang w:eastAsia="zh-CN"/>
        </w:rPr>
        <w:t>6</w:t>
      </w:r>
      <w:r>
        <w:rPr>
          <w:rFonts w:ascii="Times New Roman" w:eastAsia="仿宋" w:hAnsi="Times New Roman" w:cs="Times New Roman" w:hint="default"/>
          <w:bCs/>
          <w:color w:val="auto"/>
          <w:sz w:val="28"/>
          <w:szCs w:val="28"/>
          <w:lang w:eastAsia="zh-CN"/>
        </w:rPr>
        <w:t>个月质保、交接周期。</w:t>
      </w:r>
    </w:p>
    <w:p w14:paraId="656032C6"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t>2.</w:t>
      </w:r>
      <w:r>
        <w:rPr>
          <w:rFonts w:ascii="Times New Roman" w:eastAsia="仿宋" w:hAnsi="Times New Roman" w:cs="Times New Roman" w:hint="default"/>
          <w:bCs/>
          <w:color w:val="auto"/>
          <w:sz w:val="28"/>
          <w:szCs w:val="28"/>
          <w:lang w:eastAsia="zh-CN"/>
        </w:rPr>
        <w:t>本项目合同期满时，乙方完成相关服务工作，没有违约行为，办理完</w:t>
      </w:r>
      <w:r>
        <w:rPr>
          <w:rFonts w:ascii="Times New Roman" w:eastAsia="仿宋" w:hAnsi="Times New Roman" w:cs="Times New Roman" w:hint="default"/>
          <w:bCs/>
          <w:color w:val="auto"/>
          <w:sz w:val="28"/>
          <w:szCs w:val="28"/>
          <w:lang w:val="en-US" w:eastAsia="zh-CN"/>
        </w:rPr>
        <w:t>绿化养护</w:t>
      </w:r>
      <w:r>
        <w:rPr>
          <w:rFonts w:ascii="Times New Roman" w:eastAsia="仿宋" w:hAnsi="Times New Roman" w:cs="Times New Roman" w:hint="default"/>
          <w:bCs/>
          <w:color w:val="auto"/>
          <w:sz w:val="28"/>
          <w:szCs w:val="28"/>
          <w:lang w:eastAsia="zh-CN"/>
        </w:rPr>
        <w:t>交接的相关手续，</w:t>
      </w:r>
      <w:r>
        <w:rPr>
          <w:rFonts w:ascii="Times New Roman" w:eastAsia="仿宋" w:hAnsi="Times New Roman" w:cs="Times New Roman" w:hint="default"/>
          <w:bCs/>
          <w:color w:val="auto"/>
          <w:sz w:val="28"/>
          <w:szCs w:val="28"/>
          <w:lang w:val="en-US" w:eastAsia="zh-CN"/>
        </w:rPr>
        <w:t>无任何遗留问题，</w:t>
      </w:r>
      <w:r>
        <w:rPr>
          <w:rFonts w:ascii="Times New Roman" w:eastAsia="仿宋" w:hAnsi="Times New Roman" w:cs="Times New Roman" w:hint="default"/>
          <w:bCs/>
          <w:color w:val="auto"/>
          <w:sz w:val="28"/>
          <w:szCs w:val="28"/>
          <w:lang w:eastAsia="zh-CN"/>
        </w:rPr>
        <w:t>并按时退场后的</w:t>
      </w:r>
      <w:r>
        <w:rPr>
          <w:rFonts w:ascii="Times New Roman" w:eastAsia="仿宋" w:hAnsi="Times New Roman" w:cs="Times New Roman" w:hint="default"/>
          <w:bCs/>
          <w:color w:val="auto"/>
          <w:sz w:val="28"/>
          <w:szCs w:val="28"/>
          <w:lang w:eastAsia="zh-CN"/>
        </w:rPr>
        <w:t>10</w:t>
      </w:r>
      <w:r>
        <w:rPr>
          <w:rFonts w:ascii="Times New Roman" w:eastAsia="仿宋" w:hAnsi="Times New Roman" w:cs="Times New Roman" w:hint="default"/>
          <w:bCs/>
          <w:color w:val="auto"/>
          <w:sz w:val="28"/>
          <w:szCs w:val="28"/>
          <w:lang w:eastAsia="zh-CN"/>
        </w:rPr>
        <w:t>日内，由甲方将履约保证金一次性无息退还乙方。</w:t>
      </w:r>
    </w:p>
    <w:p w14:paraId="3688C0EE"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3.</w:t>
      </w:r>
      <w:r>
        <w:rPr>
          <w:rFonts w:ascii="Times New Roman" w:eastAsia="仿宋" w:hAnsi="Times New Roman" w:cs="Times New Roman" w:hint="default"/>
          <w:bCs/>
          <w:color w:val="auto"/>
          <w:sz w:val="28"/>
          <w:szCs w:val="28"/>
          <w:lang w:eastAsia="zh-CN"/>
        </w:rPr>
        <w:t>本项目合同期满时，若乙方在甲方组织的合同到期综合考核得分低于</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分（不含</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分），履约保证金将直接抵作整改费用，整改经甲方验收合格后，履约保证金剩余部分一次性无息退还乙方，如履约保证金不足以支付整改费用，则由乙方补足差额部分。</w:t>
      </w:r>
    </w:p>
    <w:p w14:paraId="375E2CA0"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4.</w:t>
      </w:r>
      <w:r>
        <w:rPr>
          <w:rFonts w:ascii="Times New Roman" w:eastAsia="仿宋" w:hAnsi="Times New Roman" w:cs="Times New Roman" w:hint="default"/>
          <w:bCs/>
          <w:color w:val="auto"/>
          <w:sz w:val="28"/>
          <w:szCs w:val="28"/>
          <w:lang w:eastAsia="zh-CN"/>
        </w:rPr>
        <w:t>本合同履行过程中，若乙方在年度综合考评中评分低于</w:t>
      </w:r>
      <w:r>
        <w:rPr>
          <w:rFonts w:ascii="Times New Roman" w:eastAsia="仿宋" w:hAnsi="Times New Roman" w:cs="Times New Roman" w:hint="default"/>
          <w:bCs/>
          <w:color w:val="auto"/>
          <w:sz w:val="28"/>
          <w:szCs w:val="28"/>
          <w:lang w:eastAsia="zh-CN"/>
        </w:rPr>
        <w:t>85</w:t>
      </w:r>
      <w:r>
        <w:rPr>
          <w:rFonts w:ascii="Times New Roman" w:eastAsia="仿宋" w:hAnsi="Times New Roman" w:cs="Times New Roman" w:hint="default"/>
          <w:bCs/>
          <w:color w:val="auto"/>
          <w:sz w:val="28"/>
          <w:szCs w:val="28"/>
          <w:lang w:eastAsia="zh-CN"/>
        </w:rPr>
        <w:t>分、存在严重违约、造成甲方经济损失、声誉损失、校园治安隐患、教学秩序影响、负面舆情、安全事故的，甲方有权单方终止合同、没收全部履约保证金，并有权就甲方全部实际损失、间接损失、维权费用向乙方追偿。</w:t>
      </w:r>
    </w:p>
    <w:p w14:paraId="32E2B883" w14:textId="77777777" w:rsidR="00897920" w:rsidRDefault="00000000">
      <w:pPr>
        <w:ind w:firstLineChars="200" w:firstLine="554"/>
        <w:rPr>
          <w:rFonts w:ascii="Times New Roman" w:eastAsia="仿宋" w:hAnsi="Times New Roman" w:cs="Times New Roman" w:hint="default"/>
          <w:b/>
          <w:color w:val="auto"/>
          <w:sz w:val="28"/>
          <w:szCs w:val="28"/>
          <w:lang w:eastAsia="zh-CN"/>
        </w:rPr>
      </w:pPr>
      <w:r>
        <w:rPr>
          <w:rFonts w:ascii="Times New Roman" w:eastAsia="仿宋" w:hAnsi="Times New Roman" w:cs="Times New Roman" w:hint="default"/>
          <w:b/>
          <w:color w:val="auto"/>
          <w:sz w:val="28"/>
          <w:szCs w:val="28"/>
          <w:lang w:eastAsia="zh-CN"/>
        </w:rPr>
        <w:t>六、重要说明</w:t>
      </w:r>
    </w:p>
    <w:p w14:paraId="3ECD50E2"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乙方可优先聘用符合工作要求的学校现有编制外工人。</w:t>
      </w:r>
      <w:r>
        <w:rPr>
          <w:rFonts w:ascii="Times New Roman" w:eastAsia="仿宋" w:hAnsi="Times New Roman" w:cs="Times New Roman" w:hint="default"/>
          <w:bCs/>
          <w:color w:val="auto"/>
          <w:sz w:val="28"/>
          <w:szCs w:val="28"/>
          <w:lang w:eastAsia="zh-CN"/>
        </w:rPr>
        <w:t>但人员录用、薪酬发放、社保缴纳、用工管理、纠纷处置全部由乙方独立负责，甲方不承担任何用工</w:t>
      </w:r>
      <w:r>
        <w:rPr>
          <w:rFonts w:ascii="Times New Roman" w:eastAsia="仿宋" w:hAnsi="Times New Roman" w:cs="Times New Roman" w:hint="default"/>
          <w:bCs/>
          <w:color w:val="auto"/>
          <w:sz w:val="28"/>
          <w:szCs w:val="28"/>
          <w:lang w:val="en-US" w:eastAsia="zh-CN"/>
        </w:rPr>
        <w:t>或用人</w:t>
      </w:r>
      <w:r>
        <w:rPr>
          <w:rFonts w:ascii="Times New Roman" w:eastAsia="仿宋" w:hAnsi="Times New Roman" w:cs="Times New Roman" w:hint="default"/>
          <w:bCs/>
          <w:color w:val="auto"/>
          <w:sz w:val="28"/>
          <w:szCs w:val="28"/>
          <w:lang w:eastAsia="zh-CN"/>
        </w:rPr>
        <w:t>连带责任。</w:t>
      </w:r>
    </w:p>
    <w:p w14:paraId="65A4B907"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甲方有权在签订合同时根据学校的实际工作开展情况对绿化养护项目方案作适当调整或对服务数量作适量增加或减少。在合同执行过程中，根据学校工作安排或需要，服务内容如有增减，相关费用按照乙方所投单位面积服务费用据实结算。</w:t>
      </w:r>
    </w:p>
    <w:p w14:paraId="7B5B33F5"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乙方不得以任何方式转包、分包或挂靠本项目。如乙方存在转包或分包本项目的情况，甲方可以终止</w:t>
      </w:r>
      <w:r>
        <w:rPr>
          <w:rFonts w:ascii="Times New Roman" w:eastAsia="仿宋" w:hAnsi="Times New Roman" w:cs="Times New Roman" w:hint="default"/>
          <w:bCs/>
          <w:color w:val="auto"/>
          <w:sz w:val="28"/>
          <w:szCs w:val="28"/>
          <w:lang w:eastAsia="zh-CN"/>
        </w:rPr>
        <w:t>合同、没收履约保证金</w:t>
      </w:r>
      <w:r>
        <w:rPr>
          <w:rFonts w:ascii="Times New Roman" w:eastAsia="仿宋" w:hAnsi="Times New Roman" w:cs="Times New Roman" w:hint="default"/>
          <w:bCs/>
          <w:color w:val="auto"/>
          <w:sz w:val="28"/>
          <w:szCs w:val="28"/>
          <w:lang w:val="en-US" w:eastAsia="zh-CN"/>
        </w:rPr>
        <w:t>，由此造成的一切后果均由乙方承担。但本合同另有约定的除外。</w:t>
      </w:r>
    </w:p>
    <w:p w14:paraId="74E525DA"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bCs/>
          <w:color w:val="auto"/>
          <w:sz w:val="28"/>
          <w:szCs w:val="28"/>
          <w:lang w:val="en-US" w:eastAsia="zh-CN"/>
        </w:rPr>
        <w:t>乙方违反如下任一义务（合同中有特别约定的可立即解除合同，并要求乙方赔偿损失）或未能达到约定的绿化养护服务标准，甲方有权要求乙方限期整改，逾期未整改且无正当理由的，甲方有权扣除该期间乙方的项目服务费。其中：</w:t>
      </w:r>
    </w:p>
    <w:p w14:paraId="15EA131C"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）如乙方月度考核连续两次不合格或在一年内累计三次不合格的，甲方有权单方提前终止合同，给甲方造成的损失由乙方承担。</w:t>
      </w:r>
    </w:p>
    <w:p w14:paraId="4FEBD6D6"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）如乙方年度考评分数低于</w:t>
      </w:r>
      <w:r>
        <w:rPr>
          <w:rFonts w:ascii="Times New Roman" w:eastAsia="仿宋" w:hAnsi="Times New Roman" w:cs="Times New Roman" w:hint="default"/>
          <w:bCs/>
          <w:color w:val="auto"/>
          <w:sz w:val="28"/>
          <w:szCs w:val="28"/>
          <w:lang w:val="en-US" w:eastAsia="zh-CN"/>
        </w:rPr>
        <w:t>85</w:t>
      </w:r>
      <w:r>
        <w:rPr>
          <w:rFonts w:ascii="Times New Roman" w:eastAsia="仿宋" w:hAnsi="Times New Roman" w:cs="Times New Roman" w:hint="default"/>
          <w:bCs/>
          <w:color w:val="auto"/>
          <w:sz w:val="28"/>
          <w:szCs w:val="28"/>
          <w:lang w:val="en-US" w:eastAsia="zh-CN"/>
        </w:rPr>
        <w:t>分（不含</w:t>
      </w:r>
      <w:r>
        <w:rPr>
          <w:rFonts w:ascii="Times New Roman" w:eastAsia="仿宋" w:hAnsi="Times New Roman" w:cs="Times New Roman" w:hint="default"/>
          <w:bCs/>
          <w:color w:val="auto"/>
          <w:sz w:val="28"/>
          <w:szCs w:val="28"/>
          <w:lang w:val="en-US" w:eastAsia="zh-CN"/>
        </w:rPr>
        <w:t>85</w:t>
      </w:r>
      <w:r>
        <w:rPr>
          <w:rFonts w:ascii="Times New Roman" w:eastAsia="仿宋" w:hAnsi="Times New Roman" w:cs="Times New Roman" w:hint="default"/>
          <w:bCs/>
          <w:color w:val="auto"/>
          <w:sz w:val="28"/>
          <w:szCs w:val="28"/>
          <w:lang w:val="en-US" w:eastAsia="zh-CN"/>
        </w:rPr>
        <w:t>分）的，甲方有权单方解除合同；造成甲方经济损失的（包括但不限于第三方索赔、甲方支出的律师费、行政处罚金、采取补救措施的费用及开支），乙方应承担赔偿责任。</w:t>
      </w:r>
    </w:p>
    <w:p w14:paraId="259DBC64"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如乙方出现重大管理失误或严重违约（如大面积绿植枯死、绿化景观严重损毁、病虫害大面积爆发、养护作业违规造成校园损失等），甲方有权单方解除本合同；造成甲方经济损失的（包括但不限于第三方索赔、甲方支出的律师费、行政处罚金、采取补救措施的费用及开支），乙方应承担赔偿责任。</w:t>
      </w:r>
    </w:p>
    <w:p w14:paraId="2F510A57"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bCs/>
          <w:color w:val="auto"/>
          <w:sz w:val="28"/>
          <w:szCs w:val="28"/>
          <w:lang w:val="en-US" w:eastAsia="zh-CN"/>
        </w:rPr>
        <w:t>）如发生其他情节严重的情形（给采购方带来重大经济损失或校园环境风貌严重受损、社会名誉损害等情形），甲方有权单方解除本合同；造成甲方经济损失的（包括但不限于第三方索赔、甲方支出的律师费、行政处罚金、采取补救措施的费用及开支），乙方应承担赔偿责任。</w:t>
      </w:r>
    </w:p>
    <w:p w14:paraId="5306866B" w14:textId="77777777" w:rsidR="00897920" w:rsidRDefault="00000000">
      <w:pPr>
        <w:ind w:firstLineChars="200" w:firstLine="554"/>
        <w:rPr>
          <w:rFonts w:ascii="Times New Roman" w:eastAsia="仿宋" w:hAnsi="Times New Roman" w:cs="Times New Roman" w:hint="default"/>
          <w:b/>
          <w:color w:val="auto"/>
          <w:sz w:val="28"/>
          <w:szCs w:val="28"/>
          <w:lang w:eastAsia="zh-CN"/>
        </w:rPr>
      </w:pPr>
      <w:r>
        <w:rPr>
          <w:rFonts w:ascii="Times New Roman" w:eastAsia="仿宋" w:hAnsi="Times New Roman" w:cs="Times New Roman" w:hint="default"/>
          <w:b/>
          <w:color w:val="auto"/>
          <w:sz w:val="28"/>
          <w:szCs w:val="28"/>
          <w:lang w:eastAsia="zh-CN"/>
        </w:rPr>
        <w:t>七、其他要求</w:t>
      </w:r>
    </w:p>
    <w:p w14:paraId="3C5F9668"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乙方应按国家相关法律规定、《城市绿化条例》及服务外包合同约定完成本项目绿化养护服务，守法经营，遵守学校有关规章制度，</w:t>
      </w:r>
      <w:r>
        <w:rPr>
          <w:rFonts w:ascii="Times New Roman" w:eastAsia="仿宋" w:hAnsi="Times New Roman" w:cs="Times New Roman" w:hint="default"/>
          <w:bCs/>
          <w:color w:val="auto"/>
          <w:sz w:val="28"/>
          <w:szCs w:val="28"/>
          <w:lang w:eastAsia="zh-CN"/>
        </w:rPr>
        <w:t>，无条件接受甲方</w:t>
      </w:r>
      <w:r>
        <w:rPr>
          <w:rFonts w:ascii="Times New Roman" w:eastAsia="仿宋" w:hAnsi="Times New Roman" w:cs="Times New Roman" w:hint="default"/>
          <w:bCs/>
          <w:color w:val="auto"/>
          <w:sz w:val="28"/>
          <w:szCs w:val="28"/>
          <w:lang w:val="en-US" w:eastAsia="zh-CN"/>
        </w:rPr>
        <w:t>各</w:t>
      </w:r>
      <w:r>
        <w:rPr>
          <w:rFonts w:ascii="Times New Roman" w:eastAsia="仿宋" w:hAnsi="Times New Roman" w:cs="Times New Roman" w:hint="default"/>
          <w:bCs/>
          <w:color w:val="auto"/>
          <w:sz w:val="28"/>
          <w:szCs w:val="28"/>
          <w:lang w:eastAsia="zh-CN"/>
        </w:rPr>
        <w:t>部门联合监督、日常抽查、月度考核、季度考评、专项督查，对甲方提出的问题必须立行立改。</w:t>
      </w:r>
    </w:p>
    <w:p w14:paraId="3A19DDF6"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乙方自主制订的绿化养护服务、人员编制和费用预算方案，应报送甲方审定，</w:t>
      </w:r>
      <w:r>
        <w:rPr>
          <w:rFonts w:ascii="Times New Roman" w:eastAsia="仿宋" w:hAnsi="Times New Roman" w:cs="Times New Roman" w:hint="default"/>
          <w:bCs/>
          <w:color w:val="auto"/>
          <w:sz w:val="28"/>
          <w:szCs w:val="28"/>
          <w:lang w:eastAsia="zh-CN"/>
        </w:rPr>
        <w:t>未经甲方审批不得执行，</w:t>
      </w:r>
      <w:r>
        <w:rPr>
          <w:rFonts w:ascii="Times New Roman" w:eastAsia="仿宋" w:hAnsi="Times New Roman" w:cs="Times New Roman" w:hint="default"/>
          <w:bCs/>
          <w:color w:val="auto"/>
          <w:sz w:val="28"/>
          <w:szCs w:val="28"/>
          <w:lang w:val="en-US" w:eastAsia="zh-CN"/>
        </w:rPr>
        <w:t>接受甲方的监督，保证绿化养护服务费的合理使用。</w:t>
      </w:r>
    </w:p>
    <w:p w14:paraId="0D64F977"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eastAsia="zh-CN"/>
        </w:rPr>
        <w:t>针对甲方转办的师生投诉、举报、问题反馈，乙方须</w:t>
      </w:r>
      <w:r>
        <w:rPr>
          <w:rFonts w:ascii="Times New Roman" w:eastAsia="仿宋" w:hAnsi="Times New Roman" w:cs="Times New Roman" w:hint="default"/>
          <w:bCs/>
          <w:color w:val="auto"/>
          <w:sz w:val="28"/>
          <w:szCs w:val="28"/>
          <w:lang w:eastAsia="zh-CN"/>
        </w:rPr>
        <w:t>24</w:t>
      </w:r>
      <w:r>
        <w:rPr>
          <w:rFonts w:ascii="Times New Roman" w:eastAsia="仿宋" w:hAnsi="Times New Roman" w:cs="Times New Roman" w:hint="default"/>
          <w:bCs/>
          <w:color w:val="auto"/>
          <w:sz w:val="28"/>
          <w:szCs w:val="28"/>
          <w:lang w:eastAsia="zh-CN"/>
        </w:rPr>
        <w:t>小时内响应、</w:t>
      </w:r>
      <w:r>
        <w:rPr>
          <w:rFonts w:ascii="Times New Roman" w:eastAsia="仿宋" w:hAnsi="Times New Roman" w:cs="Times New Roman" w:hint="default"/>
          <w:bCs/>
          <w:color w:val="auto"/>
          <w:sz w:val="28"/>
          <w:szCs w:val="28"/>
          <w:lang w:eastAsia="zh-CN"/>
        </w:rPr>
        <w:t>48</w:t>
      </w:r>
      <w:r>
        <w:rPr>
          <w:rFonts w:ascii="Times New Roman" w:eastAsia="仿宋" w:hAnsi="Times New Roman" w:cs="Times New Roman" w:hint="default"/>
          <w:bCs/>
          <w:color w:val="auto"/>
          <w:sz w:val="28"/>
          <w:szCs w:val="28"/>
          <w:lang w:eastAsia="zh-CN"/>
        </w:rPr>
        <w:t>小时内闭环处置、全程书面回复，处置结果须经甲方确认，逾期或处置不当视为违约。</w:t>
      </w:r>
    </w:p>
    <w:p w14:paraId="75C30E90"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bCs/>
          <w:color w:val="auto"/>
          <w:sz w:val="28"/>
          <w:szCs w:val="28"/>
          <w:lang w:val="en-US" w:eastAsia="zh-CN"/>
        </w:rPr>
        <w:t>未经甲方书面许可，不能从事与本绿化养护服务外包项目合同约定以外的任何经营性活动，不得引进任何单位和个人从事经营性活动，不得出租、出借、出让学校任何资产，乙方有义务爱护甲方管辖范围内的各类绿植、绿化设施及校园资产，不得阻碍经学校批准的服务项目和活动的实施，否则视为严重违约。</w:t>
      </w:r>
    </w:p>
    <w:p w14:paraId="57129D54"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5.</w:t>
      </w:r>
      <w:r>
        <w:rPr>
          <w:rFonts w:ascii="Times New Roman" w:eastAsia="仿宋" w:hAnsi="Times New Roman" w:cs="Times New Roman" w:hint="default"/>
          <w:bCs/>
          <w:color w:val="auto"/>
          <w:sz w:val="28"/>
          <w:szCs w:val="28"/>
          <w:lang w:val="en-US" w:eastAsia="zh-CN"/>
        </w:rPr>
        <w:t>乙方不得向他人转让本外包项目，也不得将本外包项目肢解后分别向他人转让</w:t>
      </w: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val="en-US" w:eastAsia="zh-CN"/>
        </w:rPr>
        <w:t>否则甲方有权立即解除合同。</w:t>
      </w:r>
    </w:p>
    <w:p w14:paraId="002A7277"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6.</w:t>
      </w:r>
      <w:r>
        <w:rPr>
          <w:rFonts w:ascii="Times New Roman" w:eastAsia="仿宋" w:hAnsi="Times New Roman" w:cs="Times New Roman" w:hint="default"/>
          <w:bCs/>
          <w:color w:val="auto"/>
          <w:sz w:val="28"/>
          <w:szCs w:val="28"/>
          <w:lang w:val="en-US" w:eastAsia="zh-CN"/>
        </w:rPr>
        <w:t>合同履行期内甲方委托的新增绿化养护服务、临时绿化保障任务，乙方必须无条件接受，具体工作量变动，双方根据中标价格相应的费率另行协商计算绿化养护服务费增加额，否则视为严重违约。</w:t>
      </w:r>
    </w:p>
    <w:p w14:paraId="7775F5A0"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7.</w:t>
      </w:r>
      <w:r>
        <w:rPr>
          <w:rFonts w:ascii="Times New Roman" w:eastAsia="仿宋" w:hAnsi="Times New Roman" w:cs="Times New Roman" w:hint="default"/>
          <w:bCs/>
          <w:color w:val="auto"/>
          <w:sz w:val="28"/>
          <w:szCs w:val="28"/>
          <w:lang w:eastAsia="zh-CN"/>
        </w:rPr>
        <w:t>乙方全面合规用工，依法签订劳动合同、足额缴纳社保及工伤保险、购买公众责任险、校园安全责任险。乙方与员工、临时工、外包人员的所有劳动纠纷、工伤事故、薪资纠纷、信访闹事、仲裁诉讼，全部由乙方独立承担全部法律责任、经济赔偿责任；给甲方造成损失、舆情、追责的，甲方全额向乙方追偿。</w:t>
      </w:r>
    </w:p>
    <w:p w14:paraId="035CF663"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eastAsia="zh-CN"/>
        </w:rPr>
        <w:t>乙方所有人员</w:t>
      </w:r>
      <w:r>
        <w:rPr>
          <w:rFonts w:ascii="Times New Roman" w:eastAsia="仿宋" w:hAnsi="Times New Roman" w:cs="Times New Roman" w:hint="default"/>
          <w:bCs/>
          <w:color w:val="auto"/>
          <w:sz w:val="28"/>
          <w:szCs w:val="28"/>
          <w:lang w:val="en-US" w:eastAsia="zh-CN"/>
        </w:rPr>
        <w:t>（含外包人员及乙方临时安排人员）</w:t>
      </w:r>
      <w:r>
        <w:rPr>
          <w:rFonts w:ascii="Times New Roman" w:eastAsia="仿宋" w:hAnsi="Times New Roman" w:cs="Times New Roman" w:hint="default"/>
          <w:bCs/>
          <w:color w:val="auto"/>
          <w:sz w:val="28"/>
          <w:szCs w:val="28"/>
          <w:lang w:eastAsia="zh-CN"/>
        </w:rPr>
        <w:t>在岗、值守、上下班途中、作业期间</w:t>
      </w:r>
      <w:r>
        <w:rPr>
          <w:rFonts w:ascii="Times New Roman" w:eastAsia="仿宋" w:hAnsi="Times New Roman" w:cs="Times New Roman" w:hint="default"/>
          <w:bCs/>
          <w:color w:val="auto"/>
          <w:sz w:val="28"/>
          <w:szCs w:val="28"/>
          <w:lang w:val="en-US" w:eastAsia="zh-CN"/>
        </w:rPr>
        <w:t>及其他时间内</w:t>
      </w:r>
      <w:r>
        <w:rPr>
          <w:rFonts w:ascii="Times New Roman" w:eastAsia="仿宋" w:hAnsi="Times New Roman" w:cs="Times New Roman" w:hint="default"/>
          <w:bCs/>
          <w:color w:val="auto"/>
          <w:sz w:val="28"/>
          <w:szCs w:val="28"/>
          <w:lang w:eastAsia="zh-CN"/>
        </w:rPr>
        <w:t>的人身、财产安全风险全部由乙方承担，甲方不承担任何责任。</w:t>
      </w:r>
    </w:p>
    <w:p w14:paraId="2064EE30"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乙方开展修剪、消杀、高空作业、机械作业等绿化作业时，需落实安全防护措施，杜绝安全事故。</w:t>
      </w:r>
    </w:p>
    <w:p w14:paraId="5B126015"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8.</w:t>
      </w:r>
      <w:r>
        <w:rPr>
          <w:rFonts w:ascii="Times New Roman" w:eastAsia="仿宋" w:hAnsi="Times New Roman" w:cs="Times New Roman" w:hint="default"/>
          <w:bCs/>
          <w:color w:val="auto"/>
          <w:sz w:val="28"/>
          <w:szCs w:val="28"/>
          <w:lang w:val="en-US" w:eastAsia="zh-CN"/>
        </w:rPr>
        <w:t>乙方应教育其员工增强消防、安全、治安及作业安全责任意识及法律意识；本项目管理服务期内因乙方养护操作不当、管理疏漏、违规作业等原因引起的各项人身及财产损失、绿植损毁、设施损坏等，由乙方承担全部责任。</w:t>
      </w:r>
    </w:p>
    <w:p w14:paraId="6AFCEBC1"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9.</w:t>
      </w:r>
      <w:r>
        <w:rPr>
          <w:rFonts w:ascii="Times New Roman" w:eastAsia="仿宋" w:hAnsi="Times New Roman" w:cs="Times New Roman" w:hint="default"/>
          <w:bCs/>
          <w:color w:val="auto"/>
          <w:sz w:val="28"/>
          <w:szCs w:val="28"/>
          <w:lang w:val="en-US" w:eastAsia="zh-CN"/>
        </w:rPr>
        <w:t>甲方仅为乙方提供必要的工作条件，如办公用房、工具材料库房、员工更衣室等。</w:t>
      </w:r>
      <w:r>
        <w:rPr>
          <w:rFonts w:ascii="Times New Roman" w:eastAsia="仿宋" w:hAnsi="Times New Roman" w:cs="Times New Roman" w:hint="default"/>
          <w:bCs/>
          <w:color w:val="auto"/>
          <w:sz w:val="28"/>
          <w:szCs w:val="28"/>
          <w:lang w:eastAsia="zh-CN"/>
        </w:rPr>
        <w:t>乙方设备、物资、耗材、个人住宿全部自行解决。乙方须妥善保管、爱护甲方资产，严格履行保密义务，严禁泄露甲方校园布局、绿化资料、养护台账、师生信息、管理资料，违者承担违约责任并赔偿损失。</w:t>
      </w:r>
    </w:p>
    <w:p w14:paraId="03ED3B0F"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10.</w:t>
      </w:r>
      <w:r>
        <w:rPr>
          <w:rFonts w:ascii="Times New Roman" w:eastAsia="仿宋" w:hAnsi="Times New Roman" w:cs="Times New Roman" w:hint="default"/>
          <w:bCs/>
          <w:color w:val="auto"/>
          <w:sz w:val="28"/>
          <w:szCs w:val="28"/>
          <w:lang w:val="en-US" w:eastAsia="zh-CN"/>
        </w:rPr>
        <w:t>合同终止或解除后</w:t>
      </w: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日内，乙方应向甲方提交绿化养护年度总结报告；乙方必须自合同终止或解除之日起</w:t>
      </w: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日内按入驻交接时清单内容向甲方移交全域绿化养护区域、绿化设施、养护台账、绿植巡查记录、病虫害防治记录、各类管理档案等全部资料；移交本项目范围内的公共绿化资产（除乙方在管理服务期内添置的办公设备、作业工具等不影响后期绿化养护正常运行的设备）；根据清单内容核算清楚后，所有移交的内容由双方共同签收后进行转移；全部手续完成后签署绿化养护项目移交确认书。</w:t>
      </w:r>
      <w:r>
        <w:rPr>
          <w:rFonts w:ascii="Times New Roman" w:eastAsia="仿宋" w:hAnsi="Times New Roman" w:cs="Times New Roman" w:hint="default"/>
          <w:bCs/>
          <w:color w:val="auto"/>
          <w:sz w:val="28"/>
          <w:szCs w:val="28"/>
          <w:lang w:eastAsia="zh-CN"/>
        </w:rPr>
        <w:t>未按期完整移交的，甲方不予退还保证金并追责。</w:t>
      </w:r>
    </w:p>
    <w:p w14:paraId="3EFF7050"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11.</w:t>
      </w:r>
      <w:r>
        <w:rPr>
          <w:rFonts w:ascii="Times New Roman" w:eastAsia="仿宋" w:hAnsi="Times New Roman" w:cs="Times New Roman" w:hint="default"/>
          <w:bCs/>
          <w:color w:val="auto"/>
          <w:sz w:val="28"/>
          <w:szCs w:val="28"/>
          <w:lang w:val="en-US" w:eastAsia="zh-CN"/>
        </w:rPr>
        <w:t>乙方不得以任何方式贿赂、拉拢甲方的工作人员；若因此损害了甲方利益，损坏了双方的关系，一经查实，乙方须向甲方支付绿化养护服务费一年总金额的千分之九违约金，</w:t>
      </w:r>
      <w:r>
        <w:rPr>
          <w:rFonts w:ascii="Times New Roman" w:eastAsia="仿宋" w:hAnsi="Times New Roman" w:cs="Times New Roman" w:hint="default"/>
          <w:bCs/>
          <w:color w:val="auto"/>
          <w:sz w:val="28"/>
          <w:szCs w:val="28"/>
          <w:lang w:eastAsia="zh-CN"/>
        </w:rPr>
        <w:t>同时甲方没收履约保证金、有权单方</w:t>
      </w:r>
      <w:r>
        <w:rPr>
          <w:rFonts w:ascii="Times New Roman" w:eastAsia="仿宋" w:hAnsi="Times New Roman" w:cs="Times New Roman" w:hint="default"/>
          <w:bCs/>
          <w:color w:val="auto"/>
          <w:sz w:val="28"/>
          <w:szCs w:val="28"/>
          <w:lang w:val="en-US" w:eastAsia="zh-CN"/>
        </w:rPr>
        <w:t>解除合同</w:t>
      </w: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val="en-US" w:eastAsia="zh-CN"/>
        </w:rPr>
        <w:t>乙方须另行承担由此给甲方带来的全部经济损失。</w:t>
      </w:r>
    </w:p>
    <w:p w14:paraId="688479F0"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12.</w:t>
      </w:r>
      <w:r>
        <w:rPr>
          <w:rFonts w:ascii="Times New Roman" w:eastAsia="仿宋" w:hAnsi="Times New Roman" w:cs="Times New Roman" w:hint="default"/>
          <w:bCs/>
          <w:color w:val="auto"/>
          <w:sz w:val="28"/>
          <w:szCs w:val="28"/>
          <w:lang w:val="en-US" w:eastAsia="zh-CN"/>
        </w:rPr>
        <w:t>必须为学校任何时间内开展的重大活动、节庆赛事、迎检工作提供全方位的绿化景观后勤保障。</w:t>
      </w:r>
    </w:p>
    <w:p w14:paraId="3D46D3F7"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13.</w:t>
      </w:r>
      <w:r>
        <w:rPr>
          <w:rFonts w:ascii="Times New Roman" w:eastAsia="仿宋" w:hAnsi="Times New Roman" w:cs="Times New Roman" w:hint="default"/>
          <w:bCs/>
          <w:color w:val="auto"/>
          <w:sz w:val="28"/>
          <w:szCs w:val="28"/>
          <w:lang w:val="en-US" w:eastAsia="zh-CN"/>
        </w:rPr>
        <w:t>乙方须提供信息化管理的技术手段、设备（含软件）和人员，建立绿化养护台账、绿植档案、巡查记录、整改记录等信息化管理资料</w:t>
      </w:r>
      <w:r>
        <w:rPr>
          <w:rFonts w:ascii="Times New Roman" w:eastAsia="仿宋" w:hAnsi="Times New Roman" w:cs="Times New Roman" w:hint="default"/>
          <w:bCs/>
          <w:color w:val="auto"/>
          <w:sz w:val="28"/>
          <w:szCs w:val="28"/>
          <w:lang w:eastAsia="zh-CN"/>
        </w:rPr>
        <w:t>，全部投入费用</w:t>
      </w:r>
      <w:r>
        <w:rPr>
          <w:rFonts w:ascii="Times New Roman" w:eastAsia="仿宋" w:hAnsi="Times New Roman" w:cs="Times New Roman" w:hint="default"/>
          <w:bCs/>
          <w:color w:val="auto"/>
          <w:sz w:val="28"/>
          <w:szCs w:val="28"/>
          <w:lang w:val="en-US" w:eastAsia="zh-CN"/>
        </w:rPr>
        <w:t>已</w:t>
      </w:r>
      <w:r>
        <w:rPr>
          <w:rFonts w:ascii="Times New Roman" w:eastAsia="仿宋" w:hAnsi="Times New Roman" w:cs="Times New Roman" w:hint="default"/>
          <w:bCs/>
          <w:color w:val="auto"/>
          <w:sz w:val="28"/>
          <w:szCs w:val="28"/>
          <w:lang w:eastAsia="zh-CN"/>
        </w:rPr>
        <w:t>包含在合同</w:t>
      </w:r>
      <w:r>
        <w:rPr>
          <w:rFonts w:ascii="Times New Roman" w:eastAsia="仿宋" w:hAnsi="Times New Roman" w:cs="Times New Roman" w:hint="default"/>
          <w:bCs/>
          <w:color w:val="auto"/>
          <w:sz w:val="28"/>
          <w:szCs w:val="28"/>
          <w:lang w:val="en-US" w:eastAsia="zh-CN"/>
        </w:rPr>
        <w:t>总</w:t>
      </w:r>
      <w:r>
        <w:rPr>
          <w:rFonts w:ascii="Times New Roman" w:eastAsia="仿宋" w:hAnsi="Times New Roman" w:cs="Times New Roman" w:hint="default"/>
          <w:bCs/>
          <w:color w:val="auto"/>
          <w:sz w:val="28"/>
          <w:szCs w:val="28"/>
          <w:lang w:eastAsia="zh-CN"/>
        </w:rPr>
        <w:t>价内。</w:t>
      </w:r>
    </w:p>
    <w:p w14:paraId="613E7429"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14.</w:t>
      </w:r>
      <w:r>
        <w:rPr>
          <w:rFonts w:ascii="Times New Roman" w:eastAsia="仿宋" w:hAnsi="Times New Roman" w:cs="Times New Roman" w:hint="default"/>
          <w:bCs/>
          <w:color w:val="auto"/>
          <w:sz w:val="28"/>
          <w:szCs w:val="28"/>
          <w:lang w:val="en-US" w:eastAsia="zh-CN"/>
        </w:rPr>
        <w:t>乙方办公区域水电实行挂表使用，按学校规定标准每月另行据实付费。</w:t>
      </w:r>
      <w:r>
        <w:rPr>
          <w:rFonts w:ascii="Times New Roman" w:eastAsia="仿宋" w:hAnsi="Times New Roman" w:cs="Times New Roman" w:hint="default"/>
          <w:bCs/>
          <w:color w:val="auto"/>
          <w:sz w:val="28"/>
          <w:szCs w:val="28"/>
          <w:lang w:eastAsia="zh-CN"/>
        </w:rPr>
        <w:t>逾期欠费的，甲方直接从服务费中代扣，并计违约。</w:t>
      </w:r>
    </w:p>
    <w:p w14:paraId="33FB2309"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15.</w:t>
      </w:r>
      <w:r>
        <w:rPr>
          <w:rFonts w:ascii="Times New Roman" w:eastAsia="仿宋" w:hAnsi="Times New Roman" w:cs="Times New Roman" w:hint="default"/>
          <w:bCs/>
          <w:color w:val="auto"/>
          <w:sz w:val="28"/>
          <w:szCs w:val="28"/>
          <w:lang w:val="en-US" w:eastAsia="zh-CN"/>
        </w:rPr>
        <w:t>乙方违反合同约定，未达到绿化养护服务质量要求的，甲方有权暂停支付绿化养护服务费，同时有权要求乙方在规定的时间之内整改完毕。乙方逾期不予整改或整改后仍不符合质量要求的，甲方有权委托第三方完成相关绿化养护工作，经费由乙方承担，且乙方还应当按照绿化养护服务费一年总金额的千分之三向甲方支付违约金。月度考核连续两次不合格或在一年内累计三次不合格的，甲方有权单方提前终止合同，给甲方造成的损失由乙方承担。</w:t>
      </w:r>
    </w:p>
    <w:p w14:paraId="447BD774"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16.</w:t>
      </w:r>
      <w:r>
        <w:rPr>
          <w:rFonts w:ascii="Times New Roman" w:eastAsia="仿宋" w:hAnsi="Times New Roman" w:cs="Times New Roman" w:hint="default"/>
          <w:bCs/>
          <w:color w:val="auto"/>
          <w:sz w:val="28"/>
          <w:szCs w:val="28"/>
          <w:lang w:val="en-US" w:eastAsia="zh-CN"/>
        </w:rPr>
        <w:t>乙方缺少项目负责人、或项目负责人从业年限不足三年、无绿化养护相关从业资质或</w:t>
      </w:r>
      <w:r>
        <w:rPr>
          <w:rFonts w:ascii="Times New Roman" w:eastAsia="仿宋" w:hAnsi="Times New Roman" w:cs="Times New Roman" w:hint="default"/>
          <w:bCs/>
          <w:color w:val="auto"/>
          <w:sz w:val="28"/>
          <w:szCs w:val="28"/>
          <w:lang w:eastAsia="zh-CN"/>
        </w:rPr>
        <w:t>项目负责人脱岗、空岗、资质不符、擅自更换的，</w:t>
      </w:r>
      <w:r>
        <w:rPr>
          <w:rFonts w:ascii="Times New Roman" w:eastAsia="仿宋" w:hAnsi="Times New Roman" w:cs="Times New Roman" w:hint="default"/>
          <w:bCs/>
          <w:color w:val="auto"/>
          <w:sz w:val="28"/>
          <w:szCs w:val="28"/>
          <w:lang w:val="en-US" w:eastAsia="zh-CN"/>
        </w:rPr>
        <w:t>的，则甲方有权解除合同。给甲方造成损失的，甲方有权要求乙方予以赔偿。乙方自行承担全部损失。</w:t>
      </w:r>
    </w:p>
    <w:p w14:paraId="5E05460B"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17.</w:t>
      </w:r>
      <w:r>
        <w:rPr>
          <w:rFonts w:ascii="Times New Roman" w:eastAsia="仿宋" w:hAnsi="Times New Roman" w:cs="Times New Roman" w:hint="default"/>
          <w:bCs/>
          <w:color w:val="auto"/>
          <w:sz w:val="28"/>
          <w:szCs w:val="28"/>
          <w:lang w:val="en-US" w:eastAsia="zh-CN"/>
        </w:rPr>
        <w:t>乙方违反其他合同义务，甲方有权暂停支付绿化养护服务费，同时有权要求乙方在规定的时间之内整改完毕。乙方逾期不予整改或整改无法达到甲方要求的，甲方有权单方提前终止合同，且乙方还应当按照绿化养护服务费一年总金额的千分之三标准向甲方支付违约金并赔偿甲方全部损失。</w:t>
      </w:r>
    </w:p>
    <w:p w14:paraId="0B5D0A16" w14:textId="77777777" w:rsidR="00897920" w:rsidRDefault="00000000">
      <w:pPr>
        <w:ind w:firstLineChars="200" w:firstLine="552"/>
        <w:rPr>
          <w:rFonts w:ascii="Times New Roman" w:eastAsia="仿宋" w:hAnsi="Times New Roman" w:cs="Times New Roman" w:hint="default"/>
          <w:bCs/>
          <w:color w:val="auto"/>
          <w:sz w:val="28"/>
          <w:szCs w:val="28"/>
          <w:lang w:eastAsia="zh-CN"/>
        </w:rPr>
      </w:pPr>
      <w:r>
        <w:rPr>
          <w:rFonts w:ascii="Times New Roman" w:eastAsia="仿宋" w:hAnsi="Times New Roman" w:cs="Times New Roman" w:hint="default"/>
          <w:bCs/>
          <w:color w:val="auto"/>
          <w:sz w:val="28"/>
          <w:szCs w:val="28"/>
          <w:lang w:val="en-US" w:eastAsia="zh-CN"/>
        </w:rPr>
        <w:t>因乙方原因导致校园大面积绿植枯死、重大病虫害爆发、绿化设施大面积损毁、安全事故或其他违反法律、法规和规章规定的行为的，甲方有权单方解除合同，并</w:t>
      </w:r>
      <w:r>
        <w:rPr>
          <w:rFonts w:ascii="Times New Roman" w:eastAsia="仿宋" w:hAnsi="Times New Roman" w:cs="Times New Roman" w:hint="default"/>
          <w:bCs/>
          <w:color w:val="auto"/>
          <w:sz w:val="28"/>
          <w:szCs w:val="28"/>
          <w:lang w:eastAsia="zh-CN"/>
        </w:rPr>
        <w:t>，</w:t>
      </w:r>
      <w:r>
        <w:rPr>
          <w:rFonts w:ascii="Times New Roman" w:eastAsia="仿宋" w:hAnsi="Times New Roman" w:cs="Times New Roman" w:hint="default"/>
          <w:bCs/>
          <w:color w:val="auto"/>
          <w:sz w:val="28"/>
          <w:szCs w:val="28"/>
          <w:lang w:val="en-US" w:eastAsia="zh-CN"/>
        </w:rPr>
        <w:t>并要求</w:t>
      </w:r>
      <w:r>
        <w:rPr>
          <w:rFonts w:ascii="Times New Roman" w:eastAsia="仿宋" w:hAnsi="Times New Roman" w:cs="Times New Roman" w:hint="default"/>
          <w:bCs/>
          <w:color w:val="auto"/>
          <w:sz w:val="28"/>
          <w:szCs w:val="28"/>
          <w:lang w:eastAsia="zh-CN"/>
        </w:rPr>
        <w:t>乙方承担全部赔偿及法律责任。</w:t>
      </w:r>
    </w:p>
    <w:p w14:paraId="0B58ABA9"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八、甲方责任、权利与义务</w:t>
      </w:r>
    </w:p>
    <w:p w14:paraId="63BE38AD"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甲方有义务按合同规定及时足额为乙方支付绿化养护服务费。</w:t>
      </w:r>
    </w:p>
    <w:p w14:paraId="13912D3A"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甲方有权成立校园绿化养护服务考核工作小组，根据《河南开放大学（郑州信息科技职业学院）物业及绿化养护服务考核办法》（适配绿化养护考核细则），负责对乙方绿化养护的服务水平和质量进行定期或不定期的综合考评。</w:t>
      </w:r>
      <w:r>
        <w:rPr>
          <w:rFonts w:ascii="Times New Roman" w:eastAsia="仿宋" w:hAnsi="Times New Roman" w:cs="Times New Roman" w:hint="default"/>
          <w:color w:val="auto"/>
          <w:sz w:val="28"/>
          <w:szCs w:val="28"/>
          <w:lang w:eastAsia="zh-CN"/>
        </w:rPr>
        <w:t>考核结果作为付款、扣款、解约依据。</w:t>
      </w:r>
    </w:p>
    <w:p w14:paraId="4380BE85"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为了绿化养护服务正常工作的开展，甲方无偿为乙方提供工具、材料等物品存放处（工具房）</w:t>
      </w:r>
      <w:r>
        <w:rPr>
          <w:rFonts w:ascii="Times New Roman" w:eastAsia="仿宋" w:hAnsi="Times New Roman" w:cs="Times New Roman" w:hint="default"/>
          <w:color w:val="auto"/>
          <w:sz w:val="28"/>
          <w:szCs w:val="28"/>
          <w:lang w:eastAsia="zh-CN"/>
        </w:rPr>
        <w:t>，不承担乙方设备保管、物资损耗、人员安置责任</w:t>
      </w:r>
      <w:r>
        <w:rPr>
          <w:rFonts w:ascii="Times New Roman" w:eastAsia="仿宋" w:hAnsi="Times New Roman" w:cs="Times New Roman" w:hint="default"/>
          <w:bCs/>
          <w:color w:val="auto"/>
          <w:sz w:val="28"/>
          <w:szCs w:val="28"/>
          <w:lang w:val="en-US" w:eastAsia="zh-CN"/>
        </w:rPr>
        <w:t>。</w:t>
      </w:r>
    </w:p>
    <w:p w14:paraId="3D19D3DA"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color w:val="auto"/>
          <w:sz w:val="28"/>
          <w:szCs w:val="28"/>
          <w:lang w:eastAsia="zh-CN"/>
        </w:rPr>
        <w:t>甲方临时新增、超范围服务，按中标单价据实结算；无甲方书面确认单，乙方不得主张任何额外费用。</w:t>
      </w:r>
    </w:p>
    <w:p w14:paraId="22E11C60"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5.</w:t>
      </w:r>
      <w:r>
        <w:rPr>
          <w:rFonts w:ascii="Times New Roman" w:eastAsia="仿宋" w:hAnsi="Times New Roman" w:cs="Times New Roman" w:hint="default"/>
          <w:bCs/>
          <w:color w:val="auto"/>
          <w:sz w:val="28"/>
          <w:szCs w:val="28"/>
          <w:lang w:val="en-US" w:eastAsia="zh-CN"/>
        </w:rPr>
        <w:t>甲方应充分尊重乙方人员的劳动成果，协助乙方开展校园绿化养护工作。</w:t>
      </w:r>
    </w:p>
    <w:p w14:paraId="310A61F9"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九、乙方的责任、权利与义务</w:t>
      </w:r>
    </w:p>
    <w:p w14:paraId="765D51CA"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乙方为甲方提供本合同及招标文件约定的全部绿化养护服务。</w:t>
      </w:r>
    </w:p>
    <w:p w14:paraId="7517A565"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乙方有义务接受甲方有关部门对绿化养护工作的监督与检查，</w:t>
      </w:r>
      <w:r>
        <w:rPr>
          <w:rFonts w:ascii="Times New Roman" w:eastAsia="仿宋" w:hAnsi="Times New Roman" w:cs="Times New Roman" w:hint="default"/>
          <w:color w:val="auto"/>
          <w:sz w:val="28"/>
          <w:szCs w:val="28"/>
          <w:lang w:val="en-US" w:eastAsia="zh-CN"/>
        </w:rPr>
        <w:t>并按甲方要求进行限时整改</w:t>
      </w:r>
      <w:r>
        <w:rPr>
          <w:rFonts w:ascii="Times New Roman" w:eastAsia="仿宋" w:hAnsi="Times New Roman" w:cs="Times New Roman" w:hint="default"/>
          <w:bCs/>
          <w:color w:val="auto"/>
          <w:sz w:val="28"/>
          <w:szCs w:val="28"/>
          <w:lang w:val="en-US" w:eastAsia="zh-CN"/>
        </w:rPr>
        <w:t>。</w:t>
      </w:r>
    </w:p>
    <w:p w14:paraId="27310D01"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乙方必须按照本合同和招标文件的要求向甲方提供绿化养护服务，并达到约定质量标准要求。</w:t>
      </w:r>
    </w:p>
    <w:p w14:paraId="1FCC95D7"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bCs/>
          <w:color w:val="auto"/>
          <w:sz w:val="28"/>
          <w:szCs w:val="28"/>
          <w:lang w:val="en-US" w:eastAsia="zh-CN"/>
        </w:rPr>
        <w:t>乙方培训教育绿化养护员、技术员、作业人员，必须遵守甲方的各项规章制度和管理规定，规范作业、文明施工。</w:t>
      </w:r>
    </w:p>
    <w:p w14:paraId="069D0E9C"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5.</w:t>
      </w:r>
      <w:r>
        <w:rPr>
          <w:rFonts w:ascii="Times New Roman" w:eastAsia="仿宋" w:hAnsi="Times New Roman" w:cs="Times New Roman" w:hint="default"/>
          <w:bCs/>
          <w:color w:val="auto"/>
          <w:sz w:val="28"/>
          <w:szCs w:val="28"/>
          <w:lang w:val="en-US" w:eastAsia="zh-CN"/>
        </w:rPr>
        <w:t>爱护校园各类绿植、绿化设施及校园资产，因乙方人员养护不当、操作失误、管理疏漏造成的绿植损毁、设施损坏、校园环境破坏等损失，由乙方承担全部赔偿责任。</w:t>
      </w:r>
    </w:p>
    <w:p w14:paraId="52461E4F"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6.</w:t>
      </w:r>
      <w:r>
        <w:rPr>
          <w:rFonts w:ascii="Times New Roman" w:eastAsia="仿宋" w:hAnsi="Times New Roman" w:cs="Times New Roman" w:hint="default"/>
          <w:bCs/>
          <w:color w:val="auto"/>
          <w:sz w:val="28"/>
          <w:szCs w:val="28"/>
          <w:lang w:val="en-US" w:eastAsia="zh-CN"/>
        </w:rPr>
        <w:t>乙方工作人员根据不同工作岗位，统一着装、持证上岗，规范作业形象。</w:t>
      </w:r>
    </w:p>
    <w:p w14:paraId="670599E8"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7.</w:t>
      </w:r>
      <w:r>
        <w:rPr>
          <w:rFonts w:ascii="Times New Roman" w:eastAsia="仿宋" w:hAnsi="Times New Roman" w:cs="Times New Roman" w:hint="default"/>
          <w:bCs/>
          <w:color w:val="auto"/>
          <w:sz w:val="28"/>
          <w:szCs w:val="28"/>
          <w:lang w:val="en-US" w:eastAsia="zh-CN"/>
        </w:rPr>
        <w:t>乙方员工在工作期间如发现绿化植被异常、病虫害隐患、绿化设施损坏、灌溉系统故障等问题，应及时排查处置并第一时间向甲方主管部门报告。瞒报、迟报、漏报造成事故的由乙方全责承担。</w:t>
      </w:r>
    </w:p>
    <w:p w14:paraId="5CEE57FC"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8.</w:t>
      </w:r>
      <w:r>
        <w:rPr>
          <w:rFonts w:ascii="Times New Roman" w:eastAsia="仿宋" w:hAnsi="Times New Roman" w:cs="Times New Roman" w:hint="default"/>
          <w:bCs/>
          <w:color w:val="auto"/>
          <w:sz w:val="28"/>
          <w:szCs w:val="28"/>
          <w:lang w:val="en-US" w:eastAsia="zh-CN"/>
        </w:rPr>
        <w:t>乙方要节水节电、节约养护耗材，合理使用灌溉水资源，杜绝浪费，严控养护作业资源损耗。</w:t>
      </w:r>
    </w:p>
    <w:p w14:paraId="3EB23E4E"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9.</w:t>
      </w:r>
      <w:r>
        <w:rPr>
          <w:rFonts w:ascii="Times New Roman" w:eastAsia="仿宋" w:hAnsi="Times New Roman" w:cs="Times New Roman" w:hint="default"/>
          <w:bCs/>
          <w:color w:val="auto"/>
          <w:sz w:val="28"/>
          <w:szCs w:val="28"/>
          <w:lang w:val="en-US" w:eastAsia="zh-CN"/>
        </w:rPr>
        <w:t>妥善管理、养护校园各类绿化植被及配套设施，如因乙方管理不善、养护不到位、使用不当造成绿植枯死、设施损坏、丢失等，照价赔偿。</w:t>
      </w:r>
    </w:p>
    <w:p w14:paraId="570D156B"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10.</w:t>
      </w:r>
      <w:r>
        <w:rPr>
          <w:rFonts w:ascii="Times New Roman" w:eastAsia="仿宋" w:hAnsi="Times New Roman" w:cs="Times New Roman" w:hint="default"/>
          <w:bCs/>
          <w:color w:val="auto"/>
          <w:sz w:val="28"/>
          <w:szCs w:val="28"/>
          <w:lang w:val="en-US" w:eastAsia="zh-CN"/>
        </w:rPr>
        <w:t>乙方有权按照合同要求定期向甲方收取绿化养护服务费和其他合规费用，并根据与甲方的协商结果获取合同外绿化服务的合理费用。</w:t>
      </w:r>
    </w:p>
    <w:p w14:paraId="2BFB96F8"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11.</w:t>
      </w:r>
      <w:r>
        <w:rPr>
          <w:rFonts w:ascii="Times New Roman" w:eastAsia="仿宋" w:hAnsi="Times New Roman" w:cs="Times New Roman" w:hint="default"/>
          <w:bCs/>
          <w:color w:val="auto"/>
          <w:sz w:val="28"/>
          <w:szCs w:val="28"/>
          <w:lang w:val="en-US" w:eastAsia="zh-CN"/>
        </w:rPr>
        <w:t>经甲方书面同意，乙方可以选聘专业性服务企业承担绿植病虫害专项消杀、大型苗木修剪等专项服务项目，但不得将本校园全部绿化养护服务委托给第三方。乙方对其委托的专项服务单位的行为承担连带责任。</w:t>
      </w:r>
    </w:p>
    <w:p w14:paraId="6DDB6D8D"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12.</w:t>
      </w:r>
      <w:r>
        <w:rPr>
          <w:rFonts w:ascii="Times New Roman" w:eastAsia="仿宋" w:hAnsi="Times New Roman" w:cs="Times New Roman" w:hint="default"/>
          <w:bCs/>
          <w:color w:val="auto"/>
          <w:sz w:val="28"/>
          <w:szCs w:val="28"/>
          <w:lang w:val="en-US" w:eastAsia="zh-CN"/>
        </w:rPr>
        <w:t>岗位人员配置要求：乙方在合同服务期内，须为本项目配置固定专职服务人员，全员在岗履职、稳定在岗，不得空岗、缺岗、脱岗。具体配置标准：配备项目经理</w:t>
      </w: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名，要求从业年限满</w:t>
      </w:r>
      <w:r>
        <w:rPr>
          <w:rFonts w:ascii="Times New Roman" w:eastAsia="仿宋" w:hAnsi="Times New Roman" w:cs="Times New Roman"/>
          <w:bCs/>
          <w:color w:val="auto"/>
          <w:sz w:val="28"/>
          <w:szCs w:val="28"/>
          <w:u w:val="single"/>
          <w:lang w:val="en-US" w:eastAsia="zh-CN"/>
        </w:rPr>
        <w:t xml:space="preserve">   </w:t>
      </w:r>
      <w:r>
        <w:rPr>
          <w:rFonts w:ascii="Times New Roman" w:eastAsia="仿宋" w:hAnsi="Times New Roman" w:cs="Times New Roman" w:hint="default"/>
          <w:bCs/>
          <w:color w:val="auto"/>
          <w:sz w:val="28"/>
          <w:szCs w:val="28"/>
          <w:lang w:val="en-US" w:eastAsia="zh-CN"/>
        </w:rPr>
        <w:t>年及以上、持有绿化养护相关从业资质，全权负责本项目整体运营、人员管理、日常对接、整改落实、台账管理及各类保障工作；配备专职绿化工</w:t>
      </w:r>
      <w:r>
        <w:rPr>
          <w:rFonts w:ascii="Times New Roman" w:eastAsia="仿宋" w:hAnsi="Times New Roman" w:cs="Times New Roman" w:hint="default"/>
          <w:bCs/>
          <w:color w:val="auto"/>
          <w:sz w:val="28"/>
          <w:szCs w:val="28"/>
          <w:lang w:val="en-US" w:eastAsia="zh-CN"/>
        </w:rPr>
        <w:t>12</w:t>
      </w:r>
      <w:r>
        <w:rPr>
          <w:rFonts w:ascii="Times New Roman" w:eastAsia="仿宋" w:hAnsi="Times New Roman" w:cs="Times New Roman" w:hint="default"/>
          <w:bCs/>
          <w:color w:val="auto"/>
          <w:sz w:val="28"/>
          <w:szCs w:val="28"/>
          <w:lang w:val="en-US" w:eastAsia="zh-CN"/>
        </w:rPr>
        <w:t>名，负责两校区全域绿化日常养护、保洁、病虫害防治、绿植管护、应急处置等全部一线作业工作。乙方需将全部在岗人员名单、资质证书、联系方式报送甲方备案，人员更换需提前</w:t>
      </w: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个工作日书面报备甲方并经甲方同意，更换人员资质、能力不得低于原岗位标准。甲方日常核查发现人员配置不足、无证上岗、空岗脱岗、擅自更换人员等情况，按本合同违约条款及考核办法予以处罚，人员长期缺岗、配置不达标且拒不整改的，甲方有权单方解除合同。</w:t>
      </w:r>
    </w:p>
    <w:p w14:paraId="1606A2AD"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十、合同的解除</w:t>
      </w:r>
    </w:p>
    <w:p w14:paraId="179B826B"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在合同期内，若乙方的绿化养护整体工作、服务质量达不到甲方的标准，甲方通知乙方整改两次后仍达不到标准，甲方有权解除合同。</w:t>
      </w:r>
    </w:p>
    <w:p w14:paraId="43E705DB"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十一、违约责任</w:t>
      </w:r>
    </w:p>
    <w:p w14:paraId="10D88B3D"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除如因战争、严重火灾、水灾、台风、地震和其它甲乙双方认可的不可抗力事件外，甲乙双方不得随意解除合同，否则按违约处理。</w:t>
      </w:r>
    </w:p>
    <w:p w14:paraId="5E624D1E"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乙方未按照合同要求办理绿化养护项目交接手续的，视情节严重程度罚款</w:t>
      </w:r>
      <w:r>
        <w:rPr>
          <w:rFonts w:ascii="Times New Roman" w:eastAsia="仿宋" w:hAnsi="Times New Roman" w:cs="Times New Roman" w:hint="default"/>
          <w:bCs/>
          <w:color w:val="auto"/>
          <w:sz w:val="28"/>
          <w:szCs w:val="28"/>
          <w:lang w:val="en-US" w:eastAsia="zh-CN"/>
        </w:rPr>
        <w:t>5000-10000</w:t>
      </w:r>
      <w:r>
        <w:rPr>
          <w:rFonts w:ascii="Times New Roman" w:eastAsia="仿宋" w:hAnsi="Times New Roman" w:cs="Times New Roman" w:hint="default"/>
          <w:bCs/>
          <w:color w:val="auto"/>
          <w:sz w:val="28"/>
          <w:szCs w:val="28"/>
          <w:lang w:val="en-US" w:eastAsia="zh-CN"/>
        </w:rPr>
        <w:t>元，罚款从当月绿化养护服务费用中扣除。</w:t>
      </w:r>
    </w:p>
    <w:p w14:paraId="7C356D4F"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若因乙方原因不按时足额支付其工作人员工资，造成堵门、闹事、上访等事件发生或者可能发生的，视情节严重程度罚款</w:t>
      </w:r>
      <w:r>
        <w:rPr>
          <w:rFonts w:ascii="Times New Roman" w:eastAsia="仿宋" w:hAnsi="Times New Roman" w:cs="Times New Roman" w:hint="default"/>
          <w:bCs/>
          <w:color w:val="auto"/>
          <w:sz w:val="28"/>
          <w:szCs w:val="28"/>
          <w:lang w:val="en-US" w:eastAsia="zh-CN"/>
        </w:rPr>
        <w:t>2000-5000</w:t>
      </w:r>
      <w:r>
        <w:rPr>
          <w:rFonts w:ascii="Times New Roman" w:eastAsia="仿宋" w:hAnsi="Times New Roman" w:cs="Times New Roman" w:hint="default"/>
          <w:bCs/>
          <w:color w:val="auto"/>
          <w:sz w:val="28"/>
          <w:szCs w:val="28"/>
          <w:lang w:val="en-US" w:eastAsia="zh-CN"/>
        </w:rPr>
        <w:t>元</w:t>
      </w: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人次，罚款从当月绿化养护服务费用中扣除。若因乙方原因给甲方和社会造成不良影响的，由乙方承担全部责任并赔偿给甲方造成的一切直接和间接损失。</w:t>
      </w:r>
    </w:p>
    <w:p w14:paraId="28AF61BE"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bCs/>
          <w:color w:val="auto"/>
          <w:sz w:val="28"/>
          <w:szCs w:val="28"/>
          <w:lang w:val="en-US" w:eastAsia="zh-CN"/>
        </w:rPr>
        <w:t>乙方未履行合同规定绿化养护责任的，视情节严重程度罚款</w:t>
      </w:r>
      <w:r>
        <w:rPr>
          <w:rFonts w:ascii="Times New Roman" w:eastAsia="仿宋" w:hAnsi="Times New Roman" w:cs="Times New Roman" w:hint="default"/>
          <w:bCs/>
          <w:color w:val="auto"/>
          <w:sz w:val="28"/>
          <w:szCs w:val="28"/>
          <w:lang w:val="en-US" w:eastAsia="zh-CN"/>
        </w:rPr>
        <w:t>1000-2000</w:t>
      </w:r>
      <w:r>
        <w:rPr>
          <w:rFonts w:ascii="Times New Roman" w:eastAsia="仿宋" w:hAnsi="Times New Roman" w:cs="Times New Roman" w:hint="default"/>
          <w:bCs/>
          <w:color w:val="auto"/>
          <w:sz w:val="28"/>
          <w:szCs w:val="28"/>
          <w:lang w:val="en-US" w:eastAsia="zh-CN"/>
        </w:rPr>
        <w:t>元</w:t>
      </w: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次，罚款从当月绿化养护服务费用中扣除。</w:t>
      </w:r>
    </w:p>
    <w:p w14:paraId="6B457B2E"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5.</w:t>
      </w:r>
      <w:r>
        <w:rPr>
          <w:rFonts w:ascii="Times New Roman" w:eastAsia="仿宋" w:hAnsi="Times New Roman" w:cs="Times New Roman" w:hint="default"/>
          <w:bCs/>
          <w:color w:val="auto"/>
          <w:sz w:val="28"/>
          <w:szCs w:val="28"/>
          <w:lang w:val="en-US" w:eastAsia="zh-CN"/>
        </w:rPr>
        <w:t>乙方的绿化养护服务达不到服务标准且不能及时整改的，视情节严重程度罚款</w:t>
      </w:r>
      <w:r>
        <w:rPr>
          <w:rFonts w:ascii="Times New Roman" w:eastAsia="仿宋" w:hAnsi="Times New Roman" w:cs="Times New Roman" w:hint="default"/>
          <w:bCs/>
          <w:color w:val="auto"/>
          <w:sz w:val="28"/>
          <w:szCs w:val="28"/>
          <w:lang w:val="en-US" w:eastAsia="zh-CN"/>
        </w:rPr>
        <w:t>500-1000</w:t>
      </w:r>
      <w:r>
        <w:rPr>
          <w:rFonts w:ascii="Times New Roman" w:eastAsia="仿宋" w:hAnsi="Times New Roman" w:cs="Times New Roman" w:hint="default"/>
          <w:bCs/>
          <w:color w:val="auto"/>
          <w:sz w:val="28"/>
          <w:szCs w:val="28"/>
          <w:lang w:val="en-US" w:eastAsia="zh-CN"/>
        </w:rPr>
        <w:t>元</w:t>
      </w: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次，罚款从当月绿化养护服务费用中扣除。</w:t>
      </w:r>
    </w:p>
    <w:p w14:paraId="639386A6"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6.</w:t>
      </w:r>
      <w:r>
        <w:rPr>
          <w:rFonts w:ascii="Times New Roman" w:eastAsia="仿宋" w:hAnsi="Times New Roman" w:cs="Times New Roman" w:hint="default"/>
          <w:bCs/>
          <w:color w:val="auto"/>
          <w:sz w:val="28"/>
          <w:szCs w:val="28"/>
          <w:lang w:val="en-US" w:eastAsia="zh-CN"/>
        </w:rPr>
        <w:t>由乙方原因造成师生员工有效绿化服务投诉、景观养护投诉的，视情节严重程度罚款</w:t>
      </w:r>
      <w:r>
        <w:rPr>
          <w:rFonts w:ascii="Times New Roman" w:eastAsia="仿宋" w:hAnsi="Times New Roman" w:cs="Times New Roman" w:hint="default"/>
          <w:bCs/>
          <w:color w:val="auto"/>
          <w:sz w:val="28"/>
          <w:szCs w:val="28"/>
          <w:lang w:val="en-US" w:eastAsia="zh-CN"/>
        </w:rPr>
        <w:t>300-5000</w:t>
      </w:r>
      <w:r>
        <w:rPr>
          <w:rFonts w:ascii="Times New Roman" w:eastAsia="仿宋" w:hAnsi="Times New Roman" w:cs="Times New Roman" w:hint="default"/>
          <w:bCs/>
          <w:color w:val="auto"/>
          <w:sz w:val="28"/>
          <w:szCs w:val="28"/>
          <w:lang w:val="en-US" w:eastAsia="zh-CN"/>
        </w:rPr>
        <w:t>元</w:t>
      </w: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次，罚款从当月绿化养护服务费用中扣除。</w:t>
      </w:r>
    </w:p>
    <w:p w14:paraId="2DA180B9"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7.</w:t>
      </w:r>
      <w:r>
        <w:rPr>
          <w:rFonts w:ascii="Times New Roman" w:eastAsia="仿宋" w:hAnsi="Times New Roman" w:cs="Times New Roman" w:hint="default"/>
          <w:bCs/>
          <w:color w:val="auto"/>
          <w:sz w:val="28"/>
          <w:szCs w:val="28"/>
          <w:lang w:val="en-US" w:eastAsia="zh-CN"/>
        </w:rPr>
        <w:t>在甲方管理部门的质量检查中，乙方存在绿化养护服务质量不合格问题，视严重程度罚款</w:t>
      </w:r>
      <w:r>
        <w:rPr>
          <w:rFonts w:ascii="Times New Roman" w:eastAsia="仿宋" w:hAnsi="Times New Roman" w:cs="Times New Roman" w:hint="default"/>
          <w:bCs/>
          <w:color w:val="auto"/>
          <w:sz w:val="28"/>
          <w:szCs w:val="28"/>
          <w:lang w:val="en-US" w:eastAsia="zh-CN"/>
        </w:rPr>
        <w:t>300-5000</w:t>
      </w:r>
      <w:r>
        <w:rPr>
          <w:rFonts w:ascii="Times New Roman" w:eastAsia="仿宋" w:hAnsi="Times New Roman" w:cs="Times New Roman" w:hint="default"/>
          <w:bCs/>
          <w:color w:val="auto"/>
          <w:sz w:val="28"/>
          <w:szCs w:val="28"/>
          <w:lang w:val="en-US" w:eastAsia="zh-CN"/>
        </w:rPr>
        <w:t>元</w:t>
      </w: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次，罚款从当月绿化养护服务费用中扣除。</w:t>
      </w:r>
    </w:p>
    <w:p w14:paraId="27D3FAB2"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8.</w:t>
      </w:r>
      <w:r>
        <w:rPr>
          <w:rFonts w:ascii="Times New Roman" w:eastAsia="仿宋" w:hAnsi="Times New Roman" w:cs="Times New Roman" w:hint="default"/>
          <w:bCs/>
          <w:color w:val="auto"/>
          <w:sz w:val="28"/>
          <w:szCs w:val="28"/>
          <w:lang w:val="en-US" w:eastAsia="zh-CN"/>
        </w:rPr>
        <w:t>当违约金超过履约保证金时，超过部分甲方有权从合同总价款中扣除，用于补偿违约金不足的部分。</w:t>
      </w:r>
    </w:p>
    <w:p w14:paraId="0A454F11"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9.</w:t>
      </w:r>
      <w:r>
        <w:rPr>
          <w:rFonts w:ascii="Times New Roman" w:eastAsia="仿宋" w:hAnsi="Times New Roman" w:cs="Times New Roman" w:hint="default"/>
          <w:bCs/>
          <w:color w:val="auto"/>
          <w:sz w:val="28"/>
          <w:szCs w:val="28"/>
          <w:lang w:val="en-US" w:eastAsia="zh-CN"/>
        </w:rPr>
        <w:t>若乙方上岗养护人员数量不足合同约定人数，扣除不足人数工资及相应人员管理费。</w:t>
      </w:r>
    </w:p>
    <w:p w14:paraId="1FF6EED5"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10.</w:t>
      </w:r>
      <w:r>
        <w:rPr>
          <w:rFonts w:ascii="Times New Roman" w:eastAsia="仿宋" w:hAnsi="Times New Roman" w:cs="Times New Roman" w:hint="default"/>
          <w:bCs/>
          <w:color w:val="auto"/>
          <w:sz w:val="28"/>
          <w:szCs w:val="28"/>
          <w:lang w:val="en-US" w:eastAsia="zh-CN"/>
        </w:rPr>
        <w:t>因乙方原因导致合同终止或解除，乙方按本合同年度服务费总额的</w:t>
      </w:r>
      <w:r>
        <w:rPr>
          <w:rFonts w:ascii="Times New Roman" w:eastAsia="仿宋" w:hAnsi="Times New Roman" w:cs="Times New Roman" w:hint="default"/>
          <w:bCs/>
          <w:color w:val="auto"/>
          <w:sz w:val="28"/>
          <w:szCs w:val="28"/>
          <w:lang w:val="en-US" w:eastAsia="zh-CN"/>
        </w:rPr>
        <w:t>20%</w:t>
      </w:r>
      <w:r>
        <w:rPr>
          <w:rFonts w:ascii="Times New Roman" w:eastAsia="仿宋" w:hAnsi="Times New Roman" w:cs="Times New Roman" w:hint="default"/>
          <w:bCs/>
          <w:color w:val="auto"/>
          <w:sz w:val="28"/>
          <w:szCs w:val="28"/>
          <w:lang w:val="en-US" w:eastAsia="zh-CN"/>
        </w:rPr>
        <w:t>向甲方支付违约金并赔偿甲方全部损失。</w:t>
      </w:r>
    </w:p>
    <w:p w14:paraId="5F3528EF"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十二、争议的解决</w:t>
      </w:r>
    </w:p>
    <w:p w14:paraId="15704493"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本合同一经签订，即具有法律效力，任何一方不得违约，如一方擅自无故毁约，需赔偿本合同规定期限内当月的绿化养护服务费总额的</w:t>
      </w:r>
      <w:r>
        <w:rPr>
          <w:rFonts w:ascii="Times New Roman" w:eastAsia="仿宋" w:hAnsi="Times New Roman" w:cs="Times New Roman" w:hint="default"/>
          <w:bCs/>
          <w:color w:val="auto"/>
          <w:sz w:val="28"/>
          <w:szCs w:val="28"/>
          <w:lang w:val="en-US" w:eastAsia="zh-CN"/>
        </w:rPr>
        <w:t>50%</w:t>
      </w:r>
      <w:r>
        <w:rPr>
          <w:rFonts w:ascii="Times New Roman" w:eastAsia="仿宋" w:hAnsi="Times New Roman" w:cs="Times New Roman" w:hint="default"/>
          <w:bCs/>
          <w:color w:val="auto"/>
          <w:sz w:val="28"/>
          <w:szCs w:val="28"/>
          <w:lang w:val="en-US" w:eastAsia="zh-CN"/>
        </w:rPr>
        <w:t>。</w:t>
      </w:r>
    </w:p>
    <w:p w14:paraId="0F037686"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在执行合同的过程中双方发生的争议，应由双方协商解决，协商达不成一致意见时，任何一方可将争议事项诉讼至甲方所在地人民法院。</w:t>
      </w:r>
    </w:p>
    <w:p w14:paraId="12E6B239"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乙方免责条款</w:t>
      </w:r>
    </w:p>
    <w:p w14:paraId="374FE962"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以下情况乙方不承担违约责任：</w:t>
      </w:r>
    </w:p>
    <w:p w14:paraId="0FB922AE"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）因不可抗力导致绿化养护服务中断、绿植损毁的；</w:t>
      </w:r>
    </w:p>
    <w:p w14:paraId="4C742B07"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）因非乙方责任出现水源中断、供电故障、外力破坏等第三方因素，造成绿化养护作业无法正常开展、绿植损失的；</w:t>
      </w:r>
    </w:p>
    <w:p w14:paraId="1FA37FC4" w14:textId="77777777" w:rsidR="00897920" w:rsidRDefault="00000000">
      <w:pPr>
        <w:ind w:firstLineChars="200" w:firstLine="554"/>
        <w:rPr>
          <w:rFonts w:ascii="Times New Roman" w:eastAsia="仿宋" w:hAnsi="Times New Roman" w:cs="Times New Roman" w:hint="default"/>
          <w:b/>
          <w:bCs/>
          <w:color w:val="auto"/>
          <w:sz w:val="28"/>
          <w:szCs w:val="28"/>
          <w:lang w:eastAsia="zh-CN"/>
        </w:rPr>
      </w:pPr>
      <w:r>
        <w:rPr>
          <w:rFonts w:ascii="Times New Roman" w:eastAsia="仿宋" w:hAnsi="Times New Roman" w:cs="Times New Roman" w:hint="default"/>
          <w:b/>
          <w:bCs/>
          <w:color w:val="auto"/>
          <w:sz w:val="28"/>
          <w:szCs w:val="28"/>
          <w:lang w:eastAsia="zh-CN"/>
        </w:rPr>
        <w:t>十三、附则</w:t>
      </w:r>
    </w:p>
    <w:p w14:paraId="5E693BF9"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1.</w:t>
      </w:r>
      <w:r>
        <w:rPr>
          <w:rFonts w:ascii="Times New Roman" w:eastAsia="仿宋" w:hAnsi="Times New Roman" w:cs="Times New Roman" w:hint="default"/>
          <w:bCs/>
          <w:color w:val="auto"/>
          <w:sz w:val="28"/>
          <w:szCs w:val="28"/>
          <w:lang w:val="en-US" w:eastAsia="zh-CN"/>
        </w:rPr>
        <w:t>绿化养护从业人员的疾病和在工作期间及上下班途中受伤、致残或死亡等意外事故以及除此之外的劳务纠纷，由乙方负责，均与甲方无关。</w:t>
      </w:r>
    </w:p>
    <w:p w14:paraId="062E9B06"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2.</w:t>
      </w:r>
      <w:r>
        <w:rPr>
          <w:rFonts w:ascii="Times New Roman" w:eastAsia="仿宋" w:hAnsi="Times New Roman" w:cs="Times New Roman" w:hint="default"/>
          <w:bCs/>
          <w:color w:val="auto"/>
          <w:sz w:val="28"/>
          <w:szCs w:val="28"/>
          <w:lang w:val="en-US" w:eastAsia="zh-CN"/>
        </w:rPr>
        <w:t>未尽事宜，双方可以对本合同的条款进行补充，以书面的形式签订补充协议，其协议与本合同具有同等的效力。</w:t>
      </w:r>
    </w:p>
    <w:p w14:paraId="44FDE74F"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3.</w:t>
      </w:r>
      <w:r>
        <w:rPr>
          <w:rFonts w:ascii="Times New Roman" w:eastAsia="仿宋" w:hAnsi="Times New Roman" w:cs="Times New Roman" w:hint="default"/>
          <w:bCs/>
          <w:color w:val="auto"/>
          <w:sz w:val="28"/>
          <w:szCs w:val="28"/>
          <w:lang w:val="en-US" w:eastAsia="zh-CN"/>
        </w:rPr>
        <w:t>本合同及招标文件、投标文件等也是本服务条款的一部分，具有同等的法律效力。</w:t>
      </w:r>
    </w:p>
    <w:p w14:paraId="5B9F8908" w14:textId="77777777" w:rsidR="00897920" w:rsidRDefault="00000000">
      <w:pPr>
        <w:ind w:firstLineChars="200" w:firstLine="552"/>
        <w:rPr>
          <w:rFonts w:ascii="Times New Roman" w:eastAsia="仿宋" w:hAnsi="Times New Roman" w:cs="Times New Roman" w:hint="default"/>
          <w:bCs/>
          <w:color w:val="auto"/>
          <w:sz w:val="28"/>
          <w:szCs w:val="28"/>
          <w:lang w:val="en-US" w:eastAsia="zh-CN"/>
        </w:rPr>
      </w:pPr>
      <w:r>
        <w:rPr>
          <w:rFonts w:ascii="Times New Roman" w:eastAsia="仿宋" w:hAnsi="Times New Roman" w:cs="Times New Roman" w:hint="default"/>
          <w:bCs/>
          <w:color w:val="auto"/>
          <w:sz w:val="28"/>
          <w:szCs w:val="28"/>
          <w:lang w:val="en-US" w:eastAsia="zh-CN"/>
        </w:rPr>
        <w:t>4.</w:t>
      </w:r>
      <w:r>
        <w:rPr>
          <w:rFonts w:ascii="Times New Roman" w:eastAsia="仿宋" w:hAnsi="Times New Roman" w:cs="Times New Roman" w:hint="default"/>
          <w:bCs/>
          <w:color w:val="auto"/>
          <w:sz w:val="28"/>
          <w:szCs w:val="28"/>
          <w:lang w:val="en-US" w:eastAsia="zh-CN"/>
        </w:rPr>
        <w:t>《</w:t>
      </w:r>
      <w:r>
        <w:rPr>
          <w:rFonts w:ascii="Times New Roman" w:eastAsia="仿宋" w:hAnsi="Times New Roman" w:cs="Times New Roman"/>
          <w:bCs/>
          <w:color w:val="auto"/>
          <w:sz w:val="28"/>
          <w:szCs w:val="28"/>
          <w:lang w:val="en-US" w:eastAsia="zh-CN"/>
        </w:rPr>
        <w:t>河南开放大学（郑州信息科技职业学院）物业及绿化养护服务考核办法</w:t>
      </w:r>
      <w:r>
        <w:rPr>
          <w:rFonts w:ascii="Times New Roman" w:eastAsia="仿宋" w:hAnsi="Times New Roman" w:cs="Times New Roman" w:hint="default"/>
          <w:bCs/>
          <w:color w:val="auto"/>
          <w:sz w:val="28"/>
          <w:szCs w:val="28"/>
          <w:lang w:val="en-US" w:eastAsia="zh-CN"/>
        </w:rPr>
        <w:t>》（适配绿化养护考核细则）（详见附件）为本合同的组成部分，具有同等的法律效力。</w:t>
      </w:r>
    </w:p>
    <w:p w14:paraId="1258CEC0"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bCs/>
          <w:color w:val="auto"/>
          <w:sz w:val="28"/>
          <w:szCs w:val="28"/>
          <w:lang w:val="en-US" w:eastAsia="zh-CN"/>
        </w:rPr>
        <w:t>5.</w:t>
      </w:r>
      <w:r>
        <w:rPr>
          <w:rFonts w:ascii="Times New Roman" w:eastAsia="仿宋" w:hAnsi="Times New Roman" w:cs="Times New Roman" w:hint="default"/>
          <w:color w:val="auto"/>
          <w:sz w:val="28"/>
          <w:szCs w:val="28"/>
          <w:lang w:eastAsia="zh-CN"/>
        </w:rPr>
        <w:t>本合同由</w:t>
      </w:r>
      <w:r>
        <w:rPr>
          <w:rFonts w:ascii="Times New Roman" w:eastAsia="仿宋" w:hAnsi="Times New Roman" w:cs="Times New Roman" w:hint="default"/>
          <w:color w:val="auto"/>
          <w:sz w:val="28"/>
          <w:szCs w:val="28"/>
          <w:lang w:val="en-US" w:eastAsia="zh-CN"/>
        </w:rPr>
        <w:t>甲乙</w:t>
      </w:r>
      <w:r>
        <w:rPr>
          <w:rFonts w:ascii="Times New Roman" w:eastAsia="仿宋" w:hAnsi="Times New Roman" w:cs="Times New Roman" w:hint="default"/>
          <w:color w:val="auto"/>
          <w:sz w:val="28"/>
          <w:szCs w:val="28"/>
          <w:lang w:eastAsia="zh-CN"/>
        </w:rPr>
        <w:t>双方签字盖章</w:t>
      </w:r>
      <w:r>
        <w:rPr>
          <w:rFonts w:ascii="Times New Roman" w:eastAsia="仿宋" w:hAnsi="Times New Roman" w:cs="Times New Roman" w:hint="default"/>
          <w:color w:val="auto"/>
          <w:sz w:val="28"/>
          <w:szCs w:val="28"/>
          <w:lang w:val="en-US" w:eastAsia="zh-CN"/>
        </w:rPr>
        <w:t>后</w:t>
      </w:r>
      <w:r>
        <w:rPr>
          <w:rFonts w:ascii="Times New Roman" w:eastAsia="仿宋" w:hAnsi="Times New Roman" w:cs="Times New Roman" w:hint="default"/>
          <w:color w:val="auto"/>
          <w:sz w:val="28"/>
          <w:szCs w:val="28"/>
          <w:lang w:eastAsia="zh-CN"/>
        </w:rPr>
        <w:t>生效。本合同一式</w:t>
      </w:r>
      <w:r>
        <w:rPr>
          <w:rFonts w:ascii="Times New Roman" w:eastAsia="仿宋" w:hAnsi="Times New Roman" w:cs="Times New Roman" w:hint="default"/>
          <w:color w:val="auto"/>
          <w:sz w:val="28"/>
          <w:szCs w:val="28"/>
          <w:lang w:val="en-US" w:eastAsia="zh-CN"/>
        </w:rPr>
        <w:t>捌</w:t>
      </w:r>
      <w:r>
        <w:rPr>
          <w:rFonts w:ascii="Times New Roman" w:eastAsia="仿宋" w:hAnsi="Times New Roman" w:cs="Times New Roman" w:hint="default"/>
          <w:color w:val="auto"/>
          <w:sz w:val="28"/>
          <w:szCs w:val="28"/>
          <w:lang w:eastAsia="zh-CN"/>
        </w:rPr>
        <w:t>份，</w:t>
      </w:r>
      <w:r>
        <w:rPr>
          <w:rFonts w:ascii="Times New Roman" w:eastAsia="仿宋" w:hAnsi="Times New Roman" w:cs="Times New Roman" w:hint="default"/>
          <w:color w:val="auto"/>
          <w:sz w:val="28"/>
          <w:szCs w:val="28"/>
          <w:lang w:val="en-US" w:eastAsia="zh-CN"/>
        </w:rPr>
        <w:t>甲</w:t>
      </w:r>
      <w:r>
        <w:rPr>
          <w:rFonts w:ascii="Times New Roman" w:eastAsia="仿宋" w:hAnsi="Times New Roman" w:cs="Times New Roman" w:hint="default"/>
          <w:color w:val="auto"/>
          <w:sz w:val="28"/>
          <w:szCs w:val="28"/>
          <w:lang w:eastAsia="zh-CN"/>
        </w:rPr>
        <w:t>方执</w:t>
      </w:r>
      <w:r>
        <w:rPr>
          <w:rFonts w:ascii="Times New Roman" w:eastAsia="仿宋" w:hAnsi="Times New Roman" w:cs="Times New Roman" w:hint="default"/>
          <w:color w:val="auto"/>
          <w:sz w:val="28"/>
          <w:szCs w:val="28"/>
          <w:lang w:val="en-US" w:eastAsia="zh-CN"/>
        </w:rPr>
        <w:t>陆</w:t>
      </w:r>
      <w:r>
        <w:rPr>
          <w:rFonts w:ascii="Times New Roman" w:eastAsia="仿宋" w:hAnsi="Times New Roman" w:cs="Times New Roman" w:hint="default"/>
          <w:color w:val="auto"/>
          <w:sz w:val="28"/>
          <w:szCs w:val="28"/>
          <w:lang w:eastAsia="zh-CN"/>
        </w:rPr>
        <w:t>份，</w:t>
      </w:r>
      <w:r>
        <w:rPr>
          <w:rFonts w:ascii="Times New Roman" w:eastAsia="仿宋" w:hAnsi="Times New Roman" w:cs="Times New Roman" w:hint="default"/>
          <w:color w:val="auto"/>
          <w:sz w:val="28"/>
          <w:szCs w:val="28"/>
          <w:lang w:val="en-US" w:eastAsia="zh-CN"/>
        </w:rPr>
        <w:t>乙方执贰份，具有同等法律效力</w:t>
      </w:r>
      <w:r>
        <w:rPr>
          <w:rFonts w:ascii="Times New Roman" w:eastAsia="仿宋" w:hAnsi="Times New Roman" w:cs="Times New Roman" w:hint="default"/>
          <w:color w:val="auto"/>
          <w:sz w:val="28"/>
          <w:szCs w:val="28"/>
          <w:lang w:eastAsia="zh-CN"/>
        </w:rPr>
        <w:t>。</w:t>
      </w:r>
    </w:p>
    <w:p w14:paraId="7400633B" w14:textId="77777777" w:rsidR="00897920" w:rsidRDefault="00000000">
      <w:pPr>
        <w:ind w:firstLineChars="200" w:firstLine="552"/>
        <w:rPr>
          <w:rFonts w:ascii="Times New Roman" w:eastAsia="仿宋" w:hAnsi="Times New Roman" w:cs="Times New Roman" w:hint="default"/>
          <w:color w:val="auto"/>
          <w:sz w:val="28"/>
          <w:szCs w:val="28"/>
          <w:lang w:eastAsia="zh-CN"/>
        </w:rPr>
      </w:pPr>
      <w:r>
        <w:rPr>
          <w:rFonts w:ascii="Times New Roman" w:eastAsia="仿宋" w:hAnsi="Times New Roman" w:cs="Times New Roman" w:hint="default"/>
          <w:color w:val="auto"/>
          <w:sz w:val="28"/>
          <w:szCs w:val="28"/>
          <w:lang w:eastAsia="zh-CN"/>
        </w:rPr>
        <w:br w:type="page"/>
      </w:r>
    </w:p>
    <w:tbl>
      <w:tblPr>
        <w:tblW w:w="5210" w:type="pct"/>
        <w:tblInd w:w="10" w:type="dxa"/>
        <w:tblCellMar>
          <w:left w:w="10" w:type="dxa"/>
          <w:right w:w="10" w:type="dxa"/>
        </w:tblCellMar>
        <w:tblLook w:val="04A0" w:firstRow="1" w:lastRow="0" w:firstColumn="1" w:lastColumn="0" w:noHBand="0" w:noVBand="1"/>
      </w:tblPr>
      <w:tblGrid>
        <w:gridCol w:w="4643"/>
        <w:gridCol w:w="4572"/>
      </w:tblGrid>
      <w:tr w:rsidR="00897920" w14:paraId="4D7C9DBE" w14:textId="77777777">
        <w:trPr>
          <w:trHeight w:val="654"/>
        </w:trPr>
        <w:tc>
          <w:tcPr>
            <w:tcW w:w="2518" w:type="pct"/>
            <w:vAlign w:val="center"/>
          </w:tcPr>
          <w:p w14:paraId="4DEBB336" w14:textId="77777777" w:rsidR="00897920" w:rsidRDefault="00000000">
            <w:pPr>
              <w:pStyle w:val="afff7"/>
              <w:rPr>
                <w:rFonts w:eastAsia="仿宋"/>
                <w:sz w:val="28"/>
                <w:szCs w:val="28"/>
              </w:rPr>
            </w:pPr>
            <w:r>
              <w:rPr>
                <w:rFonts w:eastAsia="仿宋"/>
                <w:sz w:val="28"/>
                <w:szCs w:val="28"/>
              </w:rPr>
              <w:t>甲方：（盖章）</w:t>
            </w:r>
          </w:p>
        </w:tc>
        <w:tc>
          <w:tcPr>
            <w:tcW w:w="2481" w:type="pct"/>
            <w:vAlign w:val="center"/>
          </w:tcPr>
          <w:p w14:paraId="6647044B" w14:textId="77777777" w:rsidR="00897920" w:rsidRDefault="00000000">
            <w:pPr>
              <w:pStyle w:val="afff7"/>
              <w:rPr>
                <w:rFonts w:eastAsia="仿宋"/>
                <w:sz w:val="28"/>
                <w:szCs w:val="28"/>
              </w:rPr>
            </w:pPr>
            <w:r>
              <w:rPr>
                <w:rFonts w:eastAsia="仿宋"/>
                <w:sz w:val="28"/>
                <w:szCs w:val="28"/>
              </w:rPr>
              <w:t>乙方：（盖章）</w:t>
            </w:r>
          </w:p>
        </w:tc>
      </w:tr>
      <w:tr w:rsidR="00897920" w14:paraId="06A12586" w14:textId="77777777">
        <w:trPr>
          <w:cantSplit/>
          <w:trHeight w:val="654"/>
        </w:trPr>
        <w:tc>
          <w:tcPr>
            <w:tcW w:w="2518" w:type="pct"/>
            <w:vAlign w:val="center"/>
          </w:tcPr>
          <w:p w14:paraId="40BC5C76" w14:textId="77777777" w:rsidR="00897920" w:rsidRDefault="00897920">
            <w:pPr>
              <w:pStyle w:val="afff7"/>
              <w:rPr>
                <w:rFonts w:eastAsia="仿宋"/>
                <w:sz w:val="28"/>
                <w:szCs w:val="28"/>
              </w:rPr>
            </w:pPr>
          </w:p>
        </w:tc>
        <w:tc>
          <w:tcPr>
            <w:tcW w:w="2481" w:type="pct"/>
            <w:vAlign w:val="center"/>
          </w:tcPr>
          <w:p w14:paraId="1533FDED" w14:textId="77777777" w:rsidR="00897920" w:rsidRDefault="00897920">
            <w:pPr>
              <w:pStyle w:val="afff7"/>
              <w:rPr>
                <w:rFonts w:eastAsia="仿宋"/>
                <w:sz w:val="28"/>
                <w:szCs w:val="28"/>
              </w:rPr>
            </w:pPr>
          </w:p>
        </w:tc>
      </w:tr>
      <w:tr w:rsidR="00897920" w14:paraId="6400BAF5" w14:textId="77777777">
        <w:trPr>
          <w:trHeight w:val="654"/>
        </w:trPr>
        <w:tc>
          <w:tcPr>
            <w:tcW w:w="2518" w:type="pct"/>
            <w:vAlign w:val="center"/>
          </w:tcPr>
          <w:p w14:paraId="6F293089" w14:textId="77777777" w:rsidR="00897920" w:rsidRDefault="00000000">
            <w:pPr>
              <w:pStyle w:val="afff7"/>
              <w:rPr>
                <w:rFonts w:eastAsia="仿宋"/>
                <w:sz w:val="28"/>
                <w:szCs w:val="28"/>
              </w:rPr>
            </w:pPr>
            <w:r>
              <w:rPr>
                <w:rFonts w:eastAsia="仿宋"/>
                <w:sz w:val="28"/>
                <w:szCs w:val="28"/>
              </w:rPr>
              <w:t>法定代表人或</w:t>
            </w:r>
          </w:p>
          <w:p w14:paraId="1A37F414" w14:textId="77777777" w:rsidR="00897920" w:rsidRDefault="00000000">
            <w:pPr>
              <w:pStyle w:val="afff7"/>
              <w:rPr>
                <w:rFonts w:eastAsia="仿宋"/>
                <w:sz w:val="28"/>
                <w:szCs w:val="28"/>
              </w:rPr>
            </w:pPr>
            <w:r>
              <w:rPr>
                <w:rFonts w:eastAsia="仿宋"/>
                <w:sz w:val="28"/>
                <w:szCs w:val="28"/>
              </w:rPr>
              <w:t>其委托代理人：（签字）</w:t>
            </w:r>
          </w:p>
        </w:tc>
        <w:tc>
          <w:tcPr>
            <w:tcW w:w="2481" w:type="pct"/>
            <w:vAlign w:val="center"/>
          </w:tcPr>
          <w:p w14:paraId="6F9B63ED" w14:textId="77777777" w:rsidR="00897920" w:rsidRDefault="00000000">
            <w:pPr>
              <w:pStyle w:val="afff7"/>
              <w:rPr>
                <w:rFonts w:eastAsia="仿宋"/>
                <w:sz w:val="28"/>
                <w:szCs w:val="28"/>
              </w:rPr>
            </w:pPr>
            <w:r>
              <w:rPr>
                <w:rFonts w:eastAsia="仿宋"/>
                <w:sz w:val="28"/>
                <w:szCs w:val="28"/>
              </w:rPr>
              <w:t>法定代表人或</w:t>
            </w:r>
          </w:p>
          <w:p w14:paraId="375571EF" w14:textId="77777777" w:rsidR="00897920" w:rsidRDefault="00000000">
            <w:pPr>
              <w:pStyle w:val="afff7"/>
              <w:rPr>
                <w:rFonts w:eastAsia="仿宋"/>
                <w:sz w:val="28"/>
                <w:szCs w:val="28"/>
              </w:rPr>
            </w:pPr>
            <w:r>
              <w:rPr>
                <w:rFonts w:eastAsia="仿宋"/>
                <w:sz w:val="28"/>
                <w:szCs w:val="28"/>
              </w:rPr>
              <w:t>其委托代理人：（签字）</w:t>
            </w:r>
          </w:p>
        </w:tc>
      </w:tr>
      <w:tr w:rsidR="00897920" w14:paraId="43E96AD8" w14:textId="77777777">
        <w:trPr>
          <w:trHeight w:val="654"/>
        </w:trPr>
        <w:tc>
          <w:tcPr>
            <w:tcW w:w="2518" w:type="pct"/>
            <w:vAlign w:val="center"/>
          </w:tcPr>
          <w:p w14:paraId="0B1140BE" w14:textId="77777777" w:rsidR="00897920" w:rsidRDefault="00000000">
            <w:pPr>
              <w:pStyle w:val="afff7"/>
              <w:rPr>
                <w:rFonts w:eastAsia="仿宋"/>
                <w:sz w:val="28"/>
                <w:szCs w:val="28"/>
              </w:rPr>
            </w:pPr>
            <w:r>
              <w:rPr>
                <w:rFonts w:eastAsia="仿宋"/>
                <w:sz w:val="28"/>
                <w:szCs w:val="28"/>
              </w:rPr>
              <w:t>联系电话：</w:t>
            </w:r>
          </w:p>
        </w:tc>
        <w:tc>
          <w:tcPr>
            <w:tcW w:w="2481" w:type="pct"/>
            <w:vAlign w:val="center"/>
          </w:tcPr>
          <w:p w14:paraId="2FED768A" w14:textId="77777777" w:rsidR="00897920" w:rsidRDefault="00000000">
            <w:pPr>
              <w:pStyle w:val="afff7"/>
              <w:rPr>
                <w:rFonts w:eastAsia="仿宋"/>
                <w:sz w:val="28"/>
                <w:szCs w:val="28"/>
              </w:rPr>
            </w:pPr>
            <w:r>
              <w:rPr>
                <w:rFonts w:eastAsia="仿宋"/>
                <w:sz w:val="28"/>
                <w:szCs w:val="28"/>
              </w:rPr>
              <w:t>联系电话：</w:t>
            </w:r>
          </w:p>
        </w:tc>
      </w:tr>
      <w:tr w:rsidR="00897920" w14:paraId="10021ECC" w14:textId="77777777">
        <w:trPr>
          <w:trHeight w:val="654"/>
        </w:trPr>
        <w:tc>
          <w:tcPr>
            <w:tcW w:w="2518" w:type="pct"/>
            <w:vAlign w:val="center"/>
          </w:tcPr>
          <w:p w14:paraId="6CB4AAB8" w14:textId="77777777" w:rsidR="00897920" w:rsidRDefault="00000000">
            <w:pPr>
              <w:pStyle w:val="afff7"/>
              <w:rPr>
                <w:rFonts w:eastAsia="仿宋"/>
                <w:sz w:val="28"/>
                <w:szCs w:val="28"/>
              </w:rPr>
            </w:pPr>
            <w:r>
              <w:rPr>
                <w:rFonts w:eastAsia="仿宋"/>
                <w:sz w:val="28"/>
                <w:szCs w:val="28"/>
              </w:rPr>
              <w:t>开户银行：</w:t>
            </w:r>
          </w:p>
        </w:tc>
        <w:tc>
          <w:tcPr>
            <w:tcW w:w="2481" w:type="pct"/>
            <w:vAlign w:val="center"/>
          </w:tcPr>
          <w:p w14:paraId="6A065545" w14:textId="77777777" w:rsidR="00897920" w:rsidRDefault="00000000">
            <w:pPr>
              <w:pStyle w:val="afff7"/>
              <w:rPr>
                <w:rFonts w:eastAsia="仿宋"/>
                <w:sz w:val="28"/>
                <w:szCs w:val="28"/>
              </w:rPr>
            </w:pPr>
            <w:r>
              <w:rPr>
                <w:rFonts w:eastAsia="仿宋"/>
                <w:sz w:val="28"/>
                <w:szCs w:val="28"/>
              </w:rPr>
              <w:t>开户银行：</w:t>
            </w:r>
          </w:p>
        </w:tc>
      </w:tr>
      <w:tr w:rsidR="00897920" w14:paraId="1DB2B802" w14:textId="77777777">
        <w:trPr>
          <w:trHeight w:val="654"/>
        </w:trPr>
        <w:tc>
          <w:tcPr>
            <w:tcW w:w="2518" w:type="pct"/>
            <w:vAlign w:val="center"/>
          </w:tcPr>
          <w:p w14:paraId="3C642CB6" w14:textId="77777777" w:rsidR="00897920" w:rsidRDefault="00000000">
            <w:pPr>
              <w:pStyle w:val="afff7"/>
              <w:rPr>
                <w:rFonts w:eastAsia="仿宋"/>
                <w:sz w:val="28"/>
                <w:szCs w:val="28"/>
              </w:rPr>
            </w:pPr>
            <w:r>
              <w:rPr>
                <w:rFonts w:eastAsia="仿宋"/>
                <w:sz w:val="28"/>
                <w:szCs w:val="28"/>
              </w:rPr>
              <w:t>帐号：</w:t>
            </w:r>
          </w:p>
        </w:tc>
        <w:tc>
          <w:tcPr>
            <w:tcW w:w="2481" w:type="pct"/>
            <w:vAlign w:val="center"/>
          </w:tcPr>
          <w:p w14:paraId="6A140939" w14:textId="77777777" w:rsidR="00897920" w:rsidRDefault="00000000">
            <w:pPr>
              <w:pStyle w:val="afff7"/>
              <w:rPr>
                <w:rFonts w:eastAsia="仿宋"/>
                <w:sz w:val="28"/>
                <w:szCs w:val="28"/>
              </w:rPr>
            </w:pPr>
            <w:r>
              <w:rPr>
                <w:rFonts w:eastAsia="仿宋"/>
                <w:sz w:val="28"/>
                <w:szCs w:val="28"/>
              </w:rPr>
              <w:t>帐号：</w:t>
            </w:r>
          </w:p>
        </w:tc>
      </w:tr>
      <w:tr w:rsidR="00897920" w14:paraId="4A0C629E" w14:textId="77777777">
        <w:trPr>
          <w:trHeight w:val="654"/>
        </w:trPr>
        <w:tc>
          <w:tcPr>
            <w:tcW w:w="4370" w:type="dxa"/>
            <w:vAlign w:val="center"/>
          </w:tcPr>
          <w:p w14:paraId="6C49F892" w14:textId="77777777" w:rsidR="00897920" w:rsidRDefault="00000000">
            <w:pPr>
              <w:pStyle w:val="afff7"/>
              <w:rPr>
                <w:rFonts w:eastAsia="仿宋"/>
                <w:sz w:val="28"/>
                <w:szCs w:val="28"/>
              </w:rPr>
            </w:pPr>
            <w:r>
              <w:rPr>
                <w:rFonts w:eastAsia="仿宋"/>
                <w:sz w:val="28"/>
                <w:szCs w:val="28"/>
              </w:rPr>
              <w:t>地址：</w:t>
            </w:r>
          </w:p>
        </w:tc>
        <w:tc>
          <w:tcPr>
            <w:tcW w:w="4306" w:type="dxa"/>
            <w:vAlign w:val="center"/>
          </w:tcPr>
          <w:p w14:paraId="6CD1DCB1" w14:textId="77777777" w:rsidR="00897920" w:rsidRDefault="00000000">
            <w:pPr>
              <w:pStyle w:val="afff7"/>
              <w:rPr>
                <w:rFonts w:eastAsia="仿宋"/>
                <w:sz w:val="28"/>
                <w:szCs w:val="28"/>
              </w:rPr>
            </w:pPr>
            <w:r>
              <w:rPr>
                <w:rFonts w:eastAsia="仿宋"/>
                <w:sz w:val="28"/>
                <w:szCs w:val="28"/>
              </w:rPr>
              <w:t>地址：</w:t>
            </w:r>
          </w:p>
        </w:tc>
      </w:tr>
      <w:tr w:rsidR="00897920" w14:paraId="21473F07" w14:textId="77777777">
        <w:trPr>
          <w:trHeight w:val="654"/>
        </w:trPr>
        <w:tc>
          <w:tcPr>
            <w:tcW w:w="4370" w:type="dxa"/>
            <w:vAlign w:val="center"/>
          </w:tcPr>
          <w:p w14:paraId="58302C07" w14:textId="77777777" w:rsidR="00897920" w:rsidRDefault="00000000">
            <w:pPr>
              <w:pStyle w:val="afff7"/>
              <w:rPr>
                <w:rFonts w:eastAsia="仿宋"/>
                <w:sz w:val="28"/>
                <w:szCs w:val="28"/>
              </w:rPr>
            </w:pPr>
            <w:r>
              <w:rPr>
                <w:rFonts w:eastAsia="仿宋"/>
                <w:sz w:val="28"/>
                <w:szCs w:val="28"/>
              </w:rPr>
              <w:t>电话：</w:t>
            </w:r>
          </w:p>
        </w:tc>
        <w:tc>
          <w:tcPr>
            <w:tcW w:w="4306" w:type="dxa"/>
            <w:vAlign w:val="center"/>
          </w:tcPr>
          <w:p w14:paraId="4B15E035" w14:textId="77777777" w:rsidR="00897920" w:rsidRDefault="00000000">
            <w:pPr>
              <w:pStyle w:val="afff7"/>
              <w:rPr>
                <w:rFonts w:eastAsia="仿宋"/>
                <w:sz w:val="28"/>
                <w:szCs w:val="28"/>
              </w:rPr>
            </w:pPr>
            <w:r>
              <w:rPr>
                <w:rFonts w:eastAsia="仿宋"/>
                <w:sz w:val="28"/>
                <w:szCs w:val="28"/>
              </w:rPr>
              <w:t>电话：</w:t>
            </w:r>
          </w:p>
        </w:tc>
      </w:tr>
      <w:tr w:rsidR="00897920" w14:paraId="284F2902" w14:textId="77777777">
        <w:trPr>
          <w:trHeight w:val="654"/>
        </w:trPr>
        <w:tc>
          <w:tcPr>
            <w:tcW w:w="4370" w:type="dxa"/>
            <w:vAlign w:val="center"/>
          </w:tcPr>
          <w:p w14:paraId="4549A6FD" w14:textId="77777777" w:rsidR="00897920" w:rsidRDefault="00000000">
            <w:pPr>
              <w:pStyle w:val="afff7"/>
              <w:rPr>
                <w:rFonts w:eastAsia="仿宋"/>
                <w:sz w:val="28"/>
                <w:szCs w:val="28"/>
              </w:rPr>
            </w:pPr>
            <w:r>
              <w:rPr>
                <w:rFonts w:eastAsia="仿宋"/>
                <w:sz w:val="28"/>
                <w:szCs w:val="28"/>
              </w:rPr>
              <w:t>日期：</w:t>
            </w:r>
            <w:r>
              <w:rPr>
                <w:rFonts w:eastAsia="仿宋"/>
                <w:sz w:val="28"/>
                <w:szCs w:val="28"/>
              </w:rPr>
              <w:t xml:space="preserve">     </w:t>
            </w:r>
            <w:r>
              <w:rPr>
                <w:rFonts w:eastAsia="仿宋"/>
                <w:sz w:val="28"/>
                <w:szCs w:val="28"/>
              </w:rPr>
              <w:t>年</w:t>
            </w:r>
            <w:r>
              <w:rPr>
                <w:rFonts w:eastAsia="仿宋"/>
                <w:sz w:val="28"/>
                <w:szCs w:val="28"/>
              </w:rPr>
              <w:t xml:space="preserve">   </w:t>
            </w:r>
            <w:r>
              <w:rPr>
                <w:rFonts w:eastAsia="仿宋"/>
                <w:sz w:val="28"/>
                <w:szCs w:val="28"/>
              </w:rPr>
              <w:t>月</w:t>
            </w:r>
            <w:r>
              <w:rPr>
                <w:rFonts w:eastAsia="仿宋"/>
                <w:sz w:val="28"/>
                <w:szCs w:val="28"/>
              </w:rPr>
              <w:t xml:space="preserve">    </w:t>
            </w:r>
            <w:r>
              <w:rPr>
                <w:rFonts w:eastAsia="仿宋"/>
                <w:sz w:val="28"/>
                <w:szCs w:val="28"/>
              </w:rPr>
              <w:t>日</w:t>
            </w:r>
          </w:p>
        </w:tc>
        <w:tc>
          <w:tcPr>
            <w:tcW w:w="4306" w:type="dxa"/>
            <w:vAlign w:val="center"/>
          </w:tcPr>
          <w:p w14:paraId="359821A3" w14:textId="77777777" w:rsidR="00897920" w:rsidRDefault="00000000">
            <w:pPr>
              <w:pStyle w:val="afff7"/>
              <w:rPr>
                <w:rFonts w:eastAsia="仿宋"/>
                <w:sz w:val="28"/>
                <w:szCs w:val="28"/>
              </w:rPr>
            </w:pPr>
            <w:r>
              <w:rPr>
                <w:rFonts w:eastAsia="仿宋"/>
                <w:sz w:val="28"/>
                <w:szCs w:val="28"/>
              </w:rPr>
              <w:t>日期：</w:t>
            </w:r>
            <w:r>
              <w:rPr>
                <w:rFonts w:eastAsia="仿宋"/>
                <w:sz w:val="28"/>
                <w:szCs w:val="28"/>
              </w:rPr>
              <w:t xml:space="preserve">      </w:t>
            </w:r>
            <w:r>
              <w:rPr>
                <w:rFonts w:eastAsia="仿宋"/>
                <w:sz w:val="28"/>
                <w:szCs w:val="28"/>
              </w:rPr>
              <w:t>年</w:t>
            </w:r>
            <w:r>
              <w:rPr>
                <w:rFonts w:eastAsia="仿宋"/>
                <w:sz w:val="28"/>
                <w:szCs w:val="28"/>
              </w:rPr>
              <w:t xml:space="preserve">   </w:t>
            </w:r>
            <w:r>
              <w:rPr>
                <w:rFonts w:eastAsia="仿宋"/>
                <w:sz w:val="28"/>
                <w:szCs w:val="28"/>
              </w:rPr>
              <w:t>月</w:t>
            </w:r>
            <w:r>
              <w:rPr>
                <w:rFonts w:eastAsia="仿宋"/>
                <w:sz w:val="28"/>
                <w:szCs w:val="28"/>
              </w:rPr>
              <w:t xml:space="preserve">    </w:t>
            </w:r>
            <w:r>
              <w:rPr>
                <w:rFonts w:eastAsia="仿宋"/>
                <w:sz w:val="28"/>
                <w:szCs w:val="28"/>
              </w:rPr>
              <w:t>日</w:t>
            </w:r>
          </w:p>
        </w:tc>
      </w:tr>
    </w:tbl>
    <w:p w14:paraId="7FE4ED71" w14:textId="77777777" w:rsidR="00897920" w:rsidRDefault="00897920">
      <w:pPr>
        <w:rPr>
          <w:rFonts w:ascii="Times New Roman" w:hAnsi="Times New Roman" w:cs="Times New Roman" w:hint="default"/>
          <w:color w:val="auto"/>
        </w:rPr>
      </w:pPr>
    </w:p>
    <w:bookmarkEnd w:id="641"/>
    <w:bookmarkEnd w:id="642"/>
    <w:bookmarkEnd w:id="643"/>
    <w:p w14:paraId="0C75FF57" w14:textId="77777777" w:rsidR="00897920" w:rsidRDefault="00000000">
      <w:pPr>
        <w:pStyle w:val="1"/>
        <w:spacing w:before="0" w:after="0" w:line="360" w:lineRule="auto"/>
        <w:jc w:val="center"/>
        <w:rPr>
          <w:rFonts w:ascii="Times New Roman" w:eastAsia="仿宋" w:hAnsi="Times New Roman"/>
          <w:color w:val="auto"/>
          <w:sz w:val="32"/>
          <w:szCs w:val="32"/>
          <w:lang w:val="en-US" w:eastAsia="zh-CN"/>
        </w:rPr>
      </w:pPr>
      <w:r>
        <w:rPr>
          <w:rFonts w:ascii="Times New Roman" w:eastAsia="仿宋" w:hAnsi="Times New Roman"/>
          <w:color w:val="auto"/>
          <w:sz w:val="32"/>
          <w:szCs w:val="32"/>
          <w:lang w:val="en-US" w:eastAsia="zh-CN"/>
        </w:rPr>
        <w:br w:type="page"/>
      </w:r>
      <w:bookmarkStart w:id="646" w:name="_Toc15631"/>
      <w:r>
        <w:rPr>
          <w:rFonts w:ascii="Times New Roman" w:eastAsia="仿宋" w:hAnsi="Times New Roman"/>
          <w:color w:val="auto"/>
          <w:sz w:val="36"/>
          <w:szCs w:val="36"/>
          <w:lang w:val="en-US" w:eastAsia="zh-CN"/>
        </w:rPr>
        <w:t>第九章</w:t>
      </w:r>
      <w:r>
        <w:rPr>
          <w:rFonts w:ascii="Times New Roman" w:eastAsia="仿宋" w:hAnsi="Times New Roman"/>
          <w:color w:val="auto"/>
          <w:sz w:val="36"/>
          <w:szCs w:val="36"/>
          <w:lang w:val="en-US" w:eastAsia="zh-CN"/>
        </w:rPr>
        <w:t xml:space="preserve"> </w:t>
      </w:r>
      <w:r>
        <w:rPr>
          <w:rFonts w:ascii="Times New Roman" w:eastAsia="仿宋" w:hAnsi="Times New Roman"/>
          <w:color w:val="auto"/>
          <w:sz w:val="36"/>
          <w:szCs w:val="36"/>
          <w:lang w:val="en-US" w:eastAsia="zh-CN"/>
        </w:rPr>
        <w:t>附件</w:t>
      </w:r>
      <w:bookmarkEnd w:id="624"/>
      <w:bookmarkEnd w:id="625"/>
      <w:bookmarkEnd w:id="626"/>
      <w:bookmarkEnd w:id="627"/>
      <w:bookmarkEnd w:id="646"/>
    </w:p>
    <w:p w14:paraId="25D166AD" w14:textId="77777777" w:rsidR="00897920" w:rsidRDefault="00000000">
      <w:pPr>
        <w:keepNext/>
        <w:keepLines/>
        <w:widowControl w:val="0"/>
        <w:autoSpaceDE w:val="0"/>
        <w:autoSpaceDN w:val="0"/>
        <w:adjustRightInd w:val="0"/>
        <w:spacing w:line="360" w:lineRule="auto"/>
        <w:outlineLvl w:val="1"/>
        <w:rPr>
          <w:rFonts w:ascii="Times New Roman" w:eastAsia="仿宋" w:hAnsi="Times New Roman" w:cs="Times New Roman" w:hint="default"/>
          <w:bCs/>
          <w:color w:val="auto"/>
          <w:kern w:val="0"/>
          <w:sz w:val="28"/>
          <w:szCs w:val="28"/>
          <w:lang w:val="en-US" w:eastAsia="zh-CN"/>
        </w:rPr>
      </w:pPr>
      <w:bookmarkStart w:id="647" w:name="_Toc1250555939_WPSOffice_Level1"/>
      <w:bookmarkStart w:id="648" w:name="_Toc1681897155"/>
      <w:bookmarkEnd w:id="628"/>
      <w:bookmarkEnd w:id="629"/>
      <w:bookmarkEnd w:id="630"/>
      <w:bookmarkEnd w:id="631"/>
      <w:bookmarkEnd w:id="632"/>
      <w:bookmarkEnd w:id="633"/>
      <w:bookmarkEnd w:id="634"/>
      <w:bookmarkEnd w:id="635"/>
      <w:bookmarkEnd w:id="636"/>
      <w:bookmarkEnd w:id="637"/>
      <w:bookmarkEnd w:id="638"/>
      <w:bookmarkEnd w:id="639"/>
      <w:r>
        <w:rPr>
          <w:rFonts w:ascii="Times New Roman" w:eastAsia="仿宋" w:hAnsi="Times New Roman" w:cs="Times New Roman" w:hint="default"/>
          <w:bCs/>
          <w:color w:val="auto"/>
          <w:kern w:val="0"/>
          <w:sz w:val="28"/>
          <w:szCs w:val="28"/>
          <w:lang w:val="en-US" w:eastAsia="zh-CN"/>
        </w:rPr>
        <w:t>附件</w:t>
      </w:r>
      <w:r>
        <w:rPr>
          <w:rFonts w:ascii="Times New Roman" w:eastAsia="仿宋" w:hAnsi="Times New Roman" w:cs="Times New Roman" w:hint="default"/>
          <w:bCs/>
          <w:color w:val="auto"/>
          <w:kern w:val="0"/>
          <w:sz w:val="28"/>
          <w:szCs w:val="28"/>
          <w:lang w:val="en-US" w:eastAsia="zh-CN"/>
        </w:rPr>
        <w:t>1</w:t>
      </w:r>
      <w:r>
        <w:rPr>
          <w:rFonts w:ascii="Times New Roman" w:eastAsia="仿宋" w:hAnsi="Times New Roman" w:cs="Times New Roman" w:hint="default"/>
          <w:bCs/>
          <w:color w:val="auto"/>
          <w:kern w:val="0"/>
          <w:sz w:val="28"/>
          <w:szCs w:val="28"/>
          <w:lang w:val="en-US" w:eastAsia="zh-CN"/>
        </w:rPr>
        <w:t>：河南省政府采购合同融资政策告知函</w:t>
      </w:r>
      <w:bookmarkEnd w:id="647"/>
      <w:bookmarkEnd w:id="648"/>
    </w:p>
    <w:p w14:paraId="6D5CCBEB" w14:textId="77777777" w:rsidR="00897920" w:rsidRDefault="00897920">
      <w:pPr>
        <w:widowControl w:val="0"/>
        <w:spacing w:line="360" w:lineRule="auto"/>
        <w:jc w:val="left"/>
        <w:rPr>
          <w:rFonts w:ascii="Times New Roman" w:eastAsia="仿宋" w:hAnsi="Times New Roman" w:cs="Times New Roman" w:hint="default"/>
          <w:b/>
          <w:bCs/>
          <w:color w:val="auto"/>
          <w:sz w:val="28"/>
          <w:szCs w:val="28"/>
          <w:lang w:val="en-US" w:eastAsia="zh-CN"/>
        </w:rPr>
      </w:pPr>
    </w:p>
    <w:p w14:paraId="1C07E4BE" w14:textId="77777777" w:rsidR="00897920" w:rsidRDefault="00000000">
      <w:pPr>
        <w:spacing w:line="360" w:lineRule="auto"/>
        <w:jc w:val="center"/>
        <w:rPr>
          <w:rFonts w:ascii="Times New Roman" w:eastAsia="仿宋" w:hAnsi="Times New Roman" w:cs="Times New Roman" w:hint="default"/>
          <w:b/>
          <w:bCs/>
          <w:color w:val="auto"/>
          <w:sz w:val="28"/>
          <w:szCs w:val="28"/>
          <w:lang w:val="en-US" w:eastAsia="zh-CN"/>
        </w:rPr>
      </w:pPr>
      <w:bookmarkStart w:id="649" w:name="_Toc1775221587_WPSOffice_Level1"/>
      <w:bookmarkStart w:id="650" w:name="_Toc1740618990_WPSOffice_Level1"/>
      <w:bookmarkStart w:id="651" w:name="_Toc587059936_WPSOffice_Level2"/>
      <w:bookmarkStart w:id="652" w:name="_Toc285380293_WPSOffice_Level1"/>
      <w:bookmarkStart w:id="653" w:name="_Toc495162933_WPSOffice_Level2"/>
      <w:r>
        <w:rPr>
          <w:rFonts w:ascii="Times New Roman" w:eastAsia="仿宋" w:hAnsi="Times New Roman" w:cs="Times New Roman" w:hint="default"/>
          <w:b/>
          <w:bCs/>
          <w:color w:val="auto"/>
          <w:sz w:val="28"/>
          <w:szCs w:val="28"/>
          <w:lang w:val="en-US" w:eastAsia="zh-CN"/>
        </w:rPr>
        <w:t>河南省政府采购合同融资政策告知函</w:t>
      </w:r>
      <w:bookmarkEnd w:id="649"/>
      <w:bookmarkEnd w:id="650"/>
      <w:bookmarkEnd w:id="651"/>
      <w:bookmarkEnd w:id="652"/>
      <w:bookmarkEnd w:id="653"/>
    </w:p>
    <w:p w14:paraId="75DF15ED" w14:textId="77777777" w:rsidR="00897920" w:rsidRDefault="00897920">
      <w:pPr>
        <w:widowControl w:val="0"/>
        <w:spacing w:line="360" w:lineRule="auto"/>
        <w:rPr>
          <w:rFonts w:ascii="Times New Roman" w:eastAsia="仿宋" w:hAnsi="Times New Roman" w:cs="Times New Roman" w:hint="default"/>
          <w:color w:val="auto"/>
          <w:sz w:val="28"/>
          <w:szCs w:val="28"/>
          <w:lang w:val="en-US" w:eastAsia="zh-CN"/>
        </w:rPr>
      </w:pPr>
    </w:p>
    <w:p w14:paraId="0A591B30" w14:textId="77777777" w:rsidR="00897920" w:rsidRDefault="00000000">
      <w:pPr>
        <w:widowControl w:val="0"/>
        <w:spacing w:line="360" w:lineRule="auto"/>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各供应商：</w:t>
      </w:r>
    </w:p>
    <w:p w14:paraId="1774BE1B" w14:textId="77777777" w:rsidR="00897920" w:rsidRDefault="00000000">
      <w:pPr>
        <w:widowControl w:val="0"/>
        <w:spacing w:line="360" w:lineRule="auto"/>
        <w:ind w:firstLineChars="200" w:firstLine="552"/>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欢迎贵公司参与河南省政府采购活动！</w:t>
      </w:r>
    </w:p>
    <w:p w14:paraId="74ADD817" w14:textId="77777777" w:rsidR="00897920" w:rsidRDefault="00000000">
      <w:pPr>
        <w:widowControl w:val="0"/>
        <w:spacing w:line="360" w:lineRule="auto"/>
        <w:ind w:firstLineChars="200" w:firstLine="552"/>
        <w:rPr>
          <w:rFonts w:ascii="Times New Roman" w:eastAsia="仿宋" w:hAnsi="Times New Roman" w:cs="Times New Roman" w:hint="default"/>
          <w:color w:val="auto"/>
          <w:sz w:val="28"/>
          <w:szCs w:val="28"/>
          <w:lang w:val="en-US" w:eastAsia="zh-CN"/>
        </w:rPr>
      </w:pPr>
      <w:r>
        <w:rPr>
          <w:rFonts w:ascii="Times New Roman" w:eastAsia="仿宋" w:hAnsi="Times New Roman" w:cs="Times New Roman" w:hint="default"/>
          <w:color w:val="auto"/>
          <w:sz w:val="28"/>
          <w:szCs w:val="28"/>
          <w:lang w:val="en-US" w:eastAsia="zh-CN"/>
        </w:rPr>
        <w:t>政府采购合同融资是河南省财政厅支持中小微企业发展，针对参与政府采购活动的投标人融资难、融资贵问题推出的一项融资政策。贵公司若成为本次政府采购项目的中标成交供应商，可持政府采购合同向金融机构申请贷款，无需抵押、担保，融资机构将根据《河南省政府采购合同融资工作实施方案》（豫财购</w:t>
      </w:r>
      <w:r>
        <w:rPr>
          <w:rFonts w:ascii="Times New Roman" w:eastAsia="仿宋" w:hAnsi="Times New Roman" w:cs="Times New Roman" w:hint="default"/>
          <w:color w:val="auto"/>
          <w:sz w:val="28"/>
          <w:szCs w:val="28"/>
          <w:lang w:val="en-US" w:eastAsia="zh-CN"/>
        </w:rPr>
        <w:t>[2017]10</w:t>
      </w:r>
      <w:r>
        <w:rPr>
          <w:rFonts w:ascii="Times New Roman" w:eastAsia="仿宋" w:hAnsi="Times New Roman" w:cs="Times New Roman" w:hint="default"/>
          <w:color w:val="auto"/>
          <w:sz w:val="28"/>
          <w:szCs w:val="28"/>
          <w:lang w:val="en-US" w:eastAsia="zh-CN"/>
        </w:rPr>
        <w:t>号），按照双方自愿的原则提供便捷、优惠的贷款服务。</w:t>
      </w:r>
    </w:p>
    <w:p w14:paraId="4C47D2BB" w14:textId="77777777" w:rsidR="00897920" w:rsidRDefault="00000000">
      <w:pPr>
        <w:pStyle w:val="aff1"/>
        <w:spacing w:line="360" w:lineRule="auto"/>
        <w:rPr>
          <w:rFonts w:ascii="Times New Roman" w:eastAsia="仿宋" w:hAnsi="Times New Roman" w:cs="Times New Roman"/>
          <w:sz w:val="28"/>
          <w:szCs w:val="28"/>
        </w:rPr>
      </w:pPr>
      <w:r>
        <w:rPr>
          <w:rFonts w:ascii="Times New Roman" w:eastAsia="仿宋" w:hAnsi="Times New Roman" w:cs="Times New Roman"/>
          <w:sz w:val="28"/>
          <w:szCs w:val="28"/>
        </w:rPr>
        <w:t>贷款渠道和提供贷款的金融机构，可在河南省政府采购网</w:t>
      </w:r>
      <w:r>
        <w:rPr>
          <w:rFonts w:ascii="Times New Roman" w:eastAsia="仿宋" w:hAnsi="Times New Roman" w:cs="Times New Roman"/>
          <w:sz w:val="28"/>
          <w:szCs w:val="28"/>
        </w:rPr>
        <w:t>“</w:t>
      </w:r>
      <w:r>
        <w:rPr>
          <w:rFonts w:ascii="Times New Roman" w:eastAsia="仿宋" w:hAnsi="Times New Roman" w:cs="Times New Roman"/>
          <w:sz w:val="28"/>
          <w:szCs w:val="28"/>
        </w:rPr>
        <w:t>河南省政府采购合同融资平台</w:t>
      </w:r>
      <w:r>
        <w:rPr>
          <w:rFonts w:ascii="Times New Roman" w:eastAsia="仿宋" w:hAnsi="Times New Roman" w:cs="Times New Roman"/>
          <w:sz w:val="28"/>
          <w:szCs w:val="28"/>
        </w:rPr>
        <w:t>”</w:t>
      </w:r>
      <w:r>
        <w:rPr>
          <w:rFonts w:ascii="Times New Roman" w:eastAsia="仿宋" w:hAnsi="Times New Roman" w:cs="Times New Roman"/>
          <w:sz w:val="28"/>
          <w:szCs w:val="28"/>
        </w:rPr>
        <w:t>查询联系。</w:t>
      </w:r>
    </w:p>
    <w:p w14:paraId="7A6C2AD2" w14:textId="77777777" w:rsidR="00897920" w:rsidRDefault="00000000">
      <w:pPr>
        <w:spacing w:line="360" w:lineRule="auto"/>
        <w:jc w:val="left"/>
        <w:rPr>
          <w:rFonts w:ascii="Times New Roman" w:eastAsia="仿宋" w:hAnsi="Times New Roman" w:cs="Times New Roman" w:hint="default"/>
          <w:color w:val="auto"/>
          <w:kern w:val="0"/>
          <w:sz w:val="28"/>
          <w:szCs w:val="28"/>
          <w:lang w:val="en-US" w:eastAsia="zh-CN"/>
        </w:rPr>
      </w:pPr>
      <w:r>
        <w:rPr>
          <w:rFonts w:ascii="Times New Roman" w:eastAsia="仿宋" w:hAnsi="Times New Roman" w:cs="Times New Roman" w:hint="default"/>
          <w:color w:val="auto"/>
          <w:sz w:val="28"/>
          <w:szCs w:val="28"/>
          <w:lang w:eastAsia="zh-CN"/>
        </w:rPr>
        <w:br w:type="page"/>
      </w:r>
    </w:p>
    <w:p w14:paraId="22B3A0CB" w14:textId="77777777" w:rsidR="00897920" w:rsidRDefault="00000000">
      <w:pPr>
        <w:keepNext/>
        <w:keepLines/>
        <w:widowControl w:val="0"/>
        <w:autoSpaceDE w:val="0"/>
        <w:autoSpaceDN w:val="0"/>
        <w:adjustRightInd w:val="0"/>
        <w:spacing w:line="360" w:lineRule="auto"/>
        <w:outlineLvl w:val="1"/>
        <w:rPr>
          <w:rFonts w:ascii="Times New Roman" w:eastAsia="仿宋" w:hAnsi="Times New Roman" w:cs="Times New Roman" w:hint="default"/>
          <w:bCs/>
          <w:color w:val="auto"/>
          <w:kern w:val="0"/>
          <w:sz w:val="28"/>
          <w:szCs w:val="28"/>
          <w:lang w:val="en-US" w:eastAsia="zh-CN"/>
        </w:rPr>
      </w:pPr>
      <w:r>
        <w:rPr>
          <w:rFonts w:ascii="Times New Roman" w:eastAsia="仿宋" w:hAnsi="Times New Roman" w:cs="Times New Roman" w:hint="default"/>
          <w:bCs/>
          <w:color w:val="auto"/>
          <w:kern w:val="0"/>
          <w:sz w:val="28"/>
          <w:szCs w:val="28"/>
          <w:lang w:val="en-US" w:eastAsia="zh-CN"/>
        </w:rPr>
        <w:t>附件</w:t>
      </w:r>
      <w:r>
        <w:rPr>
          <w:rFonts w:ascii="Times New Roman" w:eastAsia="仿宋" w:hAnsi="Times New Roman" w:cs="Times New Roman" w:hint="default"/>
          <w:bCs/>
          <w:color w:val="auto"/>
          <w:kern w:val="0"/>
          <w:sz w:val="28"/>
          <w:szCs w:val="28"/>
          <w:lang w:val="en-US" w:eastAsia="zh-CN"/>
        </w:rPr>
        <w:t>2</w:t>
      </w:r>
      <w:r>
        <w:rPr>
          <w:rFonts w:ascii="Times New Roman" w:eastAsia="仿宋" w:hAnsi="Times New Roman" w:cs="Times New Roman" w:hint="default"/>
          <w:bCs/>
          <w:color w:val="auto"/>
          <w:kern w:val="0"/>
          <w:sz w:val="28"/>
          <w:szCs w:val="28"/>
          <w:lang w:val="en-US" w:eastAsia="zh-CN"/>
        </w:rPr>
        <w:t>：</w:t>
      </w:r>
      <w:bookmarkStart w:id="654" w:name="_Toc1587242122"/>
      <w:bookmarkStart w:id="655" w:name="_Toc658018444_WPSOffice_Level2"/>
      <w:bookmarkStart w:id="656" w:name="_Toc347624563"/>
      <w:bookmarkStart w:id="657" w:name="_Toc853194655"/>
      <w:r>
        <w:rPr>
          <w:rFonts w:ascii="Times New Roman" w:eastAsia="仿宋" w:hAnsi="Times New Roman" w:cs="Times New Roman" w:hint="default"/>
          <w:bCs/>
          <w:color w:val="auto"/>
          <w:kern w:val="0"/>
          <w:sz w:val="28"/>
          <w:szCs w:val="28"/>
          <w:lang w:val="en-US" w:eastAsia="zh-CN"/>
        </w:rPr>
        <w:t>关于印发中小企业划型标准规定的通知</w:t>
      </w:r>
      <w:bookmarkEnd w:id="654"/>
      <w:bookmarkEnd w:id="655"/>
      <w:bookmarkEnd w:id="656"/>
      <w:bookmarkEnd w:id="657"/>
    </w:p>
    <w:p w14:paraId="602C51CD" w14:textId="77777777" w:rsidR="00897920" w:rsidRDefault="00000000">
      <w:pPr>
        <w:pStyle w:val="aff1"/>
        <w:spacing w:line="360" w:lineRule="auto"/>
        <w:jc w:val="center"/>
        <w:rPr>
          <w:rFonts w:ascii="Times New Roman" w:eastAsia="仿宋" w:hAnsi="Times New Roman" w:cs="Times New Roman"/>
          <w:sz w:val="28"/>
          <w:szCs w:val="28"/>
        </w:rPr>
      </w:pPr>
      <w:bookmarkStart w:id="658" w:name="_Toc1413325678_WPSOffice_Level3"/>
      <w:r>
        <w:rPr>
          <w:rFonts w:ascii="Times New Roman" w:eastAsia="仿宋" w:hAnsi="Times New Roman" w:cs="Times New Roman"/>
          <w:sz w:val="28"/>
          <w:szCs w:val="28"/>
        </w:rPr>
        <w:t>工信部联企业</w:t>
      </w:r>
      <w:r>
        <w:rPr>
          <w:rFonts w:ascii="Times New Roman" w:eastAsia="仿宋" w:hAnsi="Times New Roman" w:cs="Times New Roman"/>
          <w:sz w:val="28"/>
          <w:szCs w:val="28"/>
        </w:rPr>
        <w:t>[2011]300</w:t>
      </w:r>
      <w:r>
        <w:rPr>
          <w:rFonts w:ascii="Times New Roman" w:eastAsia="仿宋" w:hAnsi="Times New Roman" w:cs="Times New Roman"/>
          <w:sz w:val="28"/>
          <w:szCs w:val="28"/>
        </w:rPr>
        <w:t>号</w:t>
      </w:r>
      <w:bookmarkEnd w:id="658"/>
    </w:p>
    <w:p w14:paraId="1F4B1F4F"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各省、自治区、直辖市人民政府，国务院各部委、各直属机构及有关单位：</w:t>
      </w:r>
    </w:p>
    <w:p w14:paraId="1FFCDA84"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为贯彻落实《中华人民共和国中小企业促进法》和《国务院关于进一步促进中小企业发展的若干意见》（国发〔</w:t>
      </w:r>
      <w:r>
        <w:rPr>
          <w:rFonts w:ascii="Times New Roman" w:eastAsia="仿宋" w:hAnsi="Times New Roman" w:cs="Times New Roman"/>
          <w:sz w:val="28"/>
          <w:szCs w:val="28"/>
        </w:rPr>
        <w:t>2009</w:t>
      </w:r>
      <w:r>
        <w:rPr>
          <w:rFonts w:ascii="Times New Roman" w:eastAsia="仿宋" w:hAnsi="Times New Roman" w:cs="Times New Roman"/>
          <w:sz w:val="28"/>
          <w:szCs w:val="28"/>
        </w:rPr>
        <w:t>〕</w:t>
      </w:r>
      <w:r>
        <w:rPr>
          <w:rFonts w:ascii="Times New Roman" w:eastAsia="仿宋" w:hAnsi="Times New Roman" w:cs="Times New Roman"/>
          <w:sz w:val="28"/>
          <w:szCs w:val="28"/>
        </w:rPr>
        <w:t>36</w:t>
      </w:r>
      <w:r>
        <w:rPr>
          <w:rFonts w:ascii="Times New Roman" w:eastAsia="仿宋" w:hAnsi="Times New Roman" w:cs="Times New Roman"/>
          <w:sz w:val="28"/>
          <w:szCs w:val="28"/>
        </w:rPr>
        <w:t>号），工业和信息化部、国家统计局、发展改革委、财政部研究制定了《中小企业划型标准规定》。经国务院同意，现印发给你们，请遵照执行。</w:t>
      </w:r>
    </w:p>
    <w:p w14:paraId="4257B200" w14:textId="77777777" w:rsidR="00897920" w:rsidRDefault="00000000">
      <w:pPr>
        <w:pStyle w:val="aff1"/>
        <w:spacing w:before="0" w:beforeAutospacing="0" w:after="0" w:afterAutospacing="0" w:line="360" w:lineRule="auto"/>
        <w:jc w:val="right"/>
        <w:rPr>
          <w:rFonts w:ascii="Times New Roman" w:eastAsia="仿宋" w:hAnsi="Times New Roman" w:cs="Times New Roman"/>
          <w:sz w:val="28"/>
          <w:szCs w:val="28"/>
        </w:rPr>
      </w:pPr>
      <w:r>
        <w:rPr>
          <w:rFonts w:ascii="Times New Roman" w:eastAsia="仿宋" w:hAnsi="Times New Roman" w:cs="Times New Roman"/>
          <w:sz w:val="28"/>
          <w:szCs w:val="28"/>
        </w:rPr>
        <w:t xml:space="preserve">　　　　　　　　　　　　　　　　　　工业和信息化部　国家统计局</w:t>
      </w:r>
    </w:p>
    <w:p w14:paraId="39547EBF" w14:textId="77777777" w:rsidR="00897920" w:rsidRDefault="00000000">
      <w:pPr>
        <w:pStyle w:val="aff1"/>
        <w:spacing w:before="0" w:beforeAutospacing="0" w:after="0" w:afterAutospacing="0" w:line="360" w:lineRule="auto"/>
        <w:jc w:val="right"/>
        <w:rPr>
          <w:rFonts w:ascii="Times New Roman" w:eastAsia="仿宋" w:hAnsi="Times New Roman" w:cs="Times New Roman"/>
          <w:sz w:val="28"/>
          <w:szCs w:val="28"/>
        </w:rPr>
      </w:pPr>
      <w:r>
        <w:rPr>
          <w:rFonts w:ascii="Times New Roman" w:eastAsia="仿宋" w:hAnsi="Times New Roman" w:cs="Times New Roman"/>
          <w:sz w:val="28"/>
          <w:szCs w:val="28"/>
        </w:rPr>
        <w:t xml:space="preserve">　　　　　　　　　　　　　　　　　国家发展和改革委员会　财政部</w:t>
      </w:r>
    </w:p>
    <w:p w14:paraId="798F2991" w14:textId="77777777" w:rsidR="00897920" w:rsidRDefault="00000000">
      <w:pPr>
        <w:pStyle w:val="aff1"/>
        <w:spacing w:before="0" w:beforeAutospacing="0" w:after="0" w:afterAutospacing="0" w:line="360" w:lineRule="auto"/>
        <w:jc w:val="right"/>
        <w:rPr>
          <w:rFonts w:ascii="Times New Roman" w:eastAsia="仿宋" w:hAnsi="Times New Roman" w:cs="Times New Roman"/>
          <w:sz w:val="28"/>
          <w:szCs w:val="28"/>
        </w:rPr>
      </w:pPr>
      <w:r>
        <w:rPr>
          <w:rFonts w:ascii="Times New Roman" w:eastAsia="仿宋" w:hAnsi="Times New Roman" w:cs="Times New Roman"/>
          <w:sz w:val="28"/>
          <w:szCs w:val="28"/>
        </w:rPr>
        <w:t xml:space="preserve">　　　　　　　　　　　　　　　　　　　二〇一一年六月十八日</w:t>
      </w:r>
    </w:p>
    <w:p w14:paraId="043AAB1F" w14:textId="77777777" w:rsidR="00897920" w:rsidRDefault="00897920">
      <w:pPr>
        <w:pStyle w:val="aff1"/>
        <w:spacing w:before="0" w:beforeAutospacing="0" w:after="0" w:afterAutospacing="0" w:line="360" w:lineRule="auto"/>
        <w:rPr>
          <w:rFonts w:ascii="Times New Roman" w:eastAsia="仿宋" w:hAnsi="Times New Roman" w:cs="Times New Roman"/>
          <w:sz w:val="28"/>
          <w:szCs w:val="28"/>
        </w:rPr>
      </w:pPr>
    </w:p>
    <w:p w14:paraId="59C37916"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附件：</w:t>
      </w:r>
      <w:r>
        <w:rPr>
          <w:rFonts w:ascii="Times New Roman" w:eastAsia="仿宋" w:hAnsi="Times New Roman" w:cs="Times New Roman"/>
          <w:sz w:val="28"/>
          <w:szCs w:val="28"/>
        </w:rPr>
        <w:t> </w:t>
      </w:r>
    </w:p>
    <w:p w14:paraId="3B091D01" w14:textId="77777777" w:rsidR="00897920" w:rsidRDefault="00000000">
      <w:pPr>
        <w:pStyle w:val="aff1"/>
        <w:spacing w:before="0" w:beforeAutospacing="0" w:after="0" w:afterAutospacing="0" w:line="360" w:lineRule="auto"/>
        <w:jc w:val="center"/>
        <w:rPr>
          <w:rFonts w:ascii="Times New Roman" w:eastAsia="仿宋" w:hAnsi="Times New Roman" w:cs="Times New Roman"/>
          <w:sz w:val="28"/>
          <w:szCs w:val="28"/>
        </w:rPr>
      </w:pPr>
      <w:bookmarkStart w:id="659" w:name="_Toc1817875417_WPSOffice_Level2"/>
      <w:r>
        <w:rPr>
          <w:rStyle w:val="aff7"/>
          <w:rFonts w:ascii="Times New Roman" w:eastAsia="仿宋" w:hAnsi="Times New Roman" w:cs="Times New Roman"/>
          <w:sz w:val="28"/>
          <w:szCs w:val="28"/>
        </w:rPr>
        <w:t>中小企业划型标准规定</w:t>
      </w:r>
      <w:bookmarkEnd w:id="659"/>
    </w:p>
    <w:p w14:paraId="67AA8B4C"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w:t>
      </w:r>
      <w:r>
        <w:rPr>
          <w:rFonts w:ascii="Times New Roman" w:eastAsia="仿宋" w:hAnsi="Times New Roman" w:cs="Times New Roman"/>
          <w:sz w:val="28"/>
          <w:szCs w:val="28"/>
        </w:rPr>
        <w:t>一、根据《中华人民共和国中小企业促进法》和《国务院关于进一步促进中小企业发展的若干意见》</w:t>
      </w:r>
      <w:r>
        <w:rPr>
          <w:rFonts w:ascii="Times New Roman" w:eastAsia="仿宋" w:hAnsi="Times New Roman" w:cs="Times New Roman"/>
          <w:sz w:val="28"/>
          <w:szCs w:val="28"/>
        </w:rPr>
        <w:t>(</w:t>
      </w:r>
      <w:r>
        <w:rPr>
          <w:rFonts w:ascii="Times New Roman" w:eastAsia="仿宋" w:hAnsi="Times New Roman" w:cs="Times New Roman"/>
          <w:sz w:val="28"/>
          <w:szCs w:val="28"/>
        </w:rPr>
        <w:t>国发〔</w:t>
      </w:r>
      <w:r>
        <w:rPr>
          <w:rFonts w:ascii="Times New Roman" w:eastAsia="仿宋" w:hAnsi="Times New Roman" w:cs="Times New Roman"/>
          <w:sz w:val="28"/>
          <w:szCs w:val="28"/>
        </w:rPr>
        <w:t>2009</w:t>
      </w:r>
      <w:r>
        <w:rPr>
          <w:rFonts w:ascii="Times New Roman" w:eastAsia="仿宋" w:hAnsi="Times New Roman" w:cs="Times New Roman"/>
          <w:sz w:val="28"/>
          <w:szCs w:val="28"/>
        </w:rPr>
        <w:t>〕</w:t>
      </w:r>
      <w:r>
        <w:rPr>
          <w:rFonts w:ascii="Times New Roman" w:eastAsia="仿宋" w:hAnsi="Times New Roman" w:cs="Times New Roman"/>
          <w:sz w:val="28"/>
          <w:szCs w:val="28"/>
        </w:rPr>
        <w:t>36</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，制定本规定。</w:t>
      </w:r>
    </w:p>
    <w:p w14:paraId="14AEDDF2"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二、中小企业划分为中型、小型、微型三种类型，具体标准根据企业从业人员、营业收入、资产总额等指标，结合行业特点制定。</w:t>
      </w:r>
    </w:p>
    <w:p w14:paraId="13853FA5"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9E74F4A"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四、各行业划型标准为：</w:t>
      </w:r>
    </w:p>
    <w:p w14:paraId="39D9CC7C"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（一）农、林、牧、渔业。营业收入</w:t>
      </w:r>
      <w:r>
        <w:rPr>
          <w:rFonts w:ascii="Times New Roman" w:eastAsia="仿宋" w:hAnsi="Times New Roman" w:cs="Times New Roman"/>
          <w:sz w:val="28"/>
          <w:szCs w:val="28"/>
        </w:rPr>
        <w:t>20000</w:t>
      </w:r>
      <w:r>
        <w:rPr>
          <w:rFonts w:ascii="Times New Roman" w:eastAsia="仿宋" w:hAnsi="Times New Roman" w:cs="Times New Roman"/>
          <w:sz w:val="28"/>
          <w:szCs w:val="28"/>
        </w:rPr>
        <w:t>万元以下的为中小微型企业。其中，营业收入</w:t>
      </w:r>
      <w:r>
        <w:rPr>
          <w:rFonts w:ascii="Times New Roman" w:eastAsia="仿宋" w:hAnsi="Times New Roman" w:cs="Times New Roman"/>
          <w:sz w:val="28"/>
          <w:szCs w:val="28"/>
        </w:rPr>
        <w:t>500</w:t>
      </w:r>
      <w:r>
        <w:rPr>
          <w:rFonts w:ascii="Times New Roman" w:eastAsia="仿宋" w:hAnsi="Times New Roman" w:cs="Times New Roman"/>
          <w:sz w:val="28"/>
          <w:szCs w:val="28"/>
        </w:rPr>
        <w:t>万元及以上的为中型企业，营业收入</w:t>
      </w:r>
      <w:r>
        <w:rPr>
          <w:rFonts w:ascii="Times New Roman" w:eastAsia="仿宋" w:hAnsi="Times New Roman" w:cs="Times New Roman"/>
          <w:sz w:val="28"/>
          <w:szCs w:val="28"/>
        </w:rPr>
        <w:t>50</w:t>
      </w:r>
      <w:r>
        <w:rPr>
          <w:rFonts w:ascii="Times New Roman" w:eastAsia="仿宋" w:hAnsi="Times New Roman" w:cs="Times New Roman"/>
          <w:sz w:val="28"/>
          <w:szCs w:val="28"/>
        </w:rPr>
        <w:t>万元及以上的为小型企业，营业收入</w:t>
      </w:r>
      <w:r>
        <w:rPr>
          <w:rFonts w:ascii="Times New Roman" w:eastAsia="仿宋" w:hAnsi="Times New Roman" w:cs="Times New Roman"/>
          <w:sz w:val="28"/>
          <w:szCs w:val="28"/>
        </w:rPr>
        <w:t>50</w:t>
      </w:r>
      <w:r>
        <w:rPr>
          <w:rFonts w:ascii="Times New Roman" w:eastAsia="仿宋" w:hAnsi="Times New Roman" w:cs="Times New Roman"/>
          <w:sz w:val="28"/>
          <w:szCs w:val="28"/>
        </w:rPr>
        <w:t>万元以下的为微型企业。</w:t>
      </w:r>
    </w:p>
    <w:p w14:paraId="73867B99"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（二）工业。从业人员</w:t>
      </w:r>
      <w:r>
        <w:rPr>
          <w:rFonts w:ascii="Times New Roman" w:eastAsia="仿宋" w:hAnsi="Times New Roman" w:cs="Times New Roman"/>
          <w:sz w:val="28"/>
          <w:szCs w:val="28"/>
        </w:rPr>
        <w:t>1000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40000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2000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300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300</w:t>
      </w:r>
      <w:r>
        <w:rPr>
          <w:rFonts w:ascii="Times New Roman" w:eastAsia="仿宋" w:hAnsi="Times New Roman" w:cs="Times New Roman"/>
          <w:sz w:val="28"/>
          <w:szCs w:val="28"/>
        </w:rPr>
        <w:t>万元以下的为微型企业。</w:t>
      </w:r>
    </w:p>
    <w:p w14:paraId="09409286"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（三）建筑业。营业收入</w:t>
      </w:r>
      <w:r>
        <w:rPr>
          <w:rFonts w:ascii="Times New Roman" w:eastAsia="仿宋" w:hAnsi="Times New Roman" w:cs="Times New Roman"/>
          <w:sz w:val="28"/>
          <w:szCs w:val="28"/>
        </w:rPr>
        <w:t>80000</w:t>
      </w:r>
      <w:r>
        <w:rPr>
          <w:rFonts w:ascii="Times New Roman" w:eastAsia="仿宋" w:hAnsi="Times New Roman" w:cs="Times New Roman"/>
          <w:sz w:val="28"/>
          <w:szCs w:val="28"/>
        </w:rPr>
        <w:t>万元以下或资产总额</w:t>
      </w:r>
      <w:r>
        <w:rPr>
          <w:rFonts w:ascii="Times New Roman" w:eastAsia="仿宋" w:hAnsi="Times New Roman" w:cs="Times New Roman"/>
          <w:sz w:val="28"/>
          <w:szCs w:val="28"/>
        </w:rPr>
        <w:t>80000</w:t>
      </w:r>
      <w:r>
        <w:rPr>
          <w:rFonts w:ascii="Times New Roman" w:eastAsia="仿宋" w:hAnsi="Times New Roman" w:cs="Times New Roman"/>
          <w:sz w:val="28"/>
          <w:szCs w:val="28"/>
        </w:rPr>
        <w:t>万元以下的为中小微型企业。其中，营业收入</w:t>
      </w:r>
      <w:r>
        <w:rPr>
          <w:rFonts w:ascii="Times New Roman" w:eastAsia="仿宋" w:hAnsi="Times New Roman" w:cs="Times New Roman"/>
          <w:sz w:val="28"/>
          <w:szCs w:val="28"/>
        </w:rPr>
        <w:t>6000</w:t>
      </w:r>
      <w:r>
        <w:rPr>
          <w:rFonts w:ascii="Times New Roman" w:eastAsia="仿宋" w:hAnsi="Times New Roman" w:cs="Times New Roman"/>
          <w:sz w:val="28"/>
          <w:szCs w:val="28"/>
        </w:rPr>
        <w:t>万元及以上，且资产总额</w:t>
      </w:r>
      <w:r>
        <w:rPr>
          <w:rFonts w:ascii="Times New Roman" w:eastAsia="仿宋" w:hAnsi="Times New Roman" w:cs="Times New Roman"/>
          <w:sz w:val="28"/>
          <w:szCs w:val="28"/>
        </w:rPr>
        <w:t>5000</w:t>
      </w:r>
      <w:r>
        <w:rPr>
          <w:rFonts w:ascii="Times New Roman" w:eastAsia="仿宋" w:hAnsi="Times New Roman" w:cs="Times New Roman"/>
          <w:sz w:val="28"/>
          <w:szCs w:val="28"/>
        </w:rPr>
        <w:t>万元及以上的为中型企业；营业收入</w:t>
      </w:r>
      <w:r>
        <w:rPr>
          <w:rFonts w:ascii="Times New Roman" w:eastAsia="仿宋" w:hAnsi="Times New Roman" w:cs="Times New Roman"/>
          <w:sz w:val="28"/>
          <w:szCs w:val="28"/>
        </w:rPr>
        <w:t>300</w:t>
      </w:r>
      <w:r>
        <w:rPr>
          <w:rFonts w:ascii="Times New Roman" w:eastAsia="仿宋" w:hAnsi="Times New Roman" w:cs="Times New Roman"/>
          <w:sz w:val="28"/>
          <w:szCs w:val="28"/>
        </w:rPr>
        <w:t>万元及以上，且资产总额</w:t>
      </w:r>
      <w:r>
        <w:rPr>
          <w:rFonts w:ascii="Times New Roman" w:eastAsia="仿宋" w:hAnsi="Times New Roman" w:cs="Times New Roman"/>
          <w:sz w:val="28"/>
          <w:szCs w:val="28"/>
        </w:rPr>
        <w:t>300</w:t>
      </w:r>
      <w:r>
        <w:rPr>
          <w:rFonts w:ascii="Times New Roman" w:eastAsia="仿宋" w:hAnsi="Times New Roman" w:cs="Times New Roman"/>
          <w:sz w:val="28"/>
          <w:szCs w:val="28"/>
        </w:rPr>
        <w:t>万元及以上的为小型企业；营业收入</w:t>
      </w:r>
      <w:r>
        <w:rPr>
          <w:rFonts w:ascii="Times New Roman" w:eastAsia="仿宋" w:hAnsi="Times New Roman" w:cs="Times New Roman"/>
          <w:sz w:val="28"/>
          <w:szCs w:val="28"/>
        </w:rPr>
        <w:t>300</w:t>
      </w:r>
      <w:r>
        <w:rPr>
          <w:rFonts w:ascii="Times New Roman" w:eastAsia="仿宋" w:hAnsi="Times New Roman" w:cs="Times New Roman"/>
          <w:sz w:val="28"/>
          <w:szCs w:val="28"/>
        </w:rPr>
        <w:t>万元以下或资产总额</w:t>
      </w:r>
      <w:r>
        <w:rPr>
          <w:rFonts w:ascii="Times New Roman" w:eastAsia="仿宋" w:hAnsi="Times New Roman" w:cs="Times New Roman"/>
          <w:sz w:val="28"/>
          <w:szCs w:val="28"/>
        </w:rPr>
        <w:t>300</w:t>
      </w:r>
      <w:r>
        <w:rPr>
          <w:rFonts w:ascii="Times New Roman" w:eastAsia="仿宋" w:hAnsi="Times New Roman" w:cs="Times New Roman"/>
          <w:sz w:val="28"/>
          <w:szCs w:val="28"/>
        </w:rPr>
        <w:t>万元以下的为微型企业。</w:t>
      </w:r>
    </w:p>
    <w:p w14:paraId="0D41CE90"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（四）批发业。从业人员</w:t>
      </w:r>
      <w:r>
        <w:rPr>
          <w:rFonts w:ascii="Times New Roman" w:eastAsia="仿宋" w:hAnsi="Times New Roman" w:cs="Times New Roman"/>
          <w:sz w:val="28"/>
          <w:szCs w:val="28"/>
        </w:rPr>
        <w:t>200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40000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5000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5</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5</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1000</w:t>
      </w:r>
      <w:r>
        <w:rPr>
          <w:rFonts w:ascii="Times New Roman" w:eastAsia="仿宋" w:hAnsi="Times New Roman" w:cs="Times New Roman"/>
          <w:sz w:val="28"/>
          <w:szCs w:val="28"/>
        </w:rPr>
        <w:t>万元以下的为微型企业。</w:t>
      </w:r>
    </w:p>
    <w:p w14:paraId="309E2069"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（五）零售业。从业人员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20000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50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500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万元以下的为微型企业。</w:t>
      </w:r>
    </w:p>
    <w:p w14:paraId="3D4E3B87"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（六）交通运输业。从业人员</w:t>
      </w:r>
      <w:r>
        <w:rPr>
          <w:rFonts w:ascii="Times New Roman" w:eastAsia="仿宋" w:hAnsi="Times New Roman" w:cs="Times New Roman"/>
          <w:sz w:val="28"/>
          <w:szCs w:val="28"/>
        </w:rPr>
        <w:t>1000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30000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3000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200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200</w:t>
      </w:r>
      <w:r>
        <w:rPr>
          <w:rFonts w:ascii="Times New Roman" w:eastAsia="仿宋" w:hAnsi="Times New Roman" w:cs="Times New Roman"/>
          <w:sz w:val="28"/>
          <w:szCs w:val="28"/>
        </w:rPr>
        <w:t>万元以下的为微型企业。</w:t>
      </w:r>
    </w:p>
    <w:p w14:paraId="7D4E8CA5"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（七）仓储业。从业人员</w:t>
      </w:r>
      <w:r>
        <w:rPr>
          <w:rFonts w:ascii="Times New Roman" w:eastAsia="仿宋" w:hAnsi="Times New Roman" w:cs="Times New Roman"/>
          <w:sz w:val="28"/>
          <w:szCs w:val="28"/>
        </w:rPr>
        <w:t>200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30000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万元以下的为微型企业。</w:t>
      </w:r>
    </w:p>
    <w:p w14:paraId="497697A4"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（八）邮政业。从业人员</w:t>
      </w:r>
      <w:r>
        <w:rPr>
          <w:rFonts w:ascii="Times New Roman" w:eastAsia="仿宋" w:hAnsi="Times New Roman" w:cs="Times New Roman"/>
          <w:sz w:val="28"/>
          <w:szCs w:val="28"/>
        </w:rPr>
        <w:t>1000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30000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2000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20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万元以下的为微型企业。</w:t>
      </w:r>
    </w:p>
    <w:p w14:paraId="65A4589A"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（九）住宿业。从业人员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2000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万元以下的为微型企业。</w:t>
      </w:r>
    </w:p>
    <w:p w14:paraId="6CE7E69B"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（十）餐饮业。从业人员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2000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万元以下的为微型企业。</w:t>
      </w:r>
    </w:p>
    <w:p w14:paraId="1786C046"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（十一）信息传输业。从业人员</w:t>
      </w:r>
      <w:r>
        <w:rPr>
          <w:rFonts w:ascii="Times New Roman" w:eastAsia="仿宋" w:hAnsi="Times New Roman" w:cs="Times New Roman"/>
          <w:sz w:val="28"/>
          <w:szCs w:val="28"/>
        </w:rPr>
        <w:t>2000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万元以下的为微型企业。</w:t>
      </w:r>
    </w:p>
    <w:p w14:paraId="278AE990"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（十二）软件和信息技术服务业。从业人员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10000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50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50</w:t>
      </w:r>
      <w:r>
        <w:rPr>
          <w:rFonts w:ascii="Times New Roman" w:eastAsia="仿宋" w:hAnsi="Times New Roman" w:cs="Times New Roman"/>
          <w:sz w:val="28"/>
          <w:szCs w:val="28"/>
        </w:rPr>
        <w:t>万元以下的为微型企业。</w:t>
      </w:r>
    </w:p>
    <w:p w14:paraId="172F12A1"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（十三）房地产开发经营。营业收入</w:t>
      </w:r>
      <w:r>
        <w:rPr>
          <w:rFonts w:ascii="Times New Roman" w:eastAsia="仿宋" w:hAnsi="Times New Roman" w:cs="Times New Roman"/>
          <w:sz w:val="28"/>
          <w:szCs w:val="28"/>
        </w:rPr>
        <w:t>200000</w:t>
      </w:r>
      <w:r>
        <w:rPr>
          <w:rFonts w:ascii="Times New Roman" w:eastAsia="仿宋" w:hAnsi="Times New Roman" w:cs="Times New Roman"/>
          <w:sz w:val="28"/>
          <w:szCs w:val="28"/>
        </w:rPr>
        <w:t>万元以下或资产总额</w:t>
      </w:r>
      <w:r>
        <w:rPr>
          <w:rFonts w:ascii="Times New Roman" w:eastAsia="仿宋" w:hAnsi="Times New Roman" w:cs="Times New Roman"/>
          <w:sz w:val="28"/>
          <w:szCs w:val="28"/>
        </w:rPr>
        <w:t>10000</w:t>
      </w:r>
      <w:r>
        <w:rPr>
          <w:rFonts w:ascii="Times New Roman" w:eastAsia="仿宋" w:hAnsi="Times New Roman" w:cs="Times New Roman"/>
          <w:sz w:val="28"/>
          <w:szCs w:val="28"/>
        </w:rPr>
        <w:t>万元以下的为中小微型企业。其中，营业收入</w:t>
      </w:r>
      <w:r>
        <w:rPr>
          <w:rFonts w:ascii="Times New Roman" w:eastAsia="仿宋" w:hAnsi="Times New Roman" w:cs="Times New Roman"/>
          <w:sz w:val="28"/>
          <w:szCs w:val="28"/>
        </w:rPr>
        <w:t>1000</w:t>
      </w:r>
      <w:r>
        <w:rPr>
          <w:rFonts w:ascii="Times New Roman" w:eastAsia="仿宋" w:hAnsi="Times New Roman" w:cs="Times New Roman"/>
          <w:sz w:val="28"/>
          <w:szCs w:val="28"/>
        </w:rPr>
        <w:t>万元及以上，且资产总额</w:t>
      </w:r>
      <w:r>
        <w:rPr>
          <w:rFonts w:ascii="Times New Roman" w:eastAsia="仿宋" w:hAnsi="Times New Roman" w:cs="Times New Roman"/>
          <w:sz w:val="28"/>
          <w:szCs w:val="28"/>
        </w:rPr>
        <w:t>5000</w:t>
      </w:r>
      <w:r>
        <w:rPr>
          <w:rFonts w:ascii="Times New Roman" w:eastAsia="仿宋" w:hAnsi="Times New Roman" w:cs="Times New Roman"/>
          <w:sz w:val="28"/>
          <w:szCs w:val="28"/>
        </w:rPr>
        <w:t>万元及以上的为中型企业；营业收入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万元及以上，且资产总额</w:t>
      </w:r>
      <w:r>
        <w:rPr>
          <w:rFonts w:ascii="Times New Roman" w:eastAsia="仿宋" w:hAnsi="Times New Roman" w:cs="Times New Roman"/>
          <w:sz w:val="28"/>
          <w:szCs w:val="28"/>
        </w:rPr>
        <w:t>2000</w:t>
      </w:r>
      <w:r>
        <w:rPr>
          <w:rFonts w:ascii="Times New Roman" w:eastAsia="仿宋" w:hAnsi="Times New Roman" w:cs="Times New Roman"/>
          <w:sz w:val="28"/>
          <w:szCs w:val="28"/>
        </w:rPr>
        <w:t>万元及以上的为小型企业；营业收入</w:t>
      </w:r>
      <w:r>
        <w:rPr>
          <w:rFonts w:ascii="Times New Roman" w:eastAsia="仿宋" w:hAnsi="Times New Roman" w:cs="Times New Roman"/>
          <w:sz w:val="28"/>
          <w:szCs w:val="28"/>
        </w:rPr>
        <w:t>100</w:t>
      </w:r>
      <w:r>
        <w:rPr>
          <w:rFonts w:ascii="Times New Roman" w:eastAsia="仿宋" w:hAnsi="Times New Roman" w:cs="Times New Roman"/>
          <w:sz w:val="28"/>
          <w:szCs w:val="28"/>
        </w:rPr>
        <w:t>万元以下或资产总额</w:t>
      </w:r>
      <w:r>
        <w:rPr>
          <w:rFonts w:ascii="Times New Roman" w:eastAsia="仿宋" w:hAnsi="Times New Roman" w:cs="Times New Roman"/>
          <w:sz w:val="28"/>
          <w:szCs w:val="28"/>
        </w:rPr>
        <w:t>2000</w:t>
      </w:r>
      <w:r>
        <w:rPr>
          <w:rFonts w:ascii="Times New Roman" w:eastAsia="仿宋" w:hAnsi="Times New Roman" w:cs="Times New Roman"/>
          <w:sz w:val="28"/>
          <w:szCs w:val="28"/>
        </w:rPr>
        <w:t>万元以下的为微型企业。</w:t>
      </w:r>
    </w:p>
    <w:p w14:paraId="03EA71C0"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（十四）物业管理。从业人员</w:t>
      </w:r>
      <w:r>
        <w:rPr>
          <w:rFonts w:ascii="Times New Roman" w:eastAsia="仿宋" w:hAnsi="Times New Roman" w:cs="Times New Roman"/>
          <w:sz w:val="28"/>
          <w:szCs w:val="28"/>
        </w:rPr>
        <w:t>1000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5000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1000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人及以上，且营业收入</w:t>
      </w:r>
      <w:r>
        <w:rPr>
          <w:rFonts w:ascii="Times New Roman" w:eastAsia="仿宋" w:hAnsi="Times New Roman" w:cs="Times New Roman"/>
          <w:sz w:val="28"/>
          <w:szCs w:val="28"/>
        </w:rPr>
        <w:t>500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人以下或营业收入</w:t>
      </w:r>
      <w:r>
        <w:rPr>
          <w:rFonts w:ascii="Times New Roman" w:eastAsia="仿宋" w:hAnsi="Times New Roman" w:cs="Times New Roman"/>
          <w:sz w:val="28"/>
          <w:szCs w:val="28"/>
        </w:rPr>
        <w:t>500</w:t>
      </w:r>
      <w:r>
        <w:rPr>
          <w:rFonts w:ascii="Times New Roman" w:eastAsia="仿宋" w:hAnsi="Times New Roman" w:cs="Times New Roman"/>
          <w:sz w:val="28"/>
          <w:szCs w:val="28"/>
        </w:rPr>
        <w:t>万元以下的为微型企业。</w:t>
      </w:r>
    </w:p>
    <w:p w14:paraId="541A7C42"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（十五）租赁和商务服务业。从业人员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人以下或资产总额</w:t>
      </w:r>
      <w:r>
        <w:rPr>
          <w:rFonts w:ascii="Times New Roman" w:eastAsia="仿宋" w:hAnsi="Times New Roman" w:cs="Times New Roman"/>
          <w:sz w:val="28"/>
          <w:szCs w:val="28"/>
        </w:rPr>
        <w:t>120000</w:t>
      </w:r>
      <w:r>
        <w:rPr>
          <w:rFonts w:ascii="Times New Roman" w:eastAsia="仿宋" w:hAnsi="Times New Roman" w:cs="Times New Roman"/>
          <w:sz w:val="28"/>
          <w:szCs w:val="28"/>
        </w:rPr>
        <w:t>万元以下的为中小微型企业。其中，从业人员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人及以上，且资产总额</w:t>
      </w:r>
      <w:r>
        <w:rPr>
          <w:rFonts w:ascii="Times New Roman" w:eastAsia="仿宋" w:hAnsi="Times New Roman" w:cs="Times New Roman"/>
          <w:sz w:val="28"/>
          <w:szCs w:val="28"/>
        </w:rPr>
        <w:t>8000</w:t>
      </w:r>
      <w:r>
        <w:rPr>
          <w:rFonts w:ascii="Times New Roman" w:eastAsia="仿宋" w:hAnsi="Times New Roman" w:cs="Times New Roman"/>
          <w:sz w:val="28"/>
          <w:szCs w:val="28"/>
        </w:rPr>
        <w:t>万元及以上的为中型企业；从业人员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人及以上，且资产总额</w:t>
      </w:r>
      <w:r>
        <w:rPr>
          <w:rFonts w:ascii="Times New Roman" w:eastAsia="仿宋" w:hAnsi="Times New Roman" w:cs="Times New Roman"/>
          <w:sz w:val="28"/>
          <w:szCs w:val="28"/>
        </w:rPr>
        <w:t>100</w:t>
      </w:r>
      <w:r>
        <w:rPr>
          <w:rFonts w:ascii="Times New Roman" w:eastAsia="仿宋" w:hAnsi="Times New Roman" w:cs="Times New Roman"/>
          <w:sz w:val="28"/>
          <w:szCs w:val="28"/>
        </w:rPr>
        <w:t>万元及以上的为小型企业；从业人员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人以下或资产总额</w:t>
      </w:r>
      <w:r>
        <w:rPr>
          <w:rFonts w:ascii="Times New Roman" w:eastAsia="仿宋" w:hAnsi="Times New Roman" w:cs="Times New Roman"/>
          <w:sz w:val="28"/>
          <w:szCs w:val="28"/>
        </w:rPr>
        <w:t>100</w:t>
      </w:r>
      <w:r>
        <w:rPr>
          <w:rFonts w:ascii="Times New Roman" w:eastAsia="仿宋" w:hAnsi="Times New Roman" w:cs="Times New Roman"/>
          <w:sz w:val="28"/>
          <w:szCs w:val="28"/>
        </w:rPr>
        <w:t>万元以下的为微型企业。</w:t>
      </w:r>
    </w:p>
    <w:p w14:paraId="171DE1F2"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（十六）其他未列明行业。从业人员</w:t>
      </w:r>
      <w:r>
        <w:rPr>
          <w:rFonts w:ascii="Times New Roman" w:eastAsia="仿宋" w:hAnsi="Times New Roman" w:cs="Times New Roman"/>
          <w:sz w:val="28"/>
          <w:szCs w:val="28"/>
        </w:rPr>
        <w:t>300</w:t>
      </w:r>
      <w:r>
        <w:rPr>
          <w:rFonts w:ascii="Times New Roman" w:eastAsia="仿宋" w:hAnsi="Times New Roman" w:cs="Times New Roman"/>
          <w:sz w:val="28"/>
          <w:szCs w:val="28"/>
        </w:rPr>
        <w:t>人以下的为中小微型企业。其中，从业人员</w:t>
      </w:r>
      <w:r>
        <w:rPr>
          <w:rFonts w:ascii="Times New Roman" w:eastAsia="仿宋" w:hAnsi="Times New Roman" w:cs="Times New Roman"/>
          <w:sz w:val="28"/>
          <w:szCs w:val="28"/>
        </w:rPr>
        <w:t>100</w:t>
      </w:r>
      <w:r>
        <w:rPr>
          <w:rFonts w:ascii="Times New Roman" w:eastAsia="仿宋" w:hAnsi="Times New Roman" w:cs="Times New Roman"/>
          <w:sz w:val="28"/>
          <w:szCs w:val="28"/>
        </w:rPr>
        <w:t>人及以上的为中型企业；从业人员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人及以上的为小型企业；从业人员</w:t>
      </w:r>
      <w:r>
        <w:rPr>
          <w:rFonts w:ascii="Times New Roman" w:eastAsia="仿宋" w:hAnsi="Times New Roman" w:cs="Times New Roman"/>
          <w:sz w:val="28"/>
          <w:szCs w:val="28"/>
        </w:rPr>
        <w:t>10</w:t>
      </w:r>
      <w:r>
        <w:rPr>
          <w:rFonts w:ascii="Times New Roman" w:eastAsia="仿宋" w:hAnsi="Times New Roman" w:cs="Times New Roman"/>
          <w:sz w:val="28"/>
          <w:szCs w:val="28"/>
        </w:rPr>
        <w:t>人以下的为微型企业。</w:t>
      </w:r>
    </w:p>
    <w:p w14:paraId="7071BEF4"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五、企业类型的划分以统计部门的统计数据为依据。</w:t>
      </w:r>
    </w:p>
    <w:p w14:paraId="56B77FC4"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六、本规定适用于在中华人民共和国境内依法设立的各类所有制和各种组织形式的企业。个体工商户和本规定以外的行业，参照本规定进行划型。</w:t>
      </w:r>
    </w:p>
    <w:p w14:paraId="58AD560C"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0CCAEE04"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八、本规定由工业和信息化部、国家统计局会同有关部门根据《国民经济行业分类》修订情况和企业发展变化情况适时修订。</w:t>
      </w:r>
    </w:p>
    <w:p w14:paraId="6019D942"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九、本规定由工业和信息化部、国家统计局会同有关部门负责解释。</w:t>
      </w:r>
    </w:p>
    <w:p w14:paraId="5AB08F98" w14:textId="77777777" w:rsidR="00897920" w:rsidRDefault="00000000">
      <w:pPr>
        <w:pStyle w:val="aff1"/>
        <w:spacing w:before="0" w:beforeAutospacing="0" w:after="0" w:afterAutospacing="0" w:line="360" w:lineRule="auto"/>
        <w:rPr>
          <w:rFonts w:ascii="Times New Roman" w:eastAsia="仿宋" w:hAnsi="Times New Roman" w:cs="Times New Roman"/>
          <w:sz w:val="28"/>
          <w:szCs w:val="28"/>
        </w:rPr>
      </w:pPr>
      <w:r>
        <w:rPr>
          <w:rFonts w:ascii="Times New Roman" w:eastAsia="仿宋" w:hAnsi="Times New Roman" w:cs="Times New Roman"/>
          <w:sz w:val="28"/>
          <w:szCs w:val="28"/>
        </w:rPr>
        <w:t xml:space="preserve">　　十、本规定自发布之日起执行，原国家经贸委、原国家计委、财政部和国家统计局</w:t>
      </w:r>
      <w:r>
        <w:rPr>
          <w:rFonts w:ascii="Times New Roman" w:eastAsia="仿宋" w:hAnsi="Times New Roman" w:cs="Times New Roman"/>
          <w:sz w:val="28"/>
          <w:szCs w:val="28"/>
        </w:rPr>
        <w:t>2003</w:t>
      </w:r>
      <w:r>
        <w:rPr>
          <w:rFonts w:ascii="Times New Roman" w:eastAsia="仿宋" w:hAnsi="Times New Roman" w:cs="Times New Roman"/>
          <w:sz w:val="28"/>
          <w:szCs w:val="28"/>
        </w:rPr>
        <w:t>年颁布的《中小企业标准暂行规定》同时废止。</w:t>
      </w:r>
    </w:p>
    <w:sectPr w:rsidR="00897920">
      <w:headerReference w:type="default" r:id="rId20"/>
      <w:footerReference w:type="default" r:id="rId21"/>
      <w:pgSz w:w="11906" w:h="16838"/>
      <w:pgMar w:top="2098" w:right="1531" w:bottom="1985" w:left="1531" w:header="851" w:footer="1134" w:gutter="0"/>
      <w:cols w:space="720"/>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E1D7A" w14:textId="77777777" w:rsidR="00FC5BAE" w:rsidRDefault="00FC5BAE">
      <w:r>
        <w:separator/>
      </w:r>
    </w:p>
  </w:endnote>
  <w:endnote w:type="continuationSeparator" w:id="0">
    <w:p w14:paraId="6196FDB6" w14:textId="77777777" w:rsidR="00FC5BAE" w:rsidRDefault="00FC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monospace">
    <w:altName w:val="华文仿宋"/>
    <w:charset w:val="00"/>
    <w:family w:val="auto"/>
    <w:pitch w:val="default"/>
    <w:sig w:usb0="00000000" w:usb1="00000000" w:usb2="00000000" w:usb3="00000000" w:csb0="00040001" w:csb1="00000000"/>
  </w:font>
  <w:font w:name="Helvetica Neue">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Microsoft YaHei UI">
    <w:panose1 w:val="020B0503020204020204"/>
    <w:charset w:val="86"/>
    <w:family w:val="swiss"/>
    <w:pitch w:val="variable"/>
    <w:sig w:usb0="80000287" w:usb1="2ACF3C50" w:usb2="00000016" w:usb3="00000000" w:csb0="0004001F" w:csb1="00000000"/>
  </w:font>
  <w:font w:name="??">
    <w:altName w:val="Times New Roman"/>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PingFang SC">
    <w:altName w:val="华文仿宋"/>
    <w:charset w:val="86"/>
    <w:family w:val="auto"/>
    <w:pitch w:val="default"/>
    <w:sig w:usb0="00000000" w:usb1="00000000" w:usb2="00000017" w:usb3="00000000" w:csb0="00040001" w:csb1="00000000"/>
  </w:font>
  <w:font w:name="方正小标宋简体">
    <w:panose1 w:val="02000000000000000000"/>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方正小标宋_GBK">
    <w:altName w:val="微软雅黑"/>
    <w:charset w:val="86"/>
    <w:family w:val="script"/>
    <w:pitch w:val="default"/>
    <w:sig w:usb0="00000000" w:usb1="00000000" w:usb2="00000000" w:usb3="00000000" w:csb0="00040000" w:csb1="00000000"/>
  </w:font>
  <w:font w:name="国标黑体">
    <w:altName w:val="黑体"/>
    <w:charset w:val="86"/>
    <w:family w:val="auto"/>
    <w:pitch w:val="default"/>
    <w:sig w:usb0="00000000" w:usb1="00000000" w:usb2="00000000" w:usb3="00000000" w:csb0="00040000" w:csb1="00000000"/>
  </w:font>
  <w:font w:name="Cambria Math">
    <w:panose1 w:val="02040503050406030204"/>
    <w:charset w:val="00"/>
    <w:family w:val="roman"/>
    <w:pitch w:val="variable"/>
    <w:sig w:usb0="E00006FF" w:usb1="420024FF" w:usb2="02000000" w:usb3="00000000" w:csb0="0000019F" w:csb1="00000000"/>
  </w:font>
  <w:font w:name="国标仿宋-GB/T 2312">
    <w:altName w:val="仿宋"/>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7C82" w14:textId="77777777" w:rsidR="00897920" w:rsidRDefault="00000000">
    <w:pPr>
      <w:pStyle w:val="af6"/>
      <w:rPr>
        <w:rFonts w:hint="eastAsia"/>
      </w:rPr>
    </w:pPr>
    <w:r>
      <w:rPr>
        <w:noProof/>
      </w:rPr>
      <mc:AlternateContent>
        <mc:Choice Requires="wps">
          <w:drawing>
            <wp:anchor distT="0" distB="0" distL="114300" distR="114300" simplePos="0" relativeHeight="251663360" behindDoc="0" locked="0" layoutInCell="1" allowOverlap="1" wp14:anchorId="5E238F8B" wp14:editId="1546BABD">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0EC4D" w14:textId="77777777" w:rsidR="00897920" w:rsidRDefault="00000000">
                          <w:pPr>
                            <w:pStyle w:val="af6"/>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238F8B" id="_x0000_t202" coordsize="21600,21600" o:spt="202" path="m,l,21600r21600,l21600,xe">
              <v:stroke joinstyle="miter"/>
              <v:path gradientshapeok="t" o:connecttype="rect"/>
            </v:shapetype>
            <v:shape id="文本框 6"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860EC4D" w14:textId="77777777" w:rsidR="00897920" w:rsidRDefault="00000000">
                    <w:pPr>
                      <w:pStyle w:val="af6"/>
                      <w:rPr>
                        <w:rFonts w:hint="eastAsia"/>
                      </w:rP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9F41" w14:textId="77777777" w:rsidR="00897920" w:rsidRDefault="00000000">
    <w:pPr>
      <w:pStyle w:val="af6"/>
      <w:rPr>
        <w:rFonts w:hint="eastAsia"/>
      </w:rPr>
    </w:pPr>
    <w:r>
      <w:rPr>
        <w:noProof/>
      </w:rPr>
      <mc:AlternateContent>
        <mc:Choice Requires="wps">
          <w:drawing>
            <wp:anchor distT="0" distB="0" distL="114300" distR="114300" simplePos="0" relativeHeight="251664384" behindDoc="0" locked="0" layoutInCell="1" allowOverlap="1" wp14:anchorId="5576A612" wp14:editId="43CDF055">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6C7E1" w14:textId="77777777" w:rsidR="00897920" w:rsidRDefault="00000000">
                          <w:pPr>
                            <w:pStyle w:val="af6"/>
                            <w:rPr>
                              <w:rFonts w:hint="eastAsia"/>
                            </w:rPr>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76A612" id="_x0000_t202" coordsize="21600,21600" o:spt="202" path="m,l,21600r21600,l21600,xe">
              <v:stroke joinstyle="miter"/>
              <v:path gradientshapeok="t" o:connecttype="rect"/>
            </v:shapetype>
            <v:shape id="文本框 7" o:spid="_x0000_s1027"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51D6C7E1" w14:textId="77777777" w:rsidR="00897920" w:rsidRDefault="00000000">
                    <w:pPr>
                      <w:pStyle w:val="af6"/>
                      <w:rPr>
                        <w:rFonts w:hint="eastAsia"/>
                      </w:rPr>
                    </w:pPr>
                    <w:r>
                      <w:fldChar w:fldCharType="begin"/>
                    </w:r>
                    <w:r>
                      <w:instrText xml:space="preserve"> PAGE  \* MERGEFORMAT </w:instrText>
                    </w:r>
                    <w:r>
                      <w:fldChar w:fldCharType="separate"/>
                    </w:r>
                    <w:r>
                      <w:t>12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A569" w14:textId="77777777" w:rsidR="00897920" w:rsidRDefault="00000000">
    <w:pPr>
      <w:pStyle w:val="af6"/>
      <w:rPr>
        <w:rFonts w:hint="eastAsia"/>
      </w:rPr>
    </w:pPr>
    <w:r>
      <w:rPr>
        <w:noProof/>
        <w:lang w:val="en-US" w:eastAsia="zh-CN"/>
      </w:rPr>
      <mc:AlternateContent>
        <mc:Choice Requires="wps">
          <w:drawing>
            <wp:anchor distT="0" distB="0" distL="114300" distR="114300" simplePos="0" relativeHeight="251660288" behindDoc="0" locked="0" layoutInCell="1" allowOverlap="1" wp14:anchorId="4E89C704" wp14:editId="16A4D200">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0CA55" w14:textId="77777777" w:rsidR="00897920" w:rsidRDefault="00000000">
                          <w:pPr>
                            <w:pStyle w:val="af6"/>
                            <w:rPr>
                              <w:rFonts w:hint="eastAsia"/>
                            </w:rPr>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E89C704" id="_x0000_t202" coordsize="21600,21600" o:spt="202" path="m,l,21600r21600,l21600,xe">
              <v:stroke joinstyle="miter"/>
              <v:path gradientshapeok="t" o:connecttype="rect"/>
            </v:shapetype>
            <v:shape id="文本框 3"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3300CA55" w14:textId="77777777" w:rsidR="00897920" w:rsidRDefault="00000000">
                    <w:pPr>
                      <w:pStyle w:val="af6"/>
                      <w:rPr>
                        <w:rFonts w:hint="eastAsia"/>
                      </w:rPr>
                    </w:pPr>
                    <w:r>
                      <w:fldChar w:fldCharType="begin"/>
                    </w:r>
                    <w:r>
                      <w:instrText xml:space="preserve"> PAGE  \* MERGEFORMAT </w:instrText>
                    </w:r>
                    <w:r>
                      <w:fldChar w:fldCharType="separate"/>
                    </w:r>
                    <w:r>
                      <w:t>51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7652" w14:textId="77777777" w:rsidR="00897920" w:rsidRDefault="00000000">
    <w:pPr>
      <w:pStyle w:val="af6"/>
      <w:rPr>
        <w:rFonts w:hint="eastAsia"/>
      </w:rPr>
    </w:pPr>
    <w:r>
      <w:rPr>
        <w:noProof/>
        <w:lang w:val="en-US" w:eastAsia="zh-CN"/>
      </w:rPr>
      <mc:AlternateContent>
        <mc:Choice Requires="wps">
          <w:drawing>
            <wp:anchor distT="0" distB="0" distL="114300" distR="114300" simplePos="0" relativeHeight="251661312" behindDoc="0" locked="0" layoutInCell="1" allowOverlap="1" wp14:anchorId="4C1912E8" wp14:editId="78F71E00">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75E67" w14:textId="77777777" w:rsidR="00897920" w:rsidRDefault="00000000">
                          <w:pPr>
                            <w:pStyle w:val="af6"/>
                            <w:rPr>
                              <w:rFonts w:hint="eastAsia"/>
                            </w:rPr>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1912E8" id="_x0000_t202" coordsize="21600,21600" o:spt="202" path="m,l,21600r21600,l21600,xe">
              <v:stroke joinstyle="miter"/>
              <v:path gradientshapeok="t" o:connecttype="rect"/>
            </v:shapetype>
            <v:shape id="文本框 4" o:spid="_x0000_s1029"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13875E67" w14:textId="77777777" w:rsidR="00897920" w:rsidRDefault="00000000">
                    <w:pPr>
                      <w:pStyle w:val="af6"/>
                      <w:rPr>
                        <w:rFonts w:hint="eastAsia"/>
                      </w:rPr>
                    </w:pPr>
                    <w:r>
                      <w:fldChar w:fldCharType="begin"/>
                    </w:r>
                    <w:r>
                      <w:instrText xml:space="preserve"> PAGE  \* MERGEFORMAT </w:instrText>
                    </w:r>
                    <w:r>
                      <w:fldChar w:fldCharType="separate"/>
                    </w:r>
                    <w:r>
                      <w:t>52</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4C00" w14:textId="77777777" w:rsidR="00897920" w:rsidRDefault="00000000">
    <w:pPr>
      <w:pStyle w:val="af6"/>
      <w:rPr>
        <w:rFonts w:hint="eastAsia"/>
      </w:rPr>
    </w:pPr>
    <w:r>
      <w:rPr>
        <w:rFonts w:hint="eastAsia"/>
      </w:rPr>
      <w:t xml:space="preserve">— </w:t>
    </w:r>
    <w:r>
      <w:fldChar w:fldCharType="begin"/>
    </w:r>
    <w:r>
      <w:instrText>PAGE   \* MERGEFORMAT</w:instrText>
    </w:r>
    <w:r>
      <w:fldChar w:fldCharType="separate"/>
    </w:r>
    <w:r>
      <w:rPr>
        <w:lang w:val="zh-CN" w:eastAsia="zh-CN"/>
      </w:rPr>
      <w:t>2</w:t>
    </w:r>
    <w:r>
      <w:fldChar w:fldCharType="end"/>
    </w:r>
    <w:r>
      <w:t xml:space="preserve"> </w:t>
    </w:r>
    <w:r>
      <w:rPr>
        <w:rFonts w:hint="eastAsia"/>
      </w:rPr>
      <w:t>—</w:t>
    </w:r>
  </w:p>
  <w:p w14:paraId="03D373AC" w14:textId="77777777" w:rsidR="00897920" w:rsidRDefault="00897920">
    <w:pPr>
      <w:pStyle w:val="af6"/>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CEDB" w14:textId="77777777" w:rsidR="00897920" w:rsidRDefault="00000000">
    <w:pPr>
      <w:pStyle w:val="af6"/>
      <w:wordWrap w:val="0"/>
      <w:ind w:rightChars="100" w:right="210"/>
      <w:jc w:val="right"/>
      <w:rPr>
        <w:rFonts w:hint="eastAsia"/>
        <w:sz w:val="28"/>
        <w:szCs w:val="28"/>
      </w:rPr>
    </w:pPr>
    <w:r>
      <w:rPr>
        <w:noProof/>
        <w:sz w:val="28"/>
      </w:rPr>
      <mc:AlternateContent>
        <mc:Choice Requires="wps">
          <w:drawing>
            <wp:anchor distT="0" distB="0" distL="114300" distR="114300" simplePos="0" relativeHeight="251665408" behindDoc="0" locked="0" layoutInCell="1" allowOverlap="1" wp14:anchorId="3B46F065" wp14:editId="2B81190D">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E5C213" w14:textId="77777777" w:rsidR="00897920" w:rsidRDefault="00000000">
                          <w:pPr>
                            <w:pStyle w:val="af6"/>
                            <w:wordWrap w:val="0"/>
                            <w:ind w:rightChars="100" w:right="210"/>
                            <w:jc w:val="right"/>
                            <w:rPr>
                              <w:rFonts w:hint="eastAsia"/>
                            </w:rPr>
                          </w:pP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Pr>
                              <w:sz w:val="28"/>
                              <w:szCs w:val="28"/>
                              <w:lang w:val="zh-CN" w:eastAsia="zh-CN"/>
                            </w:rPr>
                            <w:t>1</w:t>
                          </w:r>
                          <w:r>
                            <w:rPr>
                              <w:sz w:val="28"/>
                              <w:szCs w:val="28"/>
                            </w:rPr>
                            <w:fldChar w:fldCharType="end"/>
                          </w:r>
                          <w:r>
                            <w:rPr>
                              <w:sz w:val="28"/>
                              <w:szCs w:val="28"/>
                            </w:rPr>
                            <w:t xml:space="preserve"> </w:t>
                          </w:r>
                          <w:r>
                            <w:rPr>
                              <w:rFonts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B46F065" id="_x0000_t202" coordsize="21600,21600" o:spt="202" path="m,l,21600r21600,l21600,xe">
              <v:stroke joinstyle="miter"/>
              <v:path gradientshapeok="t" o:connecttype="rect"/>
            </v:shapetype>
            <v:shape id="文本框 8" o:spid="_x0000_s1030"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09E5C213" w14:textId="77777777" w:rsidR="00897920" w:rsidRDefault="00000000">
                    <w:pPr>
                      <w:pStyle w:val="af6"/>
                      <w:wordWrap w:val="0"/>
                      <w:ind w:rightChars="100" w:right="210"/>
                      <w:jc w:val="right"/>
                      <w:rPr>
                        <w:rFonts w:hint="eastAsia"/>
                      </w:rPr>
                    </w:pP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Pr>
                        <w:sz w:val="28"/>
                        <w:szCs w:val="28"/>
                        <w:lang w:val="zh-CN" w:eastAsia="zh-CN"/>
                      </w:rPr>
                      <w:t>1</w:t>
                    </w:r>
                    <w:r>
                      <w:rPr>
                        <w:sz w:val="28"/>
                        <w:szCs w:val="28"/>
                      </w:rPr>
                      <w:fldChar w:fldCharType="end"/>
                    </w:r>
                    <w:r>
                      <w:rPr>
                        <w:sz w:val="28"/>
                        <w:szCs w:val="28"/>
                      </w:rPr>
                      <w:t xml:space="preserve"> </w:t>
                    </w:r>
                    <w:r>
                      <w:rPr>
                        <w:rFonts w:hint="eastAsia"/>
                        <w:sz w:val="28"/>
                        <w:szCs w:val="28"/>
                      </w:rPr>
                      <w:t>—</w:t>
                    </w:r>
                  </w:p>
                </w:txbxContent>
              </v:textbox>
              <w10:wrap anchorx="margin"/>
            </v:shape>
          </w:pict>
        </mc:Fallback>
      </mc:AlternateContent>
    </w:r>
  </w:p>
  <w:p w14:paraId="71EE6AEB" w14:textId="77777777" w:rsidR="00897920" w:rsidRDefault="00897920">
    <w:pPr>
      <w:pStyle w:val="af6"/>
      <w:tabs>
        <w:tab w:val="clear" w:pos="4153"/>
        <w:tab w:val="clear" w:pos="8306"/>
        <w:tab w:val="right" w:pos="8312"/>
      </w:tabs>
      <w:ind w:rightChars="100" w:right="210"/>
      <w:jc w:val="right"/>
      <w:rPr>
        <w:rFonts w:hint="eastAsia"/>
        <w:sz w:val="28"/>
        <w:szCs w:val="2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6E0E" w14:textId="77777777" w:rsidR="00897920" w:rsidRDefault="00000000">
    <w:pPr>
      <w:pStyle w:val="af6"/>
      <w:ind w:right="360"/>
      <w:rPr>
        <w:rFonts w:hint="eastAsia"/>
      </w:rPr>
    </w:pPr>
    <w:r>
      <w:rPr>
        <w:noProof/>
        <w:lang w:val="en-US" w:eastAsia="zh-CN"/>
      </w:rPr>
      <mc:AlternateContent>
        <mc:Choice Requires="wps">
          <w:drawing>
            <wp:anchor distT="0" distB="0" distL="114300" distR="114300" simplePos="0" relativeHeight="251662336" behindDoc="0" locked="0" layoutInCell="1" allowOverlap="1" wp14:anchorId="12AAD0B5" wp14:editId="3E156015">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6DDDC" w14:textId="77777777" w:rsidR="00897920" w:rsidRDefault="00000000">
                          <w:pPr>
                            <w:pStyle w:val="af6"/>
                            <w:rPr>
                              <w:rFonts w:hint="eastAsia"/>
                            </w:rPr>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2AAD0B5" id="_x0000_t202" coordsize="21600,21600" o:spt="202" path="m,l,21600r21600,l21600,xe">
              <v:stroke joinstyle="miter"/>
              <v:path gradientshapeok="t" o:connecttype="rect"/>
            </v:shapetype>
            <v:shape id="文本框 5" o:spid="_x0000_s1031"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6056DDDC" w14:textId="77777777" w:rsidR="00897920" w:rsidRDefault="00000000">
                    <w:pPr>
                      <w:pStyle w:val="af6"/>
                      <w:rPr>
                        <w:rFonts w:hint="eastAsia"/>
                      </w:rPr>
                    </w:pPr>
                    <w:r>
                      <w:fldChar w:fldCharType="begin"/>
                    </w:r>
                    <w:r>
                      <w:instrText xml:space="preserve"> PAGE  \* MERGEFORMAT </w:instrText>
                    </w:r>
                    <w:r>
                      <w:fldChar w:fldCharType="separate"/>
                    </w:r>
                    <w:r>
                      <w:t>94</w:t>
                    </w:r>
                    <w:r>
                      <w:fldChar w:fldCharType="end"/>
                    </w:r>
                  </w:p>
                </w:txbxContent>
              </v:textbox>
              <w10:wrap anchorx="margin"/>
            </v:shape>
          </w:pict>
        </mc:Fallback>
      </mc:AlternateContent>
    </w:r>
    <w:r>
      <w:rPr>
        <w:noProof/>
        <w:lang w:val="en-US" w:eastAsia="zh-CN"/>
      </w:rPr>
      <mc:AlternateContent>
        <mc:Choice Requires="wps">
          <w:drawing>
            <wp:anchor distT="0" distB="0" distL="114300" distR="114300" simplePos="0" relativeHeight="251659264" behindDoc="0" locked="0" layoutInCell="1" allowOverlap="1" wp14:anchorId="5513E589" wp14:editId="7759A5CA">
              <wp:simplePos x="0" y="0"/>
              <wp:positionH relativeFrom="margin">
                <wp:align>center</wp:align>
              </wp:positionH>
              <wp:positionV relativeFrom="paragraph">
                <wp:posOffset>0</wp:posOffset>
              </wp:positionV>
              <wp:extent cx="114935" cy="153035"/>
              <wp:effectExtent l="0" t="0" r="0" b="0"/>
              <wp:wrapNone/>
              <wp:docPr id="1073133986"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ffectLst/>
                    </wps:spPr>
                    <wps:txbx>
                      <w:txbxContent>
                        <w:p w14:paraId="727062A5" w14:textId="77777777" w:rsidR="00897920" w:rsidRDefault="00897920"/>
                      </w:txbxContent>
                    </wps:txbx>
                    <wps:bodyPr rot="0" vert="horz" wrap="none" lIns="0" tIns="0" rIns="0" bIns="0" anchor="t" anchorCtr="0" upright="1">
                      <a:spAutoFit/>
                    </wps:bodyPr>
                  </wps:wsp>
                </a:graphicData>
              </a:graphic>
            </wp:anchor>
          </w:drawing>
        </mc:Choice>
        <mc:Fallback>
          <w:pict>
            <v:shape w14:anchorId="5513E589" id="文本框 1" o:spid="_x0000_s1032" type="#_x0000_t202" style="position:absolute;left:0;text-align:left;margin-left:0;margin-top:0;width:9.05pt;height:12.0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" filled="f" stroked="f">
              <v:textbox style="mso-fit-shape-to-text:t" inset="0,0,0,0">
                <w:txbxContent>
                  <w:p w14:paraId="727062A5" w14:textId="77777777" w:rsidR="00897920" w:rsidRDefault="00897920"/>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0556F" w14:textId="77777777" w:rsidR="00FC5BAE" w:rsidRDefault="00FC5BAE">
      <w:r>
        <w:separator/>
      </w:r>
    </w:p>
  </w:footnote>
  <w:footnote w:type="continuationSeparator" w:id="0">
    <w:p w14:paraId="164E2748" w14:textId="77777777" w:rsidR="00FC5BAE" w:rsidRDefault="00FC5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E269" w14:textId="77777777" w:rsidR="00897920" w:rsidRDefault="00897920">
    <w:pPr>
      <w:pStyle w:val="af9"/>
      <w:pBdr>
        <w:bottom w:val="none" w:sz="0" w:space="0" w:color="auto"/>
      </w:pBd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02B6E" w14:textId="77777777" w:rsidR="00897920" w:rsidRDefault="00897920">
    <w:pPr>
      <w:pStyle w:val="afff4"/>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DB7A" w14:textId="77777777" w:rsidR="00897920" w:rsidRDefault="00897920">
    <w:pPr>
      <w:pStyle w:val="afff4"/>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5CE9" w14:textId="77777777" w:rsidR="00897920" w:rsidRDefault="00897920">
    <w:pPr>
      <w:pStyle w:val="af9"/>
      <w:pBdr>
        <w:bottom w:val="none" w:sz="0" w:space="0" w:color="auto"/>
      </w:pBd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F201B1"/>
    <w:multiLevelType w:val="singleLevel"/>
    <w:tmpl w:val="81F201B1"/>
    <w:lvl w:ilvl="0">
      <w:start w:val="3"/>
      <w:numFmt w:val="decimal"/>
      <w:lvlText w:val="%1."/>
      <w:lvlJc w:val="left"/>
      <w:pPr>
        <w:tabs>
          <w:tab w:val="left" w:pos="312"/>
        </w:tabs>
      </w:pPr>
    </w:lvl>
  </w:abstractNum>
  <w:abstractNum w:abstractNumId="1" w15:restartNumberingAfterBreak="0">
    <w:nsid w:val="84EB70A1"/>
    <w:multiLevelType w:val="singleLevel"/>
    <w:tmpl w:val="84EB70A1"/>
    <w:lvl w:ilvl="0">
      <w:start w:val="1"/>
      <w:numFmt w:val="decimal"/>
      <w:lvlText w:val="(%1)"/>
      <w:lvlJc w:val="left"/>
      <w:pPr>
        <w:tabs>
          <w:tab w:val="left" w:pos="420"/>
        </w:tabs>
        <w:ind w:left="845" w:hanging="425"/>
      </w:pPr>
      <w:rPr>
        <w:rFonts w:hint="default"/>
      </w:rPr>
    </w:lvl>
  </w:abstractNum>
  <w:abstractNum w:abstractNumId="2" w15:restartNumberingAfterBreak="0">
    <w:nsid w:val="889DF505"/>
    <w:multiLevelType w:val="singleLevel"/>
    <w:tmpl w:val="889DF505"/>
    <w:lvl w:ilvl="0">
      <w:start w:val="4"/>
      <w:numFmt w:val="chineseCounting"/>
      <w:suff w:val="nothing"/>
      <w:lvlText w:val="%1、"/>
      <w:lvlJc w:val="left"/>
      <w:rPr>
        <w:rFonts w:hint="eastAsia"/>
      </w:rPr>
    </w:lvl>
  </w:abstractNum>
  <w:abstractNum w:abstractNumId="3" w15:restartNumberingAfterBreak="0">
    <w:nsid w:val="8FDF8600"/>
    <w:multiLevelType w:val="singleLevel"/>
    <w:tmpl w:val="8FDF8600"/>
    <w:lvl w:ilvl="0">
      <w:start w:val="1"/>
      <w:numFmt w:val="decimal"/>
      <w:lvlText w:val="%1."/>
      <w:lvlJc w:val="left"/>
      <w:pPr>
        <w:tabs>
          <w:tab w:val="left" w:pos="312"/>
        </w:tabs>
      </w:pPr>
    </w:lvl>
  </w:abstractNum>
  <w:abstractNum w:abstractNumId="4" w15:restartNumberingAfterBreak="0">
    <w:nsid w:val="B308FF13"/>
    <w:multiLevelType w:val="singleLevel"/>
    <w:tmpl w:val="B308FF13"/>
    <w:lvl w:ilvl="0">
      <w:start w:val="1"/>
      <w:numFmt w:val="decimal"/>
      <w:lvlText w:val="%1)"/>
      <w:lvlJc w:val="left"/>
      <w:pPr>
        <w:ind w:left="425" w:hanging="425"/>
      </w:pPr>
      <w:rPr>
        <w:rFonts w:hint="default"/>
      </w:rPr>
    </w:lvl>
  </w:abstractNum>
  <w:abstractNum w:abstractNumId="5" w15:restartNumberingAfterBreak="0">
    <w:nsid w:val="BB14E7E6"/>
    <w:multiLevelType w:val="singleLevel"/>
    <w:tmpl w:val="BB14E7E6"/>
    <w:lvl w:ilvl="0">
      <w:start w:val="1"/>
      <w:numFmt w:val="decimal"/>
      <w:lvlText w:val="(%1)"/>
      <w:lvlJc w:val="left"/>
      <w:pPr>
        <w:ind w:left="425" w:hanging="425"/>
      </w:pPr>
      <w:rPr>
        <w:rFonts w:hint="default"/>
      </w:rPr>
    </w:lvl>
  </w:abstractNum>
  <w:abstractNum w:abstractNumId="6" w15:restartNumberingAfterBreak="0">
    <w:nsid w:val="D17D9319"/>
    <w:multiLevelType w:val="singleLevel"/>
    <w:tmpl w:val="D17D9319"/>
    <w:lvl w:ilvl="0">
      <w:start w:val="1"/>
      <w:numFmt w:val="decimal"/>
      <w:lvlText w:val="%1."/>
      <w:lvlJc w:val="left"/>
      <w:pPr>
        <w:ind w:left="425" w:hanging="425"/>
      </w:pPr>
      <w:rPr>
        <w:rFonts w:hint="default"/>
      </w:rPr>
    </w:lvl>
  </w:abstractNum>
  <w:abstractNum w:abstractNumId="7" w15:restartNumberingAfterBreak="0">
    <w:nsid w:val="D1F17E2A"/>
    <w:multiLevelType w:val="singleLevel"/>
    <w:tmpl w:val="D1F17E2A"/>
    <w:lvl w:ilvl="0">
      <w:start w:val="2"/>
      <w:numFmt w:val="decimal"/>
      <w:suff w:val="nothing"/>
      <w:lvlText w:val="（%1）"/>
      <w:lvlJc w:val="left"/>
    </w:lvl>
  </w:abstractNum>
  <w:abstractNum w:abstractNumId="8" w15:restartNumberingAfterBreak="0">
    <w:nsid w:val="F426C08C"/>
    <w:multiLevelType w:val="singleLevel"/>
    <w:tmpl w:val="F426C08C"/>
    <w:lvl w:ilvl="0">
      <w:start w:val="1"/>
      <w:numFmt w:val="decimal"/>
      <w:lvlText w:val="%1)"/>
      <w:lvlJc w:val="left"/>
      <w:pPr>
        <w:ind w:left="425" w:hanging="425"/>
      </w:pPr>
      <w:rPr>
        <w:rFonts w:hint="default"/>
      </w:rPr>
    </w:lvl>
  </w:abstractNum>
  <w:abstractNum w:abstractNumId="9" w15:restartNumberingAfterBreak="0">
    <w:nsid w:val="F535068F"/>
    <w:multiLevelType w:val="singleLevel"/>
    <w:tmpl w:val="F535068F"/>
    <w:lvl w:ilvl="0">
      <w:start w:val="6"/>
      <w:numFmt w:val="chineseCounting"/>
      <w:suff w:val="space"/>
      <w:lvlText w:val="第%1章"/>
      <w:lvlJc w:val="left"/>
      <w:rPr>
        <w:rFonts w:hint="eastAsia"/>
      </w:rPr>
    </w:lvl>
  </w:abstractNum>
  <w:abstractNum w:abstractNumId="10" w15:restartNumberingAfterBreak="0">
    <w:nsid w:val="F6012D62"/>
    <w:multiLevelType w:val="singleLevel"/>
    <w:tmpl w:val="F6012D62"/>
    <w:lvl w:ilvl="0">
      <w:start w:val="1"/>
      <w:numFmt w:val="decimal"/>
      <w:lvlText w:val="%1)"/>
      <w:lvlJc w:val="left"/>
      <w:pPr>
        <w:ind w:left="425" w:hanging="425"/>
      </w:pPr>
      <w:rPr>
        <w:rFonts w:hint="default"/>
      </w:rPr>
    </w:lvl>
  </w:abstractNum>
  <w:abstractNum w:abstractNumId="11" w15:restartNumberingAfterBreak="0">
    <w:nsid w:val="FE9675D9"/>
    <w:multiLevelType w:val="singleLevel"/>
    <w:tmpl w:val="FE9675D9"/>
    <w:lvl w:ilvl="0">
      <w:start w:val="1"/>
      <w:numFmt w:val="decimal"/>
      <w:lvlText w:val="%1)"/>
      <w:lvlJc w:val="left"/>
      <w:pPr>
        <w:ind w:left="425" w:hanging="425"/>
      </w:pPr>
      <w:rPr>
        <w:rFonts w:hint="default"/>
      </w:rPr>
    </w:lvl>
  </w:abstractNum>
  <w:abstractNum w:abstractNumId="12" w15:restartNumberingAfterBreak="0">
    <w:nsid w:val="04F2A66E"/>
    <w:multiLevelType w:val="singleLevel"/>
    <w:tmpl w:val="04F2A66E"/>
    <w:lvl w:ilvl="0">
      <w:start w:val="1"/>
      <w:numFmt w:val="decimal"/>
      <w:lvlText w:val="(%1)"/>
      <w:lvlJc w:val="left"/>
      <w:pPr>
        <w:ind w:left="425" w:hanging="425"/>
      </w:pPr>
      <w:rPr>
        <w:rFonts w:hint="default"/>
      </w:rPr>
    </w:lvl>
  </w:abstractNum>
  <w:abstractNum w:abstractNumId="13" w15:restartNumberingAfterBreak="0">
    <w:nsid w:val="1440C458"/>
    <w:multiLevelType w:val="singleLevel"/>
    <w:tmpl w:val="1440C458"/>
    <w:lvl w:ilvl="0">
      <w:start w:val="7"/>
      <w:numFmt w:val="decimal"/>
      <w:lvlText w:val="%1."/>
      <w:lvlJc w:val="left"/>
      <w:pPr>
        <w:tabs>
          <w:tab w:val="left" w:pos="312"/>
        </w:tabs>
      </w:pPr>
    </w:lvl>
  </w:abstractNum>
  <w:abstractNum w:abstractNumId="14" w15:restartNumberingAfterBreak="0">
    <w:nsid w:val="1D9376BB"/>
    <w:multiLevelType w:val="singleLevel"/>
    <w:tmpl w:val="1D9376BB"/>
    <w:lvl w:ilvl="0">
      <w:start w:val="1"/>
      <w:numFmt w:val="decimal"/>
      <w:lvlText w:val="%1."/>
      <w:lvlJc w:val="left"/>
      <w:pPr>
        <w:ind w:left="425" w:hanging="425"/>
      </w:pPr>
      <w:rPr>
        <w:rFonts w:hint="default"/>
      </w:rPr>
    </w:lvl>
  </w:abstractNum>
  <w:abstractNum w:abstractNumId="15" w15:restartNumberingAfterBreak="0">
    <w:nsid w:val="3153D635"/>
    <w:multiLevelType w:val="singleLevel"/>
    <w:tmpl w:val="3153D635"/>
    <w:lvl w:ilvl="0">
      <w:start w:val="2"/>
      <w:numFmt w:val="decimal"/>
      <w:suff w:val="nothing"/>
      <w:lvlText w:val="（%1）"/>
      <w:lvlJc w:val="left"/>
      <w:pPr>
        <w:ind w:left="560" w:firstLine="0"/>
      </w:pPr>
    </w:lvl>
  </w:abstractNum>
  <w:abstractNum w:abstractNumId="16" w15:restartNumberingAfterBreak="0">
    <w:nsid w:val="34A96EB8"/>
    <w:multiLevelType w:val="multilevel"/>
    <w:tmpl w:val="34A96EB8"/>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4DEE22F4"/>
    <w:multiLevelType w:val="singleLevel"/>
    <w:tmpl w:val="4DEE22F4"/>
    <w:lvl w:ilvl="0">
      <w:start w:val="1"/>
      <w:numFmt w:val="decimal"/>
      <w:lvlText w:val="(%1)"/>
      <w:lvlJc w:val="left"/>
      <w:pPr>
        <w:tabs>
          <w:tab w:val="left" w:pos="420"/>
        </w:tabs>
        <w:ind w:left="845" w:hanging="425"/>
      </w:pPr>
      <w:rPr>
        <w:rFonts w:hint="default"/>
      </w:rPr>
    </w:lvl>
  </w:abstractNum>
  <w:abstractNum w:abstractNumId="18" w15:restartNumberingAfterBreak="0">
    <w:nsid w:val="58BEF333"/>
    <w:multiLevelType w:val="singleLevel"/>
    <w:tmpl w:val="58BEF333"/>
    <w:lvl w:ilvl="0">
      <w:start w:val="1"/>
      <w:numFmt w:val="chineseCounting"/>
      <w:suff w:val="nothing"/>
      <w:lvlText w:val="%1、"/>
      <w:lvlJc w:val="left"/>
      <w:rPr>
        <w:rFonts w:cs="Times New Roman"/>
      </w:rPr>
    </w:lvl>
  </w:abstractNum>
  <w:abstractNum w:abstractNumId="19" w15:restartNumberingAfterBreak="0">
    <w:nsid w:val="62656752"/>
    <w:multiLevelType w:val="multilevel"/>
    <w:tmpl w:val="62656752"/>
    <w:lvl w:ilvl="0">
      <w:start w:val="11"/>
      <w:numFmt w:val="decimal"/>
      <w:suff w:val="nothing"/>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0" w15:restartNumberingAfterBreak="0">
    <w:nsid w:val="6E9A9296"/>
    <w:multiLevelType w:val="singleLevel"/>
    <w:tmpl w:val="6E9A9296"/>
    <w:lvl w:ilvl="0">
      <w:start w:val="2"/>
      <w:numFmt w:val="decimal"/>
      <w:lvlText w:val="%1."/>
      <w:lvlJc w:val="left"/>
      <w:pPr>
        <w:tabs>
          <w:tab w:val="left" w:pos="312"/>
        </w:tabs>
      </w:pPr>
    </w:lvl>
  </w:abstractNum>
  <w:abstractNum w:abstractNumId="21" w15:restartNumberingAfterBreak="0">
    <w:nsid w:val="71FF10E3"/>
    <w:multiLevelType w:val="singleLevel"/>
    <w:tmpl w:val="71FF10E3"/>
    <w:lvl w:ilvl="0">
      <w:start w:val="1"/>
      <w:numFmt w:val="decimal"/>
      <w:lvlText w:val="(%1)"/>
      <w:lvlJc w:val="left"/>
      <w:pPr>
        <w:tabs>
          <w:tab w:val="left" w:pos="420"/>
        </w:tabs>
        <w:ind w:left="845" w:hanging="425"/>
      </w:pPr>
      <w:rPr>
        <w:rFonts w:hint="default"/>
      </w:rPr>
    </w:lvl>
  </w:abstractNum>
  <w:abstractNum w:abstractNumId="22" w15:restartNumberingAfterBreak="0">
    <w:nsid w:val="7DF4D2AA"/>
    <w:multiLevelType w:val="singleLevel"/>
    <w:tmpl w:val="7DF4D2AA"/>
    <w:lvl w:ilvl="0">
      <w:start w:val="1"/>
      <w:numFmt w:val="decimal"/>
      <w:lvlText w:val="%1)"/>
      <w:lvlJc w:val="left"/>
      <w:pPr>
        <w:ind w:left="425" w:hanging="425"/>
      </w:pPr>
      <w:rPr>
        <w:rFonts w:hint="default"/>
      </w:rPr>
    </w:lvl>
  </w:abstractNum>
  <w:abstractNum w:abstractNumId="23" w15:restartNumberingAfterBreak="0">
    <w:nsid w:val="7F7BE2C3"/>
    <w:multiLevelType w:val="singleLevel"/>
    <w:tmpl w:val="7F7BE2C3"/>
    <w:lvl w:ilvl="0">
      <w:start w:val="1"/>
      <w:numFmt w:val="chineseCounting"/>
      <w:suff w:val="space"/>
      <w:lvlText w:val="第%1章"/>
      <w:lvlJc w:val="left"/>
      <w:rPr>
        <w:rFonts w:hint="eastAsia"/>
      </w:rPr>
    </w:lvl>
  </w:abstractNum>
  <w:num w:numId="1" w16cid:durableId="1593850897">
    <w:abstractNumId w:val="23"/>
  </w:num>
  <w:num w:numId="2" w16cid:durableId="1851094096">
    <w:abstractNumId w:val="19"/>
  </w:num>
  <w:num w:numId="3" w16cid:durableId="967053562">
    <w:abstractNumId w:val="20"/>
  </w:num>
  <w:num w:numId="4" w16cid:durableId="432744978">
    <w:abstractNumId w:val="15"/>
  </w:num>
  <w:num w:numId="5" w16cid:durableId="682436682">
    <w:abstractNumId w:val="9"/>
  </w:num>
  <w:num w:numId="6" w16cid:durableId="1981154761">
    <w:abstractNumId w:val="16"/>
  </w:num>
  <w:num w:numId="7" w16cid:durableId="1343044767">
    <w:abstractNumId w:val="18"/>
  </w:num>
  <w:num w:numId="8" w16cid:durableId="757406008">
    <w:abstractNumId w:val="17"/>
  </w:num>
  <w:num w:numId="9" w16cid:durableId="1765414856">
    <w:abstractNumId w:val="1"/>
  </w:num>
  <w:num w:numId="10" w16cid:durableId="1715039302">
    <w:abstractNumId w:val="0"/>
  </w:num>
  <w:num w:numId="11" w16cid:durableId="442187305">
    <w:abstractNumId w:val="21"/>
  </w:num>
  <w:num w:numId="12" w16cid:durableId="1089084420">
    <w:abstractNumId w:val="14"/>
  </w:num>
  <w:num w:numId="13" w16cid:durableId="1481338459">
    <w:abstractNumId w:val="4"/>
  </w:num>
  <w:num w:numId="14" w16cid:durableId="2040426426">
    <w:abstractNumId w:val="7"/>
  </w:num>
  <w:num w:numId="15" w16cid:durableId="877013860">
    <w:abstractNumId w:val="11"/>
  </w:num>
  <w:num w:numId="16" w16cid:durableId="25956188">
    <w:abstractNumId w:val="22"/>
  </w:num>
  <w:num w:numId="17" w16cid:durableId="906499678">
    <w:abstractNumId w:val="10"/>
  </w:num>
  <w:num w:numId="18" w16cid:durableId="1202355752">
    <w:abstractNumId w:val="6"/>
  </w:num>
  <w:num w:numId="19" w16cid:durableId="20595087">
    <w:abstractNumId w:val="8"/>
  </w:num>
  <w:num w:numId="20" w16cid:durableId="1136416482">
    <w:abstractNumId w:val="5"/>
  </w:num>
  <w:num w:numId="21" w16cid:durableId="1161392541">
    <w:abstractNumId w:val="12"/>
  </w:num>
  <w:num w:numId="22" w16cid:durableId="1297447516">
    <w:abstractNumId w:val="13"/>
  </w:num>
  <w:num w:numId="23" w16cid:durableId="1677684611">
    <w:abstractNumId w:val="2"/>
  </w:num>
  <w:num w:numId="24" w16cid:durableId="2083217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defaultTabStop w:val="420"/>
  <w:noPunctuationKerning/>
  <w:characterSpacingControl w:val="doNotCompres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EwNjQzNjNkZWUxYWY4MGFhY2ZmZGZjNTgxOGY3MzUifQ=="/>
    <w:docVar w:name="KSO_WPS_MARK_KEY" w:val="3744f22e-c4fe-43f0-b56d-9a3c5376fde0"/>
  </w:docVars>
  <w:rsids>
    <w:rsidRoot w:val="00172A27"/>
    <w:rsid w:val="00001953"/>
    <w:rsid w:val="0000339B"/>
    <w:rsid w:val="00005D94"/>
    <w:rsid w:val="00007CA4"/>
    <w:rsid w:val="00013FA9"/>
    <w:rsid w:val="0002279F"/>
    <w:rsid w:val="00023995"/>
    <w:rsid w:val="000278F5"/>
    <w:rsid w:val="00030E2D"/>
    <w:rsid w:val="00032D59"/>
    <w:rsid w:val="000340B2"/>
    <w:rsid w:val="000350BE"/>
    <w:rsid w:val="00040BA2"/>
    <w:rsid w:val="00040E52"/>
    <w:rsid w:val="00041A6C"/>
    <w:rsid w:val="00043282"/>
    <w:rsid w:val="00050BCF"/>
    <w:rsid w:val="00051FA1"/>
    <w:rsid w:val="00056878"/>
    <w:rsid w:val="00060BC3"/>
    <w:rsid w:val="00061B6D"/>
    <w:rsid w:val="00063FA1"/>
    <w:rsid w:val="00066EBC"/>
    <w:rsid w:val="000702AC"/>
    <w:rsid w:val="0007049F"/>
    <w:rsid w:val="000708D6"/>
    <w:rsid w:val="000714B8"/>
    <w:rsid w:val="00073941"/>
    <w:rsid w:val="00076791"/>
    <w:rsid w:val="000768FB"/>
    <w:rsid w:val="00077205"/>
    <w:rsid w:val="00080242"/>
    <w:rsid w:val="00083D5E"/>
    <w:rsid w:val="00086D49"/>
    <w:rsid w:val="000941D4"/>
    <w:rsid w:val="00094ACC"/>
    <w:rsid w:val="000A0377"/>
    <w:rsid w:val="000A25C2"/>
    <w:rsid w:val="000A3106"/>
    <w:rsid w:val="000A3DFC"/>
    <w:rsid w:val="000A4465"/>
    <w:rsid w:val="000A6F4D"/>
    <w:rsid w:val="000B0077"/>
    <w:rsid w:val="000B13BA"/>
    <w:rsid w:val="000B340A"/>
    <w:rsid w:val="000B69C5"/>
    <w:rsid w:val="000B7ED5"/>
    <w:rsid w:val="000C46FC"/>
    <w:rsid w:val="000C77F0"/>
    <w:rsid w:val="000D1261"/>
    <w:rsid w:val="000D5739"/>
    <w:rsid w:val="000D66F9"/>
    <w:rsid w:val="000E1629"/>
    <w:rsid w:val="000E19B1"/>
    <w:rsid w:val="000E3CD1"/>
    <w:rsid w:val="000E459D"/>
    <w:rsid w:val="000E6111"/>
    <w:rsid w:val="000F047E"/>
    <w:rsid w:val="000F1067"/>
    <w:rsid w:val="000F3A03"/>
    <w:rsid w:val="000F48D2"/>
    <w:rsid w:val="000F5220"/>
    <w:rsid w:val="000F56A0"/>
    <w:rsid w:val="000F76A5"/>
    <w:rsid w:val="00100BFC"/>
    <w:rsid w:val="001028E5"/>
    <w:rsid w:val="00103728"/>
    <w:rsid w:val="00104FD4"/>
    <w:rsid w:val="0011787C"/>
    <w:rsid w:val="00131758"/>
    <w:rsid w:val="00132E87"/>
    <w:rsid w:val="00133AC5"/>
    <w:rsid w:val="001341E0"/>
    <w:rsid w:val="001359C5"/>
    <w:rsid w:val="001371D6"/>
    <w:rsid w:val="001435EA"/>
    <w:rsid w:val="00146A9F"/>
    <w:rsid w:val="001529DC"/>
    <w:rsid w:val="00152BB5"/>
    <w:rsid w:val="00153C28"/>
    <w:rsid w:val="00160226"/>
    <w:rsid w:val="00162DAE"/>
    <w:rsid w:val="00163227"/>
    <w:rsid w:val="00165A43"/>
    <w:rsid w:val="00165D07"/>
    <w:rsid w:val="00167E96"/>
    <w:rsid w:val="00172A27"/>
    <w:rsid w:val="001734CC"/>
    <w:rsid w:val="00174096"/>
    <w:rsid w:val="00175178"/>
    <w:rsid w:val="001811B2"/>
    <w:rsid w:val="001828B5"/>
    <w:rsid w:val="00192365"/>
    <w:rsid w:val="00192914"/>
    <w:rsid w:val="00196B51"/>
    <w:rsid w:val="001A0B0B"/>
    <w:rsid w:val="001A0C6B"/>
    <w:rsid w:val="001A3C68"/>
    <w:rsid w:val="001A558C"/>
    <w:rsid w:val="001A7E62"/>
    <w:rsid w:val="001B1F1B"/>
    <w:rsid w:val="001B6B5A"/>
    <w:rsid w:val="001C1447"/>
    <w:rsid w:val="001C7E3B"/>
    <w:rsid w:val="001D0DE6"/>
    <w:rsid w:val="001D16CC"/>
    <w:rsid w:val="001D1848"/>
    <w:rsid w:val="001D25F1"/>
    <w:rsid w:val="001D3EBB"/>
    <w:rsid w:val="001E0808"/>
    <w:rsid w:val="001E2BFA"/>
    <w:rsid w:val="001E2D18"/>
    <w:rsid w:val="001E78A9"/>
    <w:rsid w:val="001F1D9E"/>
    <w:rsid w:val="001F3AC0"/>
    <w:rsid w:val="001F68EC"/>
    <w:rsid w:val="00202E75"/>
    <w:rsid w:val="002044CB"/>
    <w:rsid w:val="002046D7"/>
    <w:rsid w:val="00204923"/>
    <w:rsid w:val="00212EF7"/>
    <w:rsid w:val="0021412B"/>
    <w:rsid w:val="00216A94"/>
    <w:rsid w:val="00217F9F"/>
    <w:rsid w:val="0022028E"/>
    <w:rsid w:val="002206B7"/>
    <w:rsid w:val="002237BC"/>
    <w:rsid w:val="00223B93"/>
    <w:rsid w:val="00223B9E"/>
    <w:rsid w:val="002258F0"/>
    <w:rsid w:val="00230A77"/>
    <w:rsid w:val="00232776"/>
    <w:rsid w:val="00232D71"/>
    <w:rsid w:val="00234100"/>
    <w:rsid w:val="002346CF"/>
    <w:rsid w:val="00236352"/>
    <w:rsid w:val="00245934"/>
    <w:rsid w:val="00246F78"/>
    <w:rsid w:val="00247D20"/>
    <w:rsid w:val="00250D8F"/>
    <w:rsid w:val="002560AA"/>
    <w:rsid w:val="00263DD7"/>
    <w:rsid w:val="00267021"/>
    <w:rsid w:val="00270F4D"/>
    <w:rsid w:val="002722B2"/>
    <w:rsid w:val="00273B04"/>
    <w:rsid w:val="002740BF"/>
    <w:rsid w:val="00280746"/>
    <w:rsid w:val="002807C8"/>
    <w:rsid w:val="00282055"/>
    <w:rsid w:val="002A05BB"/>
    <w:rsid w:val="002A13CE"/>
    <w:rsid w:val="002A52BA"/>
    <w:rsid w:val="002A5A62"/>
    <w:rsid w:val="002B0422"/>
    <w:rsid w:val="002B069D"/>
    <w:rsid w:val="002B216E"/>
    <w:rsid w:val="002B59F3"/>
    <w:rsid w:val="002B6FB9"/>
    <w:rsid w:val="002B7307"/>
    <w:rsid w:val="002C18FB"/>
    <w:rsid w:val="002C1E69"/>
    <w:rsid w:val="002C6399"/>
    <w:rsid w:val="002C7317"/>
    <w:rsid w:val="002D023E"/>
    <w:rsid w:val="002D1B9B"/>
    <w:rsid w:val="002E6413"/>
    <w:rsid w:val="002F1B7E"/>
    <w:rsid w:val="002F3B84"/>
    <w:rsid w:val="002F7C5C"/>
    <w:rsid w:val="00301FBD"/>
    <w:rsid w:val="00306509"/>
    <w:rsid w:val="00312262"/>
    <w:rsid w:val="00312F8B"/>
    <w:rsid w:val="003146DD"/>
    <w:rsid w:val="00317F86"/>
    <w:rsid w:val="0032097B"/>
    <w:rsid w:val="0032361D"/>
    <w:rsid w:val="00324213"/>
    <w:rsid w:val="003316B4"/>
    <w:rsid w:val="00341FEA"/>
    <w:rsid w:val="00342F46"/>
    <w:rsid w:val="00343936"/>
    <w:rsid w:val="00352430"/>
    <w:rsid w:val="00354EBD"/>
    <w:rsid w:val="0036137C"/>
    <w:rsid w:val="00363203"/>
    <w:rsid w:val="0036364E"/>
    <w:rsid w:val="00364FA8"/>
    <w:rsid w:val="00365A07"/>
    <w:rsid w:val="00365D57"/>
    <w:rsid w:val="00372EE0"/>
    <w:rsid w:val="00374202"/>
    <w:rsid w:val="00376200"/>
    <w:rsid w:val="00380482"/>
    <w:rsid w:val="00390856"/>
    <w:rsid w:val="003920CD"/>
    <w:rsid w:val="0039526F"/>
    <w:rsid w:val="00395310"/>
    <w:rsid w:val="003A1411"/>
    <w:rsid w:val="003A688F"/>
    <w:rsid w:val="003B2B3C"/>
    <w:rsid w:val="003B407A"/>
    <w:rsid w:val="003B6D07"/>
    <w:rsid w:val="003C109B"/>
    <w:rsid w:val="003D1FAE"/>
    <w:rsid w:val="003E0F11"/>
    <w:rsid w:val="003E26F2"/>
    <w:rsid w:val="003E5A26"/>
    <w:rsid w:val="003F0138"/>
    <w:rsid w:val="003F1F8D"/>
    <w:rsid w:val="003F78A5"/>
    <w:rsid w:val="00404BF9"/>
    <w:rsid w:val="00406DBB"/>
    <w:rsid w:val="00411EAD"/>
    <w:rsid w:val="00413EAF"/>
    <w:rsid w:val="0041706C"/>
    <w:rsid w:val="00420217"/>
    <w:rsid w:val="004215D5"/>
    <w:rsid w:val="0042692F"/>
    <w:rsid w:val="00426C7C"/>
    <w:rsid w:val="0042798D"/>
    <w:rsid w:val="004330A9"/>
    <w:rsid w:val="00435C05"/>
    <w:rsid w:val="00442B80"/>
    <w:rsid w:val="00445670"/>
    <w:rsid w:val="00445E70"/>
    <w:rsid w:val="004505CA"/>
    <w:rsid w:val="00450FFC"/>
    <w:rsid w:val="00452AC8"/>
    <w:rsid w:val="00455D94"/>
    <w:rsid w:val="00462D9E"/>
    <w:rsid w:val="00463F76"/>
    <w:rsid w:val="00465593"/>
    <w:rsid w:val="00466704"/>
    <w:rsid w:val="004667CC"/>
    <w:rsid w:val="004670FA"/>
    <w:rsid w:val="004837B6"/>
    <w:rsid w:val="00484D54"/>
    <w:rsid w:val="004A0263"/>
    <w:rsid w:val="004A1FE2"/>
    <w:rsid w:val="004A34FB"/>
    <w:rsid w:val="004A40A8"/>
    <w:rsid w:val="004A700E"/>
    <w:rsid w:val="004A7684"/>
    <w:rsid w:val="004B5648"/>
    <w:rsid w:val="004B7B6A"/>
    <w:rsid w:val="004C1A1D"/>
    <w:rsid w:val="004C32E9"/>
    <w:rsid w:val="004C47F1"/>
    <w:rsid w:val="004C58BA"/>
    <w:rsid w:val="004C693F"/>
    <w:rsid w:val="004D27C7"/>
    <w:rsid w:val="004E5E99"/>
    <w:rsid w:val="004E6C9C"/>
    <w:rsid w:val="004F291E"/>
    <w:rsid w:val="004F480E"/>
    <w:rsid w:val="004F5D3B"/>
    <w:rsid w:val="004F64EF"/>
    <w:rsid w:val="00501CFD"/>
    <w:rsid w:val="00505367"/>
    <w:rsid w:val="0050673E"/>
    <w:rsid w:val="00506DA2"/>
    <w:rsid w:val="005138EF"/>
    <w:rsid w:val="00514741"/>
    <w:rsid w:val="005160F8"/>
    <w:rsid w:val="00523698"/>
    <w:rsid w:val="00525434"/>
    <w:rsid w:val="00526B78"/>
    <w:rsid w:val="00527EC5"/>
    <w:rsid w:val="005317A2"/>
    <w:rsid w:val="00535DE9"/>
    <w:rsid w:val="00542EC7"/>
    <w:rsid w:val="00546D18"/>
    <w:rsid w:val="00547F71"/>
    <w:rsid w:val="00553B8C"/>
    <w:rsid w:val="00553CD8"/>
    <w:rsid w:val="00554586"/>
    <w:rsid w:val="0055604B"/>
    <w:rsid w:val="00560480"/>
    <w:rsid w:val="005616CA"/>
    <w:rsid w:val="00561870"/>
    <w:rsid w:val="00563BD4"/>
    <w:rsid w:val="0056418B"/>
    <w:rsid w:val="0058164E"/>
    <w:rsid w:val="005857BA"/>
    <w:rsid w:val="00591976"/>
    <w:rsid w:val="00592788"/>
    <w:rsid w:val="00593D29"/>
    <w:rsid w:val="005A5982"/>
    <w:rsid w:val="005A6493"/>
    <w:rsid w:val="005A7D1D"/>
    <w:rsid w:val="005B0A57"/>
    <w:rsid w:val="005B0A9E"/>
    <w:rsid w:val="005B59E1"/>
    <w:rsid w:val="005C0B69"/>
    <w:rsid w:val="005C2730"/>
    <w:rsid w:val="005C483E"/>
    <w:rsid w:val="005C5058"/>
    <w:rsid w:val="005C6ADC"/>
    <w:rsid w:val="005D09AD"/>
    <w:rsid w:val="005D152F"/>
    <w:rsid w:val="005D6CC6"/>
    <w:rsid w:val="005E36FC"/>
    <w:rsid w:val="005E421E"/>
    <w:rsid w:val="005E46E0"/>
    <w:rsid w:val="005E7C1C"/>
    <w:rsid w:val="005F5F08"/>
    <w:rsid w:val="005F7E31"/>
    <w:rsid w:val="0060016A"/>
    <w:rsid w:val="00600966"/>
    <w:rsid w:val="00603330"/>
    <w:rsid w:val="00611E75"/>
    <w:rsid w:val="00617818"/>
    <w:rsid w:val="00622A81"/>
    <w:rsid w:val="00623DC3"/>
    <w:rsid w:val="00632324"/>
    <w:rsid w:val="0063335D"/>
    <w:rsid w:val="006344AB"/>
    <w:rsid w:val="00634C10"/>
    <w:rsid w:val="0063724F"/>
    <w:rsid w:val="00640D49"/>
    <w:rsid w:val="00643DE3"/>
    <w:rsid w:val="0064505A"/>
    <w:rsid w:val="006458F4"/>
    <w:rsid w:val="006468F8"/>
    <w:rsid w:val="00653AE2"/>
    <w:rsid w:val="006566A7"/>
    <w:rsid w:val="00663245"/>
    <w:rsid w:val="00677215"/>
    <w:rsid w:val="00680BB7"/>
    <w:rsid w:val="0068270E"/>
    <w:rsid w:val="00682D61"/>
    <w:rsid w:val="00683499"/>
    <w:rsid w:val="006844D7"/>
    <w:rsid w:val="00691E7C"/>
    <w:rsid w:val="00692E09"/>
    <w:rsid w:val="0069744B"/>
    <w:rsid w:val="006A3543"/>
    <w:rsid w:val="006A37E1"/>
    <w:rsid w:val="006A7A5C"/>
    <w:rsid w:val="006A7E0C"/>
    <w:rsid w:val="006B0FA0"/>
    <w:rsid w:val="006C2008"/>
    <w:rsid w:val="006C56B8"/>
    <w:rsid w:val="006D00CC"/>
    <w:rsid w:val="006D6422"/>
    <w:rsid w:val="006D7E77"/>
    <w:rsid w:val="006E0C8B"/>
    <w:rsid w:val="006E5272"/>
    <w:rsid w:val="006E5586"/>
    <w:rsid w:val="006F19B5"/>
    <w:rsid w:val="006F1B7F"/>
    <w:rsid w:val="006F563B"/>
    <w:rsid w:val="006F6399"/>
    <w:rsid w:val="006F68B9"/>
    <w:rsid w:val="007007DA"/>
    <w:rsid w:val="00704218"/>
    <w:rsid w:val="00705C5D"/>
    <w:rsid w:val="00705F92"/>
    <w:rsid w:val="007077FF"/>
    <w:rsid w:val="00710FDA"/>
    <w:rsid w:val="00715E8C"/>
    <w:rsid w:val="00717BBE"/>
    <w:rsid w:val="00717C57"/>
    <w:rsid w:val="007320ED"/>
    <w:rsid w:val="00732AF5"/>
    <w:rsid w:val="00733F94"/>
    <w:rsid w:val="00735205"/>
    <w:rsid w:val="00735E6A"/>
    <w:rsid w:val="00742358"/>
    <w:rsid w:val="00744FE4"/>
    <w:rsid w:val="007467AE"/>
    <w:rsid w:val="007578B3"/>
    <w:rsid w:val="007604C5"/>
    <w:rsid w:val="00762A9D"/>
    <w:rsid w:val="00770ED5"/>
    <w:rsid w:val="007759CC"/>
    <w:rsid w:val="007807DB"/>
    <w:rsid w:val="0078132B"/>
    <w:rsid w:val="007815A4"/>
    <w:rsid w:val="007816D5"/>
    <w:rsid w:val="00783C90"/>
    <w:rsid w:val="00784AF2"/>
    <w:rsid w:val="00785EAA"/>
    <w:rsid w:val="007863FD"/>
    <w:rsid w:val="00793FCF"/>
    <w:rsid w:val="007942C6"/>
    <w:rsid w:val="007A2296"/>
    <w:rsid w:val="007A6227"/>
    <w:rsid w:val="007A6C49"/>
    <w:rsid w:val="007A6EFF"/>
    <w:rsid w:val="007A6F63"/>
    <w:rsid w:val="007A7C63"/>
    <w:rsid w:val="007B1C3F"/>
    <w:rsid w:val="007B5606"/>
    <w:rsid w:val="007B76FC"/>
    <w:rsid w:val="007C344B"/>
    <w:rsid w:val="007C5D46"/>
    <w:rsid w:val="007D244C"/>
    <w:rsid w:val="007E2E71"/>
    <w:rsid w:val="007F0A1D"/>
    <w:rsid w:val="007F0B68"/>
    <w:rsid w:val="007F48FA"/>
    <w:rsid w:val="007F5B05"/>
    <w:rsid w:val="007F747E"/>
    <w:rsid w:val="00802B00"/>
    <w:rsid w:val="00804611"/>
    <w:rsid w:val="00806264"/>
    <w:rsid w:val="00806DF9"/>
    <w:rsid w:val="008141DD"/>
    <w:rsid w:val="00814E5B"/>
    <w:rsid w:val="008160BF"/>
    <w:rsid w:val="008255D7"/>
    <w:rsid w:val="008319A0"/>
    <w:rsid w:val="008349F7"/>
    <w:rsid w:val="008428D3"/>
    <w:rsid w:val="00854338"/>
    <w:rsid w:val="00854BF6"/>
    <w:rsid w:val="008608B3"/>
    <w:rsid w:val="00862CC4"/>
    <w:rsid w:val="00867FFD"/>
    <w:rsid w:val="008714C1"/>
    <w:rsid w:val="00871A0D"/>
    <w:rsid w:val="00882D75"/>
    <w:rsid w:val="00883F7D"/>
    <w:rsid w:val="00884208"/>
    <w:rsid w:val="008864B2"/>
    <w:rsid w:val="00895168"/>
    <w:rsid w:val="0089557C"/>
    <w:rsid w:val="00895F56"/>
    <w:rsid w:val="00896C15"/>
    <w:rsid w:val="00897920"/>
    <w:rsid w:val="008B02C5"/>
    <w:rsid w:val="008B19D6"/>
    <w:rsid w:val="008B3477"/>
    <w:rsid w:val="008B5A35"/>
    <w:rsid w:val="008B6839"/>
    <w:rsid w:val="008B6D78"/>
    <w:rsid w:val="008C3A48"/>
    <w:rsid w:val="008C63A7"/>
    <w:rsid w:val="008D0AE3"/>
    <w:rsid w:val="008D5E71"/>
    <w:rsid w:val="008E6272"/>
    <w:rsid w:val="008F222A"/>
    <w:rsid w:val="0091007D"/>
    <w:rsid w:val="00912744"/>
    <w:rsid w:val="00913DC4"/>
    <w:rsid w:val="00914179"/>
    <w:rsid w:val="00916456"/>
    <w:rsid w:val="0091665B"/>
    <w:rsid w:val="00917970"/>
    <w:rsid w:val="00921183"/>
    <w:rsid w:val="00921C9D"/>
    <w:rsid w:val="00923D5B"/>
    <w:rsid w:val="009269A6"/>
    <w:rsid w:val="0093438F"/>
    <w:rsid w:val="009350E8"/>
    <w:rsid w:val="00936E52"/>
    <w:rsid w:val="00937D5A"/>
    <w:rsid w:val="00937F9C"/>
    <w:rsid w:val="00947B80"/>
    <w:rsid w:val="00947F0F"/>
    <w:rsid w:val="00951F40"/>
    <w:rsid w:val="00952370"/>
    <w:rsid w:val="00956E41"/>
    <w:rsid w:val="0096594C"/>
    <w:rsid w:val="00965D35"/>
    <w:rsid w:val="00967F69"/>
    <w:rsid w:val="00971476"/>
    <w:rsid w:val="00971821"/>
    <w:rsid w:val="00973331"/>
    <w:rsid w:val="00973574"/>
    <w:rsid w:val="00973A7E"/>
    <w:rsid w:val="009748ED"/>
    <w:rsid w:val="009776C8"/>
    <w:rsid w:val="00980901"/>
    <w:rsid w:val="00981DD4"/>
    <w:rsid w:val="009839BF"/>
    <w:rsid w:val="00986DBD"/>
    <w:rsid w:val="009877E2"/>
    <w:rsid w:val="00991236"/>
    <w:rsid w:val="00993064"/>
    <w:rsid w:val="00993C0D"/>
    <w:rsid w:val="0099593B"/>
    <w:rsid w:val="00996BBF"/>
    <w:rsid w:val="00997B5E"/>
    <w:rsid w:val="009A098D"/>
    <w:rsid w:val="009A4615"/>
    <w:rsid w:val="009B0452"/>
    <w:rsid w:val="009B0C8C"/>
    <w:rsid w:val="009B2974"/>
    <w:rsid w:val="009B2E49"/>
    <w:rsid w:val="009B3F76"/>
    <w:rsid w:val="009B41D7"/>
    <w:rsid w:val="009B677A"/>
    <w:rsid w:val="009B6838"/>
    <w:rsid w:val="009C02FD"/>
    <w:rsid w:val="009C0491"/>
    <w:rsid w:val="009C1F61"/>
    <w:rsid w:val="009C2A19"/>
    <w:rsid w:val="009C670D"/>
    <w:rsid w:val="009D4E3C"/>
    <w:rsid w:val="009D6CEF"/>
    <w:rsid w:val="009E0464"/>
    <w:rsid w:val="009E4692"/>
    <w:rsid w:val="009F5748"/>
    <w:rsid w:val="00A00FF9"/>
    <w:rsid w:val="00A03327"/>
    <w:rsid w:val="00A12686"/>
    <w:rsid w:val="00A13447"/>
    <w:rsid w:val="00A235B8"/>
    <w:rsid w:val="00A259FC"/>
    <w:rsid w:val="00A25A04"/>
    <w:rsid w:val="00A30FB7"/>
    <w:rsid w:val="00A31225"/>
    <w:rsid w:val="00A31CF7"/>
    <w:rsid w:val="00A336E6"/>
    <w:rsid w:val="00A404D9"/>
    <w:rsid w:val="00A42B9A"/>
    <w:rsid w:val="00A4532D"/>
    <w:rsid w:val="00A45467"/>
    <w:rsid w:val="00A45C45"/>
    <w:rsid w:val="00A548B5"/>
    <w:rsid w:val="00A57E90"/>
    <w:rsid w:val="00A6042C"/>
    <w:rsid w:val="00A607EF"/>
    <w:rsid w:val="00A700B5"/>
    <w:rsid w:val="00A70566"/>
    <w:rsid w:val="00A70591"/>
    <w:rsid w:val="00A72455"/>
    <w:rsid w:val="00A802B2"/>
    <w:rsid w:val="00A804DF"/>
    <w:rsid w:val="00A90F4B"/>
    <w:rsid w:val="00AA3E08"/>
    <w:rsid w:val="00AB3655"/>
    <w:rsid w:val="00AB6312"/>
    <w:rsid w:val="00AB7DF2"/>
    <w:rsid w:val="00AC03E3"/>
    <w:rsid w:val="00AC2742"/>
    <w:rsid w:val="00AC29D8"/>
    <w:rsid w:val="00AC2EBF"/>
    <w:rsid w:val="00AC4858"/>
    <w:rsid w:val="00AC5238"/>
    <w:rsid w:val="00AE2D12"/>
    <w:rsid w:val="00AE386D"/>
    <w:rsid w:val="00AE4366"/>
    <w:rsid w:val="00AE54B3"/>
    <w:rsid w:val="00AF1BA3"/>
    <w:rsid w:val="00B026A6"/>
    <w:rsid w:val="00B060B9"/>
    <w:rsid w:val="00B06449"/>
    <w:rsid w:val="00B0755B"/>
    <w:rsid w:val="00B21334"/>
    <w:rsid w:val="00B23D8E"/>
    <w:rsid w:val="00B240BB"/>
    <w:rsid w:val="00B30267"/>
    <w:rsid w:val="00B31765"/>
    <w:rsid w:val="00B373C9"/>
    <w:rsid w:val="00B40A30"/>
    <w:rsid w:val="00B41DEB"/>
    <w:rsid w:val="00B43123"/>
    <w:rsid w:val="00B44A87"/>
    <w:rsid w:val="00B460BC"/>
    <w:rsid w:val="00B47433"/>
    <w:rsid w:val="00B57782"/>
    <w:rsid w:val="00B606A4"/>
    <w:rsid w:val="00B610D7"/>
    <w:rsid w:val="00B803CA"/>
    <w:rsid w:val="00B8386A"/>
    <w:rsid w:val="00B8409E"/>
    <w:rsid w:val="00B85220"/>
    <w:rsid w:val="00B87A8B"/>
    <w:rsid w:val="00B965D0"/>
    <w:rsid w:val="00B978FD"/>
    <w:rsid w:val="00BA35F8"/>
    <w:rsid w:val="00BA36EB"/>
    <w:rsid w:val="00BA3F9C"/>
    <w:rsid w:val="00BA7CA7"/>
    <w:rsid w:val="00BB0B0C"/>
    <w:rsid w:val="00BB55E6"/>
    <w:rsid w:val="00BC1581"/>
    <w:rsid w:val="00BE04EF"/>
    <w:rsid w:val="00BE3D96"/>
    <w:rsid w:val="00BF0298"/>
    <w:rsid w:val="00BF02E8"/>
    <w:rsid w:val="00BF53CA"/>
    <w:rsid w:val="00C00ECF"/>
    <w:rsid w:val="00C0368C"/>
    <w:rsid w:val="00C03B7C"/>
    <w:rsid w:val="00C03EA8"/>
    <w:rsid w:val="00C044E9"/>
    <w:rsid w:val="00C05E41"/>
    <w:rsid w:val="00C12660"/>
    <w:rsid w:val="00C1652D"/>
    <w:rsid w:val="00C26BCD"/>
    <w:rsid w:val="00C304C7"/>
    <w:rsid w:val="00C3431B"/>
    <w:rsid w:val="00C406CD"/>
    <w:rsid w:val="00C4631D"/>
    <w:rsid w:val="00C528C7"/>
    <w:rsid w:val="00C52BB8"/>
    <w:rsid w:val="00C53D3B"/>
    <w:rsid w:val="00C62A91"/>
    <w:rsid w:val="00C62E24"/>
    <w:rsid w:val="00C64E73"/>
    <w:rsid w:val="00C67CC4"/>
    <w:rsid w:val="00C71306"/>
    <w:rsid w:val="00C72E01"/>
    <w:rsid w:val="00C778CF"/>
    <w:rsid w:val="00C83E23"/>
    <w:rsid w:val="00C86B65"/>
    <w:rsid w:val="00C92B0C"/>
    <w:rsid w:val="00C93F02"/>
    <w:rsid w:val="00CA3C79"/>
    <w:rsid w:val="00CA6AF8"/>
    <w:rsid w:val="00CB0DFF"/>
    <w:rsid w:val="00CB1465"/>
    <w:rsid w:val="00CB360C"/>
    <w:rsid w:val="00CB7E87"/>
    <w:rsid w:val="00CC07FD"/>
    <w:rsid w:val="00CD0B09"/>
    <w:rsid w:val="00CD0BC1"/>
    <w:rsid w:val="00CD4FD7"/>
    <w:rsid w:val="00CE0D56"/>
    <w:rsid w:val="00CE767E"/>
    <w:rsid w:val="00CF0993"/>
    <w:rsid w:val="00CF2378"/>
    <w:rsid w:val="00CF2F2C"/>
    <w:rsid w:val="00D004C5"/>
    <w:rsid w:val="00D007C0"/>
    <w:rsid w:val="00D066BB"/>
    <w:rsid w:val="00D07093"/>
    <w:rsid w:val="00D143BF"/>
    <w:rsid w:val="00D14675"/>
    <w:rsid w:val="00D2045C"/>
    <w:rsid w:val="00D205D3"/>
    <w:rsid w:val="00D206A7"/>
    <w:rsid w:val="00D3023B"/>
    <w:rsid w:val="00D33E8A"/>
    <w:rsid w:val="00D3798A"/>
    <w:rsid w:val="00D37AD5"/>
    <w:rsid w:val="00D43107"/>
    <w:rsid w:val="00D45983"/>
    <w:rsid w:val="00D47E9C"/>
    <w:rsid w:val="00D5227D"/>
    <w:rsid w:val="00D5380E"/>
    <w:rsid w:val="00D5710B"/>
    <w:rsid w:val="00D61C43"/>
    <w:rsid w:val="00D6270D"/>
    <w:rsid w:val="00D64227"/>
    <w:rsid w:val="00D64BEB"/>
    <w:rsid w:val="00D65064"/>
    <w:rsid w:val="00D85E34"/>
    <w:rsid w:val="00D868C0"/>
    <w:rsid w:val="00D9156D"/>
    <w:rsid w:val="00D91ADB"/>
    <w:rsid w:val="00DA1491"/>
    <w:rsid w:val="00DA1F32"/>
    <w:rsid w:val="00DA5973"/>
    <w:rsid w:val="00DB0C31"/>
    <w:rsid w:val="00DB126C"/>
    <w:rsid w:val="00DB20F7"/>
    <w:rsid w:val="00DB2943"/>
    <w:rsid w:val="00DB4F18"/>
    <w:rsid w:val="00DB72A4"/>
    <w:rsid w:val="00DB76C1"/>
    <w:rsid w:val="00DC26B4"/>
    <w:rsid w:val="00DC3330"/>
    <w:rsid w:val="00DC3360"/>
    <w:rsid w:val="00DC58DA"/>
    <w:rsid w:val="00DD1033"/>
    <w:rsid w:val="00DD398A"/>
    <w:rsid w:val="00DD52C6"/>
    <w:rsid w:val="00DD76C1"/>
    <w:rsid w:val="00DE01E0"/>
    <w:rsid w:val="00DE21A3"/>
    <w:rsid w:val="00DE39DA"/>
    <w:rsid w:val="00DE7818"/>
    <w:rsid w:val="00DF029D"/>
    <w:rsid w:val="00DF08A9"/>
    <w:rsid w:val="00DF1720"/>
    <w:rsid w:val="00DF24B6"/>
    <w:rsid w:val="00DF7A5A"/>
    <w:rsid w:val="00E0413F"/>
    <w:rsid w:val="00E06D34"/>
    <w:rsid w:val="00E0770D"/>
    <w:rsid w:val="00E1119C"/>
    <w:rsid w:val="00E11685"/>
    <w:rsid w:val="00E11993"/>
    <w:rsid w:val="00E12512"/>
    <w:rsid w:val="00E133E5"/>
    <w:rsid w:val="00E15234"/>
    <w:rsid w:val="00E20D6D"/>
    <w:rsid w:val="00E20F31"/>
    <w:rsid w:val="00E21D59"/>
    <w:rsid w:val="00E2466F"/>
    <w:rsid w:val="00E263F7"/>
    <w:rsid w:val="00E331E8"/>
    <w:rsid w:val="00E402FE"/>
    <w:rsid w:val="00E4451B"/>
    <w:rsid w:val="00E473B1"/>
    <w:rsid w:val="00E53159"/>
    <w:rsid w:val="00E539FC"/>
    <w:rsid w:val="00E5428B"/>
    <w:rsid w:val="00E55879"/>
    <w:rsid w:val="00E561AF"/>
    <w:rsid w:val="00E57AC7"/>
    <w:rsid w:val="00E57D78"/>
    <w:rsid w:val="00E61395"/>
    <w:rsid w:val="00E645F8"/>
    <w:rsid w:val="00E648C7"/>
    <w:rsid w:val="00E65900"/>
    <w:rsid w:val="00E65A0F"/>
    <w:rsid w:val="00E67CC6"/>
    <w:rsid w:val="00E70889"/>
    <w:rsid w:val="00E74137"/>
    <w:rsid w:val="00E744E0"/>
    <w:rsid w:val="00E746F4"/>
    <w:rsid w:val="00E755D3"/>
    <w:rsid w:val="00E75697"/>
    <w:rsid w:val="00E821A4"/>
    <w:rsid w:val="00E87C0A"/>
    <w:rsid w:val="00E90CCB"/>
    <w:rsid w:val="00E9125B"/>
    <w:rsid w:val="00E91DC0"/>
    <w:rsid w:val="00E97BD0"/>
    <w:rsid w:val="00EA3E73"/>
    <w:rsid w:val="00EA4DF7"/>
    <w:rsid w:val="00EA7101"/>
    <w:rsid w:val="00EB1F43"/>
    <w:rsid w:val="00EB49CF"/>
    <w:rsid w:val="00EB5F95"/>
    <w:rsid w:val="00EB7982"/>
    <w:rsid w:val="00EC197E"/>
    <w:rsid w:val="00EC3B59"/>
    <w:rsid w:val="00EC4044"/>
    <w:rsid w:val="00ED3C0D"/>
    <w:rsid w:val="00ED628B"/>
    <w:rsid w:val="00ED66B8"/>
    <w:rsid w:val="00ED7DEB"/>
    <w:rsid w:val="00EE03E4"/>
    <w:rsid w:val="00EE0B2D"/>
    <w:rsid w:val="00EE371F"/>
    <w:rsid w:val="00EE575A"/>
    <w:rsid w:val="00EE74A7"/>
    <w:rsid w:val="00EF0042"/>
    <w:rsid w:val="00EF0BF3"/>
    <w:rsid w:val="00EF152A"/>
    <w:rsid w:val="00EF2389"/>
    <w:rsid w:val="00EF45C7"/>
    <w:rsid w:val="00EF4E67"/>
    <w:rsid w:val="00F05477"/>
    <w:rsid w:val="00F10102"/>
    <w:rsid w:val="00F12E9E"/>
    <w:rsid w:val="00F15BF9"/>
    <w:rsid w:val="00F209D8"/>
    <w:rsid w:val="00F27C1D"/>
    <w:rsid w:val="00F31CA9"/>
    <w:rsid w:val="00F3532F"/>
    <w:rsid w:val="00F3632E"/>
    <w:rsid w:val="00F37440"/>
    <w:rsid w:val="00F4212B"/>
    <w:rsid w:val="00F42205"/>
    <w:rsid w:val="00F45343"/>
    <w:rsid w:val="00F4702A"/>
    <w:rsid w:val="00F5036E"/>
    <w:rsid w:val="00F51BA2"/>
    <w:rsid w:val="00F5250D"/>
    <w:rsid w:val="00F529C6"/>
    <w:rsid w:val="00F57AAB"/>
    <w:rsid w:val="00F60A4F"/>
    <w:rsid w:val="00F60BF6"/>
    <w:rsid w:val="00F60C68"/>
    <w:rsid w:val="00F63432"/>
    <w:rsid w:val="00F64AC7"/>
    <w:rsid w:val="00F64C20"/>
    <w:rsid w:val="00F70623"/>
    <w:rsid w:val="00F72952"/>
    <w:rsid w:val="00F731A0"/>
    <w:rsid w:val="00F739C8"/>
    <w:rsid w:val="00F748B5"/>
    <w:rsid w:val="00F74F9C"/>
    <w:rsid w:val="00F75FC2"/>
    <w:rsid w:val="00F775A2"/>
    <w:rsid w:val="00F83D40"/>
    <w:rsid w:val="00F86757"/>
    <w:rsid w:val="00F8777B"/>
    <w:rsid w:val="00F909FF"/>
    <w:rsid w:val="00F90E6B"/>
    <w:rsid w:val="00F9509C"/>
    <w:rsid w:val="00FA0241"/>
    <w:rsid w:val="00FA164F"/>
    <w:rsid w:val="00FA2437"/>
    <w:rsid w:val="00FA308C"/>
    <w:rsid w:val="00FA6D8A"/>
    <w:rsid w:val="00FA749C"/>
    <w:rsid w:val="00FA7747"/>
    <w:rsid w:val="00FB115A"/>
    <w:rsid w:val="00FB119A"/>
    <w:rsid w:val="00FB2C06"/>
    <w:rsid w:val="00FB3BD0"/>
    <w:rsid w:val="00FC0CA8"/>
    <w:rsid w:val="00FC4DBD"/>
    <w:rsid w:val="00FC4F5A"/>
    <w:rsid w:val="00FC58E6"/>
    <w:rsid w:val="00FC5BAE"/>
    <w:rsid w:val="00FC5E21"/>
    <w:rsid w:val="00FC6488"/>
    <w:rsid w:val="00FD0750"/>
    <w:rsid w:val="00FD749F"/>
    <w:rsid w:val="00FE216B"/>
    <w:rsid w:val="00FE7F01"/>
    <w:rsid w:val="00FF0932"/>
    <w:rsid w:val="00FF151A"/>
    <w:rsid w:val="00FF568F"/>
    <w:rsid w:val="0100553C"/>
    <w:rsid w:val="01064C9A"/>
    <w:rsid w:val="010C47B7"/>
    <w:rsid w:val="0112363F"/>
    <w:rsid w:val="01156698"/>
    <w:rsid w:val="01193185"/>
    <w:rsid w:val="011A4D50"/>
    <w:rsid w:val="01206530"/>
    <w:rsid w:val="0127533C"/>
    <w:rsid w:val="01315D00"/>
    <w:rsid w:val="013435B5"/>
    <w:rsid w:val="0136557F"/>
    <w:rsid w:val="0155241A"/>
    <w:rsid w:val="01593B8E"/>
    <w:rsid w:val="016A6FD7"/>
    <w:rsid w:val="018A58CB"/>
    <w:rsid w:val="019559E2"/>
    <w:rsid w:val="019B3634"/>
    <w:rsid w:val="01AC6828"/>
    <w:rsid w:val="01AE3368"/>
    <w:rsid w:val="01BD17FD"/>
    <w:rsid w:val="01C043F1"/>
    <w:rsid w:val="01C725F7"/>
    <w:rsid w:val="01D47E42"/>
    <w:rsid w:val="01D775B9"/>
    <w:rsid w:val="01E7687A"/>
    <w:rsid w:val="01EB45BC"/>
    <w:rsid w:val="01EE19B6"/>
    <w:rsid w:val="01F05F54"/>
    <w:rsid w:val="01F66ABD"/>
    <w:rsid w:val="0204742C"/>
    <w:rsid w:val="02081FF8"/>
    <w:rsid w:val="02106709"/>
    <w:rsid w:val="0216715F"/>
    <w:rsid w:val="02176416"/>
    <w:rsid w:val="02242CC3"/>
    <w:rsid w:val="0224362A"/>
    <w:rsid w:val="022A6766"/>
    <w:rsid w:val="02385327"/>
    <w:rsid w:val="023F0464"/>
    <w:rsid w:val="02497534"/>
    <w:rsid w:val="025E4CA2"/>
    <w:rsid w:val="02624152"/>
    <w:rsid w:val="026D20FF"/>
    <w:rsid w:val="027738A5"/>
    <w:rsid w:val="027A5940"/>
    <w:rsid w:val="027C3466"/>
    <w:rsid w:val="027C5C61"/>
    <w:rsid w:val="02900CBF"/>
    <w:rsid w:val="02A66735"/>
    <w:rsid w:val="02AD361F"/>
    <w:rsid w:val="02B30F4C"/>
    <w:rsid w:val="02B418AC"/>
    <w:rsid w:val="02B532B3"/>
    <w:rsid w:val="02B911FB"/>
    <w:rsid w:val="02C40969"/>
    <w:rsid w:val="02C600A3"/>
    <w:rsid w:val="02D36DFE"/>
    <w:rsid w:val="02DC2156"/>
    <w:rsid w:val="02DC3F04"/>
    <w:rsid w:val="02E84657"/>
    <w:rsid w:val="02EA2B78"/>
    <w:rsid w:val="02F76749"/>
    <w:rsid w:val="03060F81"/>
    <w:rsid w:val="03100052"/>
    <w:rsid w:val="0317318F"/>
    <w:rsid w:val="031F665B"/>
    <w:rsid w:val="033C0E47"/>
    <w:rsid w:val="034E5077"/>
    <w:rsid w:val="035148F2"/>
    <w:rsid w:val="03546191"/>
    <w:rsid w:val="03575C81"/>
    <w:rsid w:val="03577A2F"/>
    <w:rsid w:val="03667C72"/>
    <w:rsid w:val="03685798"/>
    <w:rsid w:val="03804398"/>
    <w:rsid w:val="03885E3A"/>
    <w:rsid w:val="038A3960"/>
    <w:rsid w:val="038B4B70"/>
    <w:rsid w:val="03BB4035"/>
    <w:rsid w:val="03C03826"/>
    <w:rsid w:val="03C5243A"/>
    <w:rsid w:val="03C87DCF"/>
    <w:rsid w:val="03CE5F43"/>
    <w:rsid w:val="03D70B20"/>
    <w:rsid w:val="03DA2A74"/>
    <w:rsid w:val="03DB41BC"/>
    <w:rsid w:val="03E05C76"/>
    <w:rsid w:val="03E07A24"/>
    <w:rsid w:val="03E20BAC"/>
    <w:rsid w:val="03E373E7"/>
    <w:rsid w:val="03F11C32"/>
    <w:rsid w:val="03F31CB7"/>
    <w:rsid w:val="040556DD"/>
    <w:rsid w:val="04074FB1"/>
    <w:rsid w:val="040E6340"/>
    <w:rsid w:val="0410030A"/>
    <w:rsid w:val="0414147C"/>
    <w:rsid w:val="041F2294"/>
    <w:rsid w:val="04206237"/>
    <w:rsid w:val="04304467"/>
    <w:rsid w:val="0433224A"/>
    <w:rsid w:val="043B2EAD"/>
    <w:rsid w:val="0442553D"/>
    <w:rsid w:val="04461E7D"/>
    <w:rsid w:val="04554655"/>
    <w:rsid w:val="045C2016"/>
    <w:rsid w:val="0471630E"/>
    <w:rsid w:val="04784101"/>
    <w:rsid w:val="047B0D01"/>
    <w:rsid w:val="048760F2"/>
    <w:rsid w:val="04951B45"/>
    <w:rsid w:val="049F168E"/>
    <w:rsid w:val="04A36A89"/>
    <w:rsid w:val="04A951DB"/>
    <w:rsid w:val="04B35139"/>
    <w:rsid w:val="04BD7D66"/>
    <w:rsid w:val="04DC3081"/>
    <w:rsid w:val="04DE7BED"/>
    <w:rsid w:val="04EB4302"/>
    <w:rsid w:val="04FB71D2"/>
    <w:rsid w:val="04FD0162"/>
    <w:rsid w:val="05015B58"/>
    <w:rsid w:val="050447EE"/>
    <w:rsid w:val="05080FE1"/>
    <w:rsid w:val="050F05C1"/>
    <w:rsid w:val="0517381B"/>
    <w:rsid w:val="052027CE"/>
    <w:rsid w:val="05203638"/>
    <w:rsid w:val="05216546"/>
    <w:rsid w:val="052E6336"/>
    <w:rsid w:val="0530678A"/>
    <w:rsid w:val="053E4A03"/>
    <w:rsid w:val="054412C6"/>
    <w:rsid w:val="05483AD3"/>
    <w:rsid w:val="055404AA"/>
    <w:rsid w:val="05663F59"/>
    <w:rsid w:val="057743B8"/>
    <w:rsid w:val="05962D81"/>
    <w:rsid w:val="059634FC"/>
    <w:rsid w:val="05A76A4C"/>
    <w:rsid w:val="05C173E2"/>
    <w:rsid w:val="05C70E9C"/>
    <w:rsid w:val="05CA44E8"/>
    <w:rsid w:val="05D84E57"/>
    <w:rsid w:val="05EC24A7"/>
    <w:rsid w:val="05EF3192"/>
    <w:rsid w:val="05FB3F65"/>
    <w:rsid w:val="060743F1"/>
    <w:rsid w:val="06093262"/>
    <w:rsid w:val="060C4DD3"/>
    <w:rsid w:val="061B11E8"/>
    <w:rsid w:val="06287E53"/>
    <w:rsid w:val="062A4F87"/>
    <w:rsid w:val="062C6F51"/>
    <w:rsid w:val="063B5518"/>
    <w:rsid w:val="06456265"/>
    <w:rsid w:val="06500E91"/>
    <w:rsid w:val="06581AF4"/>
    <w:rsid w:val="065F52AF"/>
    <w:rsid w:val="068E3768"/>
    <w:rsid w:val="069025ED"/>
    <w:rsid w:val="06907A1C"/>
    <w:rsid w:val="0691471E"/>
    <w:rsid w:val="06AB256C"/>
    <w:rsid w:val="06B238FA"/>
    <w:rsid w:val="06B72BC7"/>
    <w:rsid w:val="06C61131"/>
    <w:rsid w:val="06D53145"/>
    <w:rsid w:val="06D575E9"/>
    <w:rsid w:val="06DE46EF"/>
    <w:rsid w:val="06E415DA"/>
    <w:rsid w:val="06E7C2D2"/>
    <w:rsid w:val="06ED6FA7"/>
    <w:rsid w:val="06EE0437"/>
    <w:rsid w:val="06F35CC1"/>
    <w:rsid w:val="06F37A6F"/>
    <w:rsid w:val="07027CB2"/>
    <w:rsid w:val="07097292"/>
    <w:rsid w:val="070F3EAA"/>
    <w:rsid w:val="07124399"/>
    <w:rsid w:val="071D4AEC"/>
    <w:rsid w:val="071F68B2"/>
    <w:rsid w:val="072B0FB7"/>
    <w:rsid w:val="072C758B"/>
    <w:rsid w:val="073562D9"/>
    <w:rsid w:val="074D224E"/>
    <w:rsid w:val="075274FC"/>
    <w:rsid w:val="075971C8"/>
    <w:rsid w:val="07630750"/>
    <w:rsid w:val="0764271A"/>
    <w:rsid w:val="076A5F83"/>
    <w:rsid w:val="076FAA59"/>
    <w:rsid w:val="077566D6"/>
    <w:rsid w:val="07794418"/>
    <w:rsid w:val="077F1302"/>
    <w:rsid w:val="078132CC"/>
    <w:rsid w:val="07837045"/>
    <w:rsid w:val="079C0106"/>
    <w:rsid w:val="07A442D4"/>
    <w:rsid w:val="07AB5A00"/>
    <w:rsid w:val="07C03DF5"/>
    <w:rsid w:val="07D01B5E"/>
    <w:rsid w:val="07D63618"/>
    <w:rsid w:val="07DB2536"/>
    <w:rsid w:val="07DC0503"/>
    <w:rsid w:val="07E51AAD"/>
    <w:rsid w:val="07F27D26"/>
    <w:rsid w:val="07F475E4"/>
    <w:rsid w:val="07F817E1"/>
    <w:rsid w:val="07F95559"/>
    <w:rsid w:val="07FE9BBE"/>
    <w:rsid w:val="08002FFD"/>
    <w:rsid w:val="08003DC4"/>
    <w:rsid w:val="080C0DE8"/>
    <w:rsid w:val="0817314E"/>
    <w:rsid w:val="08275DCF"/>
    <w:rsid w:val="082779D0"/>
    <w:rsid w:val="08385709"/>
    <w:rsid w:val="084739C8"/>
    <w:rsid w:val="084C5688"/>
    <w:rsid w:val="085E00A1"/>
    <w:rsid w:val="085F761F"/>
    <w:rsid w:val="086956BA"/>
    <w:rsid w:val="086A00E6"/>
    <w:rsid w:val="087D1CE6"/>
    <w:rsid w:val="08855FF1"/>
    <w:rsid w:val="08892439"/>
    <w:rsid w:val="08A92ADB"/>
    <w:rsid w:val="08B33959"/>
    <w:rsid w:val="08B4560F"/>
    <w:rsid w:val="08B5322E"/>
    <w:rsid w:val="08BB636A"/>
    <w:rsid w:val="08CC4A1B"/>
    <w:rsid w:val="08CE0793"/>
    <w:rsid w:val="08D31906"/>
    <w:rsid w:val="08E93645"/>
    <w:rsid w:val="08EE4992"/>
    <w:rsid w:val="08F17FDE"/>
    <w:rsid w:val="08FF094D"/>
    <w:rsid w:val="08FF6B9F"/>
    <w:rsid w:val="09077801"/>
    <w:rsid w:val="090C4E18"/>
    <w:rsid w:val="09102B5A"/>
    <w:rsid w:val="091423DD"/>
    <w:rsid w:val="09173EE8"/>
    <w:rsid w:val="091F4B4B"/>
    <w:rsid w:val="09226386"/>
    <w:rsid w:val="09271C52"/>
    <w:rsid w:val="092C1016"/>
    <w:rsid w:val="092E1232"/>
    <w:rsid w:val="09336848"/>
    <w:rsid w:val="093E2CBE"/>
    <w:rsid w:val="093E76C7"/>
    <w:rsid w:val="093F343F"/>
    <w:rsid w:val="09412D13"/>
    <w:rsid w:val="09460984"/>
    <w:rsid w:val="09475E50"/>
    <w:rsid w:val="09572F58"/>
    <w:rsid w:val="09581E0B"/>
    <w:rsid w:val="095E07FC"/>
    <w:rsid w:val="0960344D"/>
    <w:rsid w:val="09614CFA"/>
    <w:rsid w:val="09691028"/>
    <w:rsid w:val="096B3BF3"/>
    <w:rsid w:val="0970184A"/>
    <w:rsid w:val="09736C45"/>
    <w:rsid w:val="0973759F"/>
    <w:rsid w:val="097536D0"/>
    <w:rsid w:val="099B2D17"/>
    <w:rsid w:val="09AA4D5C"/>
    <w:rsid w:val="09AA7B54"/>
    <w:rsid w:val="09B47989"/>
    <w:rsid w:val="09BB7DD7"/>
    <w:rsid w:val="09C15C02"/>
    <w:rsid w:val="09C676BC"/>
    <w:rsid w:val="09CA5775"/>
    <w:rsid w:val="09CD45A7"/>
    <w:rsid w:val="09CF6571"/>
    <w:rsid w:val="09D26108"/>
    <w:rsid w:val="09DB3168"/>
    <w:rsid w:val="09F63AFE"/>
    <w:rsid w:val="09FD633D"/>
    <w:rsid w:val="0A0868BB"/>
    <w:rsid w:val="0A0A1357"/>
    <w:rsid w:val="0A0A75A9"/>
    <w:rsid w:val="0A1B3564"/>
    <w:rsid w:val="0A1B5312"/>
    <w:rsid w:val="0A314B36"/>
    <w:rsid w:val="0A4A209B"/>
    <w:rsid w:val="0A4F6B43"/>
    <w:rsid w:val="0A53782A"/>
    <w:rsid w:val="0A540824"/>
    <w:rsid w:val="0A56459C"/>
    <w:rsid w:val="0A59408D"/>
    <w:rsid w:val="0A6273E5"/>
    <w:rsid w:val="0A6F42EF"/>
    <w:rsid w:val="0A71587A"/>
    <w:rsid w:val="0A726EFC"/>
    <w:rsid w:val="0A747118"/>
    <w:rsid w:val="0A7669ED"/>
    <w:rsid w:val="0A7705F9"/>
    <w:rsid w:val="0A7A4013"/>
    <w:rsid w:val="0A9926DB"/>
    <w:rsid w:val="0A9E5F43"/>
    <w:rsid w:val="0AAD02CE"/>
    <w:rsid w:val="0ABB08A3"/>
    <w:rsid w:val="0ABD7054"/>
    <w:rsid w:val="0AC27C6A"/>
    <w:rsid w:val="0AC41E4E"/>
    <w:rsid w:val="0ACA278E"/>
    <w:rsid w:val="0ACC7BB5"/>
    <w:rsid w:val="0ACE7E1A"/>
    <w:rsid w:val="0ACF434F"/>
    <w:rsid w:val="0AD00EBD"/>
    <w:rsid w:val="0AD11B2D"/>
    <w:rsid w:val="0AD57BB7"/>
    <w:rsid w:val="0AE85B89"/>
    <w:rsid w:val="0AF53DB5"/>
    <w:rsid w:val="0AF777D1"/>
    <w:rsid w:val="0AFC96EE"/>
    <w:rsid w:val="0B023A69"/>
    <w:rsid w:val="0B05139F"/>
    <w:rsid w:val="0B0F1DDA"/>
    <w:rsid w:val="0B1A3A0F"/>
    <w:rsid w:val="0B1F7084"/>
    <w:rsid w:val="0B217619"/>
    <w:rsid w:val="0B24468A"/>
    <w:rsid w:val="0B372620"/>
    <w:rsid w:val="0B3A2110"/>
    <w:rsid w:val="0B3F3282"/>
    <w:rsid w:val="0B48482D"/>
    <w:rsid w:val="0B505490"/>
    <w:rsid w:val="0B534F80"/>
    <w:rsid w:val="0B5D195B"/>
    <w:rsid w:val="0B5F0FE5"/>
    <w:rsid w:val="0B6131F9"/>
    <w:rsid w:val="0B6251C3"/>
    <w:rsid w:val="0B786794"/>
    <w:rsid w:val="0B801A3F"/>
    <w:rsid w:val="0B844339"/>
    <w:rsid w:val="0B8C27E0"/>
    <w:rsid w:val="0B952446"/>
    <w:rsid w:val="0B97475E"/>
    <w:rsid w:val="0BA27BE5"/>
    <w:rsid w:val="0BA63302"/>
    <w:rsid w:val="0BAB0918"/>
    <w:rsid w:val="0BB579E9"/>
    <w:rsid w:val="0BBFB1C5"/>
    <w:rsid w:val="0BC11EE9"/>
    <w:rsid w:val="0BC14C02"/>
    <w:rsid w:val="0BD0037E"/>
    <w:rsid w:val="0BD07432"/>
    <w:rsid w:val="0BD7170D"/>
    <w:rsid w:val="0BD8314B"/>
    <w:rsid w:val="0BD95485"/>
    <w:rsid w:val="0BE1258C"/>
    <w:rsid w:val="0BE36304"/>
    <w:rsid w:val="0BF64289"/>
    <w:rsid w:val="0C12640E"/>
    <w:rsid w:val="0C1558EC"/>
    <w:rsid w:val="0C2661F0"/>
    <w:rsid w:val="0C2C5C40"/>
    <w:rsid w:val="0C452F2C"/>
    <w:rsid w:val="0C460641"/>
    <w:rsid w:val="0C48541E"/>
    <w:rsid w:val="0C57284E"/>
    <w:rsid w:val="0C6112A5"/>
    <w:rsid w:val="0C6271A8"/>
    <w:rsid w:val="0C6A2581"/>
    <w:rsid w:val="0C75623D"/>
    <w:rsid w:val="0C7C4062"/>
    <w:rsid w:val="0C7C409E"/>
    <w:rsid w:val="0C831895"/>
    <w:rsid w:val="0C886EAB"/>
    <w:rsid w:val="0CAA68DE"/>
    <w:rsid w:val="0CB3147A"/>
    <w:rsid w:val="0CB91F46"/>
    <w:rsid w:val="0CBE28CD"/>
    <w:rsid w:val="0CC07B24"/>
    <w:rsid w:val="0CD67C16"/>
    <w:rsid w:val="0CD8573D"/>
    <w:rsid w:val="0CD93263"/>
    <w:rsid w:val="0CE560AB"/>
    <w:rsid w:val="0CE57E5A"/>
    <w:rsid w:val="0CE95B9C"/>
    <w:rsid w:val="0CE9794A"/>
    <w:rsid w:val="0CF1458C"/>
    <w:rsid w:val="0CF32F00"/>
    <w:rsid w:val="0CF431DA"/>
    <w:rsid w:val="0CF44970"/>
    <w:rsid w:val="0CFC588E"/>
    <w:rsid w:val="0CFD51A3"/>
    <w:rsid w:val="0CFE6269"/>
    <w:rsid w:val="0D0C188A"/>
    <w:rsid w:val="0D0F4ED6"/>
    <w:rsid w:val="0D152A80"/>
    <w:rsid w:val="0D1A3FA7"/>
    <w:rsid w:val="0D2210AE"/>
    <w:rsid w:val="0D2E35AF"/>
    <w:rsid w:val="0D334126"/>
    <w:rsid w:val="0D38442D"/>
    <w:rsid w:val="0D3E1A6A"/>
    <w:rsid w:val="0D400A33"/>
    <w:rsid w:val="0D42705A"/>
    <w:rsid w:val="0D4E1EA3"/>
    <w:rsid w:val="0D553231"/>
    <w:rsid w:val="0D5B011C"/>
    <w:rsid w:val="0D611BD6"/>
    <w:rsid w:val="0D643474"/>
    <w:rsid w:val="0D690A8B"/>
    <w:rsid w:val="0D766D04"/>
    <w:rsid w:val="0D780CCE"/>
    <w:rsid w:val="0D8C6527"/>
    <w:rsid w:val="0D933D59"/>
    <w:rsid w:val="0D9F26FE"/>
    <w:rsid w:val="0DA90E87"/>
    <w:rsid w:val="0DB12B4A"/>
    <w:rsid w:val="0DB62EC2"/>
    <w:rsid w:val="0DD00B0A"/>
    <w:rsid w:val="0DD028B8"/>
    <w:rsid w:val="0DDA1988"/>
    <w:rsid w:val="0DE10621"/>
    <w:rsid w:val="0DE96F59"/>
    <w:rsid w:val="0DED16BC"/>
    <w:rsid w:val="0DF465A6"/>
    <w:rsid w:val="0DFD060A"/>
    <w:rsid w:val="0DFE7425"/>
    <w:rsid w:val="0E1C7FA0"/>
    <w:rsid w:val="0E2F75DE"/>
    <w:rsid w:val="0E325320"/>
    <w:rsid w:val="0E357D86"/>
    <w:rsid w:val="0E383AA8"/>
    <w:rsid w:val="0E3E10C3"/>
    <w:rsid w:val="0E54415D"/>
    <w:rsid w:val="0E5A59BA"/>
    <w:rsid w:val="0E6A4ABA"/>
    <w:rsid w:val="0E770F85"/>
    <w:rsid w:val="0E820056"/>
    <w:rsid w:val="0E9953A0"/>
    <w:rsid w:val="0E9E4764"/>
    <w:rsid w:val="0E9F3E75"/>
    <w:rsid w:val="0EAD49A7"/>
    <w:rsid w:val="0EBE5C1F"/>
    <w:rsid w:val="0ECA37AB"/>
    <w:rsid w:val="0EDB32C2"/>
    <w:rsid w:val="0EDC7FE2"/>
    <w:rsid w:val="0EE52393"/>
    <w:rsid w:val="0F0C0596"/>
    <w:rsid w:val="0F1467D4"/>
    <w:rsid w:val="0F1477D9"/>
    <w:rsid w:val="0F1D7D7F"/>
    <w:rsid w:val="0F2904D1"/>
    <w:rsid w:val="0F362BEE"/>
    <w:rsid w:val="0F384BB8"/>
    <w:rsid w:val="0F403A6D"/>
    <w:rsid w:val="0F476BAA"/>
    <w:rsid w:val="0F4C5F6E"/>
    <w:rsid w:val="0F6459AD"/>
    <w:rsid w:val="0F696B20"/>
    <w:rsid w:val="0F6C5013"/>
    <w:rsid w:val="0F7D081D"/>
    <w:rsid w:val="0F7F04E1"/>
    <w:rsid w:val="0F8E2A2A"/>
    <w:rsid w:val="0F8E47D8"/>
    <w:rsid w:val="0F96368D"/>
    <w:rsid w:val="0FA364D6"/>
    <w:rsid w:val="0FA620EE"/>
    <w:rsid w:val="0FAD27A1"/>
    <w:rsid w:val="0FB57FB7"/>
    <w:rsid w:val="0FBA737B"/>
    <w:rsid w:val="0FBD5E71"/>
    <w:rsid w:val="0FC404B7"/>
    <w:rsid w:val="0FC621C4"/>
    <w:rsid w:val="0FCC0F0E"/>
    <w:rsid w:val="0FCE0451"/>
    <w:rsid w:val="0FCF4BD5"/>
    <w:rsid w:val="0FD52407"/>
    <w:rsid w:val="0FE05E95"/>
    <w:rsid w:val="0FE07842"/>
    <w:rsid w:val="0FE16FFE"/>
    <w:rsid w:val="0FE4264A"/>
    <w:rsid w:val="0FED7751"/>
    <w:rsid w:val="0FEE5277"/>
    <w:rsid w:val="0FFD240A"/>
    <w:rsid w:val="0FFE370C"/>
    <w:rsid w:val="10036F74"/>
    <w:rsid w:val="100B7BD7"/>
    <w:rsid w:val="1025513D"/>
    <w:rsid w:val="10264A11"/>
    <w:rsid w:val="1030349B"/>
    <w:rsid w:val="1033383A"/>
    <w:rsid w:val="10390BE8"/>
    <w:rsid w:val="10545A22"/>
    <w:rsid w:val="10580021"/>
    <w:rsid w:val="10685029"/>
    <w:rsid w:val="106F63B8"/>
    <w:rsid w:val="10923E54"/>
    <w:rsid w:val="10967DE9"/>
    <w:rsid w:val="109776BD"/>
    <w:rsid w:val="10A60810"/>
    <w:rsid w:val="10A87B1C"/>
    <w:rsid w:val="10AA3894"/>
    <w:rsid w:val="10B5192F"/>
    <w:rsid w:val="10B85FB1"/>
    <w:rsid w:val="10B86E82"/>
    <w:rsid w:val="10CA5CE4"/>
    <w:rsid w:val="10E77FBE"/>
    <w:rsid w:val="10F60887"/>
    <w:rsid w:val="10F90377"/>
    <w:rsid w:val="1125116C"/>
    <w:rsid w:val="11274EE5"/>
    <w:rsid w:val="1128400B"/>
    <w:rsid w:val="112F5B47"/>
    <w:rsid w:val="113118BF"/>
    <w:rsid w:val="1131366D"/>
    <w:rsid w:val="11334496"/>
    <w:rsid w:val="11370089"/>
    <w:rsid w:val="113C3A20"/>
    <w:rsid w:val="11494E5B"/>
    <w:rsid w:val="114A0BD3"/>
    <w:rsid w:val="11502559"/>
    <w:rsid w:val="11553BDD"/>
    <w:rsid w:val="115769B5"/>
    <w:rsid w:val="115B06EA"/>
    <w:rsid w:val="117B6FDE"/>
    <w:rsid w:val="117E738F"/>
    <w:rsid w:val="1182211B"/>
    <w:rsid w:val="11867E5D"/>
    <w:rsid w:val="119178F8"/>
    <w:rsid w:val="11967974"/>
    <w:rsid w:val="11AA1B96"/>
    <w:rsid w:val="11B36778"/>
    <w:rsid w:val="11B40530"/>
    <w:rsid w:val="11B45ED9"/>
    <w:rsid w:val="11B62F80"/>
    <w:rsid w:val="11BD75F7"/>
    <w:rsid w:val="11C47D41"/>
    <w:rsid w:val="11C95F9C"/>
    <w:rsid w:val="11C97F1A"/>
    <w:rsid w:val="11DB07B9"/>
    <w:rsid w:val="11DF36A1"/>
    <w:rsid w:val="11E35AA0"/>
    <w:rsid w:val="11E9219A"/>
    <w:rsid w:val="11EE5A02"/>
    <w:rsid w:val="11FE3E97"/>
    <w:rsid w:val="120668A8"/>
    <w:rsid w:val="120E2CCF"/>
    <w:rsid w:val="12152F8F"/>
    <w:rsid w:val="122554C6"/>
    <w:rsid w:val="12323B41"/>
    <w:rsid w:val="12411FD6"/>
    <w:rsid w:val="12437AFC"/>
    <w:rsid w:val="12541D09"/>
    <w:rsid w:val="12614426"/>
    <w:rsid w:val="126227B4"/>
    <w:rsid w:val="126C7543"/>
    <w:rsid w:val="12745F08"/>
    <w:rsid w:val="12754F46"/>
    <w:rsid w:val="12847AFA"/>
    <w:rsid w:val="12863E8D"/>
    <w:rsid w:val="128E407F"/>
    <w:rsid w:val="12A85BB1"/>
    <w:rsid w:val="12AA1929"/>
    <w:rsid w:val="12AF1FE4"/>
    <w:rsid w:val="12B56410"/>
    <w:rsid w:val="12B97DBE"/>
    <w:rsid w:val="12BB3B36"/>
    <w:rsid w:val="12C351C4"/>
    <w:rsid w:val="12D00085"/>
    <w:rsid w:val="12D2317B"/>
    <w:rsid w:val="12DB0594"/>
    <w:rsid w:val="12DB7D35"/>
    <w:rsid w:val="12DD3D8F"/>
    <w:rsid w:val="12DE7825"/>
    <w:rsid w:val="12E55FEE"/>
    <w:rsid w:val="12F31522"/>
    <w:rsid w:val="1300779B"/>
    <w:rsid w:val="13050CDE"/>
    <w:rsid w:val="13082AF4"/>
    <w:rsid w:val="130A298D"/>
    <w:rsid w:val="130D615E"/>
    <w:rsid w:val="131674A1"/>
    <w:rsid w:val="131D034D"/>
    <w:rsid w:val="13283524"/>
    <w:rsid w:val="13315BA7"/>
    <w:rsid w:val="13392358"/>
    <w:rsid w:val="133B07D3"/>
    <w:rsid w:val="135D699C"/>
    <w:rsid w:val="136B3218"/>
    <w:rsid w:val="136C3EED"/>
    <w:rsid w:val="13813B6F"/>
    <w:rsid w:val="138D03AF"/>
    <w:rsid w:val="139236BB"/>
    <w:rsid w:val="139879D4"/>
    <w:rsid w:val="139F6FB4"/>
    <w:rsid w:val="13A26AA4"/>
    <w:rsid w:val="13A740BB"/>
    <w:rsid w:val="13B642FE"/>
    <w:rsid w:val="13BB1914"/>
    <w:rsid w:val="13BB206E"/>
    <w:rsid w:val="13D1738A"/>
    <w:rsid w:val="13D80718"/>
    <w:rsid w:val="13D950E1"/>
    <w:rsid w:val="13DC1FB6"/>
    <w:rsid w:val="13E15699"/>
    <w:rsid w:val="13EA1E74"/>
    <w:rsid w:val="13EF3E23"/>
    <w:rsid w:val="13F910FA"/>
    <w:rsid w:val="13FDE4E9"/>
    <w:rsid w:val="13FF5CA5"/>
    <w:rsid w:val="14005579"/>
    <w:rsid w:val="140B63F8"/>
    <w:rsid w:val="142851FC"/>
    <w:rsid w:val="143F42F3"/>
    <w:rsid w:val="1448764C"/>
    <w:rsid w:val="144D70A5"/>
    <w:rsid w:val="145853B5"/>
    <w:rsid w:val="14714425"/>
    <w:rsid w:val="14773A8D"/>
    <w:rsid w:val="14785E3A"/>
    <w:rsid w:val="147E5129"/>
    <w:rsid w:val="14812B5E"/>
    <w:rsid w:val="14830684"/>
    <w:rsid w:val="148E75B8"/>
    <w:rsid w:val="148F527B"/>
    <w:rsid w:val="149573A0"/>
    <w:rsid w:val="14972381"/>
    <w:rsid w:val="14A32AD4"/>
    <w:rsid w:val="14A81E98"/>
    <w:rsid w:val="14AD3953"/>
    <w:rsid w:val="14C119F5"/>
    <w:rsid w:val="14C17E60"/>
    <w:rsid w:val="14C36CD2"/>
    <w:rsid w:val="14CA6F83"/>
    <w:rsid w:val="14CF1B1B"/>
    <w:rsid w:val="14E05AD6"/>
    <w:rsid w:val="14E07884"/>
    <w:rsid w:val="14FB2910"/>
    <w:rsid w:val="15080B89"/>
    <w:rsid w:val="150C1BA5"/>
    <w:rsid w:val="151B4D60"/>
    <w:rsid w:val="151D17DA"/>
    <w:rsid w:val="152C3F68"/>
    <w:rsid w:val="15477903"/>
    <w:rsid w:val="15524618"/>
    <w:rsid w:val="155E2E9F"/>
    <w:rsid w:val="155E4C4D"/>
    <w:rsid w:val="156009C5"/>
    <w:rsid w:val="15602773"/>
    <w:rsid w:val="15785D0F"/>
    <w:rsid w:val="157B75AD"/>
    <w:rsid w:val="157F52EF"/>
    <w:rsid w:val="15843123"/>
    <w:rsid w:val="15846453"/>
    <w:rsid w:val="158741A4"/>
    <w:rsid w:val="15973CBB"/>
    <w:rsid w:val="159B421A"/>
    <w:rsid w:val="159D5775"/>
    <w:rsid w:val="15AE4CA6"/>
    <w:rsid w:val="15BD5E17"/>
    <w:rsid w:val="15C81239"/>
    <w:rsid w:val="15CA22E2"/>
    <w:rsid w:val="15CE200E"/>
    <w:rsid w:val="15D1541F"/>
    <w:rsid w:val="15E30B21"/>
    <w:rsid w:val="15E92769"/>
    <w:rsid w:val="15F1161D"/>
    <w:rsid w:val="15F7693B"/>
    <w:rsid w:val="15F86E50"/>
    <w:rsid w:val="15FFD219"/>
    <w:rsid w:val="160643EA"/>
    <w:rsid w:val="160B6B83"/>
    <w:rsid w:val="160E735A"/>
    <w:rsid w:val="16113B89"/>
    <w:rsid w:val="161377E5"/>
    <w:rsid w:val="161B48EC"/>
    <w:rsid w:val="16221E64"/>
    <w:rsid w:val="16353C00"/>
    <w:rsid w:val="16461969"/>
    <w:rsid w:val="16491C86"/>
    <w:rsid w:val="164F1F5A"/>
    <w:rsid w:val="16573B76"/>
    <w:rsid w:val="166743C0"/>
    <w:rsid w:val="16691AFB"/>
    <w:rsid w:val="166938A9"/>
    <w:rsid w:val="166A1D5B"/>
    <w:rsid w:val="16797F90"/>
    <w:rsid w:val="169923E1"/>
    <w:rsid w:val="16996F47"/>
    <w:rsid w:val="16A029FF"/>
    <w:rsid w:val="16A3500D"/>
    <w:rsid w:val="16AB5C70"/>
    <w:rsid w:val="16AD7C3A"/>
    <w:rsid w:val="16C810CC"/>
    <w:rsid w:val="16C83453"/>
    <w:rsid w:val="16CF7BB0"/>
    <w:rsid w:val="16DF3B6C"/>
    <w:rsid w:val="16E573D4"/>
    <w:rsid w:val="16EB0762"/>
    <w:rsid w:val="16EF0253"/>
    <w:rsid w:val="17017F86"/>
    <w:rsid w:val="17081314"/>
    <w:rsid w:val="17216BF1"/>
    <w:rsid w:val="17342109"/>
    <w:rsid w:val="173B5246"/>
    <w:rsid w:val="17430527"/>
    <w:rsid w:val="1743234C"/>
    <w:rsid w:val="174560AE"/>
    <w:rsid w:val="17465CF0"/>
    <w:rsid w:val="174A246D"/>
    <w:rsid w:val="174A7237"/>
    <w:rsid w:val="175C673D"/>
    <w:rsid w:val="176B686C"/>
    <w:rsid w:val="176C5189"/>
    <w:rsid w:val="17793522"/>
    <w:rsid w:val="17797B1C"/>
    <w:rsid w:val="178D35C8"/>
    <w:rsid w:val="17942BA8"/>
    <w:rsid w:val="1794305D"/>
    <w:rsid w:val="17AA1223"/>
    <w:rsid w:val="17B84AE8"/>
    <w:rsid w:val="17C20AF1"/>
    <w:rsid w:val="17C70888"/>
    <w:rsid w:val="17CE7E68"/>
    <w:rsid w:val="17CF3BE0"/>
    <w:rsid w:val="17D31922"/>
    <w:rsid w:val="17DF02C7"/>
    <w:rsid w:val="17E05DED"/>
    <w:rsid w:val="17E063AA"/>
    <w:rsid w:val="17E458DD"/>
    <w:rsid w:val="17EC6540"/>
    <w:rsid w:val="17F90C5D"/>
    <w:rsid w:val="17FE0021"/>
    <w:rsid w:val="17FFF359"/>
    <w:rsid w:val="18040B17"/>
    <w:rsid w:val="18147EF7"/>
    <w:rsid w:val="182061EA"/>
    <w:rsid w:val="1824217E"/>
    <w:rsid w:val="182C4B8E"/>
    <w:rsid w:val="1836143D"/>
    <w:rsid w:val="183B1275"/>
    <w:rsid w:val="183F2B14"/>
    <w:rsid w:val="183F4A1B"/>
    <w:rsid w:val="18512847"/>
    <w:rsid w:val="18561D8C"/>
    <w:rsid w:val="18636858"/>
    <w:rsid w:val="1864332B"/>
    <w:rsid w:val="186802BC"/>
    <w:rsid w:val="18692356"/>
    <w:rsid w:val="186C142F"/>
    <w:rsid w:val="186C7681"/>
    <w:rsid w:val="187327BD"/>
    <w:rsid w:val="18822A00"/>
    <w:rsid w:val="18893D8F"/>
    <w:rsid w:val="188A28AC"/>
    <w:rsid w:val="188C387F"/>
    <w:rsid w:val="18980476"/>
    <w:rsid w:val="18B51028"/>
    <w:rsid w:val="18B552A6"/>
    <w:rsid w:val="18B72FDA"/>
    <w:rsid w:val="18BA663E"/>
    <w:rsid w:val="18BD7EDC"/>
    <w:rsid w:val="18C354F3"/>
    <w:rsid w:val="18CB084B"/>
    <w:rsid w:val="18D21BDA"/>
    <w:rsid w:val="18E147A1"/>
    <w:rsid w:val="18EB6B88"/>
    <w:rsid w:val="19292A5B"/>
    <w:rsid w:val="193B4FD0"/>
    <w:rsid w:val="194523AC"/>
    <w:rsid w:val="19483C4A"/>
    <w:rsid w:val="19570331"/>
    <w:rsid w:val="196640D0"/>
    <w:rsid w:val="196675A6"/>
    <w:rsid w:val="196C3C60"/>
    <w:rsid w:val="196E69FF"/>
    <w:rsid w:val="19826C1B"/>
    <w:rsid w:val="19834C82"/>
    <w:rsid w:val="198D79E3"/>
    <w:rsid w:val="199131C9"/>
    <w:rsid w:val="199155F1"/>
    <w:rsid w:val="1997072D"/>
    <w:rsid w:val="199E386A"/>
    <w:rsid w:val="19A30E80"/>
    <w:rsid w:val="19AA3D70"/>
    <w:rsid w:val="19B4188F"/>
    <w:rsid w:val="19B66E06"/>
    <w:rsid w:val="19C257AA"/>
    <w:rsid w:val="19CE23A1"/>
    <w:rsid w:val="19F23D5E"/>
    <w:rsid w:val="19F441E8"/>
    <w:rsid w:val="19F50C03"/>
    <w:rsid w:val="19FA13E8"/>
    <w:rsid w:val="19FA57AF"/>
    <w:rsid w:val="19FB6F0E"/>
    <w:rsid w:val="19FD2C86"/>
    <w:rsid w:val="19FF69FF"/>
    <w:rsid w:val="1A02204B"/>
    <w:rsid w:val="1A15655E"/>
    <w:rsid w:val="1A1A55E6"/>
    <w:rsid w:val="1A1B135F"/>
    <w:rsid w:val="1A3146DE"/>
    <w:rsid w:val="1A3D3083"/>
    <w:rsid w:val="1A3F6DFB"/>
    <w:rsid w:val="1A402B73"/>
    <w:rsid w:val="1A4563DB"/>
    <w:rsid w:val="1A5A3055"/>
    <w:rsid w:val="1A5E5585"/>
    <w:rsid w:val="1A66345A"/>
    <w:rsid w:val="1A772A39"/>
    <w:rsid w:val="1A7E085D"/>
    <w:rsid w:val="1A8C7B66"/>
    <w:rsid w:val="1A8D1FDE"/>
    <w:rsid w:val="1A930EF5"/>
    <w:rsid w:val="1A9B6960"/>
    <w:rsid w:val="1A9D1D74"/>
    <w:rsid w:val="1AB538EA"/>
    <w:rsid w:val="1AB64BE3"/>
    <w:rsid w:val="1AC437A4"/>
    <w:rsid w:val="1AC53040"/>
    <w:rsid w:val="1ACC326C"/>
    <w:rsid w:val="1AD35795"/>
    <w:rsid w:val="1AD559B1"/>
    <w:rsid w:val="1AE14356"/>
    <w:rsid w:val="1AF04599"/>
    <w:rsid w:val="1AF35E37"/>
    <w:rsid w:val="1AFB6815"/>
    <w:rsid w:val="1AFC6A9A"/>
    <w:rsid w:val="1AFED777"/>
    <w:rsid w:val="1B122762"/>
    <w:rsid w:val="1B18764C"/>
    <w:rsid w:val="1B1B1DD5"/>
    <w:rsid w:val="1B2304CB"/>
    <w:rsid w:val="1B247C49"/>
    <w:rsid w:val="1B324BB2"/>
    <w:rsid w:val="1B3F0D70"/>
    <w:rsid w:val="1B3F1135"/>
    <w:rsid w:val="1B487F31"/>
    <w:rsid w:val="1B670381"/>
    <w:rsid w:val="1B6B3C20"/>
    <w:rsid w:val="1B707488"/>
    <w:rsid w:val="1B772E08"/>
    <w:rsid w:val="1B787A45"/>
    <w:rsid w:val="1B852378"/>
    <w:rsid w:val="1B866CAC"/>
    <w:rsid w:val="1B8D003A"/>
    <w:rsid w:val="1BA21B7B"/>
    <w:rsid w:val="1BAB2470"/>
    <w:rsid w:val="1BAF1D5E"/>
    <w:rsid w:val="1BB67591"/>
    <w:rsid w:val="1BBF6939"/>
    <w:rsid w:val="1BCD48DA"/>
    <w:rsid w:val="1BD30177"/>
    <w:rsid w:val="1BD96DDB"/>
    <w:rsid w:val="1BDFC116"/>
    <w:rsid w:val="1BE107B4"/>
    <w:rsid w:val="1BE4113E"/>
    <w:rsid w:val="1BE839E6"/>
    <w:rsid w:val="1BF956CF"/>
    <w:rsid w:val="1BF9B495"/>
    <w:rsid w:val="1BFCA88A"/>
    <w:rsid w:val="1BFE6842"/>
    <w:rsid w:val="1C00080C"/>
    <w:rsid w:val="1C0273DB"/>
    <w:rsid w:val="1C057BD0"/>
    <w:rsid w:val="1C093B64"/>
    <w:rsid w:val="1C27223D"/>
    <w:rsid w:val="1C281B11"/>
    <w:rsid w:val="1C2C1601"/>
    <w:rsid w:val="1C2F2E9F"/>
    <w:rsid w:val="1C404676"/>
    <w:rsid w:val="1C4C1CA3"/>
    <w:rsid w:val="1C500517"/>
    <w:rsid w:val="1C5E5533"/>
    <w:rsid w:val="1C614B7E"/>
    <w:rsid w:val="1C626DD1"/>
    <w:rsid w:val="1C7134B8"/>
    <w:rsid w:val="1C735482"/>
    <w:rsid w:val="1C7A236C"/>
    <w:rsid w:val="1C8B5289"/>
    <w:rsid w:val="1C8E406A"/>
    <w:rsid w:val="1C962F1E"/>
    <w:rsid w:val="1C9A0C60"/>
    <w:rsid w:val="1CBA6C0D"/>
    <w:rsid w:val="1CC57360"/>
    <w:rsid w:val="1CD162D3"/>
    <w:rsid w:val="1CD71683"/>
    <w:rsid w:val="1CE0656D"/>
    <w:rsid w:val="1CE1785A"/>
    <w:rsid w:val="1CE26164"/>
    <w:rsid w:val="1CEB478D"/>
    <w:rsid w:val="1CF06AD2"/>
    <w:rsid w:val="1CF33ECD"/>
    <w:rsid w:val="1CF365C3"/>
    <w:rsid w:val="1CFA16FF"/>
    <w:rsid w:val="1CFF7FAA"/>
    <w:rsid w:val="1D036806"/>
    <w:rsid w:val="1D1A3B4F"/>
    <w:rsid w:val="1D1E3398"/>
    <w:rsid w:val="1D1F1166"/>
    <w:rsid w:val="1D3179E7"/>
    <w:rsid w:val="1D320E99"/>
    <w:rsid w:val="1D385D84"/>
    <w:rsid w:val="1D3C5874"/>
    <w:rsid w:val="1D3F0562"/>
    <w:rsid w:val="1D3F35B6"/>
    <w:rsid w:val="1D540E0F"/>
    <w:rsid w:val="1D5BD51B"/>
    <w:rsid w:val="1D5C5F16"/>
    <w:rsid w:val="1D5D0FA4"/>
    <w:rsid w:val="1D5E1C8E"/>
    <w:rsid w:val="1D631052"/>
    <w:rsid w:val="1D6327E7"/>
    <w:rsid w:val="1D6C19D4"/>
    <w:rsid w:val="1D6D3C7F"/>
    <w:rsid w:val="1D70551D"/>
    <w:rsid w:val="1D770853"/>
    <w:rsid w:val="1D8A5AE8"/>
    <w:rsid w:val="1D8D6CA5"/>
    <w:rsid w:val="1D905BC0"/>
    <w:rsid w:val="1D925CFF"/>
    <w:rsid w:val="1D977843"/>
    <w:rsid w:val="1DBB5E66"/>
    <w:rsid w:val="1DBF54C3"/>
    <w:rsid w:val="1DBFC4B2"/>
    <w:rsid w:val="1DC74FF4"/>
    <w:rsid w:val="1DC76378"/>
    <w:rsid w:val="1DCD471E"/>
    <w:rsid w:val="1DCF66E8"/>
    <w:rsid w:val="1DD41F50"/>
    <w:rsid w:val="1DD93CC7"/>
    <w:rsid w:val="1DDFF5FF"/>
    <w:rsid w:val="1DED6B6E"/>
    <w:rsid w:val="1DF3687A"/>
    <w:rsid w:val="1DFB572F"/>
    <w:rsid w:val="1DFB759B"/>
    <w:rsid w:val="1E01086B"/>
    <w:rsid w:val="1E0B5246"/>
    <w:rsid w:val="1E18008F"/>
    <w:rsid w:val="1E2258EB"/>
    <w:rsid w:val="1E2527AC"/>
    <w:rsid w:val="1E2A6014"/>
    <w:rsid w:val="1E312B23"/>
    <w:rsid w:val="1E320A25"/>
    <w:rsid w:val="1E367A74"/>
    <w:rsid w:val="1E391DB3"/>
    <w:rsid w:val="1E3E386E"/>
    <w:rsid w:val="1E432C32"/>
    <w:rsid w:val="1E45572C"/>
    <w:rsid w:val="1E5310C7"/>
    <w:rsid w:val="1E6257AE"/>
    <w:rsid w:val="1E63378E"/>
    <w:rsid w:val="1E641526"/>
    <w:rsid w:val="1E656462"/>
    <w:rsid w:val="1E6B73A1"/>
    <w:rsid w:val="1E74728F"/>
    <w:rsid w:val="1E7F289E"/>
    <w:rsid w:val="1E805C34"/>
    <w:rsid w:val="1E85324A"/>
    <w:rsid w:val="1E937715"/>
    <w:rsid w:val="1E975C3E"/>
    <w:rsid w:val="1E9C4BD8"/>
    <w:rsid w:val="1E9D6FD2"/>
    <w:rsid w:val="1EA35FEA"/>
    <w:rsid w:val="1EA41923"/>
    <w:rsid w:val="1EAE09F3"/>
    <w:rsid w:val="1EBA2EF4"/>
    <w:rsid w:val="1EBB4EBE"/>
    <w:rsid w:val="1EBF49AE"/>
    <w:rsid w:val="1EC04596"/>
    <w:rsid w:val="1ED55F80"/>
    <w:rsid w:val="1ED709CD"/>
    <w:rsid w:val="1EE05092"/>
    <w:rsid w:val="1EE2244B"/>
    <w:rsid w:val="1EEB337D"/>
    <w:rsid w:val="1EEB653C"/>
    <w:rsid w:val="1EEF9422"/>
    <w:rsid w:val="1EF81DD0"/>
    <w:rsid w:val="1F0A0121"/>
    <w:rsid w:val="1F0C3495"/>
    <w:rsid w:val="1F0C74C8"/>
    <w:rsid w:val="1F0E3240"/>
    <w:rsid w:val="1F157A8A"/>
    <w:rsid w:val="1F234F3D"/>
    <w:rsid w:val="1F274302"/>
    <w:rsid w:val="1F2B2044"/>
    <w:rsid w:val="1F2D2183"/>
    <w:rsid w:val="1F301408"/>
    <w:rsid w:val="1F4202D5"/>
    <w:rsid w:val="1F430A42"/>
    <w:rsid w:val="1F4629DA"/>
    <w:rsid w:val="1F481CE3"/>
    <w:rsid w:val="1F4C5B16"/>
    <w:rsid w:val="1F5570C1"/>
    <w:rsid w:val="1F58270D"/>
    <w:rsid w:val="1F585875"/>
    <w:rsid w:val="1F6B41EE"/>
    <w:rsid w:val="1F705CA9"/>
    <w:rsid w:val="1F713C61"/>
    <w:rsid w:val="1F7421F4"/>
    <w:rsid w:val="1F7834B8"/>
    <w:rsid w:val="1F7C289F"/>
    <w:rsid w:val="1F7C464D"/>
    <w:rsid w:val="1F841754"/>
    <w:rsid w:val="1F8802F8"/>
    <w:rsid w:val="1F882409"/>
    <w:rsid w:val="1F8B663F"/>
    <w:rsid w:val="1F951B51"/>
    <w:rsid w:val="1FA37E2C"/>
    <w:rsid w:val="1FB42039"/>
    <w:rsid w:val="1FBB9104"/>
    <w:rsid w:val="1FC35DD8"/>
    <w:rsid w:val="1FDA1374"/>
    <w:rsid w:val="1FDB7F9A"/>
    <w:rsid w:val="1FF1BAE6"/>
    <w:rsid w:val="1FF35968"/>
    <w:rsid w:val="1FF786E4"/>
    <w:rsid w:val="1FFE4B2A"/>
    <w:rsid w:val="20032679"/>
    <w:rsid w:val="200C3C23"/>
    <w:rsid w:val="20162EA9"/>
    <w:rsid w:val="201C198C"/>
    <w:rsid w:val="201E74B3"/>
    <w:rsid w:val="20230F6D"/>
    <w:rsid w:val="202E4C3E"/>
    <w:rsid w:val="20325E0F"/>
    <w:rsid w:val="203B510F"/>
    <w:rsid w:val="2040567B"/>
    <w:rsid w:val="20542ED4"/>
    <w:rsid w:val="205F328E"/>
    <w:rsid w:val="20605D1D"/>
    <w:rsid w:val="20746E58"/>
    <w:rsid w:val="20825C93"/>
    <w:rsid w:val="20983709"/>
    <w:rsid w:val="209E260B"/>
    <w:rsid w:val="20A16773"/>
    <w:rsid w:val="20A53730"/>
    <w:rsid w:val="20B00A53"/>
    <w:rsid w:val="20C20786"/>
    <w:rsid w:val="20DA787E"/>
    <w:rsid w:val="20E00C0C"/>
    <w:rsid w:val="20E017E3"/>
    <w:rsid w:val="20E0229D"/>
    <w:rsid w:val="20EF23DB"/>
    <w:rsid w:val="20FF4FC7"/>
    <w:rsid w:val="21081851"/>
    <w:rsid w:val="210C3853"/>
    <w:rsid w:val="211E20A8"/>
    <w:rsid w:val="211F208C"/>
    <w:rsid w:val="21254871"/>
    <w:rsid w:val="212925B3"/>
    <w:rsid w:val="2129610F"/>
    <w:rsid w:val="214116AB"/>
    <w:rsid w:val="21486EDD"/>
    <w:rsid w:val="214C004F"/>
    <w:rsid w:val="21537630"/>
    <w:rsid w:val="21556F04"/>
    <w:rsid w:val="21563120"/>
    <w:rsid w:val="21701F90"/>
    <w:rsid w:val="2173382E"/>
    <w:rsid w:val="217D645B"/>
    <w:rsid w:val="217F0425"/>
    <w:rsid w:val="2197576F"/>
    <w:rsid w:val="219C3D3D"/>
    <w:rsid w:val="21A12149"/>
    <w:rsid w:val="21C9556D"/>
    <w:rsid w:val="21CE6CB6"/>
    <w:rsid w:val="21D20555"/>
    <w:rsid w:val="21D267A7"/>
    <w:rsid w:val="21DA38AD"/>
    <w:rsid w:val="21E93AF0"/>
    <w:rsid w:val="21F11323"/>
    <w:rsid w:val="21F66939"/>
    <w:rsid w:val="21FBEBEB"/>
    <w:rsid w:val="21FE759C"/>
    <w:rsid w:val="220152DE"/>
    <w:rsid w:val="22105521"/>
    <w:rsid w:val="22120F99"/>
    <w:rsid w:val="22197BD3"/>
    <w:rsid w:val="2221328A"/>
    <w:rsid w:val="22242C4B"/>
    <w:rsid w:val="222A213F"/>
    <w:rsid w:val="222E0711"/>
    <w:rsid w:val="22342FBD"/>
    <w:rsid w:val="223905D4"/>
    <w:rsid w:val="223F7389"/>
    <w:rsid w:val="22400EBD"/>
    <w:rsid w:val="22446596"/>
    <w:rsid w:val="22477195"/>
    <w:rsid w:val="22592A24"/>
    <w:rsid w:val="225F3691"/>
    <w:rsid w:val="22646256"/>
    <w:rsid w:val="226A69DF"/>
    <w:rsid w:val="227026FD"/>
    <w:rsid w:val="22771FA7"/>
    <w:rsid w:val="22791318"/>
    <w:rsid w:val="22815279"/>
    <w:rsid w:val="22825920"/>
    <w:rsid w:val="22853819"/>
    <w:rsid w:val="228757E3"/>
    <w:rsid w:val="2291647A"/>
    <w:rsid w:val="22A7378F"/>
    <w:rsid w:val="22A939AB"/>
    <w:rsid w:val="22B1460E"/>
    <w:rsid w:val="22C63AC5"/>
    <w:rsid w:val="22C67236"/>
    <w:rsid w:val="22CB4050"/>
    <w:rsid w:val="22CB59C2"/>
    <w:rsid w:val="22CC58EC"/>
    <w:rsid w:val="22CD081E"/>
    <w:rsid w:val="22D20787"/>
    <w:rsid w:val="22DC46F3"/>
    <w:rsid w:val="22E9024C"/>
    <w:rsid w:val="22F75627"/>
    <w:rsid w:val="22F86E90"/>
    <w:rsid w:val="230C3F3A"/>
    <w:rsid w:val="231E5E66"/>
    <w:rsid w:val="232272BA"/>
    <w:rsid w:val="23243F69"/>
    <w:rsid w:val="232623FE"/>
    <w:rsid w:val="23264FFC"/>
    <w:rsid w:val="232B1F13"/>
    <w:rsid w:val="232C1EE7"/>
    <w:rsid w:val="232F7A8C"/>
    <w:rsid w:val="233534BC"/>
    <w:rsid w:val="23377209"/>
    <w:rsid w:val="233B3FF1"/>
    <w:rsid w:val="233D2346"/>
    <w:rsid w:val="23432A93"/>
    <w:rsid w:val="23447230"/>
    <w:rsid w:val="2346654E"/>
    <w:rsid w:val="234B4A63"/>
    <w:rsid w:val="2355768F"/>
    <w:rsid w:val="23623B5A"/>
    <w:rsid w:val="23627FFE"/>
    <w:rsid w:val="23635DDC"/>
    <w:rsid w:val="23647A3F"/>
    <w:rsid w:val="23711FEF"/>
    <w:rsid w:val="23735D67"/>
    <w:rsid w:val="237415CC"/>
    <w:rsid w:val="23791F56"/>
    <w:rsid w:val="2388552B"/>
    <w:rsid w:val="23886F49"/>
    <w:rsid w:val="239006C7"/>
    <w:rsid w:val="239634D6"/>
    <w:rsid w:val="23A405B6"/>
    <w:rsid w:val="23A67EEB"/>
    <w:rsid w:val="23B14ACF"/>
    <w:rsid w:val="23B175F2"/>
    <w:rsid w:val="23BF2D5B"/>
    <w:rsid w:val="23C022CC"/>
    <w:rsid w:val="23CF8B6C"/>
    <w:rsid w:val="23E80503"/>
    <w:rsid w:val="23EE527F"/>
    <w:rsid w:val="23EF15F1"/>
    <w:rsid w:val="23FA0813"/>
    <w:rsid w:val="240370EB"/>
    <w:rsid w:val="240B5FA0"/>
    <w:rsid w:val="24267432"/>
    <w:rsid w:val="242A28CA"/>
    <w:rsid w:val="24392B0D"/>
    <w:rsid w:val="24397F95"/>
    <w:rsid w:val="243B1825"/>
    <w:rsid w:val="246A5C7F"/>
    <w:rsid w:val="246D6C5B"/>
    <w:rsid w:val="246F4781"/>
    <w:rsid w:val="24724271"/>
    <w:rsid w:val="24831FDA"/>
    <w:rsid w:val="24854AAB"/>
    <w:rsid w:val="24877D1C"/>
    <w:rsid w:val="249266C1"/>
    <w:rsid w:val="24945F95"/>
    <w:rsid w:val="24A77945"/>
    <w:rsid w:val="24AA57B9"/>
    <w:rsid w:val="24AC1531"/>
    <w:rsid w:val="24AC1A70"/>
    <w:rsid w:val="24B6415E"/>
    <w:rsid w:val="24C34ACD"/>
    <w:rsid w:val="24CA7C09"/>
    <w:rsid w:val="24D9609E"/>
    <w:rsid w:val="24DE57D6"/>
    <w:rsid w:val="24DF7B38"/>
    <w:rsid w:val="24EF141E"/>
    <w:rsid w:val="250B4B52"/>
    <w:rsid w:val="251767C5"/>
    <w:rsid w:val="251D242F"/>
    <w:rsid w:val="25205A7B"/>
    <w:rsid w:val="2536704D"/>
    <w:rsid w:val="25381017"/>
    <w:rsid w:val="254E083A"/>
    <w:rsid w:val="25592D3B"/>
    <w:rsid w:val="2559439E"/>
    <w:rsid w:val="255C5828"/>
    <w:rsid w:val="256F255E"/>
    <w:rsid w:val="25710DD0"/>
    <w:rsid w:val="2572277A"/>
    <w:rsid w:val="25757B75"/>
    <w:rsid w:val="25950217"/>
    <w:rsid w:val="259C15A5"/>
    <w:rsid w:val="25AFFA62"/>
    <w:rsid w:val="25B932FA"/>
    <w:rsid w:val="25C428AA"/>
    <w:rsid w:val="25C64874"/>
    <w:rsid w:val="25C97EC1"/>
    <w:rsid w:val="25DF76E4"/>
    <w:rsid w:val="25E35426"/>
    <w:rsid w:val="25F56F08"/>
    <w:rsid w:val="25FF7D86"/>
    <w:rsid w:val="2601765A"/>
    <w:rsid w:val="26127ABA"/>
    <w:rsid w:val="26171E73"/>
    <w:rsid w:val="26216A75"/>
    <w:rsid w:val="26263565"/>
    <w:rsid w:val="26503617"/>
    <w:rsid w:val="26571970"/>
    <w:rsid w:val="265D380A"/>
    <w:rsid w:val="266320C3"/>
    <w:rsid w:val="26667E05"/>
    <w:rsid w:val="266A16A4"/>
    <w:rsid w:val="266F2816"/>
    <w:rsid w:val="266F6CBA"/>
    <w:rsid w:val="26793695"/>
    <w:rsid w:val="2685203A"/>
    <w:rsid w:val="26856E3E"/>
    <w:rsid w:val="268B6B8C"/>
    <w:rsid w:val="26932C8A"/>
    <w:rsid w:val="269C3827"/>
    <w:rsid w:val="269E134D"/>
    <w:rsid w:val="26AB1368"/>
    <w:rsid w:val="26AC3A6A"/>
    <w:rsid w:val="26B11081"/>
    <w:rsid w:val="26C80178"/>
    <w:rsid w:val="26C863CA"/>
    <w:rsid w:val="26CF7759"/>
    <w:rsid w:val="26DE6C18"/>
    <w:rsid w:val="26E41767"/>
    <w:rsid w:val="26ED5E15"/>
    <w:rsid w:val="26F669DB"/>
    <w:rsid w:val="26F92A28"/>
    <w:rsid w:val="27194E78"/>
    <w:rsid w:val="272950BB"/>
    <w:rsid w:val="2732271F"/>
    <w:rsid w:val="27343A60"/>
    <w:rsid w:val="273C2207"/>
    <w:rsid w:val="27433CA3"/>
    <w:rsid w:val="27457128"/>
    <w:rsid w:val="27587B2E"/>
    <w:rsid w:val="275B1765"/>
    <w:rsid w:val="275B723E"/>
    <w:rsid w:val="276032C4"/>
    <w:rsid w:val="27624129"/>
    <w:rsid w:val="27663AD0"/>
    <w:rsid w:val="27673E71"/>
    <w:rsid w:val="27781B9E"/>
    <w:rsid w:val="277B51EB"/>
    <w:rsid w:val="27983FEE"/>
    <w:rsid w:val="279D7857"/>
    <w:rsid w:val="27A40BE5"/>
    <w:rsid w:val="27A75FE0"/>
    <w:rsid w:val="27AF30E6"/>
    <w:rsid w:val="27BA3F65"/>
    <w:rsid w:val="27C76682"/>
    <w:rsid w:val="27CA519C"/>
    <w:rsid w:val="27D003F3"/>
    <w:rsid w:val="27D25752"/>
    <w:rsid w:val="27D75F18"/>
    <w:rsid w:val="27DE7FB7"/>
    <w:rsid w:val="27E962E8"/>
    <w:rsid w:val="27EE00B2"/>
    <w:rsid w:val="27EE2498"/>
    <w:rsid w:val="27F356C9"/>
    <w:rsid w:val="27F5CDC8"/>
    <w:rsid w:val="27F65B6B"/>
    <w:rsid w:val="27F82CDF"/>
    <w:rsid w:val="28001620"/>
    <w:rsid w:val="28081174"/>
    <w:rsid w:val="28094EEC"/>
    <w:rsid w:val="2810627B"/>
    <w:rsid w:val="28117E77"/>
    <w:rsid w:val="28180C8B"/>
    <w:rsid w:val="281C5B9F"/>
    <w:rsid w:val="281E1197"/>
    <w:rsid w:val="28277120"/>
    <w:rsid w:val="28335AC5"/>
    <w:rsid w:val="28375F5F"/>
    <w:rsid w:val="28420A0F"/>
    <w:rsid w:val="28461C9C"/>
    <w:rsid w:val="284E72DC"/>
    <w:rsid w:val="285F68BA"/>
    <w:rsid w:val="286D547B"/>
    <w:rsid w:val="287A1946"/>
    <w:rsid w:val="28920A3E"/>
    <w:rsid w:val="28924EE2"/>
    <w:rsid w:val="289A5B44"/>
    <w:rsid w:val="289F1401"/>
    <w:rsid w:val="28A54C15"/>
    <w:rsid w:val="28A80261"/>
    <w:rsid w:val="28AD1D1C"/>
    <w:rsid w:val="28AF339E"/>
    <w:rsid w:val="28C17575"/>
    <w:rsid w:val="28D728F5"/>
    <w:rsid w:val="28D75265"/>
    <w:rsid w:val="28DA340F"/>
    <w:rsid w:val="28F2772E"/>
    <w:rsid w:val="28F45255"/>
    <w:rsid w:val="28F811E9"/>
    <w:rsid w:val="28F96D0F"/>
    <w:rsid w:val="28FE2577"/>
    <w:rsid w:val="28FE60D3"/>
    <w:rsid w:val="28FF0239"/>
    <w:rsid w:val="290302E2"/>
    <w:rsid w:val="29037B8D"/>
    <w:rsid w:val="290C4C94"/>
    <w:rsid w:val="290D23D9"/>
    <w:rsid w:val="292813A2"/>
    <w:rsid w:val="293036D9"/>
    <w:rsid w:val="29345F99"/>
    <w:rsid w:val="294607E9"/>
    <w:rsid w:val="29493808"/>
    <w:rsid w:val="294A57BC"/>
    <w:rsid w:val="29514455"/>
    <w:rsid w:val="29613FA7"/>
    <w:rsid w:val="29620D93"/>
    <w:rsid w:val="296323DA"/>
    <w:rsid w:val="296B671C"/>
    <w:rsid w:val="296B9323"/>
    <w:rsid w:val="296C128F"/>
    <w:rsid w:val="296D0004"/>
    <w:rsid w:val="296E5E76"/>
    <w:rsid w:val="297F5466"/>
    <w:rsid w:val="29842A7C"/>
    <w:rsid w:val="298C36DF"/>
    <w:rsid w:val="29A0362E"/>
    <w:rsid w:val="29A547A1"/>
    <w:rsid w:val="29AA0009"/>
    <w:rsid w:val="29B570DA"/>
    <w:rsid w:val="29B844D4"/>
    <w:rsid w:val="29BB2216"/>
    <w:rsid w:val="29CC61D1"/>
    <w:rsid w:val="29D72644"/>
    <w:rsid w:val="29E66BFE"/>
    <w:rsid w:val="29E73757"/>
    <w:rsid w:val="29E928DF"/>
    <w:rsid w:val="29ED173B"/>
    <w:rsid w:val="2A04596B"/>
    <w:rsid w:val="2A170E1D"/>
    <w:rsid w:val="2A267326"/>
    <w:rsid w:val="2A481CFC"/>
    <w:rsid w:val="2A4F6D47"/>
    <w:rsid w:val="2A581813"/>
    <w:rsid w:val="2A5F446A"/>
    <w:rsid w:val="2A704DAF"/>
    <w:rsid w:val="2A872B65"/>
    <w:rsid w:val="2A8C1F5E"/>
    <w:rsid w:val="2AA36F32"/>
    <w:rsid w:val="2AAA6513"/>
    <w:rsid w:val="2AAE3CB0"/>
    <w:rsid w:val="2AB7478C"/>
    <w:rsid w:val="2ABF1892"/>
    <w:rsid w:val="2AC60E73"/>
    <w:rsid w:val="2AD03A9F"/>
    <w:rsid w:val="2AD510B6"/>
    <w:rsid w:val="2AE035FF"/>
    <w:rsid w:val="2AE32F87"/>
    <w:rsid w:val="2AE632C3"/>
    <w:rsid w:val="2AF14141"/>
    <w:rsid w:val="2AF21C68"/>
    <w:rsid w:val="2AF27EBA"/>
    <w:rsid w:val="2AF458A1"/>
    <w:rsid w:val="2AF54D2B"/>
    <w:rsid w:val="2AF61758"/>
    <w:rsid w:val="2AFA0B1C"/>
    <w:rsid w:val="2B1B2F6C"/>
    <w:rsid w:val="2B1C6CE5"/>
    <w:rsid w:val="2B22345B"/>
    <w:rsid w:val="2B2838DB"/>
    <w:rsid w:val="2B2D0EF2"/>
    <w:rsid w:val="2B30453E"/>
    <w:rsid w:val="2B317A55"/>
    <w:rsid w:val="2B33475A"/>
    <w:rsid w:val="2B381D70"/>
    <w:rsid w:val="2B3B360F"/>
    <w:rsid w:val="2B430715"/>
    <w:rsid w:val="2B457FE9"/>
    <w:rsid w:val="2B4A1AA4"/>
    <w:rsid w:val="2B5054D5"/>
    <w:rsid w:val="2B507DFE"/>
    <w:rsid w:val="2B6A3EF4"/>
    <w:rsid w:val="2B6F150A"/>
    <w:rsid w:val="2B7408CF"/>
    <w:rsid w:val="2B786611"/>
    <w:rsid w:val="2B794137"/>
    <w:rsid w:val="2B7D59D5"/>
    <w:rsid w:val="2B7E4987"/>
    <w:rsid w:val="2B807273"/>
    <w:rsid w:val="2B89481A"/>
    <w:rsid w:val="2B8E7BE2"/>
    <w:rsid w:val="2B940F71"/>
    <w:rsid w:val="2B960845"/>
    <w:rsid w:val="2BA246DE"/>
    <w:rsid w:val="2BA47406"/>
    <w:rsid w:val="2BA80578"/>
    <w:rsid w:val="2BB45CC1"/>
    <w:rsid w:val="2BB470B9"/>
    <w:rsid w:val="2BB55BD0"/>
    <w:rsid w:val="2BBB30B6"/>
    <w:rsid w:val="2BC00E57"/>
    <w:rsid w:val="2BC03B14"/>
    <w:rsid w:val="2BC453B2"/>
    <w:rsid w:val="2BC65E99"/>
    <w:rsid w:val="2BCC070B"/>
    <w:rsid w:val="2BCE5F4F"/>
    <w:rsid w:val="2BD55811"/>
    <w:rsid w:val="2BDDE61A"/>
    <w:rsid w:val="2BE75544"/>
    <w:rsid w:val="2BEC2B5B"/>
    <w:rsid w:val="2BEFB4B2"/>
    <w:rsid w:val="2BF51D49"/>
    <w:rsid w:val="2BFB307B"/>
    <w:rsid w:val="2BFB8CCA"/>
    <w:rsid w:val="2BFD08C4"/>
    <w:rsid w:val="2C077995"/>
    <w:rsid w:val="2C100EEC"/>
    <w:rsid w:val="2C106849"/>
    <w:rsid w:val="2C11436F"/>
    <w:rsid w:val="2C13380B"/>
    <w:rsid w:val="2C183950"/>
    <w:rsid w:val="2C1856FE"/>
    <w:rsid w:val="2C206143"/>
    <w:rsid w:val="2C2C3157"/>
    <w:rsid w:val="2C2E7758"/>
    <w:rsid w:val="2C4209CD"/>
    <w:rsid w:val="2C514C9F"/>
    <w:rsid w:val="2C5A3F68"/>
    <w:rsid w:val="2C5A5D16"/>
    <w:rsid w:val="2C610E53"/>
    <w:rsid w:val="2C6F72CA"/>
    <w:rsid w:val="2C734E31"/>
    <w:rsid w:val="2C7A0167"/>
    <w:rsid w:val="2C7A1F15"/>
    <w:rsid w:val="2C7D1479"/>
    <w:rsid w:val="2C862667"/>
    <w:rsid w:val="2C8B4122"/>
    <w:rsid w:val="2C8F6D87"/>
    <w:rsid w:val="2C98683F"/>
    <w:rsid w:val="2CA04A4F"/>
    <w:rsid w:val="2CA376BD"/>
    <w:rsid w:val="2CAD3E75"/>
    <w:rsid w:val="2CB05936"/>
    <w:rsid w:val="2CB31D78"/>
    <w:rsid w:val="2CB41336"/>
    <w:rsid w:val="2CB72057"/>
    <w:rsid w:val="2CBA9371"/>
    <w:rsid w:val="2CBD0053"/>
    <w:rsid w:val="2CBE62A5"/>
    <w:rsid w:val="2CBF3DCB"/>
    <w:rsid w:val="2CBF6E23"/>
    <w:rsid w:val="2CC43190"/>
    <w:rsid w:val="2CC55886"/>
    <w:rsid w:val="2CCF04B2"/>
    <w:rsid w:val="2CD63BB6"/>
    <w:rsid w:val="2CE3118E"/>
    <w:rsid w:val="2CE657FC"/>
    <w:rsid w:val="2CE90E48"/>
    <w:rsid w:val="2CF75313"/>
    <w:rsid w:val="2CF972DD"/>
    <w:rsid w:val="2D013C8E"/>
    <w:rsid w:val="2D094880"/>
    <w:rsid w:val="2D103148"/>
    <w:rsid w:val="2D151C3D"/>
    <w:rsid w:val="2D19172E"/>
    <w:rsid w:val="2D217755"/>
    <w:rsid w:val="2D263E4A"/>
    <w:rsid w:val="2D265BF9"/>
    <w:rsid w:val="2D2A56E9"/>
    <w:rsid w:val="2D2D25FE"/>
    <w:rsid w:val="2D306A77"/>
    <w:rsid w:val="2D3447B9"/>
    <w:rsid w:val="2D377E06"/>
    <w:rsid w:val="2D3E1B7B"/>
    <w:rsid w:val="2D510EC7"/>
    <w:rsid w:val="2D6E589A"/>
    <w:rsid w:val="2DA03AA4"/>
    <w:rsid w:val="2DA57465"/>
    <w:rsid w:val="2DA90E8C"/>
    <w:rsid w:val="2DBB27E5"/>
    <w:rsid w:val="2DCC49F2"/>
    <w:rsid w:val="2DD17901"/>
    <w:rsid w:val="2DD37B2E"/>
    <w:rsid w:val="2DD62C52"/>
    <w:rsid w:val="2DDA19FA"/>
    <w:rsid w:val="2DDB135C"/>
    <w:rsid w:val="2DDDF8D2"/>
    <w:rsid w:val="2DDF1017"/>
    <w:rsid w:val="2DE25133"/>
    <w:rsid w:val="2DE64648"/>
    <w:rsid w:val="2DF16387"/>
    <w:rsid w:val="2DF52218"/>
    <w:rsid w:val="2DF61A6F"/>
    <w:rsid w:val="2DF776B3"/>
    <w:rsid w:val="2E0C3040"/>
    <w:rsid w:val="2E0D2197"/>
    <w:rsid w:val="2E107C6F"/>
    <w:rsid w:val="2E1F0FC6"/>
    <w:rsid w:val="2E277E7A"/>
    <w:rsid w:val="2E291E44"/>
    <w:rsid w:val="2E323F32"/>
    <w:rsid w:val="2E344345"/>
    <w:rsid w:val="2E3C1B78"/>
    <w:rsid w:val="2E442832"/>
    <w:rsid w:val="2E5067EC"/>
    <w:rsid w:val="2E513149"/>
    <w:rsid w:val="2E5972BA"/>
    <w:rsid w:val="2E5A1FFE"/>
    <w:rsid w:val="2E5E6A04"/>
    <w:rsid w:val="2E6115DE"/>
    <w:rsid w:val="2E6A1EAD"/>
    <w:rsid w:val="2E6A7D67"/>
    <w:rsid w:val="2E7E50BE"/>
    <w:rsid w:val="2E821554"/>
    <w:rsid w:val="2E8452CD"/>
    <w:rsid w:val="2E84707B"/>
    <w:rsid w:val="2E851686"/>
    <w:rsid w:val="2E864BA1"/>
    <w:rsid w:val="2E8E50A7"/>
    <w:rsid w:val="2E921798"/>
    <w:rsid w:val="2E9F3EB4"/>
    <w:rsid w:val="2EA414CB"/>
    <w:rsid w:val="2EB55684"/>
    <w:rsid w:val="2EBA2A9C"/>
    <w:rsid w:val="2EBC7D67"/>
    <w:rsid w:val="2EC15BD9"/>
    <w:rsid w:val="2EC41B6D"/>
    <w:rsid w:val="2EC76F67"/>
    <w:rsid w:val="2EC97664"/>
    <w:rsid w:val="2ECB2EFB"/>
    <w:rsid w:val="2EE330A1"/>
    <w:rsid w:val="2EE45D6B"/>
    <w:rsid w:val="2EF05516"/>
    <w:rsid w:val="2EF74B4B"/>
    <w:rsid w:val="2EF7784D"/>
    <w:rsid w:val="2EFE0BDB"/>
    <w:rsid w:val="2EFE507F"/>
    <w:rsid w:val="2F093B3A"/>
    <w:rsid w:val="2F0F2DE8"/>
    <w:rsid w:val="2F1034C5"/>
    <w:rsid w:val="2F132EC6"/>
    <w:rsid w:val="2F155773"/>
    <w:rsid w:val="2F2820FC"/>
    <w:rsid w:val="2F28553F"/>
    <w:rsid w:val="2F350375"/>
    <w:rsid w:val="2F4259D2"/>
    <w:rsid w:val="2F511653"/>
    <w:rsid w:val="2F662C24"/>
    <w:rsid w:val="2F77273B"/>
    <w:rsid w:val="2F8F217B"/>
    <w:rsid w:val="2F9368EB"/>
    <w:rsid w:val="2F9F5E0E"/>
    <w:rsid w:val="2FA63021"/>
    <w:rsid w:val="2FA9127F"/>
    <w:rsid w:val="2FAA48BF"/>
    <w:rsid w:val="2FCE0619"/>
    <w:rsid w:val="2FD45DE0"/>
    <w:rsid w:val="2FD99BD1"/>
    <w:rsid w:val="2FE32273"/>
    <w:rsid w:val="301405BF"/>
    <w:rsid w:val="3014442E"/>
    <w:rsid w:val="301A386E"/>
    <w:rsid w:val="302208F9"/>
    <w:rsid w:val="30436BF9"/>
    <w:rsid w:val="30450A8C"/>
    <w:rsid w:val="305E0556"/>
    <w:rsid w:val="30633BEA"/>
    <w:rsid w:val="30683C8B"/>
    <w:rsid w:val="307931FA"/>
    <w:rsid w:val="3080746C"/>
    <w:rsid w:val="3082583C"/>
    <w:rsid w:val="30847806"/>
    <w:rsid w:val="30863B9C"/>
    <w:rsid w:val="30A33DBB"/>
    <w:rsid w:val="30A734F4"/>
    <w:rsid w:val="30AA184F"/>
    <w:rsid w:val="30B023A9"/>
    <w:rsid w:val="30BA3228"/>
    <w:rsid w:val="30C23E8A"/>
    <w:rsid w:val="30CB044F"/>
    <w:rsid w:val="30D2231F"/>
    <w:rsid w:val="30D37306"/>
    <w:rsid w:val="30E65DCB"/>
    <w:rsid w:val="30EC75C0"/>
    <w:rsid w:val="30F304E8"/>
    <w:rsid w:val="30F93D50"/>
    <w:rsid w:val="30FF50DE"/>
    <w:rsid w:val="310261D1"/>
    <w:rsid w:val="310E5321"/>
    <w:rsid w:val="311346E6"/>
    <w:rsid w:val="311566B0"/>
    <w:rsid w:val="311A4951"/>
    <w:rsid w:val="31215667"/>
    <w:rsid w:val="31274127"/>
    <w:rsid w:val="31382DE1"/>
    <w:rsid w:val="313E1763"/>
    <w:rsid w:val="31436D79"/>
    <w:rsid w:val="314739AD"/>
    <w:rsid w:val="314B3E80"/>
    <w:rsid w:val="314F1BC2"/>
    <w:rsid w:val="315C608D"/>
    <w:rsid w:val="317071E6"/>
    <w:rsid w:val="31745184"/>
    <w:rsid w:val="317A6513"/>
    <w:rsid w:val="319C46DB"/>
    <w:rsid w:val="31A17801"/>
    <w:rsid w:val="31A6555A"/>
    <w:rsid w:val="31B22151"/>
    <w:rsid w:val="31C0329F"/>
    <w:rsid w:val="31C47AE2"/>
    <w:rsid w:val="31C51E84"/>
    <w:rsid w:val="31C81974"/>
    <w:rsid w:val="31D01111"/>
    <w:rsid w:val="31E26DD0"/>
    <w:rsid w:val="31F25E95"/>
    <w:rsid w:val="31F34EE6"/>
    <w:rsid w:val="31F521F9"/>
    <w:rsid w:val="32075FF9"/>
    <w:rsid w:val="320C5601"/>
    <w:rsid w:val="320E382B"/>
    <w:rsid w:val="32130E41"/>
    <w:rsid w:val="323B0398"/>
    <w:rsid w:val="323D1A1A"/>
    <w:rsid w:val="323F60E0"/>
    <w:rsid w:val="32410D7E"/>
    <w:rsid w:val="324C3414"/>
    <w:rsid w:val="32526CC6"/>
    <w:rsid w:val="325517A0"/>
    <w:rsid w:val="32570855"/>
    <w:rsid w:val="32585395"/>
    <w:rsid w:val="325D3E6B"/>
    <w:rsid w:val="32613717"/>
    <w:rsid w:val="326351F9"/>
    <w:rsid w:val="32652D52"/>
    <w:rsid w:val="32754CF2"/>
    <w:rsid w:val="3287538B"/>
    <w:rsid w:val="32892EB1"/>
    <w:rsid w:val="32A61AD2"/>
    <w:rsid w:val="32A76766"/>
    <w:rsid w:val="32A97FCE"/>
    <w:rsid w:val="32AE0770"/>
    <w:rsid w:val="32AF4A8A"/>
    <w:rsid w:val="32B819E9"/>
    <w:rsid w:val="32BB42A1"/>
    <w:rsid w:val="32BF2D77"/>
    <w:rsid w:val="32C111D1"/>
    <w:rsid w:val="32C47B0D"/>
    <w:rsid w:val="32D37A29"/>
    <w:rsid w:val="32E620B2"/>
    <w:rsid w:val="32EE0F67"/>
    <w:rsid w:val="32FA790B"/>
    <w:rsid w:val="3307371A"/>
    <w:rsid w:val="330E5059"/>
    <w:rsid w:val="332323A0"/>
    <w:rsid w:val="33260700"/>
    <w:rsid w:val="33294694"/>
    <w:rsid w:val="332E3A59"/>
    <w:rsid w:val="3330157F"/>
    <w:rsid w:val="3333344C"/>
    <w:rsid w:val="33370B5F"/>
    <w:rsid w:val="33415945"/>
    <w:rsid w:val="334F5387"/>
    <w:rsid w:val="33552D94"/>
    <w:rsid w:val="335A484E"/>
    <w:rsid w:val="335C4122"/>
    <w:rsid w:val="33620986"/>
    <w:rsid w:val="33684063"/>
    <w:rsid w:val="33791178"/>
    <w:rsid w:val="337A5FAB"/>
    <w:rsid w:val="338901E8"/>
    <w:rsid w:val="338D3F51"/>
    <w:rsid w:val="338E49F3"/>
    <w:rsid w:val="33A71A8D"/>
    <w:rsid w:val="33AF4B9A"/>
    <w:rsid w:val="33B95A18"/>
    <w:rsid w:val="33CA3782"/>
    <w:rsid w:val="33D64A34"/>
    <w:rsid w:val="33D94FDC"/>
    <w:rsid w:val="33E81E5A"/>
    <w:rsid w:val="33EC2509"/>
    <w:rsid w:val="33F508A6"/>
    <w:rsid w:val="34014CC9"/>
    <w:rsid w:val="340A6274"/>
    <w:rsid w:val="34186554"/>
    <w:rsid w:val="341B3FDD"/>
    <w:rsid w:val="342122C0"/>
    <w:rsid w:val="34384B8F"/>
    <w:rsid w:val="3448551B"/>
    <w:rsid w:val="345C0152"/>
    <w:rsid w:val="34610250"/>
    <w:rsid w:val="346516FC"/>
    <w:rsid w:val="34655A51"/>
    <w:rsid w:val="346C65E7"/>
    <w:rsid w:val="346C793A"/>
    <w:rsid w:val="346D5909"/>
    <w:rsid w:val="347100A1"/>
    <w:rsid w:val="34763909"/>
    <w:rsid w:val="348422A0"/>
    <w:rsid w:val="34871673"/>
    <w:rsid w:val="34880F47"/>
    <w:rsid w:val="348E2A01"/>
    <w:rsid w:val="34A22009"/>
    <w:rsid w:val="34A715A5"/>
    <w:rsid w:val="34A72487"/>
    <w:rsid w:val="34AE5ED7"/>
    <w:rsid w:val="34AF6504"/>
    <w:rsid w:val="34B34216"/>
    <w:rsid w:val="34BD5094"/>
    <w:rsid w:val="34CC13EE"/>
    <w:rsid w:val="34D348B8"/>
    <w:rsid w:val="34D66156"/>
    <w:rsid w:val="34DD1293"/>
    <w:rsid w:val="35075065"/>
    <w:rsid w:val="350A1334"/>
    <w:rsid w:val="350C1B78"/>
    <w:rsid w:val="350E3B42"/>
    <w:rsid w:val="3511718E"/>
    <w:rsid w:val="35123632"/>
    <w:rsid w:val="35131158"/>
    <w:rsid w:val="35301D0A"/>
    <w:rsid w:val="353F1A6B"/>
    <w:rsid w:val="35415CC5"/>
    <w:rsid w:val="35496928"/>
    <w:rsid w:val="354B08F2"/>
    <w:rsid w:val="3550415A"/>
    <w:rsid w:val="355132A8"/>
    <w:rsid w:val="355E3CBE"/>
    <w:rsid w:val="35613C72"/>
    <w:rsid w:val="356279EA"/>
    <w:rsid w:val="356B689E"/>
    <w:rsid w:val="357C75E6"/>
    <w:rsid w:val="35832375"/>
    <w:rsid w:val="358A316B"/>
    <w:rsid w:val="35901FE7"/>
    <w:rsid w:val="35906305"/>
    <w:rsid w:val="3590706C"/>
    <w:rsid w:val="35A46254"/>
    <w:rsid w:val="35A87AF3"/>
    <w:rsid w:val="35AE2C2F"/>
    <w:rsid w:val="35B20971"/>
    <w:rsid w:val="35BC274B"/>
    <w:rsid w:val="35C0308E"/>
    <w:rsid w:val="35C97A69"/>
    <w:rsid w:val="35D23C4B"/>
    <w:rsid w:val="35D94150"/>
    <w:rsid w:val="35DE051F"/>
    <w:rsid w:val="35DE31B8"/>
    <w:rsid w:val="35E07771"/>
    <w:rsid w:val="35E548A3"/>
    <w:rsid w:val="35F03248"/>
    <w:rsid w:val="35FA5E74"/>
    <w:rsid w:val="35FD055A"/>
    <w:rsid w:val="3600792F"/>
    <w:rsid w:val="3609071C"/>
    <w:rsid w:val="361E6007"/>
    <w:rsid w:val="36257395"/>
    <w:rsid w:val="362A675A"/>
    <w:rsid w:val="362C50F3"/>
    <w:rsid w:val="363475D8"/>
    <w:rsid w:val="36372C24"/>
    <w:rsid w:val="36393C99"/>
    <w:rsid w:val="363F6260"/>
    <w:rsid w:val="364A067C"/>
    <w:rsid w:val="364D2448"/>
    <w:rsid w:val="365077E6"/>
    <w:rsid w:val="366923C4"/>
    <w:rsid w:val="367810AA"/>
    <w:rsid w:val="36785717"/>
    <w:rsid w:val="36847069"/>
    <w:rsid w:val="369462C9"/>
    <w:rsid w:val="36967D4F"/>
    <w:rsid w:val="369E0EF6"/>
    <w:rsid w:val="36AA5EF7"/>
    <w:rsid w:val="36B6623F"/>
    <w:rsid w:val="36BB5A02"/>
    <w:rsid w:val="36BF44BC"/>
    <w:rsid w:val="36CD6E4D"/>
    <w:rsid w:val="36D3294D"/>
    <w:rsid w:val="36D668E1"/>
    <w:rsid w:val="36D84407"/>
    <w:rsid w:val="36DF8D7D"/>
    <w:rsid w:val="36E1693A"/>
    <w:rsid w:val="36E2049D"/>
    <w:rsid w:val="36E83E1E"/>
    <w:rsid w:val="36E92171"/>
    <w:rsid w:val="36EE59D9"/>
    <w:rsid w:val="36F01751"/>
    <w:rsid w:val="36F05718"/>
    <w:rsid w:val="36F16AE9"/>
    <w:rsid w:val="36F31241"/>
    <w:rsid w:val="36F9612C"/>
    <w:rsid w:val="36FA25D0"/>
    <w:rsid w:val="36FD1DF8"/>
    <w:rsid w:val="37027952"/>
    <w:rsid w:val="370F316F"/>
    <w:rsid w:val="37103BA1"/>
    <w:rsid w:val="371056DD"/>
    <w:rsid w:val="37113475"/>
    <w:rsid w:val="37180F24"/>
    <w:rsid w:val="371A67CE"/>
    <w:rsid w:val="37226D0E"/>
    <w:rsid w:val="372702D2"/>
    <w:rsid w:val="373A6628"/>
    <w:rsid w:val="37571B2F"/>
    <w:rsid w:val="375A306E"/>
    <w:rsid w:val="375A4E1C"/>
    <w:rsid w:val="375C0B95"/>
    <w:rsid w:val="37620175"/>
    <w:rsid w:val="376D0FF4"/>
    <w:rsid w:val="377759CE"/>
    <w:rsid w:val="377C4D93"/>
    <w:rsid w:val="377FBC6A"/>
    <w:rsid w:val="378325C5"/>
    <w:rsid w:val="37892C26"/>
    <w:rsid w:val="37904CE2"/>
    <w:rsid w:val="3790548B"/>
    <w:rsid w:val="37926D8D"/>
    <w:rsid w:val="379E11AD"/>
    <w:rsid w:val="379E5D0E"/>
    <w:rsid w:val="379F5B99"/>
    <w:rsid w:val="37A367C3"/>
    <w:rsid w:val="37A458F7"/>
    <w:rsid w:val="37A97B52"/>
    <w:rsid w:val="37B26A07"/>
    <w:rsid w:val="37B7226F"/>
    <w:rsid w:val="37C249A0"/>
    <w:rsid w:val="37C91FA2"/>
    <w:rsid w:val="37CC1F8F"/>
    <w:rsid w:val="37CD1A92"/>
    <w:rsid w:val="37D03331"/>
    <w:rsid w:val="37D456E4"/>
    <w:rsid w:val="37D50947"/>
    <w:rsid w:val="37D74388"/>
    <w:rsid w:val="37D769AC"/>
    <w:rsid w:val="37D921E5"/>
    <w:rsid w:val="37DA5F5D"/>
    <w:rsid w:val="37DC695A"/>
    <w:rsid w:val="37DF20DE"/>
    <w:rsid w:val="37DF3574"/>
    <w:rsid w:val="37E727ED"/>
    <w:rsid w:val="37FA215C"/>
    <w:rsid w:val="37FC5ED4"/>
    <w:rsid w:val="382471D8"/>
    <w:rsid w:val="382C22E7"/>
    <w:rsid w:val="382F62A9"/>
    <w:rsid w:val="38305B7D"/>
    <w:rsid w:val="383438BF"/>
    <w:rsid w:val="384635F3"/>
    <w:rsid w:val="384A4E91"/>
    <w:rsid w:val="385E6B8E"/>
    <w:rsid w:val="38686159"/>
    <w:rsid w:val="3877074E"/>
    <w:rsid w:val="387737AC"/>
    <w:rsid w:val="387C7014"/>
    <w:rsid w:val="38921239"/>
    <w:rsid w:val="38AA327E"/>
    <w:rsid w:val="38B844F1"/>
    <w:rsid w:val="38B92017"/>
    <w:rsid w:val="38C033A5"/>
    <w:rsid w:val="38C5276A"/>
    <w:rsid w:val="38CA494E"/>
    <w:rsid w:val="38CA5FD2"/>
    <w:rsid w:val="38D40BFF"/>
    <w:rsid w:val="38D942CD"/>
    <w:rsid w:val="38D97FC3"/>
    <w:rsid w:val="38E726E0"/>
    <w:rsid w:val="38E83C52"/>
    <w:rsid w:val="38F65019"/>
    <w:rsid w:val="38FE77AF"/>
    <w:rsid w:val="39052611"/>
    <w:rsid w:val="39061A6B"/>
    <w:rsid w:val="390C65EA"/>
    <w:rsid w:val="390E4110"/>
    <w:rsid w:val="39111E53"/>
    <w:rsid w:val="391A34DD"/>
    <w:rsid w:val="391B3E89"/>
    <w:rsid w:val="391B4A7F"/>
    <w:rsid w:val="391F631E"/>
    <w:rsid w:val="39241696"/>
    <w:rsid w:val="39273424"/>
    <w:rsid w:val="393D67A4"/>
    <w:rsid w:val="39427657"/>
    <w:rsid w:val="395B6028"/>
    <w:rsid w:val="395D29A2"/>
    <w:rsid w:val="39600BD1"/>
    <w:rsid w:val="39602492"/>
    <w:rsid w:val="396106E4"/>
    <w:rsid w:val="39677CC5"/>
    <w:rsid w:val="39700927"/>
    <w:rsid w:val="397A17A6"/>
    <w:rsid w:val="397C795E"/>
    <w:rsid w:val="399E20DD"/>
    <w:rsid w:val="39AC56D7"/>
    <w:rsid w:val="39B527DE"/>
    <w:rsid w:val="39BC2C84"/>
    <w:rsid w:val="39C24EFB"/>
    <w:rsid w:val="39D215E2"/>
    <w:rsid w:val="39DC1F22"/>
    <w:rsid w:val="39E9692C"/>
    <w:rsid w:val="39ED1F78"/>
    <w:rsid w:val="39F50E2C"/>
    <w:rsid w:val="39F5444A"/>
    <w:rsid w:val="3A2611D5"/>
    <w:rsid w:val="3A2F4EFB"/>
    <w:rsid w:val="3A437DEA"/>
    <w:rsid w:val="3A4A561C"/>
    <w:rsid w:val="3A4A73CA"/>
    <w:rsid w:val="3A543444"/>
    <w:rsid w:val="3A5468F0"/>
    <w:rsid w:val="3A565A92"/>
    <w:rsid w:val="3A6402D8"/>
    <w:rsid w:val="3A6B26F1"/>
    <w:rsid w:val="3A6D130B"/>
    <w:rsid w:val="3A6D4E67"/>
    <w:rsid w:val="3A6F93E2"/>
    <w:rsid w:val="3A78307D"/>
    <w:rsid w:val="3A803482"/>
    <w:rsid w:val="3A8F2034"/>
    <w:rsid w:val="3A907024"/>
    <w:rsid w:val="3A992100"/>
    <w:rsid w:val="3A995C5C"/>
    <w:rsid w:val="3AA0348E"/>
    <w:rsid w:val="3AA06FEA"/>
    <w:rsid w:val="3ABC194A"/>
    <w:rsid w:val="3ABC4F58"/>
    <w:rsid w:val="3ABDBD39"/>
    <w:rsid w:val="3AD244C6"/>
    <w:rsid w:val="3AD4054D"/>
    <w:rsid w:val="3AE0388B"/>
    <w:rsid w:val="3AE10910"/>
    <w:rsid w:val="3AE61666"/>
    <w:rsid w:val="3AE670D0"/>
    <w:rsid w:val="3AFA4E66"/>
    <w:rsid w:val="3B0E6D2D"/>
    <w:rsid w:val="3B140DB7"/>
    <w:rsid w:val="3B225C51"/>
    <w:rsid w:val="3B2E76B7"/>
    <w:rsid w:val="3B4F7FC0"/>
    <w:rsid w:val="3B6303AB"/>
    <w:rsid w:val="3B691AD2"/>
    <w:rsid w:val="3B6C3370"/>
    <w:rsid w:val="3B6E533A"/>
    <w:rsid w:val="3B714E2B"/>
    <w:rsid w:val="3B7D6A70"/>
    <w:rsid w:val="3B8C3A12"/>
    <w:rsid w:val="3B9A7EDD"/>
    <w:rsid w:val="3B9F54F4"/>
    <w:rsid w:val="3BA725FA"/>
    <w:rsid w:val="3BAC527C"/>
    <w:rsid w:val="3BB03EA1"/>
    <w:rsid w:val="3BB56AC5"/>
    <w:rsid w:val="3BB942D0"/>
    <w:rsid w:val="3BBF16F2"/>
    <w:rsid w:val="3BC136BC"/>
    <w:rsid w:val="3BC35686"/>
    <w:rsid w:val="3BC751DB"/>
    <w:rsid w:val="3BD01B51"/>
    <w:rsid w:val="3BD21844"/>
    <w:rsid w:val="3BDB4052"/>
    <w:rsid w:val="3BDB5A22"/>
    <w:rsid w:val="3BEF4334"/>
    <w:rsid w:val="3BF21AC7"/>
    <w:rsid w:val="3BF32D1F"/>
    <w:rsid w:val="3BF4434D"/>
    <w:rsid w:val="3BF80112"/>
    <w:rsid w:val="3BF9FF42"/>
    <w:rsid w:val="3BFF5005"/>
    <w:rsid w:val="3BFF9F95"/>
    <w:rsid w:val="3C072F0D"/>
    <w:rsid w:val="3C0812EB"/>
    <w:rsid w:val="3C177780"/>
    <w:rsid w:val="3C2D0D52"/>
    <w:rsid w:val="3C487939"/>
    <w:rsid w:val="3C4B0050"/>
    <w:rsid w:val="3C53062C"/>
    <w:rsid w:val="3C533473"/>
    <w:rsid w:val="3C544530"/>
    <w:rsid w:val="3C5750D0"/>
    <w:rsid w:val="3C597D99"/>
    <w:rsid w:val="3C5BB11A"/>
    <w:rsid w:val="3C611042"/>
    <w:rsid w:val="3C6D114E"/>
    <w:rsid w:val="3C6D55F2"/>
    <w:rsid w:val="3C770CC6"/>
    <w:rsid w:val="3C7F7112"/>
    <w:rsid w:val="3C834E15"/>
    <w:rsid w:val="3C8360C6"/>
    <w:rsid w:val="3C887370"/>
    <w:rsid w:val="3C8A1D00"/>
    <w:rsid w:val="3C8A2BDD"/>
    <w:rsid w:val="3C9169E0"/>
    <w:rsid w:val="3C9A2260"/>
    <w:rsid w:val="3C9B0273"/>
    <w:rsid w:val="3CA408E8"/>
    <w:rsid w:val="3CA51213"/>
    <w:rsid w:val="3CA803D8"/>
    <w:rsid w:val="3CC81218"/>
    <w:rsid w:val="3CD31F26"/>
    <w:rsid w:val="3CD92C87"/>
    <w:rsid w:val="3CDFDA6E"/>
    <w:rsid w:val="3CE33B06"/>
    <w:rsid w:val="3CED6733"/>
    <w:rsid w:val="3CEE5F6C"/>
    <w:rsid w:val="3CF12590"/>
    <w:rsid w:val="3CF7E3B0"/>
    <w:rsid w:val="3CF93AEE"/>
    <w:rsid w:val="3CF96E86"/>
    <w:rsid w:val="3CFB0E50"/>
    <w:rsid w:val="3CFE5D89"/>
    <w:rsid w:val="3D0221DE"/>
    <w:rsid w:val="3D0715A3"/>
    <w:rsid w:val="3D0777F5"/>
    <w:rsid w:val="3D08531B"/>
    <w:rsid w:val="3D204412"/>
    <w:rsid w:val="3D2933A8"/>
    <w:rsid w:val="3D36461F"/>
    <w:rsid w:val="3D393726"/>
    <w:rsid w:val="3D3A716B"/>
    <w:rsid w:val="3D3F6F8E"/>
    <w:rsid w:val="3D430101"/>
    <w:rsid w:val="3D436353"/>
    <w:rsid w:val="3D6C098B"/>
    <w:rsid w:val="3D6C3AFB"/>
    <w:rsid w:val="3D7508B2"/>
    <w:rsid w:val="3D7D4F5E"/>
    <w:rsid w:val="3D804EB1"/>
    <w:rsid w:val="3D874491"/>
    <w:rsid w:val="3D891FB8"/>
    <w:rsid w:val="3D8F1598"/>
    <w:rsid w:val="3D9170BE"/>
    <w:rsid w:val="3D932E36"/>
    <w:rsid w:val="3DA70690"/>
    <w:rsid w:val="3DA72718"/>
    <w:rsid w:val="3DA908AC"/>
    <w:rsid w:val="3DBE0B4C"/>
    <w:rsid w:val="3DC54FBA"/>
    <w:rsid w:val="3DCB3446"/>
    <w:rsid w:val="3DCE7D24"/>
    <w:rsid w:val="3DD205B0"/>
    <w:rsid w:val="3DD609B3"/>
    <w:rsid w:val="3DDC47DD"/>
    <w:rsid w:val="3DE2791A"/>
    <w:rsid w:val="3DE713D4"/>
    <w:rsid w:val="3DEE2762"/>
    <w:rsid w:val="3DF1C583"/>
    <w:rsid w:val="3DF7F809"/>
    <w:rsid w:val="3DFD29A6"/>
    <w:rsid w:val="3DFD4754"/>
    <w:rsid w:val="3DFD81AF"/>
    <w:rsid w:val="3E0930F8"/>
    <w:rsid w:val="3E157CEF"/>
    <w:rsid w:val="3E23065E"/>
    <w:rsid w:val="3E2919ED"/>
    <w:rsid w:val="3E2E0DB1"/>
    <w:rsid w:val="3E3143FD"/>
    <w:rsid w:val="3E4A5A01"/>
    <w:rsid w:val="3E500D27"/>
    <w:rsid w:val="3E530817"/>
    <w:rsid w:val="3E541B20"/>
    <w:rsid w:val="3E5C2E71"/>
    <w:rsid w:val="3E6807DB"/>
    <w:rsid w:val="3E6F4B9A"/>
    <w:rsid w:val="3E734A16"/>
    <w:rsid w:val="3E7F33BB"/>
    <w:rsid w:val="3E834880"/>
    <w:rsid w:val="3E853C97"/>
    <w:rsid w:val="3E86299B"/>
    <w:rsid w:val="3E86FA5C"/>
    <w:rsid w:val="3E8808D8"/>
    <w:rsid w:val="3E907376"/>
    <w:rsid w:val="3E921340"/>
    <w:rsid w:val="3E9450B8"/>
    <w:rsid w:val="3EA177D5"/>
    <w:rsid w:val="3EBBE5D2"/>
    <w:rsid w:val="3EBD31E5"/>
    <w:rsid w:val="3EC3599D"/>
    <w:rsid w:val="3EC72686"/>
    <w:rsid w:val="3ED656D0"/>
    <w:rsid w:val="3ED87E4C"/>
    <w:rsid w:val="3EDE27D7"/>
    <w:rsid w:val="3EE651E8"/>
    <w:rsid w:val="3EEC4EF4"/>
    <w:rsid w:val="3EF44DEA"/>
    <w:rsid w:val="3EF64C1F"/>
    <w:rsid w:val="3EFA5B79"/>
    <w:rsid w:val="3EFB2499"/>
    <w:rsid w:val="3EFE614D"/>
    <w:rsid w:val="3EFEF4BD"/>
    <w:rsid w:val="3F010273"/>
    <w:rsid w:val="3F0563ED"/>
    <w:rsid w:val="3F0833B0"/>
    <w:rsid w:val="3F220916"/>
    <w:rsid w:val="3F243ABF"/>
    <w:rsid w:val="3F2A77CA"/>
    <w:rsid w:val="3F2D72BA"/>
    <w:rsid w:val="3F373C95"/>
    <w:rsid w:val="3F376A69"/>
    <w:rsid w:val="3F3E3276"/>
    <w:rsid w:val="3F4A7E6C"/>
    <w:rsid w:val="3F4E607F"/>
    <w:rsid w:val="3F4E6449"/>
    <w:rsid w:val="3F4F0FDF"/>
    <w:rsid w:val="3F4F42A7"/>
    <w:rsid w:val="3F520ACF"/>
    <w:rsid w:val="3F5A4F0B"/>
    <w:rsid w:val="3F67457A"/>
    <w:rsid w:val="3F6A5E19"/>
    <w:rsid w:val="3F6A7BC7"/>
    <w:rsid w:val="3F6C7DE3"/>
    <w:rsid w:val="3F760C61"/>
    <w:rsid w:val="3F771878"/>
    <w:rsid w:val="3F779E02"/>
    <w:rsid w:val="3F79605C"/>
    <w:rsid w:val="3F7F9605"/>
    <w:rsid w:val="3F870779"/>
    <w:rsid w:val="3F9904AC"/>
    <w:rsid w:val="3FA330D9"/>
    <w:rsid w:val="3FA57874"/>
    <w:rsid w:val="3FAC01DF"/>
    <w:rsid w:val="3FAE03FB"/>
    <w:rsid w:val="3FB53538"/>
    <w:rsid w:val="3FB7E63A"/>
    <w:rsid w:val="3FBBDF25"/>
    <w:rsid w:val="3FBD23C0"/>
    <w:rsid w:val="3FC512A1"/>
    <w:rsid w:val="3FC65745"/>
    <w:rsid w:val="3FCD2003"/>
    <w:rsid w:val="3FCDC299"/>
    <w:rsid w:val="3FCEED26"/>
    <w:rsid w:val="3FD91DCF"/>
    <w:rsid w:val="3FDA11F0"/>
    <w:rsid w:val="3FDD65EB"/>
    <w:rsid w:val="3FDE10EE"/>
    <w:rsid w:val="3FDE717E"/>
    <w:rsid w:val="3FDF239A"/>
    <w:rsid w:val="3FDFFAB3"/>
    <w:rsid w:val="3FE1257F"/>
    <w:rsid w:val="3FE78F4C"/>
    <w:rsid w:val="3FECD332"/>
    <w:rsid w:val="3FED0E5F"/>
    <w:rsid w:val="3FEFFACE"/>
    <w:rsid w:val="3FF490C4"/>
    <w:rsid w:val="3FF74CD3"/>
    <w:rsid w:val="3FFE71BE"/>
    <w:rsid w:val="3FFF61E2"/>
    <w:rsid w:val="3FFF761B"/>
    <w:rsid w:val="3FFF9C09"/>
    <w:rsid w:val="3FFFCE42"/>
    <w:rsid w:val="4004382A"/>
    <w:rsid w:val="400B13AA"/>
    <w:rsid w:val="400B75FC"/>
    <w:rsid w:val="400C5122"/>
    <w:rsid w:val="400E49F6"/>
    <w:rsid w:val="40104C12"/>
    <w:rsid w:val="40155D85"/>
    <w:rsid w:val="40271F5C"/>
    <w:rsid w:val="40307062"/>
    <w:rsid w:val="40363F4D"/>
    <w:rsid w:val="40387CC5"/>
    <w:rsid w:val="40450B2D"/>
    <w:rsid w:val="40491ED2"/>
    <w:rsid w:val="406010FB"/>
    <w:rsid w:val="4061721C"/>
    <w:rsid w:val="40644F5E"/>
    <w:rsid w:val="40692574"/>
    <w:rsid w:val="4081341A"/>
    <w:rsid w:val="40880C4C"/>
    <w:rsid w:val="409749EB"/>
    <w:rsid w:val="409C0254"/>
    <w:rsid w:val="40A23390"/>
    <w:rsid w:val="40A35A86"/>
    <w:rsid w:val="40A43FE1"/>
    <w:rsid w:val="40AA2BC7"/>
    <w:rsid w:val="40AE6E79"/>
    <w:rsid w:val="40B61B53"/>
    <w:rsid w:val="40B7508E"/>
    <w:rsid w:val="40B8723F"/>
    <w:rsid w:val="40BF3F42"/>
    <w:rsid w:val="40C17CBA"/>
    <w:rsid w:val="40CD253B"/>
    <w:rsid w:val="40CD2C30"/>
    <w:rsid w:val="40D75730"/>
    <w:rsid w:val="40DB4F03"/>
    <w:rsid w:val="40F956E8"/>
    <w:rsid w:val="410302D3"/>
    <w:rsid w:val="41151699"/>
    <w:rsid w:val="41166258"/>
    <w:rsid w:val="413761CE"/>
    <w:rsid w:val="41384420"/>
    <w:rsid w:val="41391F47"/>
    <w:rsid w:val="413C37E5"/>
    <w:rsid w:val="413D1A37"/>
    <w:rsid w:val="41434B73"/>
    <w:rsid w:val="41452699"/>
    <w:rsid w:val="414B1AB2"/>
    <w:rsid w:val="414F176A"/>
    <w:rsid w:val="415154E2"/>
    <w:rsid w:val="41523008"/>
    <w:rsid w:val="41727207"/>
    <w:rsid w:val="417B430D"/>
    <w:rsid w:val="41801923"/>
    <w:rsid w:val="4193340B"/>
    <w:rsid w:val="41990C37"/>
    <w:rsid w:val="41A05B22"/>
    <w:rsid w:val="41A25D3E"/>
    <w:rsid w:val="41A5138A"/>
    <w:rsid w:val="41A978DB"/>
    <w:rsid w:val="41AE46E3"/>
    <w:rsid w:val="41B4781F"/>
    <w:rsid w:val="41C236CA"/>
    <w:rsid w:val="41C37A62"/>
    <w:rsid w:val="41CF23CD"/>
    <w:rsid w:val="41D103D1"/>
    <w:rsid w:val="41D61543"/>
    <w:rsid w:val="41D72BC4"/>
    <w:rsid w:val="41E06866"/>
    <w:rsid w:val="41E579D9"/>
    <w:rsid w:val="41E80D5B"/>
    <w:rsid w:val="41FB36A0"/>
    <w:rsid w:val="42010CB6"/>
    <w:rsid w:val="420267DC"/>
    <w:rsid w:val="42097B6B"/>
    <w:rsid w:val="4214206C"/>
    <w:rsid w:val="423E37F0"/>
    <w:rsid w:val="423F17DF"/>
    <w:rsid w:val="4251506E"/>
    <w:rsid w:val="425A0F71"/>
    <w:rsid w:val="42613AF4"/>
    <w:rsid w:val="42664FBD"/>
    <w:rsid w:val="426B25D4"/>
    <w:rsid w:val="42707E35"/>
    <w:rsid w:val="42785676"/>
    <w:rsid w:val="428471F1"/>
    <w:rsid w:val="4286740D"/>
    <w:rsid w:val="4292190E"/>
    <w:rsid w:val="429F402B"/>
    <w:rsid w:val="42A258CA"/>
    <w:rsid w:val="42A31D6D"/>
    <w:rsid w:val="42B1052C"/>
    <w:rsid w:val="42BA2C13"/>
    <w:rsid w:val="42BC2E2F"/>
    <w:rsid w:val="42BC3382"/>
    <w:rsid w:val="42BD2703"/>
    <w:rsid w:val="42CD2946"/>
    <w:rsid w:val="42D16E5E"/>
    <w:rsid w:val="42D75573"/>
    <w:rsid w:val="42F02E93"/>
    <w:rsid w:val="42F563BE"/>
    <w:rsid w:val="42FC147E"/>
    <w:rsid w:val="43012E27"/>
    <w:rsid w:val="43052B67"/>
    <w:rsid w:val="431C567C"/>
    <w:rsid w:val="432D197A"/>
    <w:rsid w:val="432F53AF"/>
    <w:rsid w:val="433A3D54"/>
    <w:rsid w:val="435B016E"/>
    <w:rsid w:val="435B2648"/>
    <w:rsid w:val="43617533"/>
    <w:rsid w:val="436A288B"/>
    <w:rsid w:val="4374370A"/>
    <w:rsid w:val="4376F5CB"/>
    <w:rsid w:val="437D25BE"/>
    <w:rsid w:val="43882D11"/>
    <w:rsid w:val="438D20D6"/>
    <w:rsid w:val="43A1468D"/>
    <w:rsid w:val="43A708F0"/>
    <w:rsid w:val="43AA712C"/>
    <w:rsid w:val="43B35F95"/>
    <w:rsid w:val="43BE25BE"/>
    <w:rsid w:val="43BE4985"/>
    <w:rsid w:val="43C006FD"/>
    <w:rsid w:val="43C81360"/>
    <w:rsid w:val="43CE4CBB"/>
    <w:rsid w:val="43D16466"/>
    <w:rsid w:val="43D877F5"/>
    <w:rsid w:val="43D91B38"/>
    <w:rsid w:val="43E85B94"/>
    <w:rsid w:val="43EA577A"/>
    <w:rsid w:val="43EC504E"/>
    <w:rsid w:val="44006983"/>
    <w:rsid w:val="4416253F"/>
    <w:rsid w:val="44217FF5"/>
    <w:rsid w:val="442B6866"/>
    <w:rsid w:val="442C7B41"/>
    <w:rsid w:val="443D58AA"/>
    <w:rsid w:val="443F7874"/>
    <w:rsid w:val="444078CC"/>
    <w:rsid w:val="44514751"/>
    <w:rsid w:val="44535DE1"/>
    <w:rsid w:val="445A645C"/>
    <w:rsid w:val="44626CE7"/>
    <w:rsid w:val="446B0669"/>
    <w:rsid w:val="447378BF"/>
    <w:rsid w:val="44775260"/>
    <w:rsid w:val="447A6AFE"/>
    <w:rsid w:val="447B4624"/>
    <w:rsid w:val="447F2366"/>
    <w:rsid w:val="4483305F"/>
    <w:rsid w:val="449C4CC6"/>
    <w:rsid w:val="44A616A1"/>
    <w:rsid w:val="44AB315B"/>
    <w:rsid w:val="44B10046"/>
    <w:rsid w:val="44B87626"/>
    <w:rsid w:val="44DC072C"/>
    <w:rsid w:val="44DE708D"/>
    <w:rsid w:val="44E4041B"/>
    <w:rsid w:val="44ED72D0"/>
    <w:rsid w:val="44F97EC4"/>
    <w:rsid w:val="44FE760D"/>
    <w:rsid w:val="45062140"/>
    <w:rsid w:val="450D7972"/>
    <w:rsid w:val="452829E7"/>
    <w:rsid w:val="45285204"/>
    <w:rsid w:val="45401AF6"/>
    <w:rsid w:val="454060D8"/>
    <w:rsid w:val="45435142"/>
    <w:rsid w:val="45480448"/>
    <w:rsid w:val="454809AA"/>
    <w:rsid w:val="454F3AE7"/>
    <w:rsid w:val="4550160D"/>
    <w:rsid w:val="455C4456"/>
    <w:rsid w:val="457F1844"/>
    <w:rsid w:val="45815C6A"/>
    <w:rsid w:val="458614D2"/>
    <w:rsid w:val="458E4348"/>
    <w:rsid w:val="45950612"/>
    <w:rsid w:val="459C013A"/>
    <w:rsid w:val="45A1630C"/>
    <w:rsid w:val="45A23CFB"/>
    <w:rsid w:val="45AA6F6F"/>
    <w:rsid w:val="45BB73CE"/>
    <w:rsid w:val="45BD3146"/>
    <w:rsid w:val="45C0528B"/>
    <w:rsid w:val="45C60805"/>
    <w:rsid w:val="45CC5137"/>
    <w:rsid w:val="45CE588F"/>
    <w:rsid w:val="45D93CF8"/>
    <w:rsid w:val="45DC5246"/>
    <w:rsid w:val="45E05087"/>
    <w:rsid w:val="45ED50AE"/>
    <w:rsid w:val="45EE1552"/>
    <w:rsid w:val="45F55910"/>
    <w:rsid w:val="45FB3C6E"/>
    <w:rsid w:val="460103E6"/>
    <w:rsid w:val="46032E8D"/>
    <w:rsid w:val="46164604"/>
    <w:rsid w:val="461928C0"/>
    <w:rsid w:val="462F148B"/>
    <w:rsid w:val="464A2500"/>
    <w:rsid w:val="4651154E"/>
    <w:rsid w:val="466730B2"/>
    <w:rsid w:val="466B2BA2"/>
    <w:rsid w:val="466E4440"/>
    <w:rsid w:val="46737CA9"/>
    <w:rsid w:val="468769E1"/>
    <w:rsid w:val="46965745"/>
    <w:rsid w:val="46A55352"/>
    <w:rsid w:val="46A56CC0"/>
    <w:rsid w:val="46B06893"/>
    <w:rsid w:val="46BA7686"/>
    <w:rsid w:val="46D00C57"/>
    <w:rsid w:val="46DF1886"/>
    <w:rsid w:val="46E06E25"/>
    <w:rsid w:val="46E110B6"/>
    <w:rsid w:val="46E44703"/>
    <w:rsid w:val="46EC2FAB"/>
    <w:rsid w:val="46FA2178"/>
    <w:rsid w:val="46FA5CD4"/>
    <w:rsid w:val="47135EB8"/>
    <w:rsid w:val="47136072"/>
    <w:rsid w:val="47241D78"/>
    <w:rsid w:val="4729480B"/>
    <w:rsid w:val="473E2065"/>
    <w:rsid w:val="473F5DDD"/>
    <w:rsid w:val="47451645"/>
    <w:rsid w:val="474D4F45"/>
    <w:rsid w:val="474E7DCE"/>
    <w:rsid w:val="47637D1D"/>
    <w:rsid w:val="476A50D3"/>
    <w:rsid w:val="477517FF"/>
    <w:rsid w:val="47867568"/>
    <w:rsid w:val="47876F78"/>
    <w:rsid w:val="478E5712"/>
    <w:rsid w:val="47961EA1"/>
    <w:rsid w:val="479D1AB0"/>
    <w:rsid w:val="479E0D55"/>
    <w:rsid w:val="47AB6FCE"/>
    <w:rsid w:val="47AD0F98"/>
    <w:rsid w:val="47AF2F63"/>
    <w:rsid w:val="47B04351"/>
    <w:rsid w:val="47C47D13"/>
    <w:rsid w:val="47D46525"/>
    <w:rsid w:val="47D65A37"/>
    <w:rsid w:val="47D93B3C"/>
    <w:rsid w:val="47DE7EE8"/>
    <w:rsid w:val="47DF88D5"/>
    <w:rsid w:val="47E10211"/>
    <w:rsid w:val="47E30789"/>
    <w:rsid w:val="47ED2D5B"/>
    <w:rsid w:val="47F72214"/>
    <w:rsid w:val="47FFB856"/>
    <w:rsid w:val="4803505C"/>
    <w:rsid w:val="480706A9"/>
    <w:rsid w:val="480865AC"/>
    <w:rsid w:val="481A184C"/>
    <w:rsid w:val="481D7ECC"/>
    <w:rsid w:val="48217291"/>
    <w:rsid w:val="48270D4B"/>
    <w:rsid w:val="482A4397"/>
    <w:rsid w:val="482E3254"/>
    <w:rsid w:val="483515BE"/>
    <w:rsid w:val="48376AB4"/>
    <w:rsid w:val="48541414"/>
    <w:rsid w:val="48564021"/>
    <w:rsid w:val="485853A8"/>
    <w:rsid w:val="485B67A8"/>
    <w:rsid w:val="486FB1D0"/>
    <w:rsid w:val="48764738"/>
    <w:rsid w:val="487F78EF"/>
    <w:rsid w:val="48895562"/>
    <w:rsid w:val="488E2B78"/>
    <w:rsid w:val="48965ED0"/>
    <w:rsid w:val="489A776F"/>
    <w:rsid w:val="489D74E4"/>
    <w:rsid w:val="489F1A9F"/>
    <w:rsid w:val="48A51C70"/>
    <w:rsid w:val="48A97D2E"/>
    <w:rsid w:val="48B545A9"/>
    <w:rsid w:val="48BD345D"/>
    <w:rsid w:val="48C26CC5"/>
    <w:rsid w:val="48C27355"/>
    <w:rsid w:val="48CF7385"/>
    <w:rsid w:val="48D013E2"/>
    <w:rsid w:val="48D11064"/>
    <w:rsid w:val="48D16F09"/>
    <w:rsid w:val="48D2515B"/>
    <w:rsid w:val="48D367DD"/>
    <w:rsid w:val="48D83DF3"/>
    <w:rsid w:val="48DF9B51"/>
    <w:rsid w:val="48E24C72"/>
    <w:rsid w:val="48E72288"/>
    <w:rsid w:val="48FA020D"/>
    <w:rsid w:val="48FF54C6"/>
    <w:rsid w:val="4916491B"/>
    <w:rsid w:val="491C794F"/>
    <w:rsid w:val="491D0E0D"/>
    <w:rsid w:val="492359B6"/>
    <w:rsid w:val="49357497"/>
    <w:rsid w:val="49396F88"/>
    <w:rsid w:val="493D634C"/>
    <w:rsid w:val="493F3E72"/>
    <w:rsid w:val="494E4BF6"/>
    <w:rsid w:val="49535B70"/>
    <w:rsid w:val="4953791E"/>
    <w:rsid w:val="496078E9"/>
    <w:rsid w:val="49631B71"/>
    <w:rsid w:val="496F2E7F"/>
    <w:rsid w:val="49747FC0"/>
    <w:rsid w:val="497A528F"/>
    <w:rsid w:val="49891591"/>
    <w:rsid w:val="498D2E30"/>
    <w:rsid w:val="49975BCE"/>
    <w:rsid w:val="499A16F3"/>
    <w:rsid w:val="499E503D"/>
    <w:rsid w:val="49A14B2D"/>
    <w:rsid w:val="49A34401"/>
    <w:rsid w:val="49B22896"/>
    <w:rsid w:val="49B74350"/>
    <w:rsid w:val="49B77EAC"/>
    <w:rsid w:val="49C0125A"/>
    <w:rsid w:val="49C10D2B"/>
    <w:rsid w:val="49D123EE"/>
    <w:rsid w:val="49D85702"/>
    <w:rsid w:val="49D95ED1"/>
    <w:rsid w:val="49DC5B65"/>
    <w:rsid w:val="49E52C6C"/>
    <w:rsid w:val="49EA64D4"/>
    <w:rsid w:val="49F17862"/>
    <w:rsid w:val="49F36F4F"/>
    <w:rsid w:val="49F42090"/>
    <w:rsid w:val="49F504C1"/>
    <w:rsid w:val="49F71731"/>
    <w:rsid w:val="49FA6D70"/>
    <w:rsid w:val="49FE32F9"/>
    <w:rsid w:val="4A082D0D"/>
    <w:rsid w:val="4A0C0D60"/>
    <w:rsid w:val="4A111B4D"/>
    <w:rsid w:val="4A1277D9"/>
    <w:rsid w:val="4A137725"/>
    <w:rsid w:val="4A192915"/>
    <w:rsid w:val="4A2117CA"/>
    <w:rsid w:val="4A2319E6"/>
    <w:rsid w:val="4A253F1B"/>
    <w:rsid w:val="4A273284"/>
    <w:rsid w:val="4A2B73D2"/>
    <w:rsid w:val="4A343701"/>
    <w:rsid w:val="4A3B288C"/>
    <w:rsid w:val="4A4200BE"/>
    <w:rsid w:val="4A463ED2"/>
    <w:rsid w:val="4A4F62B5"/>
    <w:rsid w:val="4A5B1207"/>
    <w:rsid w:val="4A5C6177"/>
    <w:rsid w:val="4A6A13C3"/>
    <w:rsid w:val="4A6C513B"/>
    <w:rsid w:val="4A7321F0"/>
    <w:rsid w:val="4A742241"/>
    <w:rsid w:val="4A752C5B"/>
    <w:rsid w:val="4A7933B4"/>
    <w:rsid w:val="4A8561FD"/>
    <w:rsid w:val="4A98521F"/>
    <w:rsid w:val="4A9E2E1A"/>
    <w:rsid w:val="4AA20B5D"/>
    <w:rsid w:val="4AA258AB"/>
    <w:rsid w:val="4AA76173"/>
    <w:rsid w:val="4AAC19DB"/>
    <w:rsid w:val="4AAF6DD6"/>
    <w:rsid w:val="4AB02606"/>
    <w:rsid w:val="4AB5384C"/>
    <w:rsid w:val="4AB70571"/>
    <w:rsid w:val="4AC62843"/>
    <w:rsid w:val="4ADF3CAD"/>
    <w:rsid w:val="4AE50A49"/>
    <w:rsid w:val="4AE7656F"/>
    <w:rsid w:val="4AE802F1"/>
    <w:rsid w:val="4AEC27A5"/>
    <w:rsid w:val="4AFB026D"/>
    <w:rsid w:val="4AFD5315"/>
    <w:rsid w:val="4B0233A9"/>
    <w:rsid w:val="4B082FDE"/>
    <w:rsid w:val="4B3043BA"/>
    <w:rsid w:val="4B335C59"/>
    <w:rsid w:val="4B3774F7"/>
    <w:rsid w:val="4B3C2D5F"/>
    <w:rsid w:val="4B44381C"/>
    <w:rsid w:val="4B4D6D1A"/>
    <w:rsid w:val="4B524331"/>
    <w:rsid w:val="4B5A1437"/>
    <w:rsid w:val="4B663938"/>
    <w:rsid w:val="4B7788DC"/>
    <w:rsid w:val="4B8464B4"/>
    <w:rsid w:val="4B8D612B"/>
    <w:rsid w:val="4B8D7117"/>
    <w:rsid w:val="4B8F7333"/>
    <w:rsid w:val="4B9A1834"/>
    <w:rsid w:val="4BAA5A33"/>
    <w:rsid w:val="4BB85BF2"/>
    <w:rsid w:val="4BCF3BD3"/>
    <w:rsid w:val="4BD7D080"/>
    <w:rsid w:val="4BDC009E"/>
    <w:rsid w:val="4BDC3BFA"/>
    <w:rsid w:val="4BE02A99"/>
    <w:rsid w:val="4BE43C24"/>
    <w:rsid w:val="4BF70A34"/>
    <w:rsid w:val="4BF74ED8"/>
    <w:rsid w:val="4BFBF060"/>
    <w:rsid w:val="4BFD4A5B"/>
    <w:rsid w:val="4BFECABF"/>
    <w:rsid w:val="4BFFF18B"/>
    <w:rsid w:val="4C013661"/>
    <w:rsid w:val="4C107D48"/>
    <w:rsid w:val="4C1D0044"/>
    <w:rsid w:val="4C1E4244"/>
    <w:rsid w:val="4C261064"/>
    <w:rsid w:val="4C2D3C0D"/>
    <w:rsid w:val="4C327580"/>
    <w:rsid w:val="4C37699C"/>
    <w:rsid w:val="4C3B3017"/>
    <w:rsid w:val="4C4579F1"/>
    <w:rsid w:val="4C4719BC"/>
    <w:rsid w:val="4C5916EF"/>
    <w:rsid w:val="4C5D11DF"/>
    <w:rsid w:val="4C626C7C"/>
    <w:rsid w:val="4C6523CA"/>
    <w:rsid w:val="4C675BBA"/>
    <w:rsid w:val="4C687AA8"/>
    <w:rsid w:val="4C714C8A"/>
    <w:rsid w:val="4C724422"/>
    <w:rsid w:val="4C7B1665"/>
    <w:rsid w:val="4C7C718B"/>
    <w:rsid w:val="4C95008C"/>
    <w:rsid w:val="4CA706AC"/>
    <w:rsid w:val="4CA95B79"/>
    <w:rsid w:val="4CA961D2"/>
    <w:rsid w:val="4CB42DC9"/>
    <w:rsid w:val="4CC0176E"/>
    <w:rsid w:val="4CC90D88"/>
    <w:rsid w:val="4CCF19B1"/>
    <w:rsid w:val="4CDA22D7"/>
    <w:rsid w:val="4CF338F1"/>
    <w:rsid w:val="4CF4683D"/>
    <w:rsid w:val="4D054A99"/>
    <w:rsid w:val="4D0B0C3B"/>
    <w:rsid w:val="4D0B1450"/>
    <w:rsid w:val="4D0E1E95"/>
    <w:rsid w:val="4D106251"/>
    <w:rsid w:val="4D1137E2"/>
    <w:rsid w:val="4D135839"/>
    <w:rsid w:val="4D135D42"/>
    <w:rsid w:val="4D1F0E18"/>
    <w:rsid w:val="4D27359B"/>
    <w:rsid w:val="4D2F4299"/>
    <w:rsid w:val="4D355CB8"/>
    <w:rsid w:val="4D4759EB"/>
    <w:rsid w:val="4D4B1038"/>
    <w:rsid w:val="4D4E1E90"/>
    <w:rsid w:val="4D514F7B"/>
    <w:rsid w:val="4D693BB4"/>
    <w:rsid w:val="4D6B3488"/>
    <w:rsid w:val="4D7D22A3"/>
    <w:rsid w:val="4D7E0DAB"/>
    <w:rsid w:val="4D8409ED"/>
    <w:rsid w:val="4DA92202"/>
    <w:rsid w:val="4DAE26E6"/>
    <w:rsid w:val="4DAE5A6A"/>
    <w:rsid w:val="4DB03590"/>
    <w:rsid w:val="4DBD7A5B"/>
    <w:rsid w:val="4DC64B62"/>
    <w:rsid w:val="4DD43C4A"/>
    <w:rsid w:val="4DDD3C5A"/>
    <w:rsid w:val="4DE76116"/>
    <w:rsid w:val="4DE864AD"/>
    <w:rsid w:val="4DED5753"/>
    <w:rsid w:val="4DEF230B"/>
    <w:rsid w:val="4DF72F6D"/>
    <w:rsid w:val="4DFD5221"/>
    <w:rsid w:val="4E035DB6"/>
    <w:rsid w:val="4E0A1F86"/>
    <w:rsid w:val="4E0F475B"/>
    <w:rsid w:val="4E233632"/>
    <w:rsid w:val="4E2B0E69"/>
    <w:rsid w:val="4E320449"/>
    <w:rsid w:val="4E3715BC"/>
    <w:rsid w:val="4E3917D8"/>
    <w:rsid w:val="4E402B66"/>
    <w:rsid w:val="4E5151A3"/>
    <w:rsid w:val="4E52289A"/>
    <w:rsid w:val="4E5376DC"/>
    <w:rsid w:val="4E6F6FA8"/>
    <w:rsid w:val="4E7CBBA0"/>
    <w:rsid w:val="4E8441C7"/>
    <w:rsid w:val="4E8D742E"/>
    <w:rsid w:val="4E9C58C3"/>
    <w:rsid w:val="4E9D5F4E"/>
    <w:rsid w:val="4EA12ED9"/>
    <w:rsid w:val="4EA34EA3"/>
    <w:rsid w:val="4EAF6D04"/>
    <w:rsid w:val="4EB1136E"/>
    <w:rsid w:val="4EB62E28"/>
    <w:rsid w:val="4EB64BD7"/>
    <w:rsid w:val="4EC24573"/>
    <w:rsid w:val="4EC46BBF"/>
    <w:rsid w:val="4EC5306C"/>
    <w:rsid w:val="4EC77901"/>
    <w:rsid w:val="4ECE0172"/>
    <w:rsid w:val="4ED07495"/>
    <w:rsid w:val="4ED212E5"/>
    <w:rsid w:val="4EDB63EB"/>
    <w:rsid w:val="4EEF633A"/>
    <w:rsid w:val="4EEF78F4"/>
    <w:rsid w:val="4F082F58"/>
    <w:rsid w:val="4F165675"/>
    <w:rsid w:val="4F22226C"/>
    <w:rsid w:val="4F28465E"/>
    <w:rsid w:val="4F384153"/>
    <w:rsid w:val="4F3C7F55"/>
    <w:rsid w:val="4F407255"/>
    <w:rsid w:val="4F51255A"/>
    <w:rsid w:val="4F6505F9"/>
    <w:rsid w:val="4F6E725F"/>
    <w:rsid w:val="4F760C0C"/>
    <w:rsid w:val="4F7A5C04"/>
    <w:rsid w:val="4F9A46E8"/>
    <w:rsid w:val="4F9D31CA"/>
    <w:rsid w:val="4F9F4271"/>
    <w:rsid w:val="4FAE1D52"/>
    <w:rsid w:val="4FBA002E"/>
    <w:rsid w:val="4FBC446F"/>
    <w:rsid w:val="4FBD1F95"/>
    <w:rsid w:val="4FCB2904"/>
    <w:rsid w:val="4FCC21D8"/>
    <w:rsid w:val="4FDBE75C"/>
    <w:rsid w:val="4FDC066D"/>
    <w:rsid w:val="4FED4628"/>
    <w:rsid w:val="4FF71E65"/>
    <w:rsid w:val="4FF72B12"/>
    <w:rsid w:val="4FFBB516"/>
    <w:rsid w:val="4FFE73E9"/>
    <w:rsid w:val="4FFF25AD"/>
    <w:rsid w:val="4FFF27A4"/>
    <w:rsid w:val="4FFFF8EC"/>
    <w:rsid w:val="5003209D"/>
    <w:rsid w:val="500D6A78"/>
    <w:rsid w:val="501064BB"/>
    <w:rsid w:val="501F0559"/>
    <w:rsid w:val="50203983"/>
    <w:rsid w:val="502618E8"/>
    <w:rsid w:val="502C78BD"/>
    <w:rsid w:val="502F26C2"/>
    <w:rsid w:val="503404A9"/>
    <w:rsid w:val="503C1837"/>
    <w:rsid w:val="50403624"/>
    <w:rsid w:val="50544AFE"/>
    <w:rsid w:val="50626920"/>
    <w:rsid w:val="50673259"/>
    <w:rsid w:val="50812FC2"/>
    <w:rsid w:val="508B5BEF"/>
    <w:rsid w:val="509C604E"/>
    <w:rsid w:val="50A078EC"/>
    <w:rsid w:val="50A66D16"/>
    <w:rsid w:val="50A849F3"/>
    <w:rsid w:val="50AF7B2F"/>
    <w:rsid w:val="50C81FE6"/>
    <w:rsid w:val="50CC4199"/>
    <w:rsid w:val="50DB26D2"/>
    <w:rsid w:val="50E1148C"/>
    <w:rsid w:val="50EE4E08"/>
    <w:rsid w:val="50FE2426"/>
    <w:rsid w:val="51121E6C"/>
    <w:rsid w:val="512F0C70"/>
    <w:rsid w:val="51326CC3"/>
    <w:rsid w:val="5139389D"/>
    <w:rsid w:val="514648DC"/>
    <w:rsid w:val="514D5652"/>
    <w:rsid w:val="514E65F3"/>
    <w:rsid w:val="51501312"/>
    <w:rsid w:val="5150785C"/>
    <w:rsid w:val="51510BE7"/>
    <w:rsid w:val="515A41E2"/>
    <w:rsid w:val="5160707C"/>
    <w:rsid w:val="516721B8"/>
    <w:rsid w:val="51675356"/>
    <w:rsid w:val="51692B2E"/>
    <w:rsid w:val="51735001"/>
    <w:rsid w:val="517B5C63"/>
    <w:rsid w:val="517F39A6"/>
    <w:rsid w:val="517F3E24"/>
    <w:rsid w:val="518A5C2E"/>
    <w:rsid w:val="51914954"/>
    <w:rsid w:val="51960CEF"/>
    <w:rsid w:val="519948ED"/>
    <w:rsid w:val="519F5DF6"/>
    <w:rsid w:val="51A67184"/>
    <w:rsid w:val="51AD665B"/>
    <w:rsid w:val="51B05EC9"/>
    <w:rsid w:val="51C07B1A"/>
    <w:rsid w:val="51C4760A"/>
    <w:rsid w:val="51C752C6"/>
    <w:rsid w:val="51CF7F2C"/>
    <w:rsid w:val="51DE0059"/>
    <w:rsid w:val="51E1640E"/>
    <w:rsid w:val="51F2795F"/>
    <w:rsid w:val="51F31C9E"/>
    <w:rsid w:val="51F37EF0"/>
    <w:rsid w:val="51FA6C65"/>
    <w:rsid w:val="51FD48CA"/>
    <w:rsid w:val="520B3C6B"/>
    <w:rsid w:val="52101963"/>
    <w:rsid w:val="52110A39"/>
    <w:rsid w:val="521A1920"/>
    <w:rsid w:val="521D4F6D"/>
    <w:rsid w:val="52397095"/>
    <w:rsid w:val="524424F9"/>
    <w:rsid w:val="52492E45"/>
    <w:rsid w:val="524D7600"/>
    <w:rsid w:val="5257222D"/>
    <w:rsid w:val="52595FA5"/>
    <w:rsid w:val="525D691E"/>
    <w:rsid w:val="525F5585"/>
    <w:rsid w:val="526130AB"/>
    <w:rsid w:val="526737EA"/>
    <w:rsid w:val="5272350A"/>
    <w:rsid w:val="52756B57"/>
    <w:rsid w:val="528D5C4E"/>
    <w:rsid w:val="528F7C18"/>
    <w:rsid w:val="52926C9E"/>
    <w:rsid w:val="52AA6800"/>
    <w:rsid w:val="52AB07CA"/>
    <w:rsid w:val="52AF2069"/>
    <w:rsid w:val="52B26FAC"/>
    <w:rsid w:val="52BC4786"/>
    <w:rsid w:val="52CA0C50"/>
    <w:rsid w:val="52CD24EF"/>
    <w:rsid w:val="52D03D8D"/>
    <w:rsid w:val="52DD6CFF"/>
    <w:rsid w:val="52E77A54"/>
    <w:rsid w:val="52E962D5"/>
    <w:rsid w:val="52F65EE9"/>
    <w:rsid w:val="52F82D3C"/>
    <w:rsid w:val="53004672"/>
    <w:rsid w:val="5311687F"/>
    <w:rsid w:val="53134EDD"/>
    <w:rsid w:val="531E7B67"/>
    <w:rsid w:val="531F6449"/>
    <w:rsid w:val="53215D20"/>
    <w:rsid w:val="532306A7"/>
    <w:rsid w:val="5325368A"/>
    <w:rsid w:val="532C06D7"/>
    <w:rsid w:val="533423A7"/>
    <w:rsid w:val="53394028"/>
    <w:rsid w:val="533F1412"/>
    <w:rsid w:val="534349C0"/>
    <w:rsid w:val="534A1D91"/>
    <w:rsid w:val="534A7FE3"/>
    <w:rsid w:val="534B71BB"/>
    <w:rsid w:val="534C2DE1"/>
    <w:rsid w:val="53530C46"/>
    <w:rsid w:val="535449BE"/>
    <w:rsid w:val="5358625C"/>
    <w:rsid w:val="535D3873"/>
    <w:rsid w:val="53626B0C"/>
    <w:rsid w:val="536A5F90"/>
    <w:rsid w:val="536F35A6"/>
    <w:rsid w:val="5371731E"/>
    <w:rsid w:val="53764934"/>
    <w:rsid w:val="537B12B5"/>
    <w:rsid w:val="53807561"/>
    <w:rsid w:val="53856A26"/>
    <w:rsid w:val="5394300C"/>
    <w:rsid w:val="539A14F0"/>
    <w:rsid w:val="539B083F"/>
    <w:rsid w:val="53A21BCD"/>
    <w:rsid w:val="53A45945"/>
    <w:rsid w:val="53A741DD"/>
    <w:rsid w:val="53AA2830"/>
    <w:rsid w:val="53AB0A82"/>
    <w:rsid w:val="53ABD743"/>
    <w:rsid w:val="53BA6F17"/>
    <w:rsid w:val="53BC2B2A"/>
    <w:rsid w:val="53BD558C"/>
    <w:rsid w:val="53BF62DB"/>
    <w:rsid w:val="53C36A62"/>
    <w:rsid w:val="53C75B65"/>
    <w:rsid w:val="53CE4770"/>
    <w:rsid w:val="53D37FD9"/>
    <w:rsid w:val="53D6C66D"/>
    <w:rsid w:val="53DA1367"/>
    <w:rsid w:val="53E13325"/>
    <w:rsid w:val="53E2021C"/>
    <w:rsid w:val="53E421E6"/>
    <w:rsid w:val="53E75832"/>
    <w:rsid w:val="53E94A32"/>
    <w:rsid w:val="53EE619C"/>
    <w:rsid w:val="53FA5565"/>
    <w:rsid w:val="540208BE"/>
    <w:rsid w:val="541D3A51"/>
    <w:rsid w:val="54277D79"/>
    <w:rsid w:val="542919A7"/>
    <w:rsid w:val="543640C4"/>
    <w:rsid w:val="54451FAC"/>
    <w:rsid w:val="544B62CC"/>
    <w:rsid w:val="547370C6"/>
    <w:rsid w:val="547C07C7"/>
    <w:rsid w:val="547F3CBD"/>
    <w:rsid w:val="5483555B"/>
    <w:rsid w:val="54880DC3"/>
    <w:rsid w:val="548A1708"/>
    <w:rsid w:val="548E0DEC"/>
    <w:rsid w:val="54A454D1"/>
    <w:rsid w:val="54AB7B01"/>
    <w:rsid w:val="54AC2F51"/>
    <w:rsid w:val="54AD4386"/>
    <w:rsid w:val="54B24092"/>
    <w:rsid w:val="54BE1A66"/>
    <w:rsid w:val="54BF230B"/>
    <w:rsid w:val="54C60002"/>
    <w:rsid w:val="54C618EB"/>
    <w:rsid w:val="54CF69F2"/>
    <w:rsid w:val="54D04518"/>
    <w:rsid w:val="54D062C6"/>
    <w:rsid w:val="54DE09E3"/>
    <w:rsid w:val="54E32728"/>
    <w:rsid w:val="54E66A4D"/>
    <w:rsid w:val="54F02663"/>
    <w:rsid w:val="54FE2E33"/>
    <w:rsid w:val="5509476E"/>
    <w:rsid w:val="550A5C7C"/>
    <w:rsid w:val="55147A1D"/>
    <w:rsid w:val="551B39E5"/>
    <w:rsid w:val="551D59AF"/>
    <w:rsid w:val="55267226"/>
    <w:rsid w:val="552705DC"/>
    <w:rsid w:val="55287EB0"/>
    <w:rsid w:val="552D54C7"/>
    <w:rsid w:val="553E73B3"/>
    <w:rsid w:val="55434CEA"/>
    <w:rsid w:val="55651104"/>
    <w:rsid w:val="556C5FEF"/>
    <w:rsid w:val="556D2EE9"/>
    <w:rsid w:val="558275C0"/>
    <w:rsid w:val="55881E63"/>
    <w:rsid w:val="558F7F2F"/>
    <w:rsid w:val="559A7000"/>
    <w:rsid w:val="559E0B25"/>
    <w:rsid w:val="55A03EEB"/>
    <w:rsid w:val="55AF7BDE"/>
    <w:rsid w:val="55B044A8"/>
    <w:rsid w:val="55B7165E"/>
    <w:rsid w:val="55CD75A6"/>
    <w:rsid w:val="55E53FF3"/>
    <w:rsid w:val="55E97640"/>
    <w:rsid w:val="55EF27C2"/>
    <w:rsid w:val="55F05BDE"/>
    <w:rsid w:val="55F935FB"/>
    <w:rsid w:val="5601759D"/>
    <w:rsid w:val="560B4544"/>
    <w:rsid w:val="5613290E"/>
    <w:rsid w:val="5621585F"/>
    <w:rsid w:val="562E599A"/>
    <w:rsid w:val="56301712"/>
    <w:rsid w:val="56326E73"/>
    <w:rsid w:val="56384C51"/>
    <w:rsid w:val="563C024F"/>
    <w:rsid w:val="56440D1A"/>
    <w:rsid w:val="565F7902"/>
    <w:rsid w:val="56665134"/>
    <w:rsid w:val="56737851"/>
    <w:rsid w:val="567A473C"/>
    <w:rsid w:val="56876E58"/>
    <w:rsid w:val="56890E23"/>
    <w:rsid w:val="569278FF"/>
    <w:rsid w:val="56A1616C"/>
    <w:rsid w:val="56B57E6A"/>
    <w:rsid w:val="56CC7222"/>
    <w:rsid w:val="56D025AE"/>
    <w:rsid w:val="56E04EE6"/>
    <w:rsid w:val="56F049FE"/>
    <w:rsid w:val="56F664B8"/>
    <w:rsid w:val="56F73FDE"/>
    <w:rsid w:val="57062473"/>
    <w:rsid w:val="57064221"/>
    <w:rsid w:val="570C0168"/>
    <w:rsid w:val="57195870"/>
    <w:rsid w:val="572940E6"/>
    <w:rsid w:val="572C7C98"/>
    <w:rsid w:val="57342B3C"/>
    <w:rsid w:val="5737262D"/>
    <w:rsid w:val="57392849"/>
    <w:rsid w:val="57413A35"/>
    <w:rsid w:val="574216FD"/>
    <w:rsid w:val="575B456D"/>
    <w:rsid w:val="57770C7B"/>
    <w:rsid w:val="57776E1C"/>
    <w:rsid w:val="57776ECD"/>
    <w:rsid w:val="57794569"/>
    <w:rsid w:val="577DCD24"/>
    <w:rsid w:val="577F6616"/>
    <w:rsid w:val="579212BC"/>
    <w:rsid w:val="57925AB5"/>
    <w:rsid w:val="57A33EBB"/>
    <w:rsid w:val="57BE0CA6"/>
    <w:rsid w:val="57CD4D3F"/>
    <w:rsid w:val="57CE11E3"/>
    <w:rsid w:val="57CF603D"/>
    <w:rsid w:val="57D71812"/>
    <w:rsid w:val="57D9BFF8"/>
    <w:rsid w:val="57E74053"/>
    <w:rsid w:val="57EBC47B"/>
    <w:rsid w:val="57ED767A"/>
    <w:rsid w:val="57F74BE3"/>
    <w:rsid w:val="57F95B34"/>
    <w:rsid w:val="57FB0E67"/>
    <w:rsid w:val="57FC185D"/>
    <w:rsid w:val="57FF5DE3"/>
    <w:rsid w:val="580F4142"/>
    <w:rsid w:val="580F5357"/>
    <w:rsid w:val="581110D0"/>
    <w:rsid w:val="5812669B"/>
    <w:rsid w:val="581A7F84"/>
    <w:rsid w:val="582232DD"/>
    <w:rsid w:val="582238BC"/>
    <w:rsid w:val="58256929"/>
    <w:rsid w:val="582708F3"/>
    <w:rsid w:val="582C5F09"/>
    <w:rsid w:val="583A6878"/>
    <w:rsid w:val="58403763"/>
    <w:rsid w:val="58405511"/>
    <w:rsid w:val="584F05EC"/>
    <w:rsid w:val="584F5203"/>
    <w:rsid w:val="58501BF8"/>
    <w:rsid w:val="58515970"/>
    <w:rsid w:val="5870318E"/>
    <w:rsid w:val="58733166"/>
    <w:rsid w:val="58734F65"/>
    <w:rsid w:val="587A0A23"/>
    <w:rsid w:val="587F428B"/>
    <w:rsid w:val="587F8A93"/>
    <w:rsid w:val="58863015"/>
    <w:rsid w:val="589046EA"/>
    <w:rsid w:val="58937D37"/>
    <w:rsid w:val="58A86818"/>
    <w:rsid w:val="58AB32D2"/>
    <w:rsid w:val="58AC120F"/>
    <w:rsid w:val="58AD4249"/>
    <w:rsid w:val="58B06B3A"/>
    <w:rsid w:val="58B47348"/>
    <w:rsid w:val="58B55EFF"/>
    <w:rsid w:val="58B959EF"/>
    <w:rsid w:val="58BF6D7E"/>
    <w:rsid w:val="58D1441F"/>
    <w:rsid w:val="58D2085F"/>
    <w:rsid w:val="58D36385"/>
    <w:rsid w:val="58D56B68"/>
    <w:rsid w:val="58E442E2"/>
    <w:rsid w:val="58EB1921"/>
    <w:rsid w:val="58EB5C1A"/>
    <w:rsid w:val="58EF1411"/>
    <w:rsid w:val="58F20F01"/>
    <w:rsid w:val="59062983"/>
    <w:rsid w:val="59096FBD"/>
    <w:rsid w:val="591770DF"/>
    <w:rsid w:val="591C7708"/>
    <w:rsid w:val="591F6D94"/>
    <w:rsid w:val="594352B9"/>
    <w:rsid w:val="5947124D"/>
    <w:rsid w:val="59576FB6"/>
    <w:rsid w:val="59590F80"/>
    <w:rsid w:val="59611BE3"/>
    <w:rsid w:val="596334BB"/>
    <w:rsid w:val="59710078"/>
    <w:rsid w:val="5976568E"/>
    <w:rsid w:val="597A3BB3"/>
    <w:rsid w:val="597DFBC3"/>
    <w:rsid w:val="597EB301"/>
    <w:rsid w:val="59914276"/>
    <w:rsid w:val="59927FEE"/>
    <w:rsid w:val="599B4757"/>
    <w:rsid w:val="599C0E6D"/>
    <w:rsid w:val="59A71CEC"/>
    <w:rsid w:val="59A860E0"/>
    <w:rsid w:val="59B56DA9"/>
    <w:rsid w:val="59B91A1F"/>
    <w:rsid w:val="59C25C6C"/>
    <w:rsid w:val="59D2668C"/>
    <w:rsid w:val="59D522F0"/>
    <w:rsid w:val="59D5566C"/>
    <w:rsid w:val="59DD74BB"/>
    <w:rsid w:val="59DF315D"/>
    <w:rsid w:val="59F111B9"/>
    <w:rsid w:val="59F1740B"/>
    <w:rsid w:val="59F20A8D"/>
    <w:rsid w:val="59F32CC1"/>
    <w:rsid w:val="59FD1464"/>
    <w:rsid w:val="59FD7B5D"/>
    <w:rsid w:val="5A0802B0"/>
    <w:rsid w:val="5A0E58C7"/>
    <w:rsid w:val="5A144EA7"/>
    <w:rsid w:val="5A2055FA"/>
    <w:rsid w:val="5A2570B4"/>
    <w:rsid w:val="5A272E2C"/>
    <w:rsid w:val="5A317807"/>
    <w:rsid w:val="5A3A2B60"/>
    <w:rsid w:val="5A511C57"/>
    <w:rsid w:val="5A64198B"/>
    <w:rsid w:val="5A6D9B03"/>
    <w:rsid w:val="5A883BD2"/>
    <w:rsid w:val="5A8913F1"/>
    <w:rsid w:val="5A8B33BB"/>
    <w:rsid w:val="5AA94C5A"/>
    <w:rsid w:val="5AAA9A9B"/>
    <w:rsid w:val="5AB3021C"/>
    <w:rsid w:val="5AB67D0C"/>
    <w:rsid w:val="5AC642F3"/>
    <w:rsid w:val="5AC97A40"/>
    <w:rsid w:val="5AE074D8"/>
    <w:rsid w:val="5AE12FDB"/>
    <w:rsid w:val="5AE32609"/>
    <w:rsid w:val="5AE65F83"/>
    <w:rsid w:val="5AED71E7"/>
    <w:rsid w:val="5AF7DC83"/>
    <w:rsid w:val="5AFB3C0F"/>
    <w:rsid w:val="5AFD676A"/>
    <w:rsid w:val="5B127639"/>
    <w:rsid w:val="5B17042A"/>
    <w:rsid w:val="5B224FBB"/>
    <w:rsid w:val="5B2B4256"/>
    <w:rsid w:val="5B2D10C2"/>
    <w:rsid w:val="5B2F01EA"/>
    <w:rsid w:val="5B370E4D"/>
    <w:rsid w:val="5B3B6835"/>
    <w:rsid w:val="5B465534"/>
    <w:rsid w:val="5B48566E"/>
    <w:rsid w:val="5B4B45B5"/>
    <w:rsid w:val="5B4D1AC8"/>
    <w:rsid w:val="5B500161"/>
    <w:rsid w:val="5B57329D"/>
    <w:rsid w:val="5B6360E6"/>
    <w:rsid w:val="5B637E94"/>
    <w:rsid w:val="5B7025B1"/>
    <w:rsid w:val="5B7420A1"/>
    <w:rsid w:val="5B791466"/>
    <w:rsid w:val="5B7B51DE"/>
    <w:rsid w:val="5B7F01A8"/>
    <w:rsid w:val="5B8A3673"/>
    <w:rsid w:val="5B8F0C89"/>
    <w:rsid w:val="5B8F9460"/>
    <w:rsid w:val="5B9B762E"/>
    <w:rsid w:val="5BAA50E3"/>
    <w:rsid w:val="5BB57FC4"/>
    <w:rsid w:val="5BBD57F6"/>
    <w:rsid w:val="5BC56459"/>
    <w:rsid w:val="5BC788F6"/>
    <w:rsid w:val="5BD26DC8"/>
    <w:rsid w:val="5BD60666"/>
    <w:rsid w:val="5BD946E4"/>
    <w:rsid w:val="5BDC87FF"/>
    <w:rsid w:val="5BDFEF67"/>
    <w:rsid w:val="5BE508A9"/>
    <w:rsid w:val="5BE54D4D"/>
    <w:rsid w:val="5BE79CB2"/>
    <w:rsid w:val="5BE7F760"/>
    <w:rsid w:val="5BEDA6DE"/>
    <w:rsid w:val="5BF67BFC"/>
    <w:rsid w:val="5BFE9B30"/>
    <w:rsid w:val="5BFFCE8C"/>
    <w:rsid w:val="5C0E1955"/>
    <w:rsid w:val="5C160025"/>
    <w:rsid w:val="5C164F06"/>
    <w:rsid w:val="5C166CB5"/>
    <w:rsid w:val="5C1D44E7"/>
    <w:rsid w:val="5C1E08A9"/>
    <w:rsid w:val="5C2313D1"/>
    <w:rsid w:val="5C361105"/>
    <w:rsid w:val="5C3C6566"/>
    <w:rsid w:val="5C3F445D"/>
    <w:rsid w:val="5C4A6731"/>
    <w:rsid w:val="5C4E644E"/>
    <w:rsid w:val="5C5477DD"/>
    <w:rsid w:val="5C57753C"/>
    <w:rsid w:val="5C5B500F"/>
    <w:rsid w:val="5C5C0D57"/>
    <w:rsid w:val="5C5F68AD"/>
    <w:rsid w:val="5C6C5313"/>
    <w:rsid w:val="5C7F0CFE"/>
    <w:rsid w:val="5C9116E3"/>
    <w:rsid w:val="5C955DF5"/>
    <w:rsid w:val="5C9C2DD3"/>
    <w:rsid w:val="5C9F6CAA"/>
    <w:rsid w:val="5CAB4491"/>
    <w:rsid w:val="5CAC586B"/>
    <w:rsid w:val="5CBA72B5"/>
    <w:rsid w:val="5CC11316"/>
    <w:rsid w:val="5CC8534F"/>
    <w:rsid w:val="5CC91F79"/>
    <w:rsid w:val="5CD03307"/>
    <w:rsid w:val="5CDA23D8"/>
    <w:rsid w:val="5CDC5658"/>
    <w:rsid w:val="5CDD5A24"/>
    <w:rsid w:val="5CE02B67"/>
    <w:rsid w:val="5CE035D2"/>
    <w:rsid w:val="5CE328FF"/>
    <w:rsid w:val="5CED3EB9"/>
    <w:rsid w:val="5CEF74DD"/>
    <w:rsid w:val="5CFD8D25"/>
    <w:rsid w:val="5D072AA1"/>
    <w:rsid w:val="5D0905C7"/>
    <w:rsid w:val="5D0D73DE"/>
    <w:rsid w:val="5D196598"/>
    <w:rsid w:val="5D1969D1"/>
    <w:rsid w:val="5D1F3DEA"/>
    <w:rsid w:val="5D215911"/>
    <w:rsid w:val="5D2732DD"/>
    <w:rsid w:val="5D375134"/>
    <w:rsid w:val="5D487342"/>
    <w:rsid w:val="5D492BC3"/>
    <w:rsid w:val="5D51013C"/>
    <w:rsid w:val="5D55B19E"/>
    <w:rsid w:val="5D60062B"/>
    <w:rsid w:val="5D7C348F"/>
    <w:rsid w:val="5D8827E5"/>
    <w:rsid w:val="5D883BE2"/>
    <w:rsid w:val="5D8D5E19"/>
    <w:rsid w:val="5D902A97"/>
    <w:rsid w:val="5D916F3A"/>
    <w:rsid w:val="5DA12EF6"/>
    <w:rsid w:val="5DA40E67"/>
    <w:rsid w:val="5DA54794"/>
    <w:rsid w:val="5DA606AA"/>
    <w:rsid w:val="5DAE40EE"/>
    <w:rsid w:val="5DB03139"/>
    <w:rsid w:val="5DB06C95"/>
    <w:rsid w:val="5DB287E7"/>
    <w:rsid w:val="5DB72F61"/>
    <w:rsid w:val="5DBB178B"/>
    <w:rsid w:val="5DC7295C"/>
    <w:rsid w:val="5DC7C830"/>
    <w:rsid w:val="5DCF5080"/>
    <w:rsid w:val="5DD323A4"/>
    <w:rsid w:val="5DD38586"/>
    <w:rsid w:val="5DD76917"/>
    <w:rsid w:val="5DE63AAD"/>
    <w:rsid w:val="5DED09C6"/>
    <w:rsid w:val="5DED7EE9"/>
    <w:rsid w:val="5DEF9A2A"/>
    <w:rsid w:val="5DF22D33"/>
    <w:rsid w:val="5DF64FF0"/>
    <w:rsid w:val="5E0771FD"/>
    <w:rsid w:val="5E0A45F7"/>
    <w:rsid w:val="5E1358D5"/>
    <w:rsid w:val="5E1755D6"/>
    <w:rsid w:val="5E2002BE"/>
    <w:rsid w:val="5E241C39"/>
    <w:rsid w:val="5E2A4C99"/>
    <w:rsid w:val="5E2E29DB"/>
    <w:rsid w:val="5E3311D0"/>
    <w:rsid w:val="5E3B2A02"/>
    <w:rsid w:val="5E3FEC27"/>
    <w:rsid w:val="5E420235"/>
    <w:rsid w:val="5E510E61"/>
    <w:rsid w:val="5E5CE77E"/>
    <w:rsid w:val="5E677C9B"/>
    <w:rsid w:val="5E68756F"/>
    <w:rsid w:val="5E6A153A"/>
    <w:rsid w:val="5E6F08FE"/>
    <w:rsid w:val="5E734F09"/>
    <w:rsid w:val="5E8425FB"/>
    <w:rsid w:val="5E87CAFE"/>
    <w:rsid w:val="5E8A5738"/>
    <w:rsid w:val="5E8C6B7C"/>
    <w:rsid w:val="5E930A90"/>
    <w:rsid w:val="5E980234"/>
    <w:rsid w:val="5E987E55"/>
    <w:rsid w:val="5EA762EA"/>
    <w:rsid w:val="5EAC7607"/>
    <w:rsid w:val="5EAE5E8D"/>
    <w:rsid w:val="5EBA601D"/>
    <w:rsid w:val="5EBB25D9"/>
    <w:rsid w:val="5EC2182D"/>
    <w:rsid w:val="5EC92704"/>
    <w:rsid w:val="5ECF17D0"/>
    <w:rsid w:val="5ED167B4"/>
    <w:rsid w:val="5ED879CC"/>
    <w:rsid w:val="5EDD9B78"/>
    <w:rsid w:val="5EDF0A38"/>
    <w:rsid w:val="5EE74938"/>
    <w:rsid w:val="5EEB267A"/>
    <w:rsid w:val="5EED0929"/>
    <w:rsid w:val="5EFA0B0F"/>
    <w:rsid w:val="5EFD85ED"/>
    <w:rsid w:val="5EFF2422"/>
    <w:rsid w:val="5F024BF3"/>
    <w:rsid w:val="5F08322C"/>
    <w:rsid w:val="5F083A61"/>
    <w:rsid w:val="5F0D7D2F"/>
    <w:rsid w:val="5F1119B5"/>
    <w:rsid w:val="5F1F018B"/>
    <w:rsid w:val="5F217E4A"/>
    <w:rsid w:val="5F21B230"/>
    <w:rsid w:val="5F2416E8"/>
    <w:rsid w:val="5F3D27AA"/>
    <w:rsid w:val="5F4B3479"/>
    <w:rsid w:val="5F5314D3"/>
    <w:rsid w:val="5F5F0972"/>
    <w:rsid w:val="5F671FB6"/>
    <w:rsid w:val="5F6B3DD1"/>
    <w:rsid w:val="5F7268F8"/>
    <w:rsid w:val="5F7351A8"/>
    <w:rsid w:val="5F745129"/>
    <w:rsid w:val="5F7F74E6"/>
    <w:rsid w:val="5F7F8424"/>
    <w:rsid w:val="5F857B8E"/>
    <w:rsid w:val="5F944AC0"/>
    <w:rsid w:val="5F9A6A4F"/>
    <w:rsid w:val="5F9D6D44"/>
    <w:rsid w:val="5FA16CFD"/>
    <w:rsid w:val="5FA40A7B"/>
    <w:rsid w:val="5FA665A1"/>
    <w:rsid w:val="5FA7100A"/>
    <w:rsid w:val="5FA840C8"/>
    <w:rsid w:val="5FAE5456"/>
    <w:rsid w:val="5FAF18FA"/>
    <w:rsid w:val="5FB75D60"/>
    <w:rsid w:val="5FB9289D"/>
    <w:rsid w:val="5FBA204D"/>
    <w:rsid w:val="5FBB7063"/>
    <w:rsid w:val="5FBE5F8C"/>
    <w:rsid w:val="5FC3E0C2"/>
    <w:rsid w:val="5FCB425A"/>
    <w:rsid w:val="5FCD1D80"/>
    <w:rsid w:val="5FCF3D4A"/>
    <w:rsid w:val="5FD27396"/>
    <w:rsid w:val="5FDC1FC3"/>
    <w:rsid w:val="5FDF5F21"/>
    <w:rsid w:val="5FE70EFC"/>
    <w:rsid w:val="5FEF5AE3"/>
    <w:rsid w:val="5FEF9CDF"/>
    <w:rsid w:val="5FF52FC5"/>
    <w:rsid w:val="5FF64B7F"/>
    <w:rsid w:val="5FF98158"/>
    <w:rsid w:val="5FFE92A3"/>
    <w:rsid w:val="5FFF095F"/>
    <w:rsid w:val="5FFF6A55"/>
    <w:rsid w:val="5FFF8B6C"/>
    <w:rsid w:val="5FFF9503"/>
    <w:rsid w:val="5FFFB3F9"/>
    <w:rsid w:val="60010C0C"/>
    <w:rsid w:val="600357A2"/>
    <w:rsid w:val="600449FA"/>
    <w:rsid w:val="60065292"/>
    <w:rsid w:val="600812C2"/>
    <w:rsid w:val="600B4656"/>
    <w:rsid w:val="60206354"/>
    <w:rsid w:val="602A71D2"/>
    <w:rsid w:val="60343BAD"/>
    <w:rsid w:val="605136F1"/>
    <w:rsid w:val="6055781B"/>
    <w:rsid w:val="60566219"/>
    <w:rsid w:val="60567FC7"/>
    <w:rsid w:val="60641CD3"/>
    <w:rsid w:val="60664487"/>
    <w:rsid w:val="60695F4D"/>
    <w:rsid w:val="60697CFF"/>
    <w:rsid w:val="606A3A73"/>
    <w:rsid w:val="607641C6"/>
    <w:rsid w:val="6081108F"/>
    <w:rsid w:val="60825C91"/>
    <w:rsid w:val="608D6D84"/>
    <w:rsid w:val="60911000"/>
    <w:rsid w:val="6098413C"/>
    <w:rsid w:val="60997EB4"/>
    <w:rsid w:val="609A4358"/>
    <w:rsid w:val="609D776C"/>
    <w:rsid w:val="60A800F7"/>
    <w:rsid w:val="60AA0313"/>
    <w:rsid w:val="60AC7BE7"/>
    <w:rsid w:val="60BA0556"/>
    <w:rsid w:val="60BD3BA3"/>
    <w:rsid w:val="60CC308A"/>
    <w:rsid w:val="60D66C58"/>
    <w:rsid w:val="60E47381"/>
    <w:rsid w:val="60EC4488"/>
    <w:rsid w:val="60EE7EEF"/>
    <w:rsid w:val="60EF5D26"/>
    <w:rsid w:val="60F34B13"/>
    <w:rsid w:val="60F656FF"/>
    <w:rsid w:val="60FF240D"/>
    <w:rsid w:val="61030562"/>
    <w:rsid w:val="61053D09"/>
    <w:rsid w:val="61120392"/>
    <w:rsid w:val="61175E6E"/>
    <w:rsid w:val="61271964"/>
    <w:rsid w:val="612C0D28"/>
    <w:rsid w:val="612D34C7"/>
    <w:rsid w:val="613227E3"/>
    <w:rsid w:val="613C5DD2"/>
    <w:rsid w:val="614111FE"/>
    <w:rsid w:val="6142679E"/>
    <w:rsid w:val="61497B2C"/>
    <w:rsid w:val="615A1BEB"/>
    <w:rsid w:val="615C785F"/>
    <w:rsid w:val="61614E76"/>
    <w:rsid w:val="61642270"/>
    <w:rsid w:val="61643174"/>
    <w:rsid w:val="61783F6D"/>
    <w:rsid w:val="617F70AA"/>
    <w:rsid w:val="618172C6"/>
    <w:rsid w:val="618E08DE"/>
    <w:rsid w:val="618E3791"/>
    <w:rsid w:val="618F19E3"/>
    <w:rsid w:val="619146C6"/>
    <w:rsid w:val="61982570"/>
    <w:rsid w:val="619863BE"/>
    <w:rsid w:val="61AE5BE1"/>
    <w:rsid w:val="61AF3E33"/>
    <w:rsid w:val="61B551C2"/>
    <w:rsid w:val="61B56055"/>
    <w:rsid w:val="61C40F61"/>
    <w:rsid w:val="61CB6485"/>
    <w:rsid w:val="61CD3451"/>
    <w:rsid w:val="61D05B58"/>
    <w:rsid w:val="61EB2991"/>
    <w:rsid w:val="61EB473F"/>
    <w:rsid w:val="61EF51BF"/>
    <w:rsid w:val="61F44573"/>
    <w:rsid w:val="61FF7A18"/>
    <w:rsid w:val="620624F0"/>
    <w:rsid w:val="620F54F9"/>
    <w:rsid w:val="621411B4"/>
    <w:rsid w:val="621E68C3"/>
    <w:rsid w:val="62261C1B"/>
    <w:rsid w:val="62285994"/>
    <w:rsid w:val="622A170C"/>
    <w:rsid w:val="62311B55"/>
    <w:rsid w:val="62466788"/>
    <w:rsid w:val="62467BC8"/>
    <w:rsid w:val="62471074"/>
    <w:rsid w:val="624D3D9E"/>
    <w:rsid w:val="625BA384"/>
    <w:rsid w:val="62652744"/>
    <w:rsid w:val="62678645"/>
    <w:rsid w:val="626A7047"/>
    <w:rsid w:val="6271733B"/>
    <w:rsid w:val="627273E6"/>
    <w:rsid w:val="62764951"/>
    <w:rsid w:val="627C0DB7"/>
    <w:rsid w:val="62856942"/>
    <w:rsid w:val="628726BA"/>
    <w:rsid w:val="628E1C9B"/>
    <w:rsid w:val="62922E0D"/>
    <w:rsid w:val="62940F02"/>
    <w:rsid w:val="629833BF"/>
    <w:rsid w:val="629E7A04"/>
    <w:rsid w:val="62A25746"/>
    <w:rsid w:val="62A4530D"/>
    <w:rsid w:val="62AC3ECF"/>
    <w:rsid w:val="62B249B4"/>
    <w:rsid w:val="62C751AC"/>
    <w:rsid w:val="62CD5E9B"/>
    <w:rsid w:val="62D30729"/>
    <w:rsid w:val="62D701C0"/>
    <w:rsid w:val="62DB769D"/>
    <w:rsid w:val="62E505AE"/>
    <w:rsid w:val="62F31F96"/>
    <w:rsid w:val="62F32190"/>
    <w:rsid w:val="630E6937"/>
    <w:rsid w:val="63155F18"/>
    <w:rsid w:val="63161C90"/>
    <w:rsid w:val="632B74E9"/>
    <w:rsid w:val="632C3261"/>
    <w:rsid w:val="6330284F"/>
    <w:rsid w:val="633368CB"/>
    <w:rsid w:val="63413A85"/>
    <w:rsid w:val="634F5BD8"/>
    <w:rsid w:val="63500CFE"/>
    <w:rsid w:val="63520F1A"/>
    <w:rsid w:val="635D78BF"/>
    <w:rsid w:val="63676048"/>
    <w:rsid w:val="636B5B38"/>
    <w:rsid w:val="636F74B8"/>
    <w:rsid w:val="63716EC6"/>
    <w:rsid w:val="637D0D01"/>
    <w:rsid w:val="637E109C"/>
    <w:rsid w:val="639130C5"/>
    <w:rsid w:val="639257BA"/>
    <w:rsid w:val="63936E3D"/>
    <w:rsid w:val="63971320"/>
    <w:rsid w:val="639808F7"/>
    <w:rsid w:val="63B03E93"/>
    <w:rsid w:val="63B7BAFE"/>
    <w:rsid w:val="63BE035D"/>
    <w:rsid w:val="63BE940E"/>
    <w:rsid w:val="63C118F1"/>
    <w:rsid w:val="63D80CF3"/>
    <w:rsid w:val="63D93361"/>
    <w:rsid w:val="63E47698"/>
    <w:rsid w:val="63F7ED2C"/>
    <w:rsid w:val="63F9378B"/>
    <w:rsid w:val="64030466"/>
    <w:rsid w:val="640B731B"/>
    <w:rsid w:val="640D2CAB"/>
    <w:rsid w:val="64141E2A"/>
    <w:rsid w:val="64141E62"/>
    <w:rsid w:val="641C32D6"/>
    <w:rsid w:val="641F1AFF"/>
    <w:rsid w:val="64206FFA"/>
    <w:rsid w:val="6423343A"/>
    <w:rsid w:val="64243EAB"/>
    <w:rsid w:val="64267CB1"/>
    <w:rsid w:val="64281C7B"/>
    <w:rsid w:val="642A77A1"/>
    <w:rsid w:val="64326656"/>
    <w:rsid w:val="64356146"/>
    <w:rsid w:val="643862D7"/>
    <w:rsid w:val="64475C36"/>
    <w:rsid w:val="64553CAC"/>
    <w:rsid w:val="645962D8"/>
    <w:rsid w:val="645E569D"/>
    <w:rsid w:val="64607054"/>
    <w:rsid w:val="64610CE9"/>
    <w:rsid w:val="646A2293"/>
    <w:rsid w:val="646D3B32"/>
    <w:rsid w:val="647F14B7"/>
    <w:rsid w:val="64801AB7"/>
    <w:rsid w:val="64805613"/>
    <w:rsid w:val="6486074F"/>
    <w:rsid w:val="648C045C"/>
    <w:rsid w:val="649338E6"/>
    <w:rsid w:val="649410BE"/>
    <w:rsid w:val="649B0CC7"/>
    <w:rsid w:val="649C61C5"/>
    <w:rsid w:val="64A86918"/>
    <w:rsid w:val="64B85A8B"/>
    <w:rsid w:val="64BF3053"/>
    <w:rsid w:val="64D15E6F"/>
    <w:rsid w:val="64D9665F"/>
    <w:rsid w:val="64DD2A65"/>
    <w:rsid w:val="64DE3764"/>
    <w:rsid w:val="64FA0014"/>
    <w:rsid w:val="64FE7F1B"/>
    <w:rsid w:val="650A483D"/>
    <w:rsid w:val="65143FAD"/>
    <w:rsid w:val="651641C9"/>
    <w:rsid w:val="651F4D8E"/>
    <w:rsid w:val="652E1513"/>
    <w:rsid w:val="6545060B"/>
    <w:rsid w:val="654900FB"/>
    <w:rsid w:val="654B227B"/>
    <w:rsid w:val="654C7BEB"/>
    <w:rsid w:val="65515201"/>
    <w:rsid w:val="65567E1B"/>
    <w:rsid w:val="655D3F95"/>
    <w:rsid w:val="656942F9"/>
    <w:rsid w:val="65702C3B"/>
    <w:rsid w:val="65764C68"/>
    <w:rsid w:val="657C502B"/>
    <w:rsid w:val="657FA36C"/>
    <w:rsid w:val="65863920"/>
    <w:rsid w:val="658B0713"/>
    <w:rsid w:val="658F66C3"/>
    <w:rsid w:val="65907AD8"/>
    <w:rsid w:val="65A73073"/>
    <w:rsid w:val="65A74E21"/>
    <w:rsid w:val="65A75574"/>
    <w:rsid w:val="65B337C6"/>
    <w:rsid w:val="65BB0B51"/>
    <w:rsid w:val="65BB1AFE"/>
    <w:rsid w:val="65BD2897"/>
    <w:rsid w:val="65DA51F7"/>
    <w:rsid w:val="65E07B22"/>
    <w:rsid w:val="65ED47D1"/>
    <w:rsid w:val="65F12C91"/>
    <w:rsid w:val="65F55B8D"/>
    <w:rsid w:val="65FC3A1C"/>
    <w:rsid w:val="65FD2C93"/>
    <w:rsid w:val="65FF9DC4"/>
    <w:rsid w:val="660109D5"/>
    <w:rsid w:val="66026D86"/>
    <w:rsid w:val="66091638"/>
    <w:rsid w:val="660B1854"/>
    <w:rsid w:val="660B715E"/>
    <w:rsid w:val="660E18D5"/>
    <w:rsid w:val="6612628E"/>
    <w:rsid w:val="66134265"/>
    <w:rsid w:val="66293A88"/>
    <w:rsid w:val="662F72F1"/>
    <w:rsid w:val="66344907"/>
    <w:rsid w:val="663A092F"/>
    <w:rsid w:val="664944BD"/>
    <w:rsid w:val="665B6338"/>
    <w:rsid w:val="665C5C0C"/>
    <w:rsid w:val="66680A54"/>
    <w:rsid w:val="668D2028"/>
    <w:rsid w:val="668E41E0"/>
    <w:rsid w:val="669C5E64"/>
    <w:rsid w:val="669F73A8"/>
    <w:rsid w:val="66A001EE"/>
    <w:rsid w:val="66A36A3E"/>
    <w:rsid w:val="66A63D1B"/>
    <w:rsid w:val="66AB0941"/>
    <w:rsid w:val="66B07BA5"/>
    <w:rsid w:val="66B7E23A"/>
    <w:rsid w:val="66BE68C6"/>
    <w:rsid w:val="66C051B1"/>
    <w:rsid w:val="66C11F13"/>
    <w:rsid w:val="66C537B1"/>
    <w:rsid w:val="66C8208F"/>
    <w:rsid w:val="66CB4B3F"/>
    <w:rsid w:val="66D41C46"/>
    <w:rsid w:val="66D93700"/>
    <w:rsid w:val="66DF79DC"/>
    <w:rsid w:val="66EA092B"/>
    <w:rsid w:val="66EA76BB"/>
    <w:rsid w:val="66EC3434"/>
    <w:rsid w:val="66F10A4A"/>
    <w:rsid w:val="66F44096"/>
    <w:rsid w:val="66F4ECCA"/>
    <w:rsid w:val="66F61BBC"/>
    <w:rsid w:val="66FD73EF"/>
    <w:rsid w:val="670029FC"/>
    <w:rsid w:val="67061468"/>
    <w:rsid w:val="67095D94"/>
    <w:rsid w:val="67217000"/>
    <w:rsid w:val="67281F92"/>
    <w:rsid w:val="673565FE"/>
    <w:rsid w:val="67362901"/>
    <w:rsid w:val="67380427"/>
    <w:rsid w:val="67386679"/>
    <w:rsid w:val="673B50C0"/>
    <w:rsid w:val="67470483"/>
    <w:rsid w:val="674F5770"/>
    <w:rsid w:val="67513297"/>
    <w:rsid w:val="67580717"/>
    <w:rsid w:val="67694A84"/>
    <w:rsid w:val="676A25AA"/>
    <w:rsid w:val="67723114"/>
    <w:rsid w:val="678B7CC5"/>
    <w:rsid w:val="678E0047"/>
    <w:rsid w:val="679C6AC8"/>
    <w:rsid w:val="67A26C35"/>
    <w:rsid w:val="67A41555"/>
    <w:rsid w:val="67C1041C"/>
    <w:rsid w:val="67CA011C"/>
    <w:rsid w:val="67E3F43C"/>
    <w:rsid w:val="67FB0E26"/>
    <w:rsid w:val="67FF4ED8"/>
    <w:rsid w:val="67FF98FD"/>
    <w:rsid w:val="6805233D"/>
    <w:rsid w:val="68114FF5"/>
    <w:rsid w:val="68142C42"/>
    <w:rsid w:val="68144385"/>
    <w:rsid w:val="68172908"/>
    <w:rsid w:val="68213DB8"/>
    <w:rsid w:val="682B444B"/>
    <w:rsid w:val="68324E76"/>
    <w:rsid w:val="683E7CBF"/>
    <w:rsid w:val="68437083"/>
    <w:rsid w:val="68456813"/>
    <w:rsid w:val="68460921"/>
    <w:rsid w:val="684B418A"/>
    <w:rsid w:val="684D7F02"/>
    <w:rsid w:val="6855610D"/>
    <w:rsid w:val="685E210F"/>
    <w:rsid w:val="6863405E"/>
    <w:rsid w:val="68727968"/>
    <w:rsid w:val="68790CF7"/>
    <w:rsid w:val="68792AA5"/>
    <w:rsid w:val="68866F70"/>
    <w:rsid w:val="68876093"/>
    <w:rsid w:val="68906041"/>
    <w:rsid w:val="68936625"/>
    <w:rsid w:val="68986ABC"/>
    <w:rsid w:val="68993147"/>
    <w:rsid w:val="689B6EBF"/>
    <w:rsid w:val="68A5389A"/>
    <w:rsid w:val="68B1654A"/>
    <w:rsid w:val="68B21726"/>
    <w:rsid w:val="68B43ADD"/>
    <w:rsid w:val="68BB30BE"/>
    <w:rsid w:val="68BE2BAE"/>
    <w:rsid w:val="68C56033"/>
    <w:rsid w:val="68CA77A4"/>
    <w:rsid w:val="68CD0CA0"/>
    <w:rsid w:val="68CF0917"/>
    <w:rsid w:val="68D423D1"/>
    <w:rsid w:val="68D723E3"/>
    <w:rsid w:val="68DC4DE2"/>
    <w:rsid w:val="68EA5954"/>
    <w:rsid w:val="68F14D31"/>
    <w:rsid w:val="68F65167"/>
    <w:rsid w:val="68FC5484"/>
    <w:rsid w:val="68FD817F"/>
    <w:rsid w:val="69004F52"/>
    <w:rsid w:val="690E58E3"/>
    <w:rsid w:val="6910780F"/>
    <w:rsid w:val="6919251C"/>
    <w:rsid w:val="691A1063"/>
    <w:rsid w:val="691A3CCE"/>
    <w:rsid w:val="691B1A58"/>
    <w:rsid w:val="69235354"/>
    <w:rsid w:val="692A1FF1"/>
    <w:rsid w:val="69437F8C"/>
    <w:rsid w:val="69470DF5"/>
    <w:rsid w:val="695152D1"/>
    <w:rsid w:val="6958090C"/>
    <w:rsid w:val="695B21AB"/>
    <w:rsid w:val="6965626E"/>
    <w:rsid w:val="69667EC4"/>
    <w:rsid w:val="69713C44"/>
    <w:rsid w:val="6986EA0C"/>
    <w:rsid w:val="698C2294"/>
    <w:rsid w:val="698E5BE1"/>
    <w:rsid w:val="699F653B"/>
    <w:rsid w:val="69A078C8"/>
    <w:rsid w:val="69A51678"/>
    <w:rsid w:val="69B31FE7"/>
    <w:rsid w:val="69C2222A"/>
    <w:rsid w:val="69DD222D"/>
    <w:rsid w:val="69FA4216"/>
    <w:rsid w:val="69FC6AC2"/>
    <w:rsid w:val="6A0D5B9B"/>
    <w:rsid w:val="6A222CC8"/>
    <w:rsid w:val="6A294057"/>
    <w:rsid w:val="6A296ABA"/>
    <w:rsid w:val="6A303637"/>
    <w:rsid w:val="6A3C772F"/>
    <w:rsid w:val="6A3D06FE"/>
    <w:rsid w:val="6A5A4F50"/>
    <w:rsid w:val="6A5C2B8F"/>
    <w:rsid w:val="6A617C95"/>
    <w:rsid w:val="6A620512"/>
    <w:rsid w:val="6A75729C"/>
    <w:rsid w:val="6A771387"/>
    <w:rsid w:val="6A773014"/>
    <w:rsid w:val="6A7E59E9"/>
    <w:rsid w:val="6A843983"/>
    <w:rsid w:val="6A8A71EB"/>
    <w:rsid w:val="6A8E65B0"/>
    <w:rsid w:val="6A903C04"/>
    <w:rsid w:val="6A9D53A6"/>
    <w:rsid w:val="6AAF6C52"/>
    <w:rsid w:val="6AC124E1"/>
    <w:rsid w:val="6AC30431"/>
    <w:rsid w:val="6ACB609A"/>
    <w:rsid w:val="6AD96E0B"/>
    <w:rsid w:val="6AE10DD5"/>
    <w:rsid w:val="6AE87ED9"/>
    <w:rsid w:val="6AEA7C8A"/>
    <w:rsid w:val="6AF64882"/>
    <w:rsid w:val="6AFB1985"/>
    <w:rsid w:val="6AFE1AEC"/>
    <w:rsid w:val="6B0845B4"/>
    <w:rsid w:val="6B0A20DA"/>
    <w:rsid w:val="6B0B19AE"/>
    <w:rsid w:val="6B146AB5"/>
    <w:rsid w:val="6B23319C"/>
    <w:rsid w:val="6B292E9C"/>
    <w:rsid w:val="6B297183"/>
    <w:rsid w:val="6B2B6E09"/>
    <w:rsid w:val="6B2D1F37"/>
    <w:rsid w:val="6B362ECF"/>
    <w:rsid w:val="6B3709F5"/>
    <w:rsid w:val="6B3B488D"/>
    <w:rsid w:val="6B4F5D3F"/>
    <w:rsid w:val="6B5307C5"/>
    <w:rsid w:val="6B543355"/>
    <w:rsid w:val="6B560E7C"/>
    <w:rsid w:val="6B6537B4"/>
    <w:rsid w:val="6B6F50E4"/>
    <w:rsid w:val="6B7C7274"/>
    <w:rsid w:val="6B7E88ED"/>
    <w:rsid w:val="6B8020DD"/>
    <w:rsid w:val="6B880BEA"/>
    <w:rsid w:val="6B9F25B8"/>
    <w:rsid w:val="6BA0659B"/>
    <w:rsid w:val="6BA22313"/>
    <w:rsid w:val="6BA73DCD"/>
    <w:rsid w:val="6BA8544F"/>
    <w:rsid w:val="6BB7E2E0"/>
    <w:rsid w:val="6BBF1117"/>
    <w:rsid w:val="6BBF2EC5"/>
    <w:rsid w:val="6BC427CD"/>
    <w:rsid w:val="6BD6020E"/>
    <w:rsid w:val="6BD9470B"/>
    <w:rsid w:val="6BDC1E93"/>
    <w:rsid w:val="6BF57328"/>
    <w:rsid w:val="6BFB6C5B"/>
    <w:rsid w:val="6BFC1B57"/>
    <w:rsid w:val="6C0A6040"/>
    <w:rsid w:val="6C0D4ACE"/>
    <w:rsid w:val="6C2076DB"/>
    <w:rsid w:val="6C292A34"/>
    <w:rsid w:val="6C336069"/>
    <w:rsid w:val="6C3FAB14"/>
    <w:rsid w:val="6C4360AC"/>
    <w:rsid w:val="6C4A2405"/>
    <w:rsid w:val="6C5C0714"/>
    <w:rsid w:val="6C5C4BB7"/>
    <w:rsid w:val="6C621AA2"/>
    <w:rsid w:val="6C6E71CC"/>
    <w:rsid w:val="6C746900"/>
    <w:rsid w:val="6C8934D3"/>
    <w:rsid w:val="6C8C6B1F"/>
    <w:rsid w:val="6C8E2897"/>
    <w:rsid w:val="6C942417"/>
    <w:rsid w:val="6C9D62DF"/>
    <w:rsid w:val="6CA01EA5"/>
    <w:rsid w:val="6CAB5AAE"/>
    <w:rsid w:val="6CAE6FC4"/>
    <w:rsid w:val="6CB06CB1"/>
    <w:rsid w:val="6CB247D7"/>
    <w:rsid w:val="6CB71DEE"/>
    <w:rsid w:val="6CC62031"/>
    <w:rsid w:val="6CCD33BF"/>
    <w:rsid w:val="6CD21986"/>
    <w:rsid w:val="6CD72490"/>
    <w:rsid w:val="6CD96208"/>
    <w:rsid w:val="6CDA788A"/>
    <w:rsid w:val="6CE8644B"/>
    <w:rsid w:val="6CEB7CE9"/>
    <w:rsid w:val="6CED1CB3"/>
    <w:rsid w:val="6CF05300"/>
    <w:rsid w:val="6D013069"/>
    <w:rsid w:val="6D053824"/>
    <w:rsid w:val="6D0770B7"/>
    <w:rsid w:val="6D0A63C2"/>
    <w:rsid w:val="6D140FEE"/>
    <w:rsid w:val="6D1679A1"/>
    <w:rsid w:val="6D1D7C29"/>
    <w:rsid w:val="6D1F4781"/>
    <w:rsid w:val="6D226EE2"/>
    <w:rsid w:val="6D234BF1"/>
    <w:rsid w:val="6D247BF4"/>
    <w:rsid w:val="6D2A6A64"/>
    <w:rsid w:val="6D2D0302"/>
    <w:rsid w:val="6D31DCA6"/>
    <w:rsid w:val="6D321304"/>
    <w:rsid w:val="6D417909"/>
    <w:rsid w:val="6D464F20"/>
    <w:rsid w:val="6D535C01"/>
    <w:rsid w:val="6D57337A"/>
    <w:rsid w:val="6D5769BA"/>
    <w:rsid w:val="6D5E04BB"/>
    <w:rsid w:val="6D723F67"/>
    <w:rsid w:val="6D766A8D"/>
    <w:rsid w:val="6D8E6FF3"/>
    <w:rsid w:val="6D985DE1"/>
    <w:rsid w:val="6D9D07BB"/>
    <w:rsid w:val="6DAEC936"/>
    <w:rsid w:val="6DB427D1"/>
    <w:rsid w:val="6DB96BBA"/>
    <w:rsid w:val="6DBE53FE"/>
    <w:rsid w:val="6DBF47B2"/>
    <w:rsid w:val="6DC71477"/>
    <w:rsid w:val="6DC72505"/>
    <w:rsid w:val="6DD137A9"/>
    <w:rsid w:val="6DD644F6"/>
    <w:rsid w:val="6DEA355E"/>
    <w:rsid w:val="6DEBC215"/>
    <w:rsid w:val="6DED2A65"/>
    <w:rsid w:val="6DEE5CE3"/>
    <w:rsid w:val="6DF1621C"/>
    <w:rsid w:val="6DF66475"/>
    <w:rsid w:val="6DF7A619"/>
    <w:rsid w:val="6DFBB71B"/>
    <w:rsid w:val="6DFE5970"/>
    <w:rsid w:val="6E0146AF"/>
    <w:rsid w:val="6E0C7F17"/>
    <w:rsid w:val="6E182D60"/>
    <w:rsid w:val="6E184B0E"/>
    <w:rsid w:val="6E1B015A"/>
    <w:rsid w:val="6E1C57A4"/>
    <w:rsid w:val="6E241705"/>
    <w:rsid w:val="6E290AC9"/>
    <w:rsid w:val="6E2A4C3D"/>
    <w:rsid w:val="6E2F3C06"/>
    <w:rsid w:val="6E3336CF"/>
    <w:rsid w:val="6E4027F5"/>
    <w:rsid w:val="6E4B4EE4"/>
    <w:rsid w:val="6E4C47B8"/>
    <w:rsid w:val="6E5518BE"/>
    <w:rsid w:val="6E571528"/>
    <w:rsid w:val="6E5C0465"/>
    <w:rsid w:val="6E805A0E"/>
    <w:rsid w:val="6E843F52"/>
    <w:rsid w:val="6E95615F"/>
    <w:rsid w:val="6E9A24DD"/>
    <w:rsid w:val="6E9B274D"/>
    <w:rsid w:val="6EA2262A"/>
    <w:rsid w:val="6EA42846"/>
    <w:rsid w:val="6EA6036C"/>
    <w:rsid w:val="6EAE52B4"/>
    <w:rsid w:val="6EB34837"/>
    <w:rsid w:val="6EBC7B8F"/>
    <w:rsid w:val="6EBE56B6"/>
    <w:rsid w:val="6EC425A0"/>
    <w:rsid w:val="6ECB392F"/>
    <w:rsid w:val="6ECD4683"/>
    <w:rsid w:val="6ED8429D"/>
    <w:rsid w:val="6EDF8B49"/>
    <w:rsid w:val="6EE011B1"/>
    <w:rsid w:val="6EE145C9"/>
    <w:rsid w:val="6EE271C3"/>
    <w:rsid w:val="6EE9778A"/>
    <w:rsid w:val="6EEA75A4"/>
    <w:rsid w:val="6EF72976"/>
    <w:rsid w:val="6EFC7F8C"/>
    <w:rsid w:val="6EFF4036"/>
    <w:rsid w:val="6EFF5CCE"/>
    <w:rsid w:val="6EFFB21C"/>
    <w:rsid w:val="6F070DFD"/>
    <w:rsid w:val="6F085ACB"/>
    <w:rsid w:val="6F0D2199"/>
    <w:rsid w:val="6F1E43A6"/>
    <w:rsid w:val="6F1E7F02"/>
    <w:rsid w:val="6F241291"/>
    <w:rsid w:val="6F2D45E9"/>
    <w:rsid w:val="6F2E3EBD"/>
    <w:rsid w:val="6F347726"/>
    <w:rsid w:val="6F35CE87"/>
    <w:rsid w:val="6F370FC4"/>
    <w:rsid w:val="6F3E2CFE"/>
    <w:rsid w:val="6F4B8C15"/>
    <w:rsid w:val="6F4F5740"/>
    <w:rsid w:val="6F597AA1"/>
    <w:rsid w:val="6F5A5D94"/>
    <w:rsid w:val="6F64699B"/>
    <w:rsid w:val="6F6A5DDE"/>
    <w:rsid w:val="6F6C3363"/>
    <w:rsid w:val="6F712728"/>
    <w:rsid w:val="6F738D3F"/>
    <w:rsid w:val="6F850103"/>
    <w:rsid w:val="6F8A0D93"/>
    <w:rsid w:val="6F8B3406"/>
    <w:rsid w:val="6F912DCA"/>
    <w:rsid w:val="6F946416"/>
    <w:rsid w:val="6F9C52CB"/>
    <w:rsid w:val="6F9F7BFE"/>
    <w:rsid w:val="6FA0300D"/>
    <w:rsid w:val="6FA32AFD"/>
    <w:rsid w:val="6FA42E90"/>
    <w:rsid w:val="6FAC19B2"/>
    <w:rsid w:val="6FAF3250"/>
    <w:rsid w:val="6FAFE9CC"/>
    <w:rsid w:val="6FB1014D"/>
    <w:rsid w:val="6FB10D76"/>
    <w:rsid w:val="6FB3C9A7"/>
    <w:rsid w:val="6FB97C2B"/>
    <w:rsid w:val="6FBB2814"/>
    <w:rsid w:val="6FBB4203"/>
    <w:rsid w:val="6FBBE756"/>
    <w:rsid w:val="6FBF4864"/>
    <w:rsid w:val="6FBFAA6A"/>
    <w:rsid w:val="6FC76A12"/>
    <w:rsid w:val="6FCBF9CA"/>
    <w:rsid w:val="6FCE2AEF"/>
    <w:rsid w:val="6FD76303"/>
    <w:rsid w:val="6FD79E4B"/>
    <w:rsid w:val="6FDB02AB"/>
    <w:rsid w:val="6FDE6714"/>
    <w:rsid w:val="6FDE87ED"/>
    <w:rsid w:val="6FDE8880"/>
    <w:rsid w:val="6FDFA1C0"/>
    <w:rsid w:val="6FDFCCB1"/>
    <w:rsid w:val="6FE74798"/>
    <w:rsid w:val="6FEE4ACD"/>
    <w:rsid w:val="6FF24E19"/>
    <w:rsid w:val="6FF43359"/>
    <w:rsid w:val="6FF7137A"/>
    <w:rsid w:val="6FFBA2A1"/>
    <w:rsid w:val="6FFCF831"/>
    <w:rsid w:val="6FFE06DC"/>
    <w:rsid w:val="6FFE59A8"/>
    <w:rsid w:val="6FFF2E5A"/>
    <w:rsid w:val="6FFF61EB"/>
    <w:rsid w:val="6FFF93D2"/>
    <w:rsid w:val="70017C18"/>
    <w:rsid w:val="700E45FE"/>
    <w:rsid w:val="701557A9"/>
    <w:rsid w:val="70187047"/>
    <w:rsid w:val="701B2694"/>
    <w:rsid w:val="701E26CF"/>
    <w:rsid w:val="702932C7"/>
    <w:rsid w:val="70313C65"/>
    <w:rsid w:val="70384FF4"/>
    <w:rsid w:val="704B11CB"/>
    <w:rsid w:val="7055578D"/>
    <w:rsid w:val="705D032F"/>
    <w:rsid w:val="705D4A5A"/>
    <w:rsid w:val="7060279C"/>
    <w:rsid w:val="70626515"/>
    <w:rsid w:val="70651B61"/>
    <w:rsid w:val="70666005"/>
    <w:rsid w:val="708B778D"/>
    <w:rsid w:val="70934920"/>
    <w:rsid w:val="70980188"/>
    <w:rsid w:val="70BC3E77"/>
    <w:rsid w:val="70C525FF"/>
    <w:rsid w:val="70D005A5"/>
    <w:rsid w:val="70DC0075"/>
    <w:rsid w:val="70DF5754"/>
    <w:rsid w:val="70E60EF4"/>
    <w:rsid w:val="70E62CA2"/>
    <w:rsid w:val="70ED2282"/>
    <w:rsid w:val="70F62BE1"/>
    <w:rsid w:val="70F86E83"/>
    <w:rsid w:val="70FE89A6"/>
    <w:rsid w:val="71015D2D"/>
    <w:rsid w:val="71025602"/>
    <w:rsid w:val="710E5D1A"/>
    <w:rsid w:val="7113780F"/>
    <w:rsid w:val="71176807"/>
    <w:rsid w:val="711772FF"/>
    <w:rsid w:val="71226059"/>
    <w:rsid w:val="7130216F"/>
    <w:rsid w:val="71370EE9"/>
    <w:rsid w:val="713779A1"/>
    <w:rsid w:val="713C0B14"/>
    <w:rsid w:val="713C6D66"/>
    <w:rsid w:val="713D06B9"/>
    <w:rsid w:val="713E1D99"/>
    <w:rsid w:val="714944B3"/>
    <w:rsid w:val="71495B9C"/>
    <w:rsid w:val="71503577"/>
    <w:rsid w:val="71535E5D"/>
    <w:rsid w:val="715615D1"/>
    <w:rsid w:val="71626982"/>
    <w:rsid w:val="716F4E82"/>
    <w:rsid w:val="71791D68"/>
    <w:rsid w:val="717B6A90"/>
    <w:rsid w:val="717E737E"/>
    <w:rsid w:val="71836742"/>
    <w:rsid w:val="71881FAB"/>
    <w:rsid w:val="7189187F"/>
    <w:rsid w:val="718E152E"/>
    <w:rsid w:val="718F158B"/>
    <w:rsid w:val="71902C0D"/>
    <w:rsid w:val="719941B8"/>
    <w:rsid w:val="71A566B9"/>
    <w:rsid w:val="71ADBE7E"/>
    <w:rsid w:val="71BC7EA6"/>
    <w:rsid w:val="71BDE798"/>
    <w:rsid w:val="71C52A01"/>
    <w:rsid w:val="71C56D5B"/>
    <w:rsid w:val="71CA25C3"/>
    <w:rsid w:val="71CD5C10"/>
    <w:rsid w:val="71D13952"/>
    <w:rsid w:val="71D139CB"/>
    <w:rsid w:val="71D27ECE"/>
    <w:rsid w:val="71D40D4C"/>
    <w:rsid w:val="71E05943"/>
    <w:rsid w:val="71E7F47A"/>
    <w:rsid w:val="71E83BF1"/>
    <w:rsid w:val="71ED0060"/>
    <w:rsid w:val="71F25676"/>
    <w:rsid w:val="71F413EE"/>
    <w:rsid w:val="71F72C8D"/>
    <w:rsid w:val="71FC4420"/>
    <w:rsid w:val="71FF0FA3"/>
    <w:rsid w:val="72086C48"/>
    <w:rsid w:val="72117BE8"/>
    <w:rsid w:val="72175F68"/>
    <w:rsid w:val="721D6B97"/>
    <w:rsid w:val="721E646B"/>
    <w:rsid w:val="722021E3"/>
    <w:rsid w:val="722738F3"/>
    <w:rsid w:val="72296778"/>
    <w:rsid w:val="723475DE"/>
    <w:rsid w:val="724279D3"/>
    <w:rsid w:val="724800A1"/>
    <w:rsid w:val="7249307D"/>
    <w:rsid w:val="724C2FD8"/>
    <w:rsid w:val="724E2F8E"/>
    <w:rsid w:val="725105EF"/>
    <w:rsid w:val="725620A9"/>
    <w:rsid w:val="725B146D"/>
    <w:rsid w:val="726227FC"/>
    <w:rsid w:val="72646574"/>
    <w:rsid w:val="726A16B0"/>
    <w:rsid w:val="727E6F0A"/>
    <w:rsid w:val="727F03BC"/>
    <w:rsid w:val="72803F7F"/>
    <w:rsid w:val="72834520"/>
    <w:rsid w:val="729606F7"/>
    <w:rsid w:val="729624A5"/>
    <w:rsid w:val="72A13D86"/>
    <w:rsid w:val="72A5093A"/>
    <w:rsid w:val="72AC3A77"/>
    <w:rsid w:val="72B33057"/>
    <w:rsid w:val="72BB015E"/>
    <w:rsid w:val="72C74D55"/>
    <w:rsid w:val="72C75EBB"/>
    <w:rsid w:val="72C83284"/>
    <w:rsid w:val="72C84365"/>
    <w:rsid w:val="72CC741B"/>
    <w:rsid w:val="72D54D7C"/>
    <w:rsid w:val="72D80D10"/>
    <w:rsid w:val="72DD18A4"/>
    <w:rsid w:val="72E9ACF4"/>
    <w:rsid w:val="72F13B80"/>
    <w:rsid w:val="72F5541E"/>
    <w:rsid w:val="72F86CBC"/>
    <w:rsid w:val="731E2E6D"/>
    <w:rsid w:val="731E7FAE"/>
    <w:rsid w:val="731F249B"/>
    <w:rsid w:val="732301DD"/>
    <w:rsid w:val="73243F55"/>
    <w:rsid w:val="733D0B73"/>
    <w:rsid w:val="734939BC"/>
    <w:rsid w:val="734C0DB6"/>
    <w:rsid w:val="735760D9"/>
    <w:rsid w:val="73577500"/>
    <w:rsid w:val="73683E42"/>
    <w:rsid w:val="736B3932"/>
    <w:rsid w:val="736E5226"/>
    <w:rsid w:val="73752023"/>
    <w:rsid w:val="737652F3"/>
    <w:rsid w:val="737E8ED2"/>
    <w:rsid w:val="73832A2A"/>
    <w:rsid w:val="73927111"/>
    <w:rsid w:val="7399224D"/>
    <w:rsid w:val="739997CC"/>
    <w:rsid w:val="73A12E13"/>
    <w:rsid w:val="73A40BF2"/>
    <w:rsid w:val="73AD3F4B"/>
    <w:rsid w:val="73BE8A55"/>
    <w:rsid w:val="73C47F1D"/>
    <w:rsid w:val="73CA760A"/>
    <w:rsid w:val="73CC612C"/>
    <w:rsid w:val="73DB0AB8"/>
    <w:rsid w:val="73EA72C7"/>
    <w:rsid w:val="73EB6ED7"/>
    <w:rsid w:val="73F27BAF"/>
    <w:rsid w:val="73F662A4"/>
    <w:rsid w:val="73FE0302"/>
    <w:rsid w:val="73FF64A5"/>
    <w:rsid w:val="7414108F"/>
    <w:rsid w:val="742C1313"/>
    <w:rsid w:val="742D6E39"/>
    <w:rsid w:val="74390433"/>
    <w:rsid w:val="744C5512"/>
    <w:rsid w:val="74505DC0"/>
    <w:rsid w:val="74510D7A"/>
    <w:rsid w:val="74654825"/>
    <w:rsid w:val="746622AE"/>
    <w:rsid w:val="746A5998"/>
    <w:rsid w:val="746D368D"/>
    <w:rsid w:val="74732A9E"/>
    <w:rsid w:val="74746816"/>
    <w:rsid w:val="74786307"/>
    <w:rsid w:val="74792624"/>
    <w:rsid w:val="747E61FB"/>
    <w:rsid w:val="74850A24"/>
    <w:rsid w:val="748536C3"/>
    <w:rsid w:val="7496678D"/>
    <w:rsid w:val="749A6A33"/>
    <w:rsid w:val="749E5641"/>
    <w:rsid w:val="74AE5D6D"/>
    <w:rsid w:val="74B3733F"/>
    <w:rsid w:val="74B51309"/>
    <w:rsid w:val="74B83297"/>
    <w:rsid w:val="74C432FA"/>
    <w:rsid w:val="74C94DB4"/>
    <w:rsid w:val="74CA0A50"/>
    <w:rsid w:val="74CE23CA"/>
    <w:rsid w:val="74D379E1"/>
    <w:rsid w:val="74E83F39"/>
    <w:rsid w:val="75091655"/>
    <w:rsid w:val="750D650E"/>
    <w:rsid w:val="751029E3"/>
    <w:rsid w:val="75153B55"/>
    <w:rsid w:val="752B76A9"/>
    <w:rsid w:val="7534733C"/>
    <w:rsid w:val="753530F5"/>
    <w:rsid w:val="75371D1E"/>
    <w:rsid w:val="753C5F35"/>
    <w:rsid w:val="753D12FE"/>
    <w:rsid w:val="753F3B6D"/>
    <w:rsid w:val="75641722"/>
    <w:rsid w:val="756F73E3"/>
    <w:rsid w:val="75736ACE"/>
    <w:rsid w:val="75741257"/>
    <w:rsid w:val="75750A98"/>
    <w:rsid w:val="75767ACF"/>
    <w:rsid w:val="7576F12E"/>
    <w:rsid w:val="757D16FB"/>
    <w:rsid w:val="75846F2D"/>
    <w:rsid w:val="75894543"/>
    <w:rsid w:val="758B49C4"/>
    <w:rsid w:val="7590142E"/>
    <w:rsid w:val="75903794"/>
    <w:rsid w:val="75932CCC"/>
    <w:rsid w:val="759929D8"/>
    <w:rsid w:val="759C7DD3"/>
    <w:rsid w:val="75AA4844"/>
    <w:rsid w:val="75AB270C"/>
    <w:rsid w:val="75AB3F56"/>
    <w:rsid w:val="75B72A34"/>
    <w:rsid w:val="75BA46FD"/>
    <w:rsid w:val="75D1631E"/>
    <w:rsid w:val="75D91027"/>
    <w:rsid w:val="75DE663D"/>
    <w:rsid w:val="75EA8B89"/>
    <w:rsid w:val="75EF43A6"/>
    <w:rsid w:val="75FA2D4B"/>
    <w:rsid w:val="76032A67"/>
    <w:rsid w:val="76085468"/>
    <w:rsid w:val="761008DD"/>
    <w:rsid w:val="761C7166"/>
    <w:rsid w:val="762D05D3"/>
    <w:rsid w:val="762D1373"/>
    <w:rsid w:val="762F11BB"/>
    <w:rsid w:val="76312C11"/>
    <w:rsid w:val="763E70DC"/>
    <w:rsid w:val="76516E0F"/>
    <w:rsid w:val="765608C9"/>
    <w:rsid w:val="765B3266"/>
    <w:rsid w:val="765E152C"/>
    <w:rsid w:val="7662726E"/>
    <w:rsid w:val="76685F07"/>
    <w:rsid w:val="766A1C7F"/>
    <w:rsid w:val="766D176F"/>
    <w:rsid w:val="766F3739"/>
    <w:rsid w:val="766F54E7"/>
    <w:rsid w:val="76766876"/>
    <w:rsid w:val="767B3E8C"/>
    <w:rsid w:val="767E3D26"/>
    <w:rsid w:val="76876CD5"/>
    <w:rsid w:val="768A0573"/>
    <w:rsid w:val="768F7938"/>
    <w:rsid w:val="769431A0"/>
    <w:rsid w:val="76967512"/>
    <w:rsid w:val="769D02A6"/>
    <w:rsid w:val="76A33700"/>
    <w:rsid w:val="76AF3B36"/>
    <w:rsid w:val="76BB697E"/>
    <w:rsid w:val="76BD26F7"/>
    <w:rsid w:val="76BE2F82"/>
    <w:rsid w:val="76BEDC27"/>
    <w:rsid w:val="76C03F95"/>
    <w:rsid w:val="76C53359"/>
    <w:rsid w:val="76CB1762"/>
    <w:rsid w:val="76D5F4C1"/>
    <w:rsid w:val="76DD06A3"/>
    <w:rsid w:val="76E14113"/>
    <w:rsid w:val="76E82FD5"/>
    <w:rsid w:val="76EB7BDE"/>
    <w:rsid w:val="76ECDCB8"/>
    <w:rsid w:val="76FB16CC"/>
    <w:rsid w:val="76FE0619"/>
    <w:rsid w:val="76FF4526"/>
    <w:rsid w:val="76FF7C98"/>
    <w:rsid w:val="770519A8"/>
    <w:rsid w:val="7707CD8C"/>
    <w:rsid w:val="77194C99"/>
    <w:rsid w:val="771B5D78"/>
    <w:rsid w:val="771C566F"/>
    <w:rsid w:val="772269FE"/>
    <w:rsid w:val="77297D8C"/>
    <w:rsid w:val="772ECBE3"/>
    <w:rsid w:val="77304C77"/>
    <w:rsid w:val="77316C41"/>
    <w:rsid w:val="773902A2"/>
    <w:rsid w:val="773A3D47"/>
    <w:rsid w:val="773A8178"/>
    <w:rsid w:val="773B8689"/>
    <w:rsid w:val="77407E24"/>
    <w:rsid w:val="774249AA"/>
    <w:rsid w:val="77473FC1"/>
    <w:rsid w:val="774921DC"/>
    <w:rsid w:val="774E334F"/>
    <w:rsid w:val="77550B81"/>
    <w:rsid w:val="775A6197"/>
    <w:rsid w:val="775BC2E3"/>
    <w:rsid w:val="775D138B"/>
    <w:rsid w:val="7762504C"/>
    <w:rsid w:val="77650B58"/>
    <w:rsid w:val="77674B55"/>
    <w:rsid w:val="776E5142"/>
    <w:rsid w:val="776F86A9"/>
    <w:rsid w:val="777D8964"/>
    <w:rsid w:val="777F0555"/>
    <w:rsid w:val="777FFB07"/>
    <w:rsid w:val="779D7E32"/>
    <w:rsid w:val="77A6B0EC"/>
    <w:rsid w:val="77A967D7"/>
    <w:rsid w:val="77AE203F"/>
    <w:rsid w:val="77AFDFAA"/>
    <w:rsid w:val="77B9B0C1"/>
    <w:rsid w:val="77BB025C"/>
    <w:rsid w:val="77CC339C"/>
    <w:rsid w:val="77D0756C"/>
    <w:rsid w:val="77EF351B"/>
    <w:rsid w:val="77EFA6C6"/>
    <w:rsid w:val="77EFB7DB"/>
    <w:rsid w:val="77F24622"/>
    <w:rsid w:val="77F71ABD"/>
    <w:rsid w:val="77F9E98A"/>
    <w:rsid w:val="77FD261C"/>
    <w:rsid w:val="77FF2132"/>
    <w:rsid w:val="77FFA601"/>
    <w:rsid w:val="78056103"/>
    <w:rsid w:val="780D4FB8"/>
    <w:rsid w:val="78186E47"/>
    <w:rsid w:val="781E0F73"/>
    <w:rsid w:val="78253E41"/>
    <w:rsid w:val="782567A5"/>
    <w:rsid w:val="78324A1E"/>
    <w:rsid w:val="783A0370"/>
    <w:rsid w:val="784309DA"/>
    <w:rsid w:val="784D7AAA"/>
    <w:rsid w:val="785931B9"/>
    <w:rsid w:val="786C6182"/>
    <w:rsid w:val="7876453C"/>
    <w:rsid w:val="787943FB"/>
    <w:rsid w:val="787B0173"/>
    <w:rsid w:val="787E7C64"/>
    <w:rsid w:val="78857244"/>
    <w:rsid w:val="78872FBC"/>
    <w:rsid w:val="788B412F"/>
    <w:rsid w:val="78916E6C"/>
    <w:rsid w:val="78970D25"/>
    <w:rsid w:val="78A23952"/>
    <w:rsid w:val="78A70F68"/>
    <w:rsid w:val="78A719AC"/>
    <w:rsid w:val="78B00E0E"/>
    <w:rsid w:val="78B42B53"/>
    <w:rsid w:val="78B43685"/>
    <w:rsid w:val="78C95383"/>
    <w:rsid w:val="78D01A6F"/>
    <w:rsid w:val="78D12489"/>
    <w:rsid w:val="78D22D18"/>
    <w:rsid w:val="78E6015F"/>
    <w:rsid w:val="78F148D9"/>
    <w:rsid w:val="78F42A3C"/>
    <w:rsid w:val="78F581DA"/>
    <w:rsid w:val="78F72F6D"/>
    <w:rsid w:val="78FE7584"/>
    <w:rsid w:val="78FFD7C2"/>
    <w:rsid w:val="79077C59"/>
    <w:rsid w:val="79084F07"/>
    <w:rsid w:val="790C526F"/>
    <w:rsid w:val="79202D63"/>
    <w:rsid w:val="79256331"/>
    <w:rsid w:val="792720A9"/>
    <w:rsid w:val="792B7DEB"/>
    <w:rsid w:val="793C6D38"/>
    <w:rsid w:val="79464C25"/>
    <w:rsid w:val="794E3ADA"/>
    <w:rsid w:val="7954104A"/>
    <w:rsid w:val="79610FB0"/>
    <w:rsid w:val="796C62A2"/>
    <w:rsid w:val="796E1A86"/>
    <w:rsid w:val="797733A9"/>
    <w:rsid w:val="7984574E"/>
    <w:rsid w:val="7988058F"/>
    <w:rsid w:val="798E3ED6"/>
    <w:rsid w:val="798F1AF1"/>
    <w:rsid w:val="79910FC0"/>
    <w:rsid w:val="79915775"/>
    <w:rsid w:val="79935991"/>
    <w:rsid w:val="79984D55"/>
    <w:rsid w:val="79A9361E"/>
    <w:rsid w:val="79ACD51A"/>
    <w:rsid w:val="79AE27CB"/>
    <w:rsid w:val="79B853F7"/>
    <w:rsid w:val="79BF71B9"/>
    <w:rsid w:val="79C01DAA"/>
    <w:rsid w:val="79C341B0"/>
    <w:rsid w:val="79C478F8"/>
    <w:rsid w:val="79D42231"/>
    <w:rsid w:val="79D96C01"/>
    <w:rsid w:val="79E415BB"/>
    <w:rsid w:val="79E955B1"/>
    <w:rsid w:val="79F20909"/>
    <w:rsid w:val="79F53F55"/>
    <w:rsid w:val="79FB325A"/>
    <w:rsid w:val="79FBE9F4"/>
    <w:rsid w:val="79FD51F1"/>
    <w:rsid w:val="7A0129A6"/>
    <w:rsid w:val="7A04063C"/>
    <w:rsid w:val="7A0917AF"/>
    <w:rsid w:val="7A1669D2"/>
    <w:rsid w:val="7A1801E5"/>
    <w:rsid w:val="7A1F0FD2"/>
    <w:rsid w:val="7A2111EE"/>
    <w:rsid w:val="7A212F9C"/>
    <w:rsid w:val="7A256345"/>
    <w:rsid w:val="7A273808"/>
    <w:rsid w:val="7A2B3E1B"/>
    <w:rsid w:val="7A3009CB"/>
    <w:rsid w:val="7A48677B"/>
    <w:rsid w:val="7A4B626B"/>
    <w:rsid w:val="7A4D7EA7"/>
    <w:rsid w:val="7A5E5F9F"/>
    <w:rsid w:val="7A5E7D4D"/>
    <w:rsid w:val="7A5E7DB1"/>
    <w:rsid w:val="7A6B246A"/>
    <w:rsid w:val="7A6BC3FA"/>
    <w:rsid w:val="7A760CB0"/>
    <w:rsid w:val="7A7632E8"/>
    <w:rsid w:val="7A770E0E"/>
    <w:rsid w:val="7A777060"/>
    <w:rsid w:val="7A7E03EF"/>
    <w:rsid w:val="7A874E3E"/>
    <w:rsid w:val="7A9279F6"/>
    <w:rsid w:val="7A9E45ED"/>
    <w:rsid w:val="7A9E639B"/>
    <w:rsid w:val="7AA00365"/>
    <w:rsid w:val="7AA17C39"/>
    <w:rsid w:val="7AA86C83"/>
    <w:rsid w:val="7AAD6FF0"/>
    <w:rsid w:val="7AAE0891"/>
    <w:rsid w:val="7AB120D5"/>
    <w:rsid w:val="7AB9B43B"/>
    <w:rsid w:val="7ABA6035"/>
    <w:rsid w:val="7ABC5759"/>
    <w:rsid w:val="7AC57DCC"/>
    <w:rsid w:val="7AC932FE"/>
    <w:rsid w:val="7AD248B0"/>
    <w:rsid w:val="7AD370EC"/>
    <w:rsid w:val="7AD39BC2"/>
    <w:rsid w:val="7AD74FC0"/>
    <w:rsid w:val="7AD81BC9"/>
    <w:rsid w:val="7AD95625"/>
    <w:rsid w:val="7ADF999D"/>
    <w:rsid w:val="7ADFBE81"/>
    <w:rsid w:val="7AEA30EA"/>
    <w:rsid w:val="7AEBE833"/>
    <w:rsid w:val="7AEE2BF2"/>
    <w:rsid w:val="7AF12344"/>
    <w:rsid w:val="7AF91823"/>
    <w:rsid w:val="7AF95CC7"/>
    <w:rsid w:val="7AFB7C1C"/>
    <w:rsid w:val="7AFD5F92"/>
    <w:rsid w:val="7B052E72"/>
    <w:rsid w:val="7B0A2151"/>
    <w:rsid w:val="7B0D52CF"/>
    <w:rsid w:val="7B292109"/>
    <w:rsid w:val="7B2E771F"/>
    <w:rsid w:val="7B3C2AA4"/>
    <w:rsid w:val="7B452CBB"/>
    <w:rsid w:val="7B4E674A"/>
    <w:rsid w:val="7B7535A0"/>
    <w:rsid w:val="7B7610C6"/>
    <w:rsid w:val="7B7F577C"/>
    <w:rsid w:val="7B845591"/>
    <w:rsid w:val="7B851309"/>
    <w:rsid w:val="7B892BA7"/>
    <w:rsid w:val="7B914152"/>
    <w:rsid w:val="7B9B0B2D"/>
    <w:rsid w:val="7B9D2AF7"/>
    <w:rsid w:val="7B9D48A5"/>
    <w:rsid w:val="7B9F061D"/>
    <w:rsid w:val="7BA07EF1"/>
    <w:rsid w:val="7BA479E1"/>
    <w:rsid w:val="7BA626CD"/>
    <w:rsid w:val="7BAB0D70"/>
    <w:rsid w:val="7BAB5214"/>
    <w:rsid w:val="7BAB6FC2"/>
    <w:rsid w:val="7BBD76FB"/>
    <w:rsid w:val="7BC2255D"/>
    <w:rsid w:val="7BC462D5"/>
    <w:rsid w:val="7BC71922"/>
    <w:rsid w:val="7BC9569A"/>
    <w:rsid w:val="7BCA0ED5"/>
    <w:rsid w:val="7BCB7664"/>
    <w:rsid w:val="7BCC3178"/>
    <w:rsid w:val="7BCE7A18"/>
    <w:rsid w:val="7BD01FA7"/>
    <w:rsid w:val="7BD04C7A"/>
    <w:rsid w:val="7BD13CB6"/>
    <w:rsid w:val="7BE10C35"/>
    <w:rsid w:val="7BE129E3"/>
    <w:rsid w:val="7BEBF838"/>
    <w:rsid w:val="7BF30CB4"/>
    <w:rsid w:val="7BF344C5"/>
    <w:rsid w:val="7BF4E965"/>
    <w:rsid w:val="7BF72F51"/>
    <w:rsid w:val="7BF74997"/>
    <w:rsid w:val="7BFC2688"/>
    <w:rsid w:val="7BFDBDA2"/>
    <w:rsid w:val="7BFEDCF1"/>
    <w:rsid w:val="7BFEE41C"/>
    <w:rsid w:val="7BFF181B"/>
    <w:rsid w:val="7BFF9DEF"/>
    <w:rsid w:val="7C044924"/>
    <w:rsid w:val="7C06069C"/>
    <w:rsid w:val="7C093CE8"/>
    <w:rsid w:val="7C12710A"/>
    <w:rsid w:val="7C142DB9"/>
    <w:rsid w:val="7C182615"/>
    <w:rsid w:val="7C183F2B"/>
    <w:rsid w:val="7C2154D6"/>
    <w:rsid w:val="7C251548"/>
    <w:rsid w:val="7C286864"/>
    <w:rsid w:val="7C2FBC68"/>
    <w:rsid w:val="7C3C7A60"/>
    <w:rsid w:val="7C3D3992"/>
    <w:rsid w:val="7C3F595C"/>
    <w:rsid w:val="7C6453C2"/>
    <w:rsid w:val="7C743857"/>
    <w:rsid w:val="7C7FDA07"/>
    <w:rsid w:val="7C8141C6"/>
    <w:rsid w:val="7C821F38"/>
    <w:rsid w:val="7C8E78F8"/>
    <w:rsid w:val="7C8F243F"/>
    <w:rsid w:val="7C9C2DAE"/>
    <w:rsid w:val="7CB225D2"/>
    <w:rsid w:val="7CB914EC"/>
    <w:rsid w:val="7CC3033B"/>
    <w:rsid w:val="7CC43EF5"/>
    <w:rsid w:val="7CE543A5"/>
    <w:rsid w:val="7CEB342B"/>
    <w:rsid w:val="7CED083B"/>
    <w:rsid w:val="7CED9261"/>
    <w:rsid w:val="7CF16C56"/>
    <w:rsid w:val="7CF46746"/>
    <w:rsid w:val="7CF95B0B"/>
    <w:rsid w:val="7D00333D"/>
    <w:rsid w:val="7D056BA5"/>
    <w:rsid w:val="7D080444"/>
    <w:rsid w:val="7D0F3580"/>
    <w:rsid w:val="7D1B0177"/>
    <w:rsid w:val="7D1B3767"/>
    <w:rsid w:val="7D1E6D02"/>
    <w:rsid w:val="7D20753B"/>
    <w:rsid w:val="7D271D23"/>
    <w:rsid w:val="7D2C7C8E"/>
    <w:rsid w:val="7D2F3C22"/>
    <w:rsid w:val="7D352C96"/>
    <w:rsid w:val="7D360B0D"/>
    <w:rsid w:val="7D3D1E9B"/>
    <w:rsid w:val="7D3E3E65"/>
    <w:rsid w:val="7D4A21B7"/>
    <w:rsid w:val="7D4B74C7"/>
    <w:rsid w:val="7D4C6582"/>
    <w:rsid w:val="7D4D458A"/>
    <w:rsid w:val="7D56507F"/>
    <w:rsid w:val="7D56CB3F"/>
    <w:rsid w:val="7D5F49FE"/>
    <w:rsid w:val="7D6E474B"/>
    <w:rsid w:val="7D6FCE77"/>
    <w:rsid w:val="7D7A30EF"/>
    <w:rsid w:val="7D7A4E9D"/>
    <w:rsid w:val="7D893462"/>
    <w:rsid w:val="7D8A2C07"/>
    <w:rsid w:val="7D9C4987"/>
    <w:rsid w:val="7D9DF154"/>
    <w:rsid w:val="7D9F66B2"/>
    <w:rsid w:val="7DA243F4"/>
    <w:rsid w:val="7DA57332"/>
    <w:rsid w:val="7DAA3FF0"/>
    <w:rsid w:val="7DB119FE"/>
    <w:rsid w:val="7DB303AF"/>
    <w:rsid w:val="7DB7B24B"/>
    <w:rsid w:val="7DBA7990"/>
    <w:rsid w:val="7DBFD4DA"/>
    <w:rsid w:val="7DBFE492"/>
    <w:rsid w:val="7DC07661"/>
    <w:rsid w:val="7DCC321F"/>
    <w:rsid w:val="7DD12FF3"/>
    <w:rsid w:val="7DD6409E"/>
    <w:rsid w:val="7DD82296"/>
    <w:rsid w:val="7DDA1DE0"/>
    <w:rsid w:val="7DDE2F59"/>
    <w:rsid w:val="7DE70059"/>
    <w:rsid w:val="7DE7680A"/>
    <w:rsid w:val="7DEB48ED"/>
    <w:rsid w:val="7DEF06AE"/>
    <w:rsid w:val="7DF0147B"/>
    <w:rsid w:val="7DF3182F"/>
    <w:rsid w:val="7DF7CC11"/>
    <w:rsid w:val="7DF7FFCB"/>
    <w:rsid w:val="7DFA7BA6"/>
    <w:rsid w:val="7DFB205E"/>
    <w:rsid w:val="7DFD358F"/>
    <w:rsid w:val="7DFF1F99"/>
    <w:rsid w:val="7DFFACB5"/>
    <w:rsid w:val="7E002EC9"/>
    <w:rsid w:val="7E054EEF"/>
    <w:rsid w:val="7E0724A9"/>
    <w:rsid w:val="7E162A33"/>
    <w:rsid w:val="7E2117BD"/>
    <w:rsid w:val="7E215319"/>
    <w:rsid w:val="7E233A0A"/>
    <w:rsid w:val="7E235535"/>
    <w:rsid w:val="7E243CB7"/>
    <w:rsid w:val="7E282B4B"/>
    <w:rsid w:val="7E2B263C"/>
    <w:rsid w:val="7E3E236F"/>
    <w:rsid w:val="7E3E2C97"/>
    <w:rsid w:val="7E3E2F52"/>
    <w:rsid w:val="7E3F5D06"/>
    <w:rsid w:val="7E484F9C"/>
    <w:rsid w:val="7E553215"/>
    <w:rsid w:val="7E5576B9"/>
    <w:rsid w:val="7E6410E3"/>
    <w:rsid w:val="7E676E21"/>
    <w:rsid w:val="7E6817D6"/>
    <w:rsid w:val="7E745D91"/>
    <w:rsid w:val="7E7BFECB"/>
    <w:rsid w:val="7E7D1E2A"/>
    <w:rsid w:val="7E843AFA"/>
    <w:rsid w:val="7E8A55B4"/>
    <w:rsid w:val="7E8B4E88"/>
    <w:rsid w:val="7EA72A07"/>
    <w:rsid w:val="7EAD0735"/>
    <w:rsid w:val="7EAD3051"/>
    <w:rsid w:val="7EAFF0B6"/>
    <w:rsid w:val="7EB2F9B7"/>
    <w:rsid w:val="7EBB23C1"/>
    <w:rsid w:val="7EBC6EE8"/>
    <w:rsid w:val="7EBC7738"/>
    <w:rsid w:val="7EBF3D01"/>
    <w:rsid w:val="7EC14D4E"/>
    <w:rsid w:val="7ECB1729"/>
    <w:rsid w:val="7ED097AB"/>
    <w:rsid w:val="7ED6A037"/>
    <w:rsid w:val="7EE50A3C"/>
    <w:rsid w:val="7EE6DD14"/>
    <w:rsid w:val="7EE87B37"/>
    <w:rsid w:val="7EEA4CC4"/>
    <w:rsid w:val="7EEB9FC8"/>
    <w:rsid w:val="7EEF18BB"/>
    <w:rsid w:val="7EF7FC8B"/>
    <w:rsid w:val="7EF96296"/>
    <w:rsid w:val="7EFA3156"/>
    <w:rsid w:val="7EFDC041"/>
    <w:rsid w:val="7EFF19E3"/>
    <w:rsid w:val="7EFF3919"/>
    <w:rsid w:val="7EFF872B"/>
    <w:rsid w:val="7EFFA73A"/>
    <w:rsid w:val="7F1B445E"/>
    <w:rsid w:val="7F211349"/>
    <w:rsid w:val="7F2151CC"/>
    <w:rsid w:val="7F231565"/>
    <w:rsid w:val="7F232C50"/>
    <w:rsid w:val="7F2B01C4"/>
    <w:rsid w:val="7F2BEF08"/>
    <w:rsid w:val="7F2C666B"/>
    <w:rsid w:val="7F2F2562"/>
    <w:rsid w:val="7F402117"/>
    <w:rsid w:val="7F435763"/>
    <w:rsid w:val="7F475253"/>
    <w:rsid w:val="7F477001"/>
    <w:rsid w:val="7F4A5B05"/>
    <w:rsid w:val="7F5A373D"/>
    <w:rsid w:val="7F5E3367"/>
    <w:rsid w:val="7F5F29B6"/>
    <w:rsid w:val="7F5F3D40"/>
    <w:rsid w:val="7F60371C"/>
    <w:rsid w:val="7F62208D"/>
    <w:rsid w:val="7F7141B4"/>
    <w:rsid w:val="7F752B5D"/>
    <w:rsid w:val="7F75710D"/>
    <w:rsid w:val="7F761695"/>
    <w:rsid w:val="7F775F1F"/>
    <w:rsid w:val="7F77C408"/>
    <w:rsid w:val="7F7ECDF0"/>
    <w:rsid w:val="7F7F1902"/>
    <w:rsid w:val="7F7F85A2"/>
    <w:rsid w:val="7F840EED"/>
    <w:rsid w:val="7F857B2A"/>
    <w:rsid w:val="7F93112B"/>
    <w:rsid w:val="7F9B651A"/>
    <w:rsid w:val="7F9D45ED"/>
    <w:rsid w:val="7F9E0F54"/>
    <w:rsid w:val="7FA5CF7E"/>
    <w:rsid w:val="7FADB5D1"/>
    <w:rsid w:val="7FAE0B76"/>
    <w:rsid w:val="7FAF3472"/>
    <w:rsid w:val="7FB14DC3"/>
    <w:rsid w:val="7FB359B9"/>
    <w:rsid w:val="7FB473C1"/>
    <w:rsid w:val="7FB68DF0"/>
    <w:rsid w:val="7FBBE0B5"/>
    <w:rsid w:val="7FBBF7C9"/>
    <w:rsid w:val="7FBE3FE6"/>
    <w:rsid w:val="7FBF7622"/>
    <w:rsid w:val="7FBF942D"/>
    <w:rsid w:val="7FC20D7E"/>
    <w:rsid w:val="7FC27694"/>
    <w:rsid w:val="7FCD5CFF"/>
    <w:rsid w:val="7FCD90FC"/>
    <w:rsid w:val="7FCDECF9"/>
    <w:rsid w:val="7FD35744"/>
    <w:rsid w:val="7FD50AF8"/>
    <w:rsid w:val="7FD665D7"/>
    <w:rsid w:val="7FD750AF"/>
    <w:rsid w:val="7FDB19D4"/>
    <w:rsid w:val="7FDB8E27"/>
    <w:rsid w:val="7FDFBCEF"/>
    <w:rsid w:val="7FDFE482"/>
    <w:rsid w:val="7FE24F7C"/>
    <w:rsid w:val="7FE44850"/>
    <w:rsid w:val="7FE5BCD5"/>
    <w:rsid w:val="7FE5FBF6"/>
    <w:rsid w:val="7FE721C8"/>
    <w:rsid w:val="7FE7B90F"/>
    <w:rsid w:val="7FE7FE0B"/>
    <w:rsid w:val="7FE8AA89"/>
    <w:rsid w:val="7FE96A4C"/>
    <w:rsid w:val="7FF01DDB"/>
    <w:rsid w:val="7FF52F01"/>
    <w:rsid w:val="7FF7F0EA"/>
    <w:rsid w:val="7FFA6738"/>
    <w:rsid w:val="7FFA82DD"/>
    <w:rsid w:val="7FFB4370"/>
    <w:rsid w:val="7FFB59E1"/>
    <w:rsid w:val="7FFB7955"/>
    <w:rsid w:val="7FFB79C0"/>
    <w:rsid w:val="7FFBED39"/>
    <w:rsid w:val="7FFC4BE0"/>
    <w:rsid w:val="7FFCB26E"/>
    <w:rsid w:val="7FFD9FAE"/>
    <w:rsid w:val="7FFDCAA0"/>
    <w:rsid w:val="7FFE17F4"/>
    <w:rsid w:val="7FFE89B5"/>
    <w:rsid w:val="7FFEA1B4"/>
    <w:rsid w:val="7FFEC91C"/>
    <w:rsid w:val="7FFF1F67"/>
    <w:rsid w:val="7FFF3358"/>
    <w:rsid w:val="7FFF3D63"/>
    <w:rsid w:val="7FFF3FE1"/>
    <w:rsid w:val="7FFF917A"/>
    <w:rsid w:val="7FFF9A9A"/>
    <w:rsid w:val="7FFFB6B3"/>
    <w:rsid w:val="7FFFC620"/>
    <w:rsid w:val="816EBC1C"/>
    <w:rsid w:val="86CD2215"/>
    <w:rsid w:val="87FB9589"/>
    <w:rsid w:val="8B4EB753"/>
    <w:rsid w:val="8FDB939A"/>
    <w:rsid w:val="93AE1507"/>
    <w:rsid w:val="96AEB894"/>
    <w:rsid w:val="977B5D60"/>
    <w:rsid w:val="977E31FF"/>
    <w:rsid w:val="979F0F7F"/>
    <w:rsid w:val="9AFFE6CA"/>
    <w:rsid w:val="9B746BDE"/>
    <w:rsid w:val="9BFA0492"/>
    <w:rsid w:val="9CFE73D3"/>
    <w:rsid w:val="9DBAE05B"/>
    <w:rsid w:val="9DF749FE"/>
    <w:rsid w:val="9EDFD2D4"/>
    <w:rsid w:val="9F3BF429"/>
    <w:rsid w:val="9F6F298E"/>
    <w:rsid w:val="9FBF6A38"/>
    <w:rsid w:val="9FE70ACE"/>
    <w:rsid w:val="9FF8D89D"/>
    <w:rsid w:val="9FF91111"/>
    <w:rsid w:val="9FFD80F4"/>
    <w:rsid w:val="9FFFA905"/>
    <w:rsid w:val="9FFFE290"/>
    <w:rsid w:val="A53C30EB"/>
    <w:rsid w:val="A7799AEC"/>
    <w:rsid w:val="A7FADBFA"/>
    <w:rsid w:val="A8E08014"/>
    <w:rsid w:val="ABE7C24A"/>
    <w:rsid w:val="ACB5D895"/>
    <w:rsid w:val="ACF9F370"/>
    <w:rsid w:val="ACFF783F"/>
    <w:rsid w:val="ADBC833D"/>
    <w:rsid w:val="ADDEBFB5"/>
    <w:rsid w:val="ADED50AF"/>
    <w:rsid w:val="ADF7A2A9"/>
    <w:rsid w:val="ADFB6A3F"/>
    <w:rsid w:val="AEBBA222"/>
    <w:rsid w:val="AEFFDC90"/>
    <w:rsid w:val="AF4F9167"/>
    <w:rsid w:val="AFB506B9"/>
    <w:rsid w:val="AFD74478"/>
    <w:rsid w:val="AFF541E1"/>
    <w:rsid w:val="AFFB492E"/>
    <w:rsid w:val="B3E7BB23"/>
    <w:rsid w:val="B3FE8A31"/>
    <w:rsid w:val="B53FA9CA"/>
    <w:rsid w:val="B5BFDF79"/>
    <w:rsid w:val="B5CF5AEA"/>
    <w:rsid w:val="B6CBE650"/>
    <w:rsid w:val="B6E3786A"/>
    <w:rsid w:val="B741577F"/>
    <w:rsid w:val="B75BD154"/>
    <w:rsid w:val="B75F45B5"/>
    <w:rsid w:val="B795DFF4"/>
    <w:rsid w:val="B7BB3BD0"/>
    <w:rsid w:val="B7DF5DCD"/>
    <w:rsid w:val="B7EBD113"/>
    <w:rsid w:val="B7F702D0"/>
    <w:rsid w:val="B7FD2566"/>
    <w:rsid w:val="B7FFBCD0"/>
    <w:rsid w:val="B7FFE18E"/>
    <w:rsid w:val="B9BB59BB"/>
    <w:rsid w:val="B9EF57F7"/>
    <w:rsid w:val="B9FDE8DE"/>
    <w:rsid w:val="BADE6EE5"/>
    <w:rsid w:val="BAFBA07E"/>
    <w:rsid w:val="BB9FABF3"/>
    <w:rsid w:val="BBB6559D"/>
    <w:rsid w:val="BBBE629A"/>
    <w:rsid w:val="BBDE1958"/>
    <w:rsid w:val="BBDFB0CF"/>
    <w:rsid w:val="BBEF43C5"/>
    <w:rsid w:val="BBEFCB6F"/>
    <w:rsid w:val="BCEA7C28"/>
    <w:rsid w:val="BCF75D7A"/>
    <w:rsid w:val="BCF94F3D"/>
    <w:rsid w:val="BCFFD504"/>
    <w:rsid w:val="BD63426D"/>
    <w:rsid w:val="BDB72374"/>
    <w:rsid w:val="BDD8EF78"/>
    <w:rsid w:val="BDFC71E1"/>
    <w:rsid w:val="BDFEDD7D"/>
    <w:rsid w:val="BE57F877"/>
    <w:rsid w:val="BE725299"/>
    <w:rsid w:val="BEA76596"/>
    <w:rsid w:val="BEAA0743"/>
    <w:rsid w:val="BEBAE066"/>
    <w:rsid w:val="BEF555C8"/>
    <w:rsid w:val="BEFD1E7C"/>
    <w:rsid w:val="BEFE19F0"/>
    <w:rsid w:val="BEFF2A67"/>
    <w:rsid w:val="BF1E064A"/>
    <w:rsid w:val="BF3FB700"/>
    <w:rsid w:val="BF3FFF29"/>
    <w:rsid w:val="BF438EB3"/>
    <w:rsid w:val="BF5FDA4B"/>
    <w:rsid w:val="BF670905"/>
    <w:rsid w:val="BF751162"/>
    <w:rsid w:val="BFBFE19A"/>
    <w:rsid w:val="BFD55ED7"/>
    <w:rsid w:val="BFE32BE4"/>
    <w:rsid w:val="BFEF5E2B"/>
    <w:rsid w:val="BFEFC667"/>
    <w:rsid w:val="BFF118E9"/>
    <w:rsid w:val="BFF20B29"/>
    <w:rsid w:val="BFF90C36"/>
    <w:rsid w:val="BFFB9176"/>
    <w:rsid w:val="BFFC614F"/>
    <w:rsid w:val="BFFFCDE1"/>
    <w:rsid w:val="C3F70DC4"/>
    <w:rsid w:val="C3FF5894"/>
    <w:rsid w:val="C7F3FFBD"/>
    <w:rsid w:val="C7F720E7"/>
    <w:rsid w:val="C7FF241C"/>
    <w:rsid w:val="C7FFFFEB"/>
    <w:rsid w:val="C9BCF6CF"/>
    <w:rsid w:val="C9BF5ABD"/>
    <w:rsid w:val="C9FEA068"/>
    <w:rsid w:val="CA9B6EC0"/>
    <w:rsid w:val="CBAF1331"/>
    <w:rsid w:val="CBDF565D"/>
    <w:rsid w:val="CCDDE55C"/>
    <w:rsid w:val="CD9FE7E6"/>
    <w:rsid w:val="CDAE4EDC"/>
    <w:rsid w:val="CDDD2E0A"/>
    <w:rsid w:val="CDEA3089"/>
    <w:rsid w:val="CDFA6FEE"/>
    <w:rsid w:val="CE7F1FAE"/>
    <w:rsid w:val="CE9D661C"/>
    <w:rsid w:val="CEFB5348"/>
    <w:rsid w:val="CF2B446C"/>
    <w:rsid w:val="CF5FA584"/>
    <w:rsid w:val="CFBA8826"/>
    <w:rsid w:val="CFF25028"/>
    <w:rsid w:val="CFF77463"/>
    <w:rsid w:val="CFFA4036"/>
    <w:rsid w:val="CFFF42F3"/>
    <w:rsid w:val="CFFF8FFE"/>
    <w:rsid w:val="D04FCAB9"/>
    <w:rsid w:val="D1FB24DB"/>
    <w:rsid w:val="D2EF8740"/>
    <w:rsid w:val="D2FF8557"/>
    <w:rsid w:val="D3052270"/>
    <w:rsid w:val="D3DDACA0"/>
    <w:rsid w:val="D3E74C57"/>
    <w:rsid w:val="D3F74483"/>
    <w:rsid w:val="D45FEA5B"/>
    <w:rsid w:val="D47EAA83"/>
    <w:rsid w:val="D4DD9919"/>
    <w:rsid w:val="D4F793FA"/>
    <w:rsid w:val="D5B3E5E1"/>
    <w:rsid w:val="D5D38A64"/>
    <w:rsid w:val="D5DDBAE3"/>
    <w:rsid w:val="D5FDA11C"/>
    <w:rsid w:val="D5FF643E"/>
    <w:rsid w:val="D6BC272F"/>
    <w:rsid w:val="D6BF25C3"/>
    <w:rsid w:val="D7371977"/>
    <w:rsid w:val="D7DE25B1"/>
    <w:rsid w:val="D7DEC7EE"/>
    <w:rsid w:val="D7ED0036"/>
    <w:rsid w:val="D7ED5871"/>
    <w:rsid w:val="D867D162"/>
    <w:rsid w:val="D8DFC712"/>
    <w:rsid w:val="D98AE53E"/>
    <w:rsid w:val="D9BF716F"/>
    <w:rsid w:val="DA6B4E52"/>
    <w:rsid w:val="DAFEB521"/>
    <w:rsid w:val="DB57BBF7"/>
    <w:rsid w:val="DB6F885D"/>
    <w:rsid w:val="DBD6C26A"/>
    <w:rsid w:val="DBF796C1"/>
    <w:rsid w:val="DBFB4022"/>
    <w:rsid w:val="DBFEFB7C"/>
    <w:rsid w:val="DBFF55DA"/>
    <w:rsid w:val="DBFF7C59"/>
    <w:rsid w:val="DC6ACC76"/>
    <w:rsid w:val="DD77DBFC"/>
    <w:rsid w:val="DD7F741F"/>
    <w:rsid w:val="DDDD3AAA"/>
    <w:rsid w:val="DDFBB401"/>
    <w:rsid w:val="DDFF9BBD"/>
    <w:rsid w:val="DE5B1729"/>
    <w:rsid w:val="DE7FC08A"/>
    <w:rsid w:val="DEB6DBA7"/>
    <w:rsid w:val="DEBBE26A"/>
    <w:rsid w:val="DEBDE491"/>
    <w:rsid w:val="DECFE504"/>
    <w:rsid w:val="DEEA6651"/>
    <w:rsid w:val="DEF5C0CB"/>
    <w:rsid w:val="DEFFF88B"/>
    <w:rsid w:val="DF5BF186"/>
    <w:rsid w:val="DF6EBE6B"/>
    <w:rsid w:val="DF6F673E"/>
    <w:rsid w:val="DF791ABF"/>
    <w:rsid w:val="DF792033"/>
    <w:rsid w:val="DF7DDE45"/>
    <w:rsid w:val="DF7F0806"/>
    <w:rsid w:val="DF7F6559"/>
    <w:rsid w:val="DFAB3EEC"/>
    <w:rsid w:val="DFBB277E"/>
    <w:rsid w:val="DFBCD0BC"/>
    <w:rsid w:val="DFBD1572"/>
    <w:rsid w:val="DFC99911"/>
    <w:rsid w:val="DFCB6B9B"/>
    <w:rsid w:val="DFCE619C"/>
    <w:rsid w:val="DFCFE673"/>
    <w:rsid w:val="DFDB0A10"/>
    <w:rsid w:val="DFEE7034"/>
    <w:rsid w:val="DFEF16A0"/>
    <w:rsid w:val="DFEF837D"/>
    <w:rsid w:val="DFEFE26B"/>
    <w:rsid w:val="DFEFF4AB"/>
    <w:rsid w:val="DFEFFB4A"/>
    <w:rsid w:val="DFF7077E"/>
    <w:rsid w:val="DFFE4E81"/>
    <w:rsid w:val="DFFE5656"/>
    <w:rsid w:val="DFFE94C0"/>
    <w:rsid w:val="E2FE1DFC"/>
    <w:rsid w:val="E374C507"/>
    <w:rsid w:val="E3FB990F"/>
    <w:rsid w:val="E47F08F1"/>
    <w:rsid w:val="E55F3C44"/>
    <w:rsid w:val="E6D76A9D"/>
    <w:rsid w:val="E73683A0"/>
    <w:rsid w:val="E75FE119"/>
    <w:rsid w:val="E76EB1CD"/>
    <w:rsid w:val="E79BB269"/>
    <w:rsid w:val="E7CFA920"/>
    <w:rsid w:val="E7E74F06"/>
    <w:rsid w:val="E7F91BFC"/>
    <w:rsid w:val="E7FD669B"/>
    <w:rsid w:val="E8F6008E"/>
    <w:rsid w:val="E97FF5A4"/>
    <w:rsid w:val="E9DFD3E9"/>
    <w:rsid w:val="E9E92F20"/>
    <w:rsid w:val="EAFB9A15"/>
    <w:rsid w:val="EB5EC710"/>
    <w:rsid w:val="EB69FD76"/>
    <w:rsid w:val="EB776932"/>
    <w:rsid w:val="EB8FCC53"/>
    <w:rsid w:val="EBB765B3"/>
    <w:rsid w:val="EBBF5969"/>
    <w:rsid w:val="EBBF7A62"/>
    <w:rsid w:val="EBD76472"/>
    <w:rsid w:val="EBF9DF1F"/>
    <w:rsid w:val="EBFEF502"/>
    <w:rsid w:val="EC7FEDDE"/>
    <w:rsid w:val="ECBF5C29"/>
    <w:rsid w:val="ECFF93EE"/>
    <w:rsid w:val="ED1623AA"/>
    <w:rsid w:val="ED5FC6D5"/>
    <w:rsid w:val="ED9E0D66"/>
    <w:rsid w:val="EDBFBFB8"/>
    <w:rsid w:val="EDCF4895"/>
    <w:rsid w:val="EDF3AE4B"/>
    <w:rsid w:val="EDFFB186"/>
    <w:rsid w:val="EE6F7CE4"/>
    <w:rsid w:val="EEFE6053"/>
    <w:rsid w:val="EF5CBF92"/>
    <w:rsid w:val="EF5F849E"/>
    <w:rsid w:val="EF67DB7F"/>
    <w:rsid w:val="EF6F88D4"/>
    <w:rsid w:val="EF9DAC7A"/>
    <w:rsid w:val="EFB760A1"/>
    <w:rsid w:val="EFDB1127"/>
    <w:rsid w:val="EFEAD802"/>
    <w:rsid w:val="EFEFCA6B"/>
    <w:rsid w:val="EFFDD880"/>
    <w:rsid w:val="EFFE5171"/>
    <w:rsid w:val="EFFE54B0"/>
    <w:rsid w:val="EFFF5CA2"/>
    <w:rsid w:val="EFFFFF24"/>
    <w:rsid w:val="F1DF48E0"/>
    <w:rsid w:val="F2F3A872"/>
    <w:rsid w:val="F33F237E"/>
    <w:rsid w:val="F3570537"/>
    <w:rsid w:val="F3DFD1D6"/>
    <w:rsid w:val="F3DFF20F"/>
    <w:rsid w:val="F3ED6A9D"/>
    <w:rsid w:val="F477554A"/>
    <w:rsid w:val="F5AFB8FB"/>
    <w:rsid w:val="F5EF94F0"/>
    <w:rsid w:val="F5F7E76E"/>
    <w:rsid w:val="F5FDD10C"/>
    <w:rsid w:val="F5FEB560"/>
    <w:rsid w:val="F64F5701"/>
    <w:rsid w:val="F66B4D4B"/>
    <w:rsid w:val="F67F17BD"/>
    <w:rsid w:val="F6B32F30"/>
    <w:rsid w:val="F6BF20C4"/>
    <w:rsid w:val="F6CF99FD"/>
    <w:rsid w:val="F6DDD52D"/>
    <w:rsid w:val="F6F532A6"/>
    <w:rsid w:val="F6FD3E54"/>
    <w:rsid w:val="F6FE5E72"/>
    <w:rsid w:val="F72BCE6F"/>
    <w:rsid w:val="F72E55C8"/>
    <w:rsid w:val="F777DC74"/>
    <w:rsid w:val="F7975AF9"/>
    <w:rsid w:val="F7C9181A"/>
    <w:rsid w:val="F7CF380C"/>
    <w:rsid w:val="F7CF5C85"/>
    <w:rsid w:val="F7D1D8AE"/>
    <w:rsid w:val="F7DE55E4"/>
    <w:rsid w:val="F7DED869"/>
    <w:rsid w:val="F7DFCD22"/>
    <w:rsid w:val="F7E59306"/>
    <w:rsid w:val="F7EE2517"/>
    <w:rsid w:val="F7EFB414"/>
    <w:rsid w:val="F7F6169A"/>
    <w:rsid w:val="F7F6C60D"/>
    <w:rsid w:val="F7F80EB2"/>
    <w:rsid w:val="F7FAE555"/>
    <w:rsid w:val="F7FF3AF1"/>
    <w:rsid w:val="F7FFAA23"/>
    <w:rsid w:val="F7FFF4A2"/>
    <w:rsid w:val="F8DF4320"/>
    <w:rsid w:val="F8E7449B"/>
    <w:rsid w:val="F8F3220E"/>
    <w:rsid w:val="F8FE9CC1"/>
    <w:rsid w:val="F8FFF9CE"/>
    <w:rsid w:val="F95BB96F"/>
    <w:rsid w:val="F97B374B"/>
    <w:rsid w:val="F9DF3C5E"/>
    <w:rsid w:val="F9EBB99F"/>
    <w:rsid w:val="F9EF8D71"/>
    <w:rsid w:val="F9FDBEC9"/>
    <w:rsid w:val="F9FE0830"/>
    <w:rsid w:val="FA8BF58C"/>
    <w:rsid w:val="FADF3728"/>
    <w:rsid w:val="FAEF40C0"/>
    <w:rsid w:val="FAF31C24"/>
    <w:rsid w:val="FAFDD6EC"/>
    <w:rsid w:val="FB2B8857"/>
    <w:rsid w:val="FB3FAA27"/>
    <w:rsid w:val="FB4F3BE6"/>
    <w:rsid w:val="FB5FD576"/>
    <w:rsid w:val="FB6CC687"/>
    <w:rsid w:val="FB6F2865"/>
    <w:rsid w:val="FB7A7BC4"/>
    <w:rsid w:val="FB7F1D6E"/>
    <w:rsid w:val="FB7F5F49"/>
    <w:rsid w:val="FB8567F8"/>
    <w:rsid w:val="FBBB0F51"/>
    <w:rsid w:val="FBBF8926"/>
    <w:rsid w:val="FBDE057B"/>
    <w:rsid w:val="FBE7E99D"/>
    <w:rsid w:val="FBEE6A4C"/>
    <w:rsid w:val="FBEFF7F2"/>
    <w:rsid w:val="FBF0F819"/>
    <w:rsid w:val="FBF3E2F3"/>
    <w:rsid w:val="FBFA4A6A"/>
    <w:rsid w:val="FBFA7BE4"/>
    <w:rsid w:val="FBFCCF44"/>
    <w:rsid w:val="FBFD5255"/>
    <w:rsid w:val="FBFEBB9B"/>
    <w:rsid w:val="FBFF3149"/>
    <w:rsid w:val="FBFF3C27"/>
    <w:rsid w:val="FBFF4FDB"/>
    <w:rsid w:val="FC4D3909"/>
    <w:rsid w:val="FC6D63FB"/>
    <w:rsid w:val="FC6ECDC2"/>
    <w:rsid w:val="FC73AB4F"/>
    <w:rsid w:val="FC7AFEB6"/>
    <w:rsid w:val="FC7B515D"/>
    <w:rsid w:val="FC7FB450"/>
    <w:rsid w:val="FCF5A05D"/>
    <w:rsid w:val="FCFDCD70"/>
    <w:rsid w:val="FCFF1BAB"/>
    <w:rsid w:val="FCFFD552"/>
    <w:rsid w:val="FD5DFAC8"/>
    <w:rsid w:val="FD634801"/>
    <w:rsid w:val="FD6C295E"/>
    <w:rsid w:val="FD8377C8"/>
    <w:rsid w:val="FD99AD54"/>
    <w:rsid w:val="FDAA895F"/>
    <w:rsid w:val="FDB71552"/>
    <w:rsid w:val="FDBA724F"/>
    <w:rsid w:val="FDBB0B68"/>
    <w:rsid w:val="FDBB9E2A"/>
    <w:rsid w:val="FDBBE158"/>
    <w:rsid w:val="FDC7E36B"/>
    <w:rsid w:val="FDCD5D28"/>
    <w:rsid w:val="FDD3043D"/>
    <w:rsid w:val="FDD74E71"/>
    <w:rsid w:val="FDDD8976"/>
    <w:rsid w:val="FDDF0627"/>
    <w:rsid w:val="FDE7C236"/>
    <w:rsid w:val="FDF5EC4E"/>
    <w:rsid w:val="FDF74B6C"/>
    <w:rsid w:val="FDFBC5A9"/>
    <w:rsid w:val="FDFCB872"/>
    <w:rsid w:val="FDFDA31A"/>
    <w:rsid w:val="FDFEB510"/>
    <w:rsid w:val="FDFFB731"/>
    <w:rsid w:val="FDFFDBE0"/>
    <w:rsid w:val="FE4DF147"/>
    <w:rsid w:val="FE53E524"/>
    <w:rsid w:val="FE5A8096"/>
    <w:rsid w:val="FE5F9864"/>
    <w:rsid w:val="FE664429"/>
    <w:rsid w:val="FE7C22A9"/>
    <w:rsid w:val="FE7DB371"/>
    <w:rsid w:val="FEDA5853"/>
    <w:rsid w:val="FEDD66A5"/>
    <w:rsid w:val="FEED5B06"/>
    <w:rsid w:val="FEFB06D3"/>
    <w:rsid w:val="FEFC5FA5"/>
    <w:rsid w:val="FEFF6A9F"/>
    <w:rsid w:val="FEFF7D9C"/>
    <w:rsid w:val="FF079EB0"/>
    <w:rsid w:val="FF1E567A"/>
    <w:rsid w:val="FF29E2F7"/>
    <w:rsid w:val="FF332E34"/>
    <w:rsid w:val="FF35E165"/>
    <w:rsid w:val="FF3B9D7C"/>
    <w:rsid w:val="FF3BF4F2"/>
    <w:rsid w:val="FF5B8C35"/>
    <w:rsid w:val="FF60A250"/>
    <w:rsid w:val="FF636A36"/>
    <w:rsid w:val="FF6D7C23"/>
    <w:rsid w:val="FF6F39E4"/>
    <w:rsid w:val="FF6FDD80"/>
    <w:rsid w:val="FF76346C"/>
    <w:rsid w:val="FF773AD7"/>
    <w:rsid w:val="FF785AD3"/>
    <w:rsid w:val="FF78B40C"/>
    <w:rsid w:val="FF7C05FA"/>
    <w:rsid w:val="FF7C6EF1"/>
    <w:rsid w:val="FF7C94CF"/>
    <w:rsid w:val="FF7EF9FD"/>
    <w:rsid w:val="FF7F52BF"/>
    <w:rsid w:val="FF7FF368"/>
    <w:rsid w:val="FF7FFF28"/>
    <w:rsid w:val="FF99E332"/>
    <w:rsid w:val="FF9D95D5"/>
    <w:rsid w:val="FF9DD64C"/>
    <w:rsid w:val="FF9F8BBA"/>
    <w:rsid w:val="FFA59802"/>
    <w:rsid w:val="FFAF68BC"/>
    <w:rsid w:val="FFB705E0"/>
    <w:rsid w:val="FFB7E3A6"/>
    <w:rsid w:val="FFBB0009"/>
    <w:rsid w:val="FFBBA143"/>
    <w:rsid w:val="FFBD5E1B"/>
    <w:rsid w:val="FFBD8CC1"/>
    <w:rsid w:val="FFBDE372"/>
    <w:rsid w:val="FFBE4660"/>
    <w:rsid w:val="FFBEFCAC"/>
    <w:rsid w:val="FFBF498E"/>
    <w:rsid w:val="FFBFC0DC"/>
    <w:rsid w:val="FFBFF9CF"/>
    <w:rsid w:val="FFC77858"/>
    <w:rsid w:val="FFCF3EE1"/>
    <w:rsid w:val="FFD5D9C0"/>
    <w:rsid w:val="FFD73CBE"/>
    <w:rsid w:val="FFDB0F60"/>
    <w:rsid w:val="FFDB1C60"/>
    <w:rsid w:val="FFDC4376"/>
    <w:rsid w:val="FFDD9737"/>
    <w:rsid w:val="FFDF5D51"/>
    <w:rsid w:val="FFDFA3F2"/>
    <w:rsid w:val="FFDFB0DB"/>
    <w:rsid w:val="FFE53FE5"/>
    <w:rsid w:val="FFEBC275"/>
    <w:rsid w:val="FFECE2EB"/>
    <w:rsid w:val="FFED1B79"/>
    <w:rsid w:val="FFED8573"/>
    <w:rsid w:val="FFF3E6C2"/>
    <w:rsid w:val="FFF59DDE"/>
    <w:rsid w:val="FFF6FC87"/>
    <w:rsid w:val="FFF95E1D"/>
    <w:rsid w:val="FFF9AC55"/>
    <w:rsid w:val="FFF9CBFE"/>
    <w:rsid w:val="FFFAF3F7"/>
    <w:rsid w:val="FFFB694C"/>
    <w:rsid w:val="FFFB883C"/>
    <w:rsid w:val="FFFBB334"/>
    <w:rsid w:val="FFFBCA5A"/>
    <w:rsid w:val="FFFD2E77"/>
    <w:rsid w:val="FFFD99CA"/>
    <w:rsid w:val="FFFEDE97"/>
    <w:rsid w:val="FFFF37E6"/>
    <w:rsid w:val="FFFF5408"/>
    <w:rsid w:val="FFFF7A67"/>
    <w:rsid w:val="FFFF9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42B3F45"/>
  <w15:docId w15:val="{2F792603-47EC-48F0-85A6-3ACF73CD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uiPriority="0"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uiPriority="0" w:qFormat="1"/>
    <w:lsdException w:name="envelope address" w:semiHidden="1" w:unhideWhenUsed="1"/>
    <w:lsdException w:name="envelope return" w:unhideWhenUsed="1" w:qFormat="1"/>
    <w:lsdException w:name="footnote reference" w:uiPriority="0" w:qFormat="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uiPriority="0"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nhideWhenUsed="1" w:qFormat="1"/>
    <w:lsdException w:name="Subtitle" w:uiPriority="0" w:qFormat="1"/>
    <w:lsdException w:name="Salutation" w:semiHidden="1" w:unhideWhenUsed="1"/>
    <w:lsdException w:name="Date" w:qFormat="1"/>
    <w:lsdException w:name="Body Text First Indent" w:uiPriority="0" w:qFormat="1"/>
    <w:lsdException w:name="Body Text First Indent 2" w:uiPriority="0" w:unhideWhenUsed="1" w:qFormat="1"/>
    <w:lsdException w:name="Note Heading" w:semiHidden="1" w:unhideWhenUsed="1"/>
    <w:lsdException w:name="Body Text 2" w:uiPriority="0" w:qFormat="1"/>
    <w:lsdException w:name="Body Text 3" w:uiPriority="0" w:qFormat="1"/>
    <w:lsdException w:name="Body Text Indent 2" w:qFormat="1"/>
    <w:lsdException w:name="Body Text Indent 3" w:uiPriority="0" w:qFormat="1"/>
    <w:lsdException w:name="Block Text" w:uiPriority="0" w:qFormat="1"/>
    <w:lsdException w:name="Hyperlink" w:qFormat="1"/>
    <w:lsdException w:name="FollowedHyperlink" w:uiPriority="0" w:qFormat="1"/>
    <w:lsdException w:name="Strong" w:uiPriority="0"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unhideWhenUsed="1" w:qFormat="1"/>
    <w:lsdException w:name="HTML Address" w:semiHidden="1" w:unhideWhenUsed="1"/>
    <w:lsdException w:name="HTML Cite" w:unhideWhenUsed="1" w:qFormat="1"/>
    <w:lsdException w:name="HTML Code" w:unhideWhenUsed="1" w:qFormat="1"/>
    <w:lsdException w:name="HTML Definition" w:unhideWhenUsed="1" w:qFormat="1"/>
    <w:lsdException w:name="HTML Keyboard" w:unhideWhenUsed="1" w:qFormat="1"/>
    <w:lsdException w:name="HTML Preformatted" w:unhideWhenUsed="1" w:qFormat="1"/>
    <w:lsdException w:name="HTML Sample" w:unhideWhenUsed="1" w:qFormat="1"/>
    <w:lsdException w:name="HTML Typewriter" w:unhideWhenUsed="1" w:qFormat="1"/>
    <w:lsdException w:name="HTML Variable" w:unhideWhenUsed="1"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jc w:val="both"/>
    </w:pPr>
    <w:rPr>
      <w:rFonts w:ascii="Arial Unicode MS" w:eastAsia="Arial Unicode MS" w:hAnsi="Arial Unicode MS" w:cs="Arial Unicode MS" w:hint="eastAsia"/>
      <w:color w:val="000000"/>
      <w:kern w:val="2"/>
      <w:sz w:val="21"/>
      <w:szCs w:val="21"/>
      <w:lang w:val="zh-TW" w:eastAsia="zh-TW"/>
    </w:rPr>
  </w:style>
  <w:style w:type="paragraph" w:styleId="1">
    <w:name w:val="heading 1"/>
    <w:basedOn w:val="a"/>
    <w:next w:val="a"/>
    <w:link w:val="10"/>
    <w:qFormat/>
    <w:pPr>
      <w:keepNext/>
      <w:keepLines/>
      <w:spacing w:before="340" w:after="330" w:line="578" w:lineRule="auto"/>
      <w:outlineLvl w:val="0"/>
    </w:pPr>
    <w:rPr>
      <w:rFonts w:cs="Times New Roman" w:hint="default"/>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Cambria" w:eastAsia="宋体" w:hAnsi="Cambria" w:cs="Times New Roman" w:hint="default"/>
      <w:b/>
      <w:bCs/>
      <w:kern w:val="0"/>
      <w:sz w:val="32"/>
      <w:szCs w:val="32"/>
    </w:rPr>
  </w:style>
  <w:style w:type="paragraph" w:styleId="3">
    <w:name w:val="heading 3"/>
    <w:basedOn w:val="a"/>
    <w:next w:val="a"/>
    <w:link w:val="30"/>
    <w:qFormat/>
    <w:pPr>
      <w:keepNext/>
      <w:keepLines/>
      <w:spacing w:before="260" w:after="260" w:line="416" w:lineRule="auto"/>
      <w:outlineLvl w:val="2"/>
    </w:pPr>
    <w:rPr>
      <w:rFonts w:cs="Times New Roman" w:hint="default"/>
      <w:b/>
      <w:bCs/>
      <w:kern w:val="0"/>
      <w:sz w:val="32"/>
      <w:szCs w:val="32"/>
    </w:rPr>
  </w:style>
  <w:style w:type="paragraph" w:styleId="4">
    <w:name w:val="heading 4"/>
    <w:basedOn w:val="a"/>
    <w:next w:val="a"/>
    <w:link w:val="40"/>
    <w:qFormat/>
    <w:pPr>
      <w:keepNext/>
      <w:keepLines/>
      <w:widowControl w:val="0"/>
      <w:spacing w:before="280" w:after="290" w:line="372" w:lineRule="auto"/>
      <w:outlineLvl w:val="3"/>
    </w:pPr>
    <w:rPr>
      <w:rFonts w:ascii="Arial" w:eastAsia="黑体" w:hAnsi="Arial" w:cs="Times New Roman" w:hint="default"/>
      <w:b/>
      <w:color w:val="auto"/>
      <w:sz w:val="28"/>
      <w:szCs w:val="24"/>
    </w:rPr>
  </w:style>
  <w:style w:type="paragraph" w:styleId="5">
    <w:name w:val="heading 5"/>
    <w:basedOn w:val="a"/>
    <w:next w:val="a"/>
    <w:link w:val="50"/>
    <w:qFormat/>
    <w:pPr>
      <w:keepNext/>
      <w:keepLines/>
      <w:widowControl w:val="0"/>
      <w:spacing w:line="372" w:lineRule="auto"/>
      <w:ind w:firstLine="402"/>
      <w:outlineLvl w:val="4"/>
    </w:pPr>
    <w:rPr>
      <w:rFonts w:ascii="仿宋_GB2312" w:eastAsia="仿宋_GB2312" w:hAnsi="Times New Roman" w:cs="Times New Roman" w:hint="default"/>
      <w:b/>
      <w:color w:val="auto"/>
      <w:sz w:val="28"/>
      <w:szCs w:val="32"/>
    </w:rPr>
  </w:style>
  <w:style w:type="paragraph" w:styleId="6">
    <w:name w:val="heading 6"/>
    <w:basedOn w:val="a"/>
    <w:next w:val="a"/>
    <w:link w:val="60"/>
    <w:qFormat/>
    <w:pPr>
      <w:keepNext/>
      <w:keepLines/>
      <w:widowControl w:val="0"/>
      <w:spacing w:line="317" w:lineRule="auto"/>
      <w:ind w:firstLine="402"/>
      <w:outlineLvl w:val="5"/>
    </w:pPr>
    <w:rPr>
      <w:rFonts w:ascii="Arial" w:eastAsia="黑体" w:hAnsi="Arial" w:cs="Times New Roman" w:hint="default"/>
      <w:b/>
      <w:color w:val="auto"/>
      <w:sz w:val="24"/>
      <w:szCs w:val="32"/>
    </w:rPr>
  </w:style>
  <w:style w:type="paragraph" w:styleId="7">
    <w:name w:val="heading 7"/>
    <w:basedOn w:val="a"/>
    <w:next w:val="a"/>
    <w:link w:val="70"/>
    <w:qFormat/>
    <w:pPr>
      <w:keepNext/>
      <w:keepLines/>
      <w:widowControl w:val="0"/>
      <w:spacing w:line="317" w:lineRule="auto"/>
      <w:ind w:firstLine="402"/>
      <w:outlineLvl w:val="6"/>
    </w:pPr>
    <w:rPr>
      <w:rFonts w:ascii="仿宋_GB2312" w:eastAsia="仿宋_GB2312" w:hAnsi="Times New Roman" w:cs="Times New Roman" w:hint="default"/>
      <w:b/>
      <w:color w:val="auto"/>
      <w:sz w:val="24"/>
      <w:szCs w:val="32"/>
    </w:rPr>
  </w:style>
  <w:style w:type="paragraph" w:styleId="8">
    <w:name w:val="heading 8"/>
    <w:basedOn w:val="a"/>
    <w:next w:val="a"/>
    <w:link w:val="80"/>
    <w:qFormat/>
    <w:pPr>
      <w:keepNext/>
      <w:keepLines/>
      <w:widowControl w:val="0"/>
      <w:spacing w:line="317" w:lineRule="auto"/>
      <w:ind w:firstLine="402"/>
      <w:outlineLvl w:val="7"/>
    </w:pPr>
    <w:rPr>
      <w:rFonts w:ascii="Arial" w:eastAsia="黑体" w:hAnsi="Arial" w:cs="Times New Roman" w:hint="default"/>
      <w:color w:val="auto"/>
      <w:sz w:val="24"/>
      <w:szCs w:val="32"/>
    </w:rPr>
  </w:style>
  <w:style w:type="paragraph" w:styleId="9">
    <w:name w:val="heading 9"/>
    <w:basedOn w:val="a"/>
    <w:next w:val="a"/>
    <w:link w:val="90"/>
    <w:qFormat/>
    <w:pPr>
      <w:keepNext/>
      <w:keepLines/>
      <w:widowControl w:val="0"/>
      <w:spacing w:line="317" w:lineRule="auto"/>
      <w:ind w:firstLine="402"/>
      <w:outlineLvl w:val="8"/>
    </w:pPr>
    <w:rPr>
      <w:rFonts w:ascii="Arial" w:eastAsia="黑体" w:hAnsi="Arial" w:cs="Times New Roman" w:hint="default"/>
      <w:color w:val="auto"/>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21"/>
    <w:link w:val="a5"/>
    <w:qFormat/>
    <w:pPr>
      <w:spacing w:before="0" w:after="120" w:line="240" w:lineRule="auto"/>
      <w:ind w:firstLine="420"/>
    </w:pPr>
    <w:rPr>
      <w:rFonts w:ascii="Times New Roman" w:eastAsia="楷体_GB2312" w:hAnsi="Times New Roman"/>
      <w:sz w:val="32"/>
    </w:rPr>
  </w:style>
  <w:style w:type="paragraph" w:styleId="a4">
    <w:name w:val="Body Text"/>
    <w:basedOn w:val="a"/>
    <w:next w:val="a"/>
    <w:link w:val="11"/>
    <w:qFormat/>
    <w:pPr>
      <w:widowControl w:val="0"/>
      <w:tabs>
        <w:tab w:val="left" w:pos="567"/>
      </w:tabs>
      <w:spacing w:before="120" w:line="22" w:lineRule="atLeast"/>
    </w:pPr>
    <w:rPr>
      <w:rFonts w:ascii="宋体" w:eastAsia="宋体" w:hAnsi="宋体" w:cs="Times New Roman" w:hint="default"/>
      <w:color w:val="auto"/>
      <w:sz w:val="24"/>
      <w:szCs w:val="24"/>
    </w:rPr>
  </w:style>
  <w:style w:type="paragraph" w:styleId="21">
    <w:name w:val="Body Text First Indent 2"/>
    <w:basedOn w:val="a6"/>
    <w:next w:val="a"/>
    <w:link w:val="22"/>
    <w:unhideWhenUsed/>
    <w:qFormat/>
    <w:pPr>
      <w:spacing w:after="120" w:line="240" w:lineRule="auto"/>
      <w:ind w:leftChars="200" w:left="420" w:firstLineChars="200" w:firstLine="420"/>
    </w:pPr>
    <w:rPr>
      <w:rFonts w:ascii="Cambria" w:hAnsi="Cambria"/>
      <w:sz w:val="21"/>
    </w:rPr>
  </w:style>
  <w:style w:type="paragraph" w:styleId="a6">
    <w:name w:val="Body Text Indent"/>
    <w:basedOn w:val="a"/>
    <w:next w:val="a"/>
    <w:link w:val="a7"/>
    <w:uiPriority w:val="99"/>
    <w:qFormat/>
    <w:pPr>
      <w:widowControl w:val="0"/>
      <w:spacing w:line="360" w:lineRule="auto"/>
      <w:ind w:firstLine="570"/>
    </w:pPr>
    <w:rPr>
      <w:rFonts w:ascii="Times New Roman" w:eastAsia="宋体" w:hAnsi="Times New Roman" w:cs="Times New Roman" w:hint="default"/>
      <w:color w:val="auto"/>
      <w:sz w:val="24"/>
      <w:szCs w:val="24"/>
    </w:rPr>
  </w:style>
  <w:style w:type="paragraph" w:styleId="TOC7">
    <w:name w:val="toc 7"/>
    <w:basedOn w:val="a"/>
    <w:next w:val="a"/>
    <w:uiPriority w:val="39"/>
    <w:qFormat/>
    <w:pPr>
      <w:widowControl w:val="0"/>
      <w:ind w:leftChars="1200" w:left="2520"/>
    </w:pPr>
    <w:rPr>
      <w:rFonts w:ascii="Times New Roman" w:eastAsia="宋体" w:hAnsi="Times New Roman" w:cs="Times New Roman" w:hint="default"/>
      <w:color w:val="auto"/>
      <w:szCs w:val="24"/>
      <w:lang w:val="en-US" w:eastAsia="zh-CN"/>
    </w:rPr>
  </w:style>
  <w:style w:type="paragraph" w:styleId="a8">
    <w:name w:val="table of authorities"/>
    <w:basedOn w:val="a"/>
    <w:next w:val="a"/>
    <w:qFormat/>
    <w:pPr>
      <w:ind w:leftChars="200" w:left="420"/>
    </w:pPr>
  </w:style>
  <w:style w:type="paragraph" w:styleId="a9">
    <w:name w:val="Normal Indent"/>
    <w:basedOn w:val="a"/>
    <w:link w:val="aa"/>
    <w:qFormat/>
    <w:pPr>
      <w:widowControl w:val="0"/>
      <w:autoSpaceDE w:val="0"/>
      <w:autoSpaceDN w:val="0"/>
      <w:adjustRightInd w:val="0"/>
      <w:ind w:firstLine="420"/>
      <w:jc w:val="left"/>
    </w:pPr>
    <w:rPr>
      <w:rFonts w:ascii="宋体" w:eastAsia="宋体" w:hAnsi="Times New Roman" w:cs="Times New Roman" w:hint="default"/>
      <w:color w:val="auto"/>
      <w:kern w:val="0"/>
      <w:sz w:val="24"/>
      <w:szCs w:val="20"/>
    </w:rPr>
  </w:style>
  <w:style w:type="paragraph" w:styleId="ab">
    <w:name w:val="Document Map"/>
    <w:basedOn w:val="a"/>
    <w:semiHidden/>
    <w:qFormat/>
    <w:pPr>
      <w:shd w:val="clear" w:color="auto" w:fill="000080"/>
    </w:pPr>
  </w:style>
  <w:style w:type="paragraph" w:styleId="ac">
    <w:name w:val="annotation text"/>
    <w:basedOn w:val="a"/>
    <w:link w:val="ad"/>
    <w:unhideWhenUsed/>
    <w:qFormat/>
    <w:pPr>
      <w:jc w:val="left"/>
    </w:pPr>
    <w:rPr>
      <w:rFonts w:cs="Times New Roman" w:hint="default"/>
      <w:kern w:val="0"/>
      <w:sz w:val="20"/>
    </w:rPr>
  </w:style>
  <w:style w:type="paragraph" w:styleId="31">
    <w:name w:val="Body Text 3"/>
    <w:basedOn w:val="a"/>
    <w:link w:val="32"/>
    <w:qFormat/>
    <w:pPr>
      <w:widowControl w:val="0"/>
      <w:spacing w:after="120"/>
    </w:pPr>
    <w:rPr>
      <w:rFonts w:ascii="Times New Roman" w:eastAsia="宋体" w:hAnsi="Times New Roman" w:cs="Times New Roman" w:hint="default"/>
      <w:color w:val="auto"/>
      <w:sz w:val="16"/>
      <w:szCs w:val="16"/>
    </w:rPr>
  </w:style>
  <w:style w:type="paragraph" w:styleId="ae">
    <w:name w:val="List Continue"/>
    <w:basedOn w:val="a"/>
    <w:qFormat/>
    <w:pPr>
      <w:widowControl w:val="0"/>
      <w:spacing w:after="120"/>
      <w:ind w:left="420"/>
    </w:pPr>
    <w:rPr>
      <w:rFonts w:ascii="Times New Roman" w:eastAsia="楷体_GB2312" w:hAnsi="Times New Roman" w:cs="Times New Roman" w:hint="default"/>
      <w:color w:val="auto"/>
      <w:sz w:val="32"/>
      <w:szCs w:val="20"/>
      <w:lang w:val="en-US" w:eastAsia="zh-CN"/>
    </w:rPr>
  </w:style>
  <w:style w:type="paragraph" w:styleId="af">
    <w:name w:val="Block Text"/>
    <w:basedOn w:val="a"/>
    <w:qFormat/>
    <w:pPr>
      <w:widowControl w:val="0"/>
      <w:adjustRightInd w:val="0"/>
      <w:ind w:left="420" w:right="33"/>
      <w:jc w:val="left"/>
      <w:textAlignment w:val="baseline"/>
    </w:pPr>
    <w:rPr>
      <w:rFonts w:ascii="Times New Roman" w:eastAsia="宋体" w:hAnsi="Times New Roman" w:cs="Times New Roman" w:hint="default"/>
      <w:color w:val="auto"/>
      <w:kern w:val="0"/>
      <w:sz w:val="24"/>
      <w:szCs w:val="20"/>
      <w:lang w:val="en-US" w:eastAsia="zh-CN"/>
    </w:rPr>
  </w:style>
  <w:style w:type="paragraph" w:styleId="TOC5">
    <w:name w:val="toc 5"/>
    <w:basedOn w:val="a"/>
    <w:next w:val="a"/>
    <w:uiPriority w:val="39"/>
    <w:qFormat/>
    <w:pPr>
      <w:widowControl w:val="0"/>
      <w:ind w:leftChars="800" w:left="1680"/>
    </w:pPr>
    <w:rPr>
      <w:rFonts w:ascii="Times New Roman" w:eastAsia="宋体" w:hAnsi="Times New Roman" w:cs="Times New Roman" w:hint="default"/>
      <w:color w:val="auto"/>
      <w:szCs w:val="24"/>
      <w:lang w:val="en-US" w:eastAsia="zh-CN"/>
    </w:rPr>
  </w:style>
  <w:style w:type="paragraph" w:styleId="TOC3">
    <w:name w:val="toc 3"/>
    <w:basedOn w:val="a"/>
    <w:next w:val="a"/>
    <w:uiPriority w:val="39"/>
    <w:unhideWhenUsed/>
    <w:qFormat/>
    <w:pPr>
      <w:spacing w:after="100" w:line="276" w:lineRule="auto"/>
      <w:ind w:left="440"/>
      <w:jc w:val="left"/>
    </w:pPr>
    <w:rPr>
      <w:rFonts w:ascii="Calibri" w:eastAsia="宋体" w:hAnsi="Calibri" w:cs="Times New Roman" w:hint="default"/>
      <w:color w:val="auto"/>
      <w:kern w:val="0"/>
      <w:sz w:val="22"/>
      <w:szCs w:val="22"/>
      <w:lang w:val="en-US" w:eastAsia="zh-CN"/>
    </w:rPr>
  </w:style>
  <w:style w:type="paragraph" w:styleId="af0">
    <w:name w:val="Plain Text"/>
    <w:basedOn w:val="a"/>
    <w:link w:val="af1"/>
    <w:qFormat/>
    <w:pPr>
      <w:widowControl w:val="0"/>
    </w:pPr>
    <w:rPr>
      <w:rFonts w:ascii="宋体" w:eastAsia="宋体" w:hAnsi="Courier New" w:cs="Times New Roman" w:hint="default"/>
      <w:color w:val="auto"/>
      <w:kern w:val="0"/>
      <w:sz w:val="20"/>
      <w:szCs w:val="20"/>
    </w:rPr>
  </w:style>
  <w:style w:type="paragraph" w:styleId="TOC8">
    <w:name w:val="toc 8"/>
    <w:basedOn w:val="a"/>
    <w:next w:val="a"/>
    <w:uiPriority w:val="39"/>
    <w:qFormat/>
    <w:pPr>
      <w:widowControl w:val="0"/>
      <w:ind w:leftChars="1400" w:left="2940"/>
    </w:pPr>
    <w:rPr>
      <w:rFonts w:ascii="Times New Roman" w:eastAsia="宋体" w:hAnsi="Times New Roman" w:cs="Times New Roman" w:hint="default"/>
      <w:color w:val="auto"/>
      <w:szCs w:val="24"/>
      <w:lang w:val="en-US" w:eastAsia="zh-CN"/>
    </w:rPr>
  </w:style>
  <w:style w:type="paragraph" w:styleId="af2">
    <w:name w:val="Date"/>
    <w:basedOn w:val="a"/>
    <w:next w:val="a"/>
    <w:link w:val="af3"/>
    <w:uiPriority w:val="99"/>
    <w:qFormat/>
    <w:pPr>
      <w:widowControl w:val="0"/>
      <w:ind w:leftChars="2500" w:left="100"/>
    </w:pPr>
    <w:rPr>
      <w:rFonts w:ascii="仿宋_GB2312" w:eastAsia="仿宋_GB2312" w:hAnsi="宋体" w:cs="Times New Roman" w:hint="default"/>
      <w:sz w:val="24"/>
      <w:szCs w:val="24"/>
    </w:rPr>
  </w:style>
  <w:style w:type="paragraph" w:styleId="23">
    <w:name w:val="Body Text Indent 2"/>
    <w:basedOn w:val="a"/>
    <w:link w:val="24"/>
    <w:uiPriority w:val="99"/>
    <w:qFormat/>
    <w:pPr>
      <w:widowControl w:val="0"/>
      <w:ind w:firstLineChars="200" w:firstLine="480"/>
    </w:pPr>
    <w:rPr>
      <w:rFonts w:ascii="仿宋_GB2312" w:eastAsia="仿宋_GB2312" w:hAnsi="Times New Roman" w:cs="Times New Roman" w:hint="default"/>
      <w:color w:val="auto"/>
      <w:sz w:val="24"/>
      <w:szCs w:val="24"/>
    </w:rPr>
  </w:style>
  <w:style w:type="paragraph" w:styleId="af4">
    <w:name w:val="Balloon Text"/>
    <w:basedOn w:val="a"/>
    <w:link w:val="af5"/>
    <w:uiPriority w:val="99"/>
    <w:unhideWhenUsed/>
    <w:qFormat/>
    <w:rPr>
      <w:rFonts w:cs="Times New Roman" w:hint="default"/>
      <w:kern w:val="0"/>
      <w:sz w:val="18"/>
      <w:szCs w:val="18"/>
    </w:rPr>
  </w:style>
  <w:style w:type="paragraph" w:styleId="af6">
    <w:name w:val="footer"/>
    <w:basedOn w:val="a"/>
    <w:link w:val="af7"/>
    <w:uiPriority w:val="99"/>
    <w:qFormat/>
    <w:pPr>
      <w:tabs>
        <w:tab w:val="center" w:pos="4153"/>
        <w:tab w:val="right" w:pos="8306"/>
      </w:tabs>
    </w:pPr>
    <w:rPr>
      <w:rFonts w:ascii="宋体" w:eastAsia="宋体" w:hAnsi="宋体" w:cs="Times New Roman" w:hint="default"/>
      <w:kern w:val="0"/>
      <w:sz w:val="18"/>
      <w:szCs w:val="18"/>
    </w:rPr>
  </w:style>
  <w:style w:type="paragraph" w:styleId="af8">
    <w:name w:val="envelope return"/>
    <w:basedOn w:val="a"/>
    <w:uiPriority w:val="99"/>
    <w:unhideWhenUsed/>
    <w:qFormat/>
    <w:pPr>
      <w:snapToGrid w:val="0"/>
    </w:pPr>
    <w:rPr>
      <w:rFonts w:ascii="Arial" w:hAnsi="Arial"/>
    </w:rPr>
  </w:style>
  <w:style w:type="paragraph" w:styleId="af9">
    <w:name w:val="header"/>
    <w:basedOn w:val="a"/>
    <w:link w:val="afa"/>
    <w:uiPriority w:val="99"/>
    <w:unhideWhenUsed/>
    <w:qFormat/>
    <w:pPr>
      <w:pBdr>
        <w:bottom w:val="single" w:sz="6" w:space="1" w:color="auto"/>
      </w:pBdr>
      <w:tabs>
        <w:tab w:val="center" w:pos="4153"/>
        <w:tab w:val="right" w:pos="8306"/>
      </w:tabs>
      <w:snapToGrid w:val="0"/>
      <w:jc w:val="center"/>
    </w:pPr>
    <w:rPr>
      <w:rFonts w:cs="Times New Roman" w:hint="default"/>
      <w:kern w:val="0"/>
      <w:sz w:val="18"/>
      <w:szCs w:val="18"/>
    </w:rPr>
  </w:style>
  <w:style w:type="paragraph" w:styleId="TOC1">
    <w:name w:val="toc 1"/>
    <w:basedOn w:val="a"/>
    <w:next w:val="a"/>
    <w:uiPriority w:val="39"/>
    <w:unhideWhenUsed/>
    <w:qFormat/>
    <w:pPr>
      <w:spacing w:after="100" w:line="276" w:lineRule="auto"/>
      <w:jc w:val="left"/>
    </w:pPr>
    <w:rPr>
      <w:rFonts w:ascii="Calibri" w:eastAsia="宋体" w:hAnsi="Calibri" w:cs="Times New Roman" w:hint="default"/>
      <w:color w:val="auto"/>
      <w:kern w:val="0"/>
      <w:sz w:val="22"/>
      <w:szCs w:val="22"/>
      <w:lang w:val="en-US" w:eastAsia="zh-CN"/>
    </w:rPr>
  </w:style>
  <w:style w:type="paragraph" w:styleId="TOC4">
    <w:name w:val="toc 4"/>
    <w:basedOn w:val="a"/>
    <w:next w:val="a"/>
    <w:uiPriority w:val="39"/>
    <w:qFormat/>
    <w:pPr>
      <w:widowControl w:val="0"/>
      <w:ind w:leftChars="600" w:left="1260"/>
    </w:pPr>
    <w:rPr>
      <w:rFonts w:ascii="Times New Roman" w:eastAsia="宋体" w:hAnsi="Times New Roman" w:cs="Times New Roman" w:hint="default"/>
      <w:color w:val="auto"/>
      <w:szCs w:val="24"/>
      <w:lang w:val="en-US" w:eastAsia="zh-CN"/>
    </w:rPr>
  </w:style>
  <w:style w:type="paragraph" w:styleId="afb">
    <w:name w:val="Subtitle"/>
    <w:basedOn w:val="a"/>
    <w:next w:val="a"/>
    <w:qFormat/>
    <w:pPr>
      <w:spacing w:before="60" w:after="60"/>
      <w:jc w:val="left"/>
      <w:outlineLvl w:val="1"/>
    </w:pPr>
    <w:rPr>
      <w:rFonts w:ascii="等线 Light" w:eastAsia="楷体" w:hAnsi="等线 Light"/>
      <w:bCs/>
      <w:kern w:val="28"/>
      <w:szCs w:val="32"/>
    </w:rPr>
  </w:style>
  <w:style w:type="paragraph" w:styleId="afc">
    <w:name w:val="List"/>
    <w:basedOn w:val="a"/>
    <w:qFormat/>
    <w:pPr>
      <w:widowControl w:val="0"/>
      <w:ind w:left="420" w:hanging="420"/>
    </w:pPr>
    <w:rPr>
      <w:rFonts w:ascii="Times New Roman" w:eastAsia="楷体_GB2312" w:hAnsi="Times New Roman" w:cs="Times New Roman" w:hint="default"/>
      <w:color w:val="auto"/>
      <w:sz w:val="32"/>
      <w:szCs w:val="20"/>
      <w:lang w:val="en-US" w:eastAsia="zh-CN"/>
    </w:rPr>
  </w:style>
  <w:style w:type="paragraph" w:styleId="afd">
    <w:name w:val="footnote text"/>
    <w:basedOn w:val="a"/>
    <w:link w:val="afe"/>
    <w:qFormat/>
    <w:pPr>
      <w:widowControl w:val="0"/>
      <w:adjustRightInd w:val="0"/>
      <w:spacing w:line="312" w:lineRule="atLeast"/>
      <w:jc w:val="left"/>
      <w:textAlignment w:val="baseline"/>
    </w:pPr>
    <w:rPr>
      <w:rFonts w:ascii="Times New Roman" w:eastAsia="宋体" w:hAnsi="Times New Roman" w:cs="Times New Roman" w:hint="default"/>
      <w:color w:val="auto"/>
      <w:sz w:val="18"/>
      <w:szCs w:val="22"/>
    </w:rPr>
  </w:style>
  <w:style w:type="paragraph" w:styleId="TOC6">
    <w:name w:val="toc 6"/>
    <w:basedOn w:val="a"/>
    <w:next w:val="a"/>
    <w:uiPriority w:val="39"/>
    <w:qFormat/>
    <w:pPr>
      <w:widowControl w:val="0"/>
      <w:ind w:leftChars="1000" w:left="2100"/>
    </w:pPr>
    <w:rPr>
      <w:rFonts w:ascii="Times New Roman" w:eastAsia="宋体" w:hAnsi="Times New Roman" w:cs="Times New Roman" w:hint="default"/>
      <w:color w:val="auto"/>
      <w:szCs w:val="24"/>
      <w:lang w:val="en-US" w:eastAsia="zh-CN"/>
    </w:rPr>
  </w:style>
  <w:style w:type="paragraph" w:styleId="51">
    <w:name w:val="List 5"/>
    <w:basedOn w:val="a"/>
    <w:qFormat/>
    <w:pPr>
      <w:widowControl w:val="0"/>
      <w:ind w:left="2100" w:hanging="420"/>
    </w:pPr>
    <w:rPr>
      <w:rFonts w:ascii="Times New Roman" w:eastAsia="楷体_GB2312" w:hAnsi="Times New Roman" w:cs="Times New Roman" w:hint="default"/>
      <w:color w:val="auto"/>
      <w:sz w:val="32"/>
      <w:szCs w:val="20"/>
      <w:lang w:val="en-US" w:eastAsia="zh-CN"/>
    </w:rPr>
  </w:style>
  <w:style w:type="paragraph" w:styleId="33">
    <w:name w:val="Body Text Indent 3"/>
    <w:basedOn w:val="a"/>
    <w:link w:val="34"/>
    <w:qFormat/>
    <w:pPr>
      <w:widowControl w:val="0"/>
      <w:autoSpaceDE w:val="0"/>
      <w:autoSpaceDN w:val="0"/>
      <w:adjustRightInd w:val="0"/>
      <w:spacing w:before="120" w:line="22" w:lineRule="atLeast"/>
      <w:ind w:left="720" w:firstLine="480"/>
      <w:jc w:val="left"/>
    </w:pPr>
    <w:rPr>
      <w:rFonts w:ascii="宋体" w:eastAsia="宋体" w:hAnsi="Times New Roman" w:cs="Times New Roman" w:hint="default"/>
      <w:color w:val="auto"/>
      <w:kern w:val="0"/>
      <w:sz w:val="24"/>
      <w:szCs w:val="20"/>
    </w:rPr>
  </w:style>
  <w:style w:type="paragraph" w:styleId="aff">
    <w:name w:val="table of figures"/>
    <w:basedOn w:val="a"/>
    <w:next w:val="a"/>
    <w:qFormat/>
    <w:pPr>
      <w:ind w:leftChars="200" w:left="200" w:hangingChars="200" w:hanging="200"/>
    </w:pPr>
    <w:rPr>
      <w:rFonts w:ascii="Times New Roman" w:hAnsi="Times New Roman"/>
    </w:rPr>
  </w:style>
  <w:style w:type="paragraph" w:styleId="TOC2">
    <w:name w:val="toc 2"/>
    <w:basedOn w:val="a"/>
    <w:next w:val="a"/>
    <w:uiPriority w:val="39"/>
    <w:unhideWhenUsed/>
    <w:qFormat/>
    <w:pPr>
      <w:spacing w:after="100" w:line="276" w:lineRule="auto"/>
      <w:ind w:left="220"/>
      <w:jc w:val="left"/>
    </w:pPr>
    <w:rPr>
      <w:rFonts w:ascii="Calibri" w:eastAsia="宋体" w:hAnsi="Calibri" w:cs="Times New Roman" w:hint="default"/>
      <w:color w:val="auto"/>
      <w:kern w:val="0"/>
      <w:sz w:val="22"/>
      <w:szCs w:val="22"/>
      <w:lang w:val="en-US" w:eastAsia="zh-CN"/>
    </w:rPr>
  </w:style>
  <w:style w:type="paragraph" w:styleId="TOC9">
    <w:name w:val="toc 9"/>
    <w:basedOn w:val="a"/>
    <w:next w:val="a"/>
    <w:uiPriority w:val="39"/>
    <w:qFormat/>
    <w:pPr>
      <w:widowControl w:val="0"/>
      <w:ind w:leftChars="1600" w:left="3360"/>
    </w:pPr>
    <w:rPr>
      <w:rFonts w:ascii="Times New Roman" w:eastAsia="宋体" w:hAnsi="Times New Roman" w:cs="Times New Roman" w:hint="default"/>
      <w:color w:val="auto"/>
      <w:szCs w:val="24"/>
      <w:lang w:val="en-US" w:eastAsia="zh-CN"/>
    </w:rPr>
  </w:style>
  <w:style w:type="paragraph" w:styleId="25">
    <w:name w:val="Body Text 2"/>
    <w:basedOn w:val="a"/>
    <w:next w:val="a4"/>
    <w:link w:val="26"/>
    <w:qFormat/>
    <w:pPr>
      <w:widowControl w:val="0"/>
      <w:spacing w:after="120" w:line="480" w:lineRule="auto"/>
    </w:pPr>
    <w:rPr>
      <w:rFonts w:ascii="Times New Roman" w:eastAsia="宋体" w:hAnsi="Times New Roman" w:cs="Times New Roman" w:hint="default"/>
      <w:color w:val="auto"/>
      <w:szCs w:val="24"/>
    </w:rPr>
  </w:style>
  <w:style w:type="paragraph" w:styleId="41">
    <w:name w:val="List 4"/>
    <w:basedOn w:val="a"/>
    <w:qFormat/>
    <w:pPr>
      <w:widowControl w:val="0"/>
      <w:ind w:left="1680" w:hanging="420"/>
    </w:pPr>
    <w:rPr>
      <w:rFonts w:ascii="Times New Roman" w:eastAsia="楷体_GB2312" w:hAnsi="Times New Roman" w:cs="Times New Roman" w:hint="default"/>
      <w:color w:val="auto"/>
      <w:sz w:val="32"/>
      <w:szCs w:val="20"/>
      <w:lang w:val="en-US" w:eastAsia="zh-CN"/>
    </w:rPr>
  </w:style>
  <w:style w:type="paragraph" w:styleId="aff0">
    <w:name w:val="Message Header"/>
    <w:basedOn w:val="a"/>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rPr>
  </w:style>
  <w:style w:type="paragraph" w:styleId="HTML">
    <w:name w:val="HTML Preformatted"/>
    <w:basedOn w:val="a"/>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lang w:val="en-US" w:eastAsia="zh-CN"/>
    </w:rPr>
  </w:style>
  <w:style w:type="paragraph" w:styleId="aff1">
    <w:name w:val="Normal (Web)"/>
    <w:basedOn w:val="a"/>
    <w:uiPriority w:val="99"/>
    <w:qFormat/>
    <w:pPr>
      <w:spacing w:before="100" w:beforeAutospacing="1" w:after="100" w:afterAutospacing="1"/>
      <w:jc w:val="left"/>
    </w:pPr>
    <w:rPr>
      <w:rFonts w:ascii="宋体" w:eastAsia="宋体" w:hAnsi="宋体" w:cs="宋体" w:hint="default"/>
      <w:color w:val="auto"/>
      <w:kern w:val="0"/>
      <w:sz w:val="24"/>
      <w:szCs w:val="24"/>
      <w:lang w:val="en-US" w:eastAsia="zh-CN"/>
    </w:rPr>
  </w:style>
  <w:style w:type="paragraph" w:styleId="12">
    <w:name w:val="index 1"/>
    <w:basedOn w:val="a"/>
    <w:next w:val="a"/>
    <w:qFormat/>
    <w:pPr>
      <w:widowControl w:val="0"/>
    </w:pPr>
    <w:rPr>
      <w:rFonts w:ascii="Times New Roman" w:eastAsia="宋体" w:hAnsi="Times New Roman" w:cs="Times New Roman" w:hint="default"/>
      <w:color w:val="auto"/>
      <w:szCs w:val="20"/>
      <w:lang w:val="en-US" w:eastAsia="zh-CN"/>
    </w:rPr>
  </w:style>
  <w:style w:type="paragraph" w:styleId="aff2">
    <w:name w:val="Title"/>
    <w:basedOn w:val="a"/>
    <w:link w:val="aff3"/>
    <w:qFormat/>
    <w:pPr>
      <w:spacing w:before="240" w:after="60"/>
      <w:jc w:val="center"/>
    </w:pPr>
    <w:rPr>
      <w:rFonts w:ascii="Arial" w:eastAsia="Arial" w:hAnsi="Arial" w:cs="Times New Roman"/>
      <w:b/>
      <w:bCs/>
      <w:sz w:val="32"/>
      <w:szCs w:val="32"/>
      <w:lang w:val="en-US" w:eastAsia="zh-CN"/>
    </w:rPr>
  </w:style>
  <w:style w:type="paragraph" w:styleId="aff4">
    <w:name w:val="annotation subject"/>
    <w:basedOn w:val="ac"/>
    <w:next w:val="ac"/>
    <w:link w:val="aff5"/>
    <w:qFormat/>
    <w:pPr>
      <w:widowControl w:val="0"/>
    </w:pPr>
    <w:rPr>
      <w:rFonts w:ascii="Times New Roman" w:eastAsia="宋体" w:hAnsi="Times New Roman"/>
      <w:b/>
      <w:bCs/>
      <w:color w:val="auto"/>
      <w:kern w:val="2"/>
      <w:sz w:val="21"/>
      <w:szCs w:val="24"/>
    </w:rPr>
  </w:style>
  <w:style w:type="table" w:styleId="aff6">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qFormat/>
    <w:rPr>
      <w:b/>
      <w:bCs/>
    </w:rPr>
  </w:style>
  <w:style w:type="character" w:styleId="aff8">
    <w:name w:val="page number"/>
    <w:uiPriority w:val="99"/>
    <w:qFormat/>
  </w:style>
  <w:style w:type="character" w:styleId="aff9">
    <w:name w:val="FollowedHyperlink"/>
    <w:qFormat/>
    <w:rPr>
      <w:color w:val="333333"/>
      <w:sz w:val="18"/>
      <w:szCs w:val="18"/>
      <w:u w:val="none"/>
    </w:rPr>
  </w:style>
  <w:style w:type="character" w:styleId="affa">
    <w:name w:val="Emphasis"/>
    <w:uiPriority w:val="20"/>
    <w:qFormat/>
    <w:rPr>
      <w:b/>
      <w:bCs/>
    </w:rPr>
  </w:style>
  <w:style w:type="character" w:styleId="HTML0">
    <w:name w:val="HTML Definition"/>
    <w:uiPriority w:val="99"/>
    <w:unhideWhenUsed/>
    <w:qFormat/>
  </w:style>
  <w:style w:type="character" w:styleId="HTML1">
    <w:name w:val="HTML Typewriter"/>
    <w:uiPriority w:val="99"/>
    <w:unhideWhenUsed/>
    <w:qFormat/>
    <w:rPr>
      <w:rFonts w:ascii="monospace" w:eastAsia="monospace" w:hAnsi="monospace" w:cs="monospace" w:hint="default"/>
      <w:sz w:val="20"/>
    </w:rPr>
  </w:style>
  <w:style w:type="character" w:styleId="HTML2">
    <w:name w:val="HTML Acronym"/>
    <w:basedOn w:val="a1"/>
    <w:uiPriority w:val="99"/>
    <w:unhideWhenUsed/>
    <w:qFormat/>
  </w:style>
  <w:style w:type="character" w:styleId="HTML3">
    <w:name w:val="HTML Variable"/>
    <w:uiPriority w:val="99"/>
    <w:unhideWhenUsed/>
    <w:qFormat/>
  </w:style>
  <w:style w:type="character" w:styleId="affb">
    <w:name w:val="Hyperlink"/>
    <w:uiPriority w:val="99"/>
    <w:qFormat/>
    <w:rPr>
      <w:u w:val="single"/>
    </w:rPr>
  </w:style>
  <w:style w:type="character" w:styleId="HTML4">
    <w:name w:val="HTML Code"/>
    <w:uiPriority w:val="99"/>
    <w:unhideWhenUsed/>
    <w:qFormat/>
    <w:rPr>
      <w:rFonts w:ascii="monospace" w:eastAsia="monospace" w:hAnsi="monospace" w:cs="monospace" w:hint="default"/>
      <w:sz w:val="20"/>
    </w:rPr>
  </w:style>
  <w:style w:type="character" w:styleId="affc">
    <w:name w:val="annotation reference"/>
    <w:basedOn w:val="a1"/>
    <w:uiPriority w:val="99"/>
    <w:unhideWhenUsed/>
    <w:qFormat/>
    <w:rPr>
      <w:sz w:val="21"/>
      <w:szCs w:val="21"/>
    </w:rPr>
  </w:style>
  <w:style w:type="character" w:styleId="HTML5">
    <w:name w:val="HTML Cite"/>
    <w:uiPriority w:val="99"/>
    <w:unhideWhenUsed/>
    <w:qFormat/>
    <w:rPr>
      <w:bdr w:val="single" w:sz="6" w:space="0" w:color="D6D6D6"/>
      <w:shd w:val="clear" w:color="auto" w:fill="FFFFFF"/>
    </w:rPr>
  </w:style>
  <w:style w:type="character" w:styleId="affd">
    <w:name w:val="footnote reference"/>
    <w:qFormat/>
    <w:rPr>
      <w:vertAlign w:val="superscript"/>
    </w:rPr>
  </w:style>
  <w:style w:type="character" w:styleId="HTML6">
    <w:name w:val="HTML Keyboard"/>
    <w:uiPriority w:val="99"/>
    <w:unhideWhenUsed/>
    <w:qFormat/>
    <w:rPr>
      <w:rFonts w:ascii="monospace" w:eastAsia="monospace" w:hAnsi="monospace" w:cs="monospace" w:hint="default"/>
      <w:sz w:val="20"/>
    </w:rPr>
  </w:style>
  <w:style w:type="character" w:styleId="HTML7">
    <w:name w:val="HTML Sample"/>
    <w:uiPriority w:val="99"/>
    <w:unhideWhenUsed/>
    <w:qFormat/>
    <w:rPr>
      <w:rFonts w:ascii="monospace" w:eastAsia="monospace" w:hAnsi="monospace" w:cs="monospace"/>
    </w:rPr>
  </w:style>
  <w:style w:type="paragraph" w:customStyle="1" w:styleId="Default">
    <w:name w:val="Default"/>
    <w:next w:val="aff"/>
    <w:qFormat/>
    <w:pPr>
      <w:widowControl w:val="0"/>
      <w:autoSpaceDE w:val="0"/>
      <w:autoSpaceDN w:val="0"/>
      <w:adjustRightInd w:val="0"/>
    </w:pPr>
    <w:rPr>
      <w:rFonts w:ascii="Arial" w:hAnsi="Arial" w:cs="Arial"/>
      <w:color w:val="000000"/>
      <w:sz w:val="24"/>
      <w:szCs w:val="24"/>
    </w:rPr>
  </w:style>
  <w:style w:type="paragraph" w:customStyle="1" w:styleId="affe">
    <w:name w:val="首行缩进"/>
    <w:basedOn w:val="a"/>
    <w:qFormat/>
    <w:pPr>
      <w:spacing w:line="360" w:lineRule="auto"/>
      <w:ind w:firstLineChars="200" w:firstLine="480"/>
      <w:jc w:val="left"/>
    </w:pPr>
    <w:rPr>
      <w:rFonts w:ascii="宋体" w:hAnsi="宋体"/>
      <w:sz w:val="24"/>
    </w:rPr>
  </w:style>
  <w:style w:type="character" w:customStyle="1" w:styleId="10">
    <w:name w:val="标题 1 字符"/>
    <w:link w:val="1"/>
    <w:qFormat/>
    <w:rPr>
      <w:rFonts w:ascii="Arial Unicode MS" w:eastAsia="Arial Unicode MS" w:hAnsi="Arial Unicode MS" w:cs="Arial Unicode MS"/>
      <w:b/>
      <w:bCs/>
      <w:color w:val="000000"/>
      <w:kern w:val="44"/>
      <w:sz w:val="44"/>
      <w:szCs w:val="44"/>
      <w:lang w:val="zh-TW" w:eastAsia="zh-TW"/>
    </w:rPr>
  </w:style>
  <w:style w:type="character" w:customStyle="1" w:styleId="20">
    <w:name w:val="标题 2 字符"/>
    <w:link w:val="2"/>
    <w:qFormat/>
    <w:rPr>
      <w:rFonts w:ascii="Cambria" w:eastAsia="宋体" w:hAnsi="Cambria" w:cs="Times New Roman"/>
      <w:b/>
      <w:bCs/>
      <w:color w:val="000000"/>
      <w:sz w:val="32"/>
      <w:szCs w:val="32"/>
      <w:lang w:val="zh-TW" w:eastAsia="zh-TW"/>
    </w:rPr>
  </w:style>
  <w:style w:type="character" w:customStyle="1" w:styleId="30">
    <w:name w:val="标题 3 字符"/>
    <w:link w:val="3"/>
    <w:qFormat/>
    <w:rPr>
      <w:rFonts w:ascii="Arial Unicode MS" w:eastAsia="Arial Unicode MS" w:hAnsi="Arial Unicode MS" w:cs="Arial Unicode MS"/>
      <w:b/>
      <w:bCs/>
      <w:color w:val="000000"/>
      <w:sz w:val="32"/>
      <w:szCs w:val="32"/>
      <w:lang w:val="zh-TW" w:eastAsia="zh-TW"/>
    </w:rPr>
  </w:style>
  <w:style w:type="character" w:customStyle="1" w:styleId="40">
    <w:name w:val="标题 4 字符"/>
    <w:link w:val="4"/>
    <w:qFormat/>
    <w:rPr>
      <w:rFonts w:ascii="Arial" w:eastAsia="黑体" w:hAnsi="Arial"/>
      <w:b/>
      <w:kern w:val="2"/>
      <w:sz w:val="28"/>
      <w:szCs w:val="24"/>
    </w:rPr>
  </w:style>
  <w:style w:type="character" w:customStyle="1" w:styleId="50">
    <w:name w:val="标题 5 字符"/>
    <w:link w:val="5"/>
    <w:qFormat/>
    <w:rPr>
      <w:rFonts w:ascii="仿宋_GB2312" w:eastAsia="仿宋_GB2312" w:hAnsi="Times New Roman"/>
      <w:b/>
      <w:kern w:val="2"/>
      <w:sz w:val="28"/>
      <w:szCs w:val="32"/>
    </w:rPr>
  </w:style>
  <w:style w:type="character" w:customStyle="1" w:styleId="60">
    <w:name w:val="标题 6 字符"/>
    <w:link w:val="6"/>
    <w:qFormat/>
    <w:rPr>
      <w:rFonts w:ascii="Arial" w:eastAsia="黑体" w:hAnsi="Arial"/>
      <w:b/>
      <w:kern w:val="2"/>
      <w:sz w:val="24"/>
      <w:szCs w:val="32"/>
    </w:rPr>
  </w:style>
  <w:style w:type="character" w:customStyle="1" w:styleId="70">
    <w:name w:val="标题 7 字符"/>
    <w:link w:val="7"/>
    <w:qFormat/>
    <w:rPr>
      <w:rFonts w:ascii="仿宋_GB2312" w:eastAsia="仿宋_GB2312" w:hAnsi="Times New Roman"/>
      <w:b/>
      <w:kern w:val="2"/>
      <w:sz w:val="24"/>
      <w:szCs w:val="32"/>
    </w:rPr>
  </w:style>
  <w:style w:type="character" w:customStyle="1" w:styleId="80">
    <w:name w:val="标题 8 字符"/>
    <w:link w:val="8"/>
    <w:qFormat/>
    <w:rPr>
      <w:rFonts w:ascii="Arial" w:eastAsia="黑体" w:hAnsi="Arial"/>
      <w:kern w:val="2"/>
      <w:sz w:val="24"/>
      <w:szCs w:val="32"/>
    </w:rPr>
  </w:style>
  <w:style w:type="character" w:customStyle="1" w:styleId="90">
    <w:name w:val="标题 9 字符"/>
    <w:link w:val="9"/>
    <w:qFormat/>
    <w:rPr>
      <w:rFonts w:ascii="Arial" w:eastAsia="黑体" w:hAnsi="Arial"/>
      <w:kern w:val="2"/>
      <w:sz w:val="21"/>
      <w:szCs w:val="32"/>
    </w:rPr>
  </w:style>
  <w:style w:type="character" w:customStyle="1" w:styleId="aa">
    <w:name w:val="正文缩进 字符"/>
    <w:link w:val="a9"/>
    <w:qFormat/>
    <w:rPr>
      <w:rFonts w:ascii="宋体"/>
      <w:sz w:val="24"/>
    </w:rPr>
  </w:style>
  <w:style w:type="character" w:customStyle="1" w:styleId="ad">
    <w:name w:val="批注文字 字符"/>
    <w:link w:val="ac"/>
    <w:qFormat/>
    <w:rPr>
      <w:rFonts w:ascii="Arial Unicode MS" w:eastAsia="Arial Unicode MS" w:hAnsi="Arial Unicode MS" w:cs="Arial Unicode MS"/>
      <w:color w:val="000000"/>
      <w:szCs w:val="21"/>
      <w:lang w:val="zh-TW" w:eastAsia="zh-TW"/>
    </w:rPr>
  </w:style>
  <w:style w:type="character" w:customStyle="1" w:styleId="32">
    <w:name w:val="正文文本 3 字符"/>
    <w:link w:val="31"/>
    <w:qFormat/>
    <w:rPr>
      <w:kern w:val="2"/>
      <w:sz w:val="16"/>
      <w:szCs w:val="16"/>
    </w:rPr>
  </w:style>
  <w:style w:type="character" w:customStyle="1" w:styleId="11">
    <w:name w:val="正文文本 字符1"/>
    <w:link w:val="a4"/>
    <w:qFormat/>
    <w:rPr>
      <w:rFonts w:ascii="宋体" w:hAnsi="宋体"/>
      <w:kern w:val="2"/>
      <w:sz w:val="24"/>
      <w:szCs w:val="24"/>
    </w:rPr>
  </w:style>
  <w:style w:type="character" w:customStyle="1" w:styleId="a7">
    <w:name w:val="正文文本缩进 字符"/>
    <w:link w:val="a6"/>
    <w:uiPriority w:val="99"/>
    <w:qFormat/>
    <w:rPr>
      <w:kern w:val="2"/>
      <w:sz w:val="24"/>
      <w:szCs w:val="24"/>
    </w:rPr>
  </w:style>
  <w:style w:type="character" w:customStyle="1" w:styleId="af1">
    <w:name w:val="纯文本 字符"/>
    <w:link w:val="af0"/>
    <w:qFormat/>
    <w:rPr>
      <w:rFonts w:ascii="宋体" w:hAnsi="Courier New"/>
    </w:rPr>
  </w:style>
  <w:style w:type="character" w:customStyle="1" w:styleId="af3">
    <w:name w:val="日期 字符"/>
    <w:link w:val="af2"/>
    <w:uiPriority w:val="99"/>
    <w:qFormat/>
    <w:rPr>
      <w:rFonts w:ascii="仿宋_GB2312" w:eastAsia="仿宋_GB2312" w:hAnsi="宋体"/>
      <w:color w:val="000000"/>
      <w:kern w:val="2"/>
      <w:sz w:val="24"/>
      <w:szCs w:val="24"/>
    </w:rPr>
  </w:style>
  <w:style w:type="character" w:customStyle="1" w:styleId="24">
    <w:name w:val="正文文本缩进 2 字符"/>
    <w:link w:val="23"/>
    <w:uiPriority w:val="99"/>
    <w:qFormat/>
    <w:rPr>
      <w:rFonts w:ascii="仿宋_GB2312" w:eastAsia="仿宋_GB2312"/>
      <w:kern w:val="2"/>
      <w:sz w:val="24"/>
      <w:szCs w:val="24"/>
    </w:rPr>
  </w:style>
  <w:style w:type="character" w:customStyle="1" w:styleId="af5">
    <w:name w:val="批注框文本 字符"/>
    <w:link w:val="af4"/>
    <w:uiPriority w:val="99"/>
    <w:qFormat/>
    <w:rPr>
      <w:rFonts w:ascii="Arial Unicode MS" w:eastAsia="Arial Unicode MS" w:hAnsi="Arial Unicode MS" w:cs="Arial Unicode MS"/>
      <w:color w:val="000000"/>
      <w:sz w:val="18"/>
      <w:szCs w:val="18"/>
      <w:lang w:val="zh-TW" w:eastAsia="zh-TW"/>
    </w:rPr>
  </w:style>
  <w:style w:type="character" w:customStyle="1" w:styleId="af7">
    <w:name w:val="页脚 字符"/>
    <w:link w:val="af6"/>
    <w:uiPriority w:val="99"/>
    <w:qFormat/>
    <w:rPr>
      <w:rFonts w:ascii="宋体" w:eastAsia="宋体" w:hAnsi="宋体" w:cs="宋体"/>
      <w:color w:val="000000"/>
      <w:kern w:val="0"/>
      <w:sz w:val="18"/>
      <w:szCs w:val="18"/>
    </w:rPr>
  </w:style>
  <w:style w:type="character" w:customStyle="1" w:styleId="afa">
    <w:name w:val="页眉 字符"/>
    <w:link w:val="af9"/>
    <w:uiPriority w:val="99"/>
    <w:qFormat/>
    <w:rPr>
      <w:rFonts w:ascii="Arial Unicode MS" w:eastAsia="Arial Unicode MS" w:hAnsi="Arial Unicode MS" w:cs="Arial Unicode MS"/>
      <w:color w:val="000000"/>
      <w:sz w:val="18"/>
      <w:szCs w:val="18"/>
      <w:lang w:val="zh-TW" w:eastAsia="zh-TW"/>
    </w:rPr>
  </w:style>
  <w:style w:type="character" w:customStyle="1" w:styleId="afe">
    <w:name w:val="脚注文本 字符"/>
    <w:link w:val="afd"/>
    <w:qFormat/>
    <w:rPr>
      <w:kern w:val="2"/>
      <w:sz w:val="18"/>
      <w:szCs w:val="22"/>
    </w:rPr>
  </w:style>
  <w:style w:type="character" w:customStyle="1" w:styleId="34">
    <w:name w:val="正文文本缩进 3 字符"/>
    <w:link w:val="33"/>
    <w:qFormat/>
    <w:rPr>
      <w:rFonts w:ascii="宋体"/>
      <w:sz w:val="24"/>
    </w:rPr>
  </w:style>
  <w:style w:type="character" w:customStyle="1" w:styleId="26">
    <w:name w:val="正文文本 2 字符"/>
    <w:link w:val="25"/>
    <w:qFormat/>
    <w:rPr>
      <w:kern w:val="2"/>
      <w:sz w:val="21"/>
      <w:szCs w:val="24"/>
    </w:rPr>
  </w:style>
  <w:style w:type="character" w:customStyle="1" w:styleId="aff3">
    <w:name w:val="标题 字符"/>
    <w:link w:val="aff2"/>
    <w:qFormat/>
    <w:rPr>
      <w:rFonts w:ascii="Arial" w:eastAsia="Arial" w:hAnsi="Arial"/>
      <w:b/>
      <w:bCs/>
      <w:color w:val="000000"/>
      <w:sz w:val="32"/>
      <w:szCs w:val="32"/>
      <w:lang w:bidi="ar-SA"/>
    </w:rPr>
  </w:style>
  <w:style w:type="character" w:customStyle="1" w:styleId="aff5">
    <w:name w:val="批注主题 字符"/>
    <w:link w:val="aff4"/>
    <w:qFormat/>
    <w:rPr>
      <w:b/>
      <w:bCs/>
      <w:kern w:val="2"/>
      <w:sz w:val="21"/>
      <w:szCs w:val="24"/>
    </w:rPr>
  </w:style>
  <w:style w:type="character" w:customStyle="1" w:styleId="a5">
    <w:name w:val="正文文本首行缩进 字符"/>
    <w:link w:val="a0"/>
    <w:qFormat/>
    <w:rPr>
      <w:rFonts w:eastAsia="楷体_GB2312"/>
      <w:kern w:val="2"/>
      <w:sz w:val="32"/>
      <w:szCs w:val="24"/>
    </w:rPr>
  </w:style>
  <w:style w:type="character" w:customStyle="1" w:styleId="22">
    <w:name w:val="正文文本首行缩进 2 字符"/>
    <w:link w:val="21"/>
    <w:qFormat/>
    <w:rPr>
      <w:rFonts w:ascii="Cambria" w:hAnsi="Cambria"/>
      <w:kern w:val="2"/>
      <w:sz w:val="21"/>
      <w:szCs w:val="24"/>
    </w:rPr>
  </w:style>
  <w:style w:type="paragraph" w:customStyle="1" w:styleId="CharChar10CharCharCharChar">
    <w:name w:val="Char Char10 Char Char Char Char"/>
    <w:basedOn w:val="a"/>
    <w:next w:val="xl87"/>
    <w:qFormat/>
    <w:rPr>
      <w:rFonts w:ascii="Calibri" w:hAnsi="Calibri"/>
      <w:kern w:val="0"/>
    </w:rPr>
  </w:style>
  <w:style w:type="paragraph" w:customStyle="1" w:styleId="xl87">
    <w:name w:val="xl87"/>
    <w:basedOn w:val="a"/>
    <w:next w:val="xl72"/>
    <w:qFormat/>
    <w:pPr>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72">
    <w:name w:val="xl72"/>
    <w:basedOn w:val="a"/>
    <w:next w:val="af2"/>
    <w:qFormat/>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character" w:customStyle="1" w:styleId="Char2">
    <w:name w:val="正文文本 Char2"/>
    <w:uiPriority w:val="99"/>
    <w:semiHidden/>
    <w:qFormat/>
    <w:rPr>
      <w:rFonts w:ascii="Arial Unicode MS" w:eastAsia="Arial Unicode MS" w:hAnsi="Arial Unicode MS" w:cs="Arial Unicode MS"/>
      <w:color w:val="000000"/>
      <w:kern w:val="2"/>
      <w:sz w:val="21"/>
      <w:szCs w:val="21"/>
      <w:lang w:val="zh-TW" w:eastAsia="zh-TW"/>
    </w:rPr>
  </w:style>
  <w:style w:type="character" w:customStyle="1" w:styleId="2Char1">
    <w:name w:val="正文文本缩进 2 Char1"/>
    <w:uiPriority w:val="99"/>
    <w:semiHidden/>
    <w:qFormat/>
    <w:rPr>
      <w:rFonts w:ascii="Times New Roman" w:eastAsia="宋体" w:hAnsi="Times New Roman" w:cs="Times New Roman"/>
      <w:szCs w:val="24"/>
    </w:rPr>
  </w:style>
  <w:style w:type="character" w:customStyle="1" w:styleId="3Char1">
    <w:name w:val="正文文本缩进 3 Char1"/>
    <w:uiPriority w:val="99"/>
    <w:semiHidden/>
    <w:qFormat/>
    <w:rPr>
      <w:rFonts w:ascii="Times New Roman" w:eastAsia="宋体" w:hAnsi="Times New Roman" w:cs="Times New Roman"/>
      <w:sz w:val="16"/>
      <w:szCs w:val="16"/>
    </w:rPr>
  </w:style>
  <w:style w:type="character" w:customStyle="1" w:styleId="Char20">
    <w:name w:val="日期 Char2"/>
    <w:uiPriority w:val="99"/>
    <w:semiHidden/>
    <w:qFormat/>
    <w:rPr>
      <w:rFonts w:ascii="Arial Unicode MS" w:eastAsia="Arial Unicode MS" w:hAnsi="Arial Unicode MS" w:cs="Arial Unicode MS"/>
      <w:color w:val="000000"/>
      <w:kern w:val="2"/>
      <w:sz w:val="21"/>
      <w:szCs w:val="21"/>
      <w:lang w:val="zh-TW" w:eastAsia="zh-TW"/>
    </w:rPr>
  </w:style>
  <w:style w:type="character" w:customStyle="1" w:styleId="Char21">
    <w:name w:val="正文文本缩进 Char2"/>
    <w:uiPriority w:val="99"/>
    <w:semiHidden/>
    <w:qFormat/>
    <w:rPr>
      <w:rFonts w:ascii="Arial Unicode MS" w:eastAsia="Arial Unicode MS" w:hAnsi="Arial Unicode MS" w:cs="Arial Unicode MS"/>
      <w:color w:val="000000"/>
      <w:kern w:val="2"/>
      <w:sz w:val="21"/>
      <w:szCs w:val="21"/>
      <w:lang w:val="zh-TW" w:eastAsia="zh-TW"/>
    </w:rPr>
  </w:style>
  <w:style w:type="character" w:customStyle="1" w:styleId="Char1">
    <w:name w:val="正文缩进 Char1"/>
    <w:link w:val="13"/>
    <w:qFormat/>
    <w:rPr>
      <w:rFonts w:ascii="宋体"/>
      <w:sz w:val="24"/>
    </w:rPr>
  </w:style>
  <w:style w:type="paragraph" w:customStyle="1" w:styleId="13">
    <w:name w:val="正文缩进1"/>
    <w:basedOn w:val="a"/>
    <w:link w:val="Char1"/>
    <w:qFormat/>
    <w:pPr>
      <w:widowControl w:val="0"/>
      <w:autoSpaceDE w:val="0"/>
      <w:autoSpaceDN w:val="0"/>
      <w:adjustRightInd w:val="0"/>
      <w:ind w:firstLine="420"/>
      <w:jc w:val="left"/>
    </w:pPr>
    <w:rPr>
      <w:rFonts w:ascii="宋体" w:eastAsia="宋体" w:hAnsi="Times New Roman" w:cs="Times New Roman" w:hint="default"/>
      <w:color w:val="auto"/>
      <w:kern w:val="0"/>
      <w:sz w:val="24"/>
      <w:szCs w:val="20"/>
    </w:rPr>
  </w:style>
  <w:style w:type="character" w:customStyle="1" w:styleId="2Char10">
    <w:name w:val="正文首行缩进 2 Char1"/>
    <w:uiPriority w:val="99"/>
    <w:semiHidden/>
    <w:qFormat/>
    <w:rPr>
      <w:lang w:val="zh-TW" w:eastAsia="zh-TW"/>
    </w:rPr>
  </w:style>
  <w:style w:type="character" w:customStyle="1" w:styleId="Char">
    <w:name w:val="*正文 Char"/>
    <w:link w:val="afff"/>
    <w:qFormat/>
    <w:rPr>
      <w:rFonts w:ascii="宋体" w:hAnsi="宋体"/>
      <w:sz w:val="22"/>
      <w:szCs w:val="24"/>
    </w:rPr>
  </w:style>
  <w:style w:type="paragraph" w:customStyle="1" w:styleId="afff">
    <w:name w:val="*正文"/>
    <w:basedOn w:val="a"/>
    <w:link w:val="Char"/>
    <w:qFormat/>
    <w:pPr>
      <w:widowControl w:val="0"/>
      <w:spacing w:line="360" w:lineRule="auto"/>
      <w:ind w:firstLineChars="200" w:firstLine="200"/>
    </w:pPr>
    <w:rPr>
      <w:rFonts w:ascii="宋体" w:eastAsia="宋体" w:hAnsi="宋体" w:cs="Times New Roman" w:hint="default"/>
      <w:color w:val="auto"/>
      <w:kern w:val="0"/>
      <w:sz w:val="22"/>
      <w:szCs w:val="24"/>
    </w:rPr>
  </w:style>
  <w:style w:type="character" w:customStyle="1" w:styleId="Char10">
    <w:name w:val="日期 Char1"/>
    <w:uiPriority w:val="99"/>
    <w:semiHidden/>
    <w:qFormat/>
    <w:rPr>
      <w:rFonts w:ascii="Times New Roman" w:eastAsia="宋体" w:hAnsi="Times New Roman" w:cs="Times New Roman"/>
      <w:szCs w:val="24"/>
    </w:rPr>
  </w:style>
  <w:style w:type="character" w:customStyle="1" w:styleId="3Char10">
    <w:name w:val="正文文本 3 Char1"/>
    <w:uiPriority w:val="99"/>
    <w:semiHidden/>
    <w:qFormat/>
    <w:rPr>
      <w:rFonts w:ascii="Arial Unicode MS" w:eastAsia="Arial Unicode MS" w:hAnsi="Arial Unicode MS" w:cs="Arial Unicode MS"/>
      <w:color w:val="000000"/>
      <w:kern w:val="2"/>
      <w:sz w:val="16"/>
      <w:szCs w:val="16"/>
      <w:lang w:val="zh-TW" w:eastAsia="zh-TW"/>
    </w:rPr>
  </w:style>
  <w:style w:type="character" w:customStyle="1" w:styleId="Char22">
    <w:name w:val="批注文字 Char2"/>
    <w:uiPriority w:val="99"/>
    <w:semiHidden/>
    <w:qFormat/>
    <w:rPr>
      <w:kern w:val="2"/>
      <w:sz w:val="21"/>
      <w:szCs w:val="24"/>
    </w:rPr>
  </w:style>
  <w:style w:type="character" w:customStyle="1" w:styleId="3Char2">
    <w:name w:val="正文文本缩进 3 Char2"/>
    <w:uiPriority w:val="99"/>
    <w:semiHidden/>
    <w:qFormat/>
    <w:rPr>
      <w:rFonts w:ascii="Arial Unicode MS" w:eastAsia="Arial Unicode MS" w:hAnsi="Arial Unicode MS" w:cs="Arial Unicode MS"/>
      <w:color w:val="000000"/>
      <w:kern w:val="2"/>
      <w:sz w:val="16"/>
      <w:szCs w:val="16"/>
      <w:lang w:val="zh-TW" w:eastAsia="zh-TW"/>
    </w:rPr>
  </w:style>
  <w:style w:type="character" w:customStyle="1" w:styleId="Char23">
    <w:name w:val="页眉 Char2"/>
    <w:uiPriority w:val="99"/>
    <w:semiHidden/>
    <w:qFormat/>
    <w:rPr>
      <w:kern w:val="2"/>
      <w:sz w:val="18"/>
      <w:szCs w:val="18"/>
    </w:rPr>
  </w:style>
  <w:style w:type="character" w:customStyle="1" w:styleId="font61">
    <w:name w:val="font61"/>
    <w:qFormat/>
    <w:rPr>
      <w:rFonts w:ascii="宋体" w:eastAsia="宋体" w:hAnsi="宋体" w:cs="宋体" w:hint="eastAsia"/>
      <w:color w:val="auto"/>
      <w:sz w:val="20"/>
      <w:szCs w:val="20"/>
      <w:u w:val="none"/>
    </w:rPr>
  </w:style>
  <w:style w:type="character" w:customStyle="1" w:styleId="NormalCharacter">
    <w:name w:val="NormalCharacter"/>
    <w:qFormat/>
    <w:rPr>
      <w:kern w:val="2"/>
      <w:sz w:val="21"/>
      <w:szCs w:val="24"/>
      <w:lang w:val="en-US" w:eastAsia="zh-CN" w:bidi="ar-SA"/>
    </w:rPr>
  </w:style>
  <w:style w:type="character" w:customStyle="1" w:styleId="14">
    <w:name w:val="未处理的提及1"/>
    <w:uiPriority w:val="99"/>
    <w:unhideWhenUsed/>
    <w:qFormat/>
    <w:rPr>
      <w:color w:val="605E5C"/>
      <w:shd w:val="clear" w:color="auto" w:fill="E1DFDD"/>
    </w:rPr>
  </w:style>
  <w:style w:type="character" w:customStyle="1" w:styleId="apple-converted-space">
    <w:name w:val="apple-converted-space"/>
    <w:qFormat/>
  </w:style>
  <w:style w:type="character" w:customStyle="1" w:styleId="Char24">
    <w:name w:val="标题 Char2"/>
    <w:uiPriority w:val="10"/>
    <w:qFormat/>
    <w:rPr>
      <w:rFonts w:ascii="Cambria" w:hAnsi="Cambria" w:cs="Times New Roman"/>
      <w:b/>
      <w:bCs/>
      <w:kern w:val="2"/>
      <w:sz w:val="32"/>
      <w:szCs w:val="32"/>
    </w:rPr>
  </w:style>
  <w:style w:type="character" w:customStyle="1" w:styleId="Char11">
    <w:name w:val="批注框文本 Char1"/>
    <w:uiPriority w:val="99"/>
    <w:semiHidden/>
    <w:qFormat/>
    <w:rPr>
      <w:kern w:val="2"/>
      <w:sz w:val="18"/>
      <w:szCs w:val="18"/>
    </w:rPr>
  </w:style>
  <w:style w:type="character" w:customStyle="1" w:styleId="Char25">
    <w:name w:val="批注主题 Char2"/>
    <w:uiPriority w:val="99"/>
    <w:semiHidden/>
    <w:qFormat/>
    <w:rPr>
      <w:rFonts w:ascii="Arial Unicode MS" w:eastAsia="Arial Unicode MS" w:hAnsi="Arial Unicode MS" w:cs="Arial Unicode MS"/>
      <w:b/>
      <w:bCs/>
      <w:color w:val="000000"/>
      <w:kern w:val="2"/>
      <w:sz w:val="21"/>
      <w:szCs w:val="21"/>
      <w:lang w:val="zh-TW" w:eastAsia="zh-TW"/>
    </w:rPr>
  </w:style>
  <w:style w:type="character" w:customStyle="1" w:styleId="Char12">
    <w:name w:val="标题 Char1"/>
    <w:uiPriority w:val="10"/>
    <w:qFormat/>
    <w:rPr>
      <w:rFonts w:ascii="Cambria" w:eastAsia="宋体" w:hAnsi="Cambria" w:cs="Times New Roman"/>
      <w:b/>
      <w:bCs/>
      <w:sz w:val="32"/>
      <w:szCs w:val="32"/>
    </w:rPr>
  </w:style>
  <w:style w:type="character" w:customStyle="1" w:styleId="Char26">
    <w:name w:val="批注框文本 Char2"/>
    <w:uiPriority w:val="99"/>
    <w:semiHidden/>
    <w:qFormat/>
    <w:rPr>
      <w:kern w:val="2"/>
      <w:sz w:val="18"/>
      <w:szCs w:val="18"/>
    </w:rPr>
  </w:style>
  <w:style w:type="character" w:customStyle="1" w:styleId="Char0">
    <w:name w:val="纯文本 Char"/>
    <w:qFormat/>
    <w:rPr>
      <w:rFonts w:ascii="宋体" w:hAnsi="Courier New" w:cs="Courier New"/>
      <w:color w:val="000000"/>
      <w:kern w:val="2"/>
      <w:sz w:val="21"/>
      <w:szCs w:val="21"/>
      <w:lang w:val="zh-TW" w:eastAsia="zh-TW"/>
    </w:rPr>
  </w:style>
  <w:style w:type="character" w:customStyle="1" w:styleId="Char13">
    <w:name w:val="正文文本缩进 Char1"/>
    <w:uiPriority w:val="99"/>
    <w:semiHidden/>
    <w:qFormat/>
    <w:rPr>
      <w:rFonts w:ascii="Times New Roman" w:eastAsia="宋体" w:hAnsi="Times New Roman" w:cs="Times New Roman"/>
      <w:szCs w:val="24"/>
    </w:rPr>
  </w:style>
  <w:style w:type="character" w:customStyle="1" w:styleId="dash6b636587char1">
    <w:name w:val="dash6b63_6587__char1"/>
    <w:qFormat/>
    <w:rPr>
      <w:rFonts w:ascii="Calibri" w:hAnsi="Calibri" w:cs="Calibri" w:hint="default"/>
      <w:sz w:val="20"/>
      <w:szCs w:val="20"/>
    </w:rPr>
  </w:style>
  <w:style w:type="character" w:customStyle="1" w:styleId="pt91">
    <w:name w:val="pt91"/>
    <w:qFormat/>
    <w:rPr>
      <w:rFonts w:hint="default"/>
      <w:color w:val="333333"/>
      <w:sz w:val="18"/>
      <w:szCs w:val="18"/>
    </w:rPr>
  </w:style>
  <w:style w:type="character" w:customStyle="1" w:styleId="p141">
    <w:name w:val="p141"/>
    <w:uiPriority w:val="99"/>
    <w:qFormat/>
    <w:rPr>
      <w:sz w:val="21"/>
      <w:szCs w:val="21"/>
    </w:rPr>
  </w:style>
  <w:style w:type="character" w:customStyle="1" w:styleId="2Char2">
    <w:name w:val="正文文本缩进 2 Char2"/>
    <w:uiPriority w:val="99"/>
    <w:semiHidden/>
    <w:qFormat/>
    <w:rPr>
      <w:rFonts w:ascii="Arial Unicode MS" w:eastAsia="Arial Unicode MS" w:hAnsi="Arial Unicode MS" w:cs="Arial Unicode MS"/>
      <w:color w:val="000000"/>
      <w:kern w:val="2"/>
      <w:sz w:val="21"/>
      <w:szCs w:val="21"/>
      <w:lang w:val="zh-TW" w:eastAsia="zh-TW"/>
    </w:rPr>
  </w:style>
  <w:style w:type="character" w:customStyle="1" w:styleId="fontstyle01">
    <w:name w:val="fontstyle01"/>
    <w:qFormat/>
    <w:rPr>
      <w:rFonts w:ascii="Times New Roman" w:hAnsi="Times New Roman" w:cs="Times New Roman" w:hint="default"/>
      <w:color w:val="000000"/>
      <w:sz w:val="24"/>
      <w:szCs w:val="24"/>
    </w:rPr>
  </w:style>
  <w:style w:type="character" w:customStyle="1" w:styleId="fontstyle11">
    <w:name w:val="fontstyle11"/>
    <w:qFormat/>
    <w:rPr>
      <w:rFonts w:ascii="Times New Roman" w:hAnsi="Times New Roman" w:cs="Times New Roman" w:hint="default"/>
      <w:color w:val="000000"/>
      <w:sz w:val="18"/>
      <w:szCs w:val="18"/>
    </w:rPr>
  </w:style>
  <w:style w:type="character" w:customStyle="1" w:styleId="Char14">
    <w:name w:val="批注文字 Char1"/>
    <w:uiPriority w:val="99"/>
    <w:semiHidden/>
    <w:qFormat/>
    <w:rPr>
      <w:kern w:val="2"/>
      <w:sz w:val="21"/>
      <w:szCs w:val="24"/>
    </w:rPr>
  </w:style>
  <w:style w:type="character" w:customStyle="1" w:styleId="2Char11">
    <w:name w:val="正文文本 2 Char1"/>
    <w:uiPriority w:val="99"/>
    <w:semiHidden/>
    <w:qFormat/>
    <w:rPr>
      <w:rFonts w:ascii="Arial Unicode MS" w:eastAsia="Arial Unicode MS" w:hAnsi="Arial Unicode MS" w:cs="Arial Unicode MS"/>
      <w:color w:val="000000"/>
      <w:kern w:val="2"/>
      <w:sz w:val="21"/>
      <w:szCs w:val="21"/>
      <w:lang w:val="zh-TW" w:eastAsia="zh-TW"/>
    </w:rPr>
  </w:style>
  <w:style w:type="character" w:customStyle="1" w:styleId="fontstyle21">
    <w:name w:val="fontstyle21"/>
    <w:qFormat/>
    <w:rPr>
      <w:rFonts w:ascii="宋体" w:eastAsia="宋体" w:hAnsi="宋体" w:hint="eastAsia"/>
      <w:color w:val="000000"/>
      <w:sz w:val="24"/>
      <w:szCs w:val="24"/>
    </w:rPr>
  </w:style>
  <w:style w:type="character" w:customStyle="1" w:styleId="Char15">
    <w:name w:val="页脚 Char1"/>
    <w:uiPriority w:val="99"/>
    <w:semiHidden/>
    <w:qFormat/>
    <w:rPr>
      <w:kern w:val="2"/>
      <w:sz w:val="18"/>
      <w:szCs w:val="18"/>
    </w:rPr>
  </w:style>
  <w:style w:type="character" w:customStyle="1" w:styleId="wen11">
    <w:name w:val="wen11"/>
    <w:qFormat/>
    <w:rPr>
      <w:color w:val="000000"/>
      <w:sz w:val="21"/>
      <w:szCs w:val="21"/>
    </w:rPr>
  </w:style>
  <w:style w:type="character" w:customStyle="1" w:styleId="Char16">
    <w:name w:val="正文首行缩进 Char1"/>
    <w:uiPriority w:val="99"/>
    <w:semiHidden/>
    <w:qFormat/>
    <w:rPr>
      <w:lang w:val="zh-TW" w:eastAsia="zh-TW"/>
    </w:rPr>
  </w:style>
  <w:style w:type="character" w:customStyle="1" w:styleId="Char17">
    <w:name w:val="脚注文本 Char1"/>
    <w:uiPriority w:val="99"/>
    <w:semiHidden/>
    <w:qFormat/>
    <w:rPr>
      <w:rFonts w:ascii="Times New Roman" w:eastAsia="宋体" w:hAnsi="Times New Roman" w:cs="Times New Roman"/>
      <w:sz w:val="18"/>
      <w:szCs w:val="18"/>
    </w:rPr>
  </w:style>
  <w:style w:type="character" w:customStyle="1" w:styleId="unnamed11">
    <w:name w:val="unnamed11"/>
    <w:qFormat/>
    <w:rPr>
      <w:rFonts w:ascii="Arial" w:hAnsi="Arial" w:cs="Arial" w:hint="default"/>
      <w:color w:val="000000"/>
      <w:sz w:val="18"/>
      <w:szCs w:val="18"/>
      <w:u w:val="none"/>
    </w:rPr>
  </w:style>
  <w:style w:type="character" w:customStyle="1" w:styleId="afff0">
    <w:name w:val="正文文本 字符"/>
    <w:qFormat/>
    <w:rPr>
      <w:rFonts w:ascii="宋体" w:hAnsi="宋体"/>
      <w:kern w:val="2"/>
      <w:sz w:val="24"/>
      <w:szCs w:val="24"/>
    </w:rPr>
  </w:style>
  <w:style w:type="character" w:customStyle="1" w:styleId="Char27">
    <w:name w:val="脚注文本 Char2"/>
    <w:uiPriority w:val="99"/>
    <w:semiHidden/>
    <w:qFormat/>
    <w:rPr>
      <w:rFonts w:ascii="Arial Unicode MS" w:eastAsia="Arial Unicode MS" w:hAnsi="Arial Unicode MS" w:cs="Arial Unicode MS"/>
      <w:color w:val="000000"/>
      <w:kern w:val="2"/>
      <w:sz w:val="18"/>
      <w:szCs w:val="18"/>
      <w:lang w:val="zh-TW" w:eastAsia="zh-TW"/>
    </w:rPr>
  </w:style>
  <w:style w:type="character" w:customStyle="1" w:styleId="Char28">
    <w:name w:val="纯文本 Char2"/>
    <w:uiPriority w:val="99"/>
    <w:semiHidden/>
    <w:qFormat/>
    <w:rPr>
      <w:rFonts w:ascii="宋体" w:eastAsia="宋体" w:hAnsi="Courier New" w:cs="Courier New"/>
      <w:szCs w:val="21"/>
    </w:rPr>
  </w:style>
  <w:style w:type="character" w:customStyle="1" w:styleId="Char18">
    <w:name w:val="正文文本 Char1"/>
    <w:uiPriority w:val="99"/>
    <w:semiHidden/>
    <w:qFormat/>
    <w:rPr>
      <w:rFonts w:ascii="Times New Roman" w:eastAsia="宋体" w:hAnsi="Times New Roman" w:cs="Times New Roman"/>
      <w:szCs w:val="24"/>
    </w:rPr>
  </w:style>
  <w:style w:type="character" w:customStyle="1" w:styleId="Char19">
    <w:name w:val="页眉 Char1"/>
    <w:uiPriority w:val="99"/>
    <w:semiHidden/>
    <w:qFormat/>
    <w:rPr>
      <w:kern w:val="2"/>
      <w:sz w:val="18"/>
      <w:szCs w:val="18"/>
    </w:rPr>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Char1a">
    <w:name w:val="批注主题 Char1"/>
    <w:uiPriority w:val="99"/>
    <w:semiHidden/>
    <w:qFormat/>
    <w:rPr>
      <w:b/>
      <w:bCs/>
      <w:kern w:val="2"/>
      <w:sz w:val="21"/>
      <w:szCs w:val="24"/>
    </w:rPr>
  </w:style>
  <w:style w:type="character" w:customStyle="1" w:styleId="p12h15">
    <w:name w:val="p12h15"/>
    <w:qFormat/>
  </w:style>
  <w:style w:type="character" w:customStyle="1" w:styleId="Char3">
    <w:name w:val="纯文本 Char3"/>
    <w:uiPriority w:val="99"/>
    <w:semiHidden/>
    <w:qFormat/>
    <w:rPr>
      <w:rFonts w:ascii="宋体" w:hAnsi="Courier New" w:cs="Courier New"/>
      <w:kern w:val="2"/>
      <w:sz w:val="21"/>
      <w:szCs w:val="21"/>
    </w:rPr>
  </w:style>
  <w:style w:type="paragraph" w:customStyle="1" w:styleId="Bodytext1">
    <w:name w:val="Body text|1"/>
    <w:basedOn w:val="a"/>
    <w:link w:val="Bodytext10"/>
    <w:qFormat/>
    <w:pPr>
      <w:spacing w:line="394" w:lineRule="auto"/>
      <w:ind w:firstLine="400"/>
      <w:jc w:val="left"/>
    </w:pPr>
    <w:rPr>
      <w:rFonts w:ascii="宋体" w:hAnsi="宋体" w:cs="宋体"/>
      <w:kern w:val="0"/>
      <w:sz w:val="30"/>
      <w:szCs w:val="30"/>
    </w:rPr>
  </w:style>
  <w:style w:type="paragraph" w:customStyle="1" w:styleId="15">
    <w:name w:val="无间隔1"/>
    <w:basedOn w:val="a"/>
    <w:uiPriority w:val="1"/>
    <w:qFormat/>
    <w:pPr>
      <w:spacing w:line="400" w:lineRule="exact"/>
    </w:pPr>
    <w:rPr>
      <w:sz w:val="24"/>
    </w:rPr>
  </w:style>
  <w:style w:type="paragraph" w:customStyle="1" w:styleId="UserStyle92">
    <w:name w:val="UserStyle_92"/>
    <w:qFormat/>
    <w:pPr>
      <w:spacing w:line="360" w:lineRule="auto"/>
      <w:ind w:firstLine="200"/>
      <w:jc w:val="both"/>
    </w:pPr>
    <w:rPr>
      <w:rFonts w:ascii="宋体" w:hAnsi="宋体" w:cs="宋体"/>
      <w:color w:val="000000"/>
      <w:sz w:val="22"/>
      <w:szCs w:val="22"/>
    </w:rPr>
  </w:style>
  <w:style w:type="paragraph" w:customStyle="1" w:styleId="179">
    <w:name w:val="179"/>
    <w:qFormat/>
    <w:pPr>
      <w:ind w:firstLine="420"/>
    </w:pPr>
    <w:rPr>
      <w:rFonts w:ascii="Arial Unicode MS" w:eastAsia="Arial Unicode MS" w:hAnsi="Arial Unicode MS" w:cs="Arial Unicode MS" w:hint="eastAsia"/>
      <w:color w:val="000000"/>
      <w:sz w:val="24"/>
      <w:szCs w:val="24"/>
    </w:rPr>
  </w:style>
  <w:style w:type="paragraph" w:customStyle="1" w:styleId="ListParagraph1">
    <w:name w:val="List Paragraph1"/>
    <w:basedOn w:val="a"/>
    <w:uiPriority w:val="1"/>
    <w:qFormat/>
    <w:pPr>
      <w:widowControl w:val="0"/>
      <w:ind w:firstLineChars="200" w:firstLine="420"/>
    </w:pPr>
    <w:rPr>
      <w:rFonts w:ascii="Calibri" w:eastAsia="宋体" w:hAnsi="Calibri" w:cs="Times New Roman" w:hint="default"/>
      <w:color w:val="auto"/>
      <w:lang w:val="en-US" w:eastAsia="zh-CN"/>
    </w:rPr>
  </w:style>
  <w:style w:type="paragraph" w:customStyle="1" w:styleId="xl39">
    <w:name w:val="xl39"/>
    <w:basedOn w:val="a"/>
    <w:qFormat/>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eastAsia="宋体" w:hAnsi="宋体" w:cs="Times New Roman" w:hint="default"/>
      <w:color w:val="auto"/>
      <w:kern w:val="0"/>
      <w:sz w:val="24"/>
      <w:szCs w:val="24"/>
      <w:lang w:val="en-US" w:eastAsia="zh-CN"/>
    </w:rPr>
  </w:style>
  <w:style w:type="paragraph" w:customStyle="1" w:styleId="afff1">
    <w:name w:val="不缩进"/>
    <w:basedOn w:val="a"/>
    <w:qFormat/>
    <w:pPr>
      <w:widowControl w:val="0"/>
      <w:jc w:val="center"/>
    </w:pPr>
    <w:rPr>
      <w:rFonts w:ascii="仿宋_GB2312" w:eastAsia="仿宋_GB2312" w:hAnsi="宋体" w:cs="Times New Roman" w:hint="default"/>
      <w:color w:val="auto"/>
      <w:szCs w:val="24"/>
      <w:lang w:val="en-US" w:eastAsia="zh-CN"/>
    </w:rPr>
  </w:style>
  <w:style w:type="paragraph" w:customStyle="1" w:styleId="xl48">
    <w:name w:val="xl48"/>
    <w:basedOn w:val="a"/>
    <w:qFormat/>
    <w:pPr>
      <w:pBdr>
        <w:top w:val="single" w:sz="4" w:space="0" w:color="auto"/>
        <w:left w:val="single" w:sz="4"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4"/>
      <w:szCs w:val="24"/>
      <w:lang w:val="en-US" w:eastAsia="zh-CN"/>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Times New Roman" w:hint="default"/>
      <w:color w:val="auto"/>
      <w:kern w:val="0"/>
      <w:sz w:val="24"/>
      <w:szCs w:val="24"/>
      <w:lang w:val="en-US" w:eastAsia="zh-CN"/>
    </w:rPr>
  </w:style>
  <w:style w:type="paragraph" w:customStyle="1" w:styleId="WPSOffice2">
    <w:name w:val="WPSOffice手动目录 2"/>
    <w:qFormat/>
    <w:pPr>
      <w:ind w:leftChars="200" w:left="200"/>
    </w:p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18"/>
      <w:szCs w:val="18"/>
      <w:lang w:val="en-US" w:eastAsia="zh-CN"/>
    </w:rPr>
  </w:style>
  <w:style w:type="paragraph" w:customStyle="1" w:styleId="xl43">
    <w:name w:val="xl43"/>
    <w:basedOn w:val="a"/>
    <w:qFormat/>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Heading4">
    <w:name w:val="Heading4"/>
    <w:next w:val="a"/>
    <w:qFormat/>
    <w:pPr>
      <w:keepNext/>
      <w:keepLines/>
      <w:spacing w:before="280" w:after="290" w:line="372" w:lineRule="auto"/>
      <w:jc w:val="both"/>
    </w:pPr>
    <w:rPr>
      <w:rFonts w:ascii="Arial" w:eastAsia="Arial Unicode MS" w:hAnsi="Arial" w:cs="Arial Unicode MS"/>
      <w:b/>
      <w:bCs/>
      <w:color w:val="000000"/>
      <w:kern w:val="2"/>
      <w:sz w:val="28"/>
      <w:szCs w:val="28"/>
    </w:rPr>
  </w:style>
  <w:style w:type="paragraph" w:customStyle="1" w:styleId="TOC10">
    <w:name w:val="TOC1"/>
    <w:next w:val="a"/>
    <w:qFormat/>
    <w:pPr>
      <w:jc w:val="both"/>
    </w:pPr>
    <w:rPr>
      <w:rFonts w:ascii="Arial Unicode MS" w:eastAsia="Arial Unicode MS" w:hAnsi="Arial Unicode MS" w:cs="Arial Unicode MS" w:hint="eastAsia"/>
      <w:color w:val="000000"/>
      <w:kern w:val="2"/>
      <w:sz w:val="21"/>
      <w:szCs w:val="21"/>
    </w:rPr>
  </w:style>
  <w:style w:type="paragraph" w:customStyle="1" w:styleId="35">
    <w:name w:val="小标题 3"/>
    <w:next w:val="NormalIndent"/>
    <w:qFormat/>
    <w:pPr>
      <w:keepNext/>
      <w:keepLines/>
      <w:spacing w:before="360" w:after="120"/>
    </w:pPr>
    <w:rPr>
      <w:rFonts w:ascii="宋体" w:hAnsi="宋体" w:cs="宋体"/>
      <w:b/>
      <w:bCs/>
      <w:color w:val="000000"/>
      <w:sz w:val="24"/>
      <w:szCs w:val="24"/>
      <w:u w:val="single" w:color="000000"/>
    </w:rPr>
  </w:style>
  <w:style w:type="paragraph" w:customStyle="1" w:styleId="NormalIndent">
    <w:name w:val="NormalIndent"/>
    <w:qFormat/>
    <w:pPr>
      <w:spacing w:line="360" w:lineRule="auto"/>
      <w:ind w:firstLine="480"/>
    </w:pPr>
    <w:rPr>
      <w:rFonts w:ascii="Arial Unicode MS" w:eastAsia="Arial Unicode MS" w:hAnsi="Arial Unicode MS" w:cs="Arial Unicode MS" w:hint="eastAsia"/>
      <w:color w:val="000000"/>
      <w:kern w:val="2"/>
      <w:sz w:val="24"/>
      <w:szCs w:val="24"/>
      <w:shd w:val="clear" w:color="auto" w:fill="00FF00"/>
      <w:lang w:val="zh-TW" w:eastAsia="zh-TW"/>
    </w:rPr>
  </w:style>
  <w:style w:type="paragraph" w:customStyle="1" w:styleId="27">
    <w:name w:val="无间隔2"/>
    <w:uiPriority w:val="1"/>
    <w:qFormat/>
    <w:pPr>
      <w:widowControl w:val="0"/>
      <w:jc w:val="both"/>
    </w:pPr>
    <w:rPr>
      <w:kern w:val="2"/>
      <w:sz w:val="21"/>
      <w:szCs w:val="24"/>
    </w:rPr>
  </w:style>
  <w:style w:type="paragraph" w:customStyle="1" w:styleId="TOC30">
    <w:name w:val="TOC3"/>
    <w:next w:val="a"/>
    <w:qFormat/>
    <w:pPr>
      <w:tabs>
        <w:tab w:val="left" w:pos="1260"/>
        <w:tab w:val="right" w:leader="dot" w:pos="8630"/>
      </w:tabs>
      <w:ind w:left="840"/>
      <w:jc w:val="both"/>
    </w:pPr>
    <w:rPr>
      <w:rFonts w:eastAsia="Arial Unicode MS" w:cs="Arial Unicode MS"/>
      <w:color w:val="000000"/>
      <w:kern w:val="2"/>
      <w:sz w:val="21"/>
      <w:szCs w:val="21"/>
    </w:rPr>
  </w:style>
  <w:style w:type="paragraph" w:customStyle="1" w:styleId="xl33">
    <w:name w:val="xl33"/>
    <w:basedOn w:val="a"/>
    <w:qFormat/>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eastAsia="宋体" w:hAnsi="宋体" w:cs="Times New Roman" w:hint="default"/>
      <w:color w:val="auto"/>
      <w:kern w:val="0"/>
      <w:sz w:val="24"/>
      <w:szCs w:val="24"/>
      <w:lang w:val="en-US" w:eastAsia="zh-CN"/>
    </w:rPr>
  </w:style>
  <w:style w:type="paragraph" w:customStyle="1" w:styleId="WPSOffice3">
    <w:name w:val="WPSOffice手动目录 3"/>
    <w:qFormat/>
    <w:pPr>
      <w:ind w:leftChars="400" w:left="400"/>
    </w:pPr>
  </w:style>
  <w:style w:type="paragraph" w:customStyle="1" w:styleId="afff2">
    <w:name w:val="默认"/>
    <w:qFormat/>
    <w:pPr>
      <w:spacing w:before="160"/>
    </w:pPr>
    <w:rPr>
      <w:rFonts w:ascii="Helvetica Neue" w:eastAsia="Helvetica Neue" w:hAnsi="Helvetica Neue" w:cs="Helvetica Neue"/>
      <w:color w:val="000000"/>
      <w:sz w:val="24"/>
      <w:szCs w:val="24"/>
    </w:rPr>
  </w:style>
  <w:style w:type="paragraph" w:customStyle="1" w:styleId="TableParagraph">
    <w:name w:val="Table Paragraph"/>
    <w:basedOn w:val="a"/>
    <w:qFormat/>
    <w:pPr>
      <w:widowControl w:val="0"/>
      <w:jc w:val="left"/>
    </w:pPr>
    <w:rPr>
      <w:rFonts w:ascii="Calibri" w:eastAsia="宋体" w:hAnsi="Calibri" w:cs="Times New Roman" w:hint="default"/>
      <w:color w:val="auto"/>
      <w:kern w:val="0"/>
      <w:sz w:val="22"/>
      <w:szCs w:val="22"/>
      <w:lang w:val="en-US" w:eastAsia="en-US"/>
    </w:rPr>
  </w:style>
  <w:style w:type="paragraph" w:customStyle="1" w:styleId="font7">
    <w:name w:val="font7"/>
    <w:basedOn w:val="a"/>
    <w:qFormat/>
    <w:pPr>
      <w:spacing w:before="100" w:beforeAutospacing="1" w:after="100" w:afterAutospacing="1"/>
      <w:jc w:val="left"/>
    </w:pPr>
    <w:rPr>
      <w:rFonts w:ascii="宋体" w:eastAsia="宋体" w:hAnsi="宋体" w:cs="Times New Roman"/>
      <w:color w:val="auto"/>
      <w:kern w:val="0"/>
      <w:sz w:val="20"/>
      <w:szCs w:val="20"/>
      <w:lang w:val="en-US" w:eastAsia="zh-CN"/>
    </w:rPr>
  </w:style>
  <w:style w:type="paragraph" w:customStyle="1" w:styleId="xl45">
    <w:name w:val="xl45"/>
    <w:basedOn w:val="a"/>
    <w:qFormat/>
    <w:pPr>
      <w:pBdr>
        <w:top w:val="single" w:sz="4" w:space="0" w:color="auto"/>
        <w:left w:val="single" w:sz="4"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110">
    <w:name w:val="索引 11"/>
    <w:basedOn w:val="a"/>
    <w:next w:val="a"/>
    <w:qFormat/>
    <w:pPr>
      <w:widowControl w:val="0"/>
      <w:spacing w:line="360" w:lineRule="auto"/>
    </w:pPr>
    <w:rPr>
      <w:rFonts w:ascii="仿宋_GB2312" w:eastAsia="仿宋_GB2312" w:hAnsi="Times New Roman" w:cs="Times New Roman" w:hint="default"/>
      <w:color w:val="auto"/>
      <w:sz w:val="24"/>
      <w:szCs w:val="20"/>
      <w:lang w:val="en-US" w:eastAsia="zh-CN"/>
    </w:rPr>
  </w:style>
  <w:style w:type="paragraph" w:customStyle="1" w:styleId="xl36">
    <w:name w:val="xl36"/>
    <w:basedOn w:val="a"/>
    <w:qFormat/>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eastAsia="宋体" w:hAnsi="宋体" w:cs="Times New Roman" w:hint="default"/>
      <w:color w:val="auto"/>
      <w:kern w:val="0"/>
      <w:sz w:val="20"/>
      <w:szCs w:val="20"/>
      <w:lang w:val="en-US" w:eastAsia="zh-CN"/>
    </w:rPr>
  </w:style>
  <w:style w:type="paragraph" w:customStyle="1" w:styleId="xl49">
    <w:name w:val="xl49"/>
    <w:basedOn w:val="a"/>
    <w:qFormat/>
    <w:pPr>
      <w:pBdr>
        <w:left w:val="single" w:sz="4"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4"/>
      <w:szCs w:val="24"/>
      <w:lang w:val="en-US" w:eastAsia="zh-CN"/>
    </w:rPr>
  </w:style>
  <w:style w:type="paragraph" w:customStyle="1" w:styleId="Style160">
    <w:name w:val="_Style 160"/>
    <w:basedOn w:val="1"/>
    <w:next w:val="a"/>
    <w:uiPriority w:val="39"/>
    <w:qFormat/>
    <w:pPr>
      <w:spacing w:before="480" w:after="0" w:line="276" w:lineRule="auto"/>
      <w:jc w:val="left"/>
      <w:outlineLvl w:val="9"/>
    </w:pPr>
    <w:rPr>
      <w:rFonts w:ascii="Cambria" w:eastAsia="宋体" w:hAnsi="Cambria"/>
      <w:color w:val="365F91"/>
      <w:kern w:val="0"/>
      <w:sz w:val="28"/>
      <w:szCs w:val="28"/>
      <w:lang w:val="en-US" w:eastAsia="zh-CN"/>
    </w:rPr>
  </w:style>
  <w:style w:type="paragraph" w:customStyle="1" w:styleId="xl26">
    <w:name w:val="xl26"/>
    <w:basedOn w:val="a"/>
    <w:qFormat/>
    <w:pPr>
      <w:spacing w:before="100" w:beforeAutospacing="1" w:after="100" w:afterAutospacing="1"/>
      <w:jc w:val="left"/>
    </w:pPr>
    <w:rPr>
      <w:rFonts w:ascii="仿宋_GB2312" w:eastAsia="仿宋_GB2312" w:hAnsi="宋体" w:cs="Times New Roman"/>
      <w:color w:val="auto"/>
      <w:kern w:val="0"/>
      <w:sz w:val="32"/>
      <w:szCs w:val="32"/>
      <w:lang w:val="en-US" w:eastAsia="zh-CN"/>
    </w:rPr>
  </w:style>
  <w:style w:type="paragraph" w:customStyle="1" w:styleId="500">
    <w:name w:val="正文_5_0"/>
    <w:qFormat/>
    <w:pPr>
      <w:widowControl w:val="0"/>
      <w:jc w:val="both"/>
    </w:pPr>
    <w:rPr>
      <w:kern w:val="2"/>
      <w:sz w:val="21"/>
      <w:szCs w:val="24"/>
    </w:rPr>
  </w:style>
  <w:style w:type="paragraph" w:customStyle="1" w:styleId="afff3">
    <w:name w:val="小标题"/>
    <w:next w:val="a"/>
    <w:qFormat/>
    <w:pPr>
      <w:keepNext/>
      <w:keepLines/>
      <w:spacing w:before="240" w:after="120" w:line="300" w:lineRule="auto"/>
      <w:jc w:val="center"/>
    </w:pPr>
    <w:rPr>
      <w:rFonts w:ascii="宋体" w:hAnsi="宋体" w:cs="宋体"/>
      <w:b/>
      <w:bCs/>
      <w:color w:val="000000"/>
      <w:kern w:val="44"/>
      <w:sz w:val="32"/>
      <w:szCs w:val="32"/>
      <w:lang w:val="zh-TW" w:eastAsia="zh-TW"/>
    </w:rPr>
  </w:style>
  <w:style w:type="paragraph" w:customStyle="1" w:styleId="font5">
    <w:name w:val="font5"/>
    <w:basedOn w:val="a"/>
    <w:qFormat/>
    <w:pPr>
      <w:spacing w:before="100" w:beforeAutospacing="1" w:after="100" w:afterAutospacing="1"/>
      <w:jc w:val="left"/>
    </w:pPr>
    <w:rPr>
      <w:rFonts w:ascii="宋体" w:eastAsia="宋体" w:hAnsi="宋体" w:cs="Times New Roman"/>
      <w:color w:val="auto"/>
      <w:kern w:val="0"/>
      <w:sz w:val="18"/>
      <w:szCs w:val="18"/>
      <w:lang w:val="en-US" w:eastAsia="zh-CN"/>
    </w:rPr>
  </w:style>
  <w:style w:type="paragraph" w:customStyle="1" w:styleId="UserStyle112">
    <w:name w:val="UserStyle_112"/>
    <w:qFormat/>
    <w:pPr>
      <w:ind w:firstLine="420"/>
      <w:jc w:val="both"/>
    </w:pPr>
    <w:rPr>
      <w:rFonts w:ascii="Arial Unicode MS" w:eastAsia="Arial Unicode MS" w:hAnsi="Arial Unicode MS" w:cs="Arial Unicode MS" w:hint="eastAsia"/>
      <w:color w:val="000000"/>
      <w:kern w:val="2"/>
      <w:sz w:val="21"/>
      <w:szCs w:val="21"/>
    </w:rPr>
  </w:style>
  <w:style w:type="paragraph" w:customStyle="1" w:styleId="afff4">
    <w:name w:val="页眉与页脚"/>
    <w:qFormat/>
    <w:pPr>
      <w:tabs>
        <w:tab w:val="right" w:pos="9020"/>
      </w:tabs>
    </w:pPr>
    <w:rPr>
      <w:rFonts w:ascii="Helvetica Neue" w:eastAsia="Arial Unicode MS" w:hAnsi="Helvetica Neue" w:cs="Arial Unicode MS"/>
      <w:color w:val="000000"/>
      <w:sz w:val="24"/>
      <w:szCs w:val="24"/>
    </w:rPr>
  </w:style>
  <w:style w:type="paragraph" w:customStyle="1" w:styleId="UserStyle140">
    <w:name w:val="UserStyle_140"/>
    <w:qFormat/>
    <w:rPr>
      <w:rFonts w:ascii="Arial Unicode MS" w:eastAsia="Arial Unicode MS" w:hAnsi="Arial Unicode MS" w:cs="Arial Unicode MS" w:hint="eastAsia"/>
      <w:color w:val="000000"/>
      <w:sz w:val="22"/>
      <w:szCs w:val="22"/>
    </w:rPr>
  </w:style>
  <w:style w:type="paragraph" w:customStyle="1" w:styleId="600">
    <w:name w:val="正文_6_0"/>
    <w:qFormat/>
    <w:pPr>
      <w:widowControl w:val="0"/>
      <w:jc w:val="both"/>
    </w:pPr>
    <w:rPr>
      <w:kern w:val="2"/>
      <w:sz w:val="21"/>
      <w:szCs w:val="24"/>
    </w:rPr>
  </w:style>
  <w:style w:type="paragraph" w:customStyle="1" w:styleId="Blockquote">
    <w:name w:val="Blockquote"/>
    <w:basedOn w:val="a"/>
    <w:qFormat/>
    <w:pPr>
      <w:widowControl w:val="0"/>
      <w:autoSpaceDE w:val="0"/>
      <w:autoSpaceDN w:val="0"/>
      <w:adjustRightInd w:val="0"/>
      <w:spacing w:before="100" w:after="100"/>
      <w:ind w:left="360" w:right="360"/>
      <w:jc w:val="left"/>
    </w:pPr>
    <w:rPr>
      <w:rFonts w:ascii="Times New Roman" w:eastAsia="宋体" w:hAnsi="Times New Roman" w:cs="Times New Roman" w:hint="default"/>
      <w:color w:val="auto"/>
      <w:kern w:val="0"/>
      <w:sz w:val="24"/>
      <w:szCs w:val="20"/>
      <w:lang w:val="en-US" w:eastAsia="zh-CN"/>
    </w:rPr>
  </w:style>
  <w:style w:type="paragraph" w:customStyle="1" w:styleId="NoSpacing1">
    <w:name w:val="No Spacing1"/>
    <w:qFormat/>
    <w:pPr>
      <w:widowControl w:val="0"/>
      <w:jc w:val="both"/>
    </w:pPr>
    <w:rPr>
      <w:kern w:val="2"/>
      <w:sz w:val="21"/>
      <w:szCs w:val="22"/>
    </w:rPr>
  </w:style>
  <w:style w:type="paragraph" w:customStyle="1" w:styleId="16">
    <w:name w:val="列出段落1"/>
    <w:basedOn w:val="a"/>
    <w:uiPriority w:val="34"/>
    <w:qFormat/>
    <w:pPr>
      <w:ind w:firstLineChars="200" w:firstLine="420"/>
      <w:jc w:val="left"/>
    </w:pPr>
    <w:rPr>
      <w:rFonts w:ascii="Times New Roman" w:eastAsia="宋体" w:hAnsi="Times New Roman" w:cs="Times New Roman" w:hint="default"/>
      <w:color w:val="auto"/>
      <w:kern w:val="0"/>
      <w:sz w:val="24"/>
      <w:szCs w:val="24"/>
      <w:lang w:val="en-US" w:eastAsia="zh-CN"/>
    </w:rPr>
  </w:style>
  <w:style w:type="paragraph" w:customStyle="1" w:styleId="Style1">
    <w:name w:val="_Style 1"/>
    <w:basedOn w:val="a"/>
    <w:qFormat/>
    <w:pPr>
      <w:widowControl w:val="0"/>
      <w:ind w:firstLineChars="200" w:firstLine="420"/>
    </w:pPr>
    <w:rPr>
      <w:rFonts w:ascii="Calibri" w:eastAsia="宋体" w:hAnsi="Calibri" w:cs="Times New Roman" w:hint="default"/>
      <w:color w:val="auto"/>
      <w:szCs w:val="22"/>
      <w:lang w:val="en-US" w:eastAsia="zh-CN"/>
    </w:rPr>
  </w:style>
  <w:style w:type="paragraph" w:customStyle="1" w:styleId="xl32">
    <w:name w:val="xl32"/>
    <w:basedOn w:val="a"/>
    <w:qFormat/>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111">
    <w:name w:val="列出段落111"/>
    <w:basedOn w:val="a"/>
    <w:uiPriority w:val="34"/>
    <w:qFormat/>
    <w:pPr>
      <w:widowControl w:val="0"/>
      <w:ind w:firstLineChars="200" w:firstLine="420"/>
    </w:pPr>
    <w:rPr>
      <w:rFonts w:ascii="Calibri" w:eastAsia="宋体" w:hAnsi="Calibri" w:cs="Times New Roman" w:hint="default"/>
      <w:color w:val="auto"/>
      <w:szCs w:val="22"/>
      <w:lang w:val="en-US" w:eastAsia="zh-CN"/>
    </w:rPr>
  </w:style>
  <w:style w:type="paragraph" w:customStyle="1" w:styleId="xl29">
    <w:name w:val="xl29"/>
    <w:basedOn w:val="a"/>
    <w:qFormat/>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xl46">
    <w:name w:val="xl46"/>
    <w:basedOn w:val="a"/>
    <w:qFormat/>
    <w:pPr>
      <w:pBdr>
        <w:left w:val="single" w:sz="4"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xl31">
    <w:name w:val="xl31"/>
    <w:basedOn w:val="a"/>
    <w:qFormat/>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BodyText">
    <w:name w:val="BodyText"/>
    <w:qFormat/>
    <w:pPr>
      <w:tabs>
        <w:tab w:val="left" w:pos="567"/>
      </w:tabs>
      <w:spacing w:before="120" w:line="240" w:lineRule="atLeast"/>
      <w:jc w:val="both"/>
    </w:pPr>
    <w:rPr>
      <w:rFonts w:ascii="宋体" w:hAnsi="宋体" w:cs="宋体"/>
      <w:color w:val="000000"/>
      <w:kern w:val="2"/>
      <w:sz w:val="24"/>
      <w:szCs w:val="24"/>
    </w:rPr>
  </w:style>
  <w:style w:type="paragraph" w:customStyle="1" w:styleId="PlainText">
    <w:name w:val="PlainText"/>
    <w:qFormat/>
    <w:pPr>
      <w:jc w:val="both"/>
    </w:pPr>
    <w:rPr>
      <w:rFonts w:ascii="宋体" w:hAnsi="宋体" w:cs="宋体"/>
      <w:color w:val="000000"/>
      <w:kern w:val="2"/>
      <w:sz w:val="21"/>
      <w:szCs w:val="21"/>
    </w:rPr>
  </w:style>
  <w:style w:type="paragraph" w:customStyle="1" w:styleId="xl35">
    <w:name w:val="xl35"/>
    <w:basedOn w:val="a"/>
    <w:qFormat/>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eastAsia="宋体" w:hAnsi="宋体" w:cs="Times New Roman" w:hint="default"/>
      <w:color w:val="auto"/>
      <w:kern w:val="0"/>
      <w:sz w:val="20"/>
      <w:szCs w:val="20"/>
      <w:lang w:val="en-US" w:eastAsia="zh-CN"/>
    </w:rPr>
  </w:style>
  <w:style w:type="paragraph" w:customStyle="1" w:styleId="xl40">
    <w:name w:val="xl40"/>
    <w:basedOn w:val="a"/>
    <w:qFormat/>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eastAsia="宋体" w:hAnsi="宋体" w:cs="Times New Roman" w:hint="default"/>
      <w:color w:val="auto"/>
      <w:kern w:val="0"/>
      <w:sz w:val="24"/>
      <w:szCs w:val="24"/>
      <w:lang w:val="en-US" w:eastAsia="zh-CN"/>
    </w:rPr>
  </w:style>
  <w:style w:type="paragraph" w:customStyle="1" w:styleId="130">
    <w:name w:val="正文_13_0"/>
    <w:qFormat/>
    <w:pPr>
      <w:widowControl w:val="0"/>
      <w:jc w:val="both"/>
    </w:pPr>
    <w:rPr>
      <w:kern w:val="2"/>
      <w:sz w:val="21"/>
      <w:szCs w:val="24"/>
    </w:rPr>
  </w:style>
  <w:style w:type="paragraph" w:customStyle="1" w:styleId="xl27">
    <w:name w:val="xl27"/>
    <w:basedOn w:val="a"/>
    <w:qFormat/>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220">
    <w:name w:val="样式 目录 2 + 左侧:  2 字符"/>
    <w:basedOn w:val="TOC2"/>
    <w:qFormat/>
    <w:pPr>
      <w:widowControl w:val="0"/>
      <w:spacing w:after="0" w:line="440" w:lineRule="exact"/>
      <w:ind w:leftChars="200" w:left="200"/>
      <w:jc w:val="both"/>
    </w:pPr>
    <w:rPr>
      <w:rFonts w:ascii="Times New Roman" w:hAnsi="Times New Roman" w:cs="宋体"/>
      <w:kern w:val="2"/>
      <w:sz w:val="24"/>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UserStyle161">
    <w:name w:val="UserStyle_161"/>
    <w:qFormat/>
    <w:pPr>
      <w:ind w:firstLine="420"/>
      <w:jc w:val="both"/>
    </w:pPr>
    <w:rPr>
      <w:rFonts w:ascii="Arial Unicode MS" w:eastAsia="Arial Unicode MS" w:hAnsi="Arial Unicode MS" w:cs="Arial Unicode MS" w:hint="eastAsia"/>
      <w:color w:val="000000"/>
      <w:kern w:val="2"/>
      <w:sz w:val="21"/>
      <w:szCs w:val="21"/>
    </w:rPr>
  </w:style>
  <w:style w:type="paragraph" w:customStyle="1" w:styleId="Char1CharCharCharCharCharChar">
    <w:name w:val="Char1 Char Char Char Char Char Char"/>
    <w:basedOn w:val="a"/>
    <w:qFormat/>
    <w:pPr>
      <w:widowControl w:val="0"/>
    </w:pPr>
    <w:rPr>
      <w:rFonts w:ascii="Tahoma" w:eastAsia="宋体" w:hAnsi="Tahoma" w:cs="Times New Roman" w:hint="default"/>
      <w:color w:val="auto"/>
      <w:sz w:val="24"/>
      <w:szCs w:val="20"/>
      <w:lang w:val="en-US" w:eastAsia="zh-CN"/>
    </w:rPr>
  </w:style>
  <w:style w:type="paragraph" w:customStyle="1" w:styleId="300">
    <w:name w:val="正文_3_0"/>
    <w:qFormat/>
    <w:pPr>
      <w:widowControl w:val="0"/>
      <w:jc w:val="both"/>
    </w:pPr>
    <w:rPr>
      <w:kern w:val="2"/>
      <w:sz w:val="21"/>
      <w:szCs w:val="24"/>
    </w:rPr>
  </w:style>
  <w:style w:type="paragraph" w:customStyle="1" w:styleId="font6">
    <w:name w:val="font6"/>
    <w:basedOn w:val="a"/>
    <w:qFormat/>
    <w:pPr>
      <w:spacing w:before="100" w:beforeAutospacing="1" w:after="100" w:afterAutospacing="1"/>
      <w:jc w:val="left"/>
    </w:pPr>
    <w:rPr>
      <w:rFonts w:ascii="宋体" w:eastAsia="宋体" w:hAnsi="宋体" w:cs="Times New Roman"/>
      <w:color w:val="auto"/>
      <w:kern w:val="0"/>
      <w:sz w:val="20"/>
      <w:szCs w:val="20"/>
      <w:lang w:val="en-US" w:eastAsia="zh-CN"/>
    </w:rPr>
  </w:style>
  <w:style w:type="paragraph" w:customStyle="1" w:styleId="Style2">
    <w:name w:val="_Style 2"/>
    <w:uiPriority w:val="1"/>
    <w:qFormat/>
    <w:pPr>
      <w:widowControl w:val="0"/>
      <w:jc w:val="both"/>
    </w:pPr>
    <w:rPr>
      <w:kern w:val="2"/>
      <w:sz w:val="21"/>
      <w:szCs w:val="24"/>
    </w:rPr>
  </w:style>
  <w:style w:type="paragraph" w:customStyle="1" w:styleId="Char4">
    <w:name w:val="Char"/>
    <w:basedOn w:val="a"/>
    <w:qFormat/>
    <w:pPr>
      <w:widowControl w:val="0"/>
      <w:tabs>
        <w:tab w:val="left" w:pos="360"/>
      </w:tabs>
    </w:pPr>
    <w:rPr>
      <w:rFonts w:ascii="Times New Roman" w:eastAsia="宋体" w:hAnsi="Times New Roman" w:cs="Times New Roman" w:hint="default"/>
      <w:color w:val="auto"/>
      <w:sz w:val="24"/>
      <w:szCs w:val="24"/>
      <w:lang w:val="en-US" w:eastAsia="zh-CN"/>
    </w:rPr>
  </w:style>
  <w:style w:type="paragraph" w:customStyle="1" w:styleId="xl25">
    <w:name w:val="xl25"/>
    <w:basedOn w:val="a"/>
    <w:qFormat/>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2"/>
      <w:szCs w:val="22"/>
      <w:lang w:val="en-US" w:eastAsia="zh-CN"/>
    </w:rPr>
  </w:style>
  <w:style w:type="paragraph" w:customStyle="1" w:styleId="112">
    <w:name w:val="列出段落11"/>
    <w:basedOn w:val="a"/>
    <w:qFormat/>
    <w:pPr>
      <w:ind w:firstLineChars="200" w:firstLine="420"/>
      <w:jc w:val="left"/>
    </w:pPr>
    <w:rPr>
      <w:rFonts w:ascii="仿宋_GB2312" w:eastAsia="仿宋_GB2312" w:hAnsi="Times New Roman" w:cs="Times New Roman" w:hint="default"/>
      <w:color w:val="auto"/>
      <w:kern w:val="0"/>
      <w:sz w:val="24"/>
      <w:szCs w:val="32"/>
      <w:lang w:val="en-US" w:eastAsia="zh-CN"/>
    </w:rPr>
  </w:style>
  <w:style w:type="paragraph" w:customStyle="1" w:styleId="xl44">
    <w:name w:val="xl44"/>
    <w:basedOn w:val="a"/>
    <w:qFormat/>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Style0">
    <w:name w:val="_Style 0"/>
    <w:uiPriority w:val="1"/>
    <w:qFormat/>
    <w:pPr>
      <w:widowControl w:val="0"/>
      <w:jc w:val="both"/>
    </w:pPr>
    <w:rPr>
      <w:kern w:val="2"/>
      <w:sz w:val="21"/>
      <w:szCs w:val="24"/>
    </w:rPr>
  </w:style>
  <w:style w:type="paragraph" w:customStyle="1" w:styleId="xl37">
    <w:name w:val="xl37"/>
    <w:basedOn w:val="a"/>
    <w:qFormat/>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eastAsia="宋体" w:hAnsi="宋体" w:cs="Times New Roman" w:hint="default"/>
      <w:color w:val="auto"/>
      <w:kern w:val="0"/>
      <w:sz w:val="24"/>
      <w:szCs w:val="24"/>
      <w:lang w:val="en-US" w:eastAsia="zh-CN"/>
    </w:rPr>
  </w:style>
  <w:style w:type="paragraph" w:customStyle="1" w:styleId="TOC20">
    <w:name w:val="TOC2"/>
    <w:next w:val="a"/>
    <w:qFormat/>
    <w:pPr>
      <w:ind w:left="420"/>
      <w:jc w:val="both"/>
    </w:pPr>
    <w:rPr>
      <w:rFonts w:ascii="Arial Unicode MS" w:eastAsia="Arial Unicode MS" w:hAnsi="Arial Unicode MS" w:cs="Arial Unicode MS" w:hint="eastAsia"/>
      <w:color w:val="000000"/>
      <w:kern w:val="2"/>
      <w:sz w:val="21"/>
      <w:szCs w:val="21"/>
    </w:rPr>
  </w:style>
  <w:style w:type="paragraph" w:customStyle="1" w:styleId="xl50">
    <w:name w:val="xl50"/>
    <w:basedOn w:val="a"/>
    <w:qFormat/>
    <w:pPr>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4"/>
      <w:szCs w:val="24"/>
      <w:lang w:val="en-US" w:eastAsia="zh-CN"/>
    </w:rPr>
  </w:style>
  <w:style w:type="paragraph" w:customStyle="1" w:styleId="afff5">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paragraph" w:customStyle="1" w:styleId="xl30">
    <w:name w:val="xl30"/>
    <w:basedOn w:val="a"/>
    <w:qFormat/>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TOC40">
    <w:name w:val="TOC4"/>
    <w:next w:val="a"/>
    <w:qFormat/>
    <w:pPr>
      <w:ind w:left="1260"/>
      <w:jc w:val="both"/>
    </w:pPr>
    <w:rPr>
      <w:rFonts w:eastAsia="Arial Unicode MS" w:cs="Arial Unicode MS"/>
      <w:color w:val="000000"/>
      <w:kern w:val="2"/>
      <w:sz w:val="21"/>
      <w:szCs w:val="21"/>
    </w:rPr>
  </w:style>
  <w:style w:type="paragraph" w:customStyle="1" w:styleId="font8">
    <w:name w:val="font8"/>
    <w:basedOn w:val="a"/>
    <w:qFormat/>
    <w:pPr>
      <w:spacing w:before="100" w:beforeAutospacing="1" w:after="100" w:afterAutospacing="1"/>
      <w:jc w:val="left"/>
    </w:pPr>
    <w:rPr>
      <w:rFonts w:ascii="宋体" w:eastAsia="宋体" w:hAnsi="宋体" w:cs="Times New Roman"/>
      <w:color w:val="auto"/>
      <w:kern w:val="0"/>
      <w:sz w:val="20"/>
      <w:szCs w:val="20"/>
      <w:lang w:val="en-US" w:eastAsia="zh-CN"/>
    </w:rPr>
  </w:style>
  <w:style w:type="paragraph" w:customStyle="1" w:styleId="ParaCharCharCharChar">
    <w:name w:val="默认段落字体 Para Char Char Char Char"/>
    <w:basedOn w:val="a"/>
    <w:qFormat/>
    <w:pPr>
      <w:widowControl w:val="0"/>
    </w:pPr>
    <w:rPr>
      <w:rFonts w:ascii="Times New Roman" w:eastAsia="宋体" w:hAnsi="Times New Roman" w:cs="Times New Roman" w:hint="default"/>
      <w:color w:val="auto"/>
      <w:szCs w:val="24"/>
      <w:lang w:val="en-US" w:eastAsia="zh-CN"/>
    </w:rPr>
  </w:style>
  <w:style w:type="paragraph" w:customStyle="1" w:styleId="xl34">
    <w:name w:val="xl34"/>
    <w:basedOn w:val="a"/>
    <w:qFormat/>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宋体" w:hAnsi="宋体" w:cs="Times New Roman" w:hint="default"/>
      <w:color w:val="auto"/>
      <w:kern w:val="0"/>
      <w:sz w:val="24"/>
      <w:szCs w:val="24"/>
      <w:lang w:val="en-US" w:eastAsia="zh-CN"/>
    </w:rPr>
  </w:style>
  <w:style w:type="paragraph" w:customStyle="1" w:styleId="CharCharCharChar">
    <w:name w:val="Char Char Char Char"/>
    <w:basedOn w:val="a"/>
    <w:qFormat/>
    <w:pPr>
      <w:widowControl w:val="0"/>
    </w:pPr>
    <w:rPr>
      <w:rFonts w:ascii="Times New Roman" w:eastAsia="宋体" w:hAnsi="Times New Roman" w:cs="Times New Roman" w:hint="default"/>
      <w:color w:val="auto"/>
      <w:szCs w:val="24"/>
      <w:lang w:val="en-US" w:eastAsia="zh-CN"/>
    </w:rPr>
  </w:style>
  <w:style w:type="paragraph" w:customStyle="1" w:styleId="shsj2em2">
    <w:name w:val="shsj2em2"/>
    <w:basedOn w:val="a"/>
    <w:qFormat/>
    <w:pPr>
      <w:spacing w:line="600" w:lineRule="atLeast"/>
      <w:ind w:firstLine="480"/>
      <w:jc w:val="left"/>
    </w:pPr>
    <w:rPr>
      <w:rFonts w:ascii="微软雅黑" w:eastAsia="微软雅黑" w:hAnsi="微软雅黑" w:cs="宋体" w:hint="default"/>
      <w:kern w:val="0"/>
      <w:lang w:val="en-US" w:eastAsia="zh-CN"/>
    </w:rPr>
  </w:style>
  <w:style w:type="paragraph" w:customStyle="1" w:styleId="xl51">
    <w:name w:val="xl51"/>
    <w:basedOn w:val="a"/>
    <w:qFormat/>
    <w:pPr>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4"/>
      <w:szCs w:val="24"/>
      <w:lang w:val="en-US" w:eastAsia="zh-CN"/>
    </w:rPr>
  </w:style>
  <w:style w:type="paragraph" w:customStyle="1" w:styleId="0">
    <w:name w:val="正文_0"/>
    <w:uiPriority w:val="99"/>
    <w:qFormat/>
    <w:pPr>
      <w:widowControl w:val="0"/>
      <w:jc w:val="both"/>
    </w:pPr>
    <w:rPr>
      <w:kern w:val="2"/>
      <w:sz w:val="21"/>
      <w:szCs w:val="22"/>
    </w:rPr>
  </w:style>
  <w:style w:type="paragraph" w:customStyle="1" w:styleId="xl42">
    <w:name w:val="xl42"/>
    <w:basedOn w:val="a"/>
    <w:qFormat/>
    <w:pPr>
      <w:spacing w:before="100" w:beforeAutospacing="1" w:after="100" w:afterAutospacing="1"/>
      <w:jc w:val="center"/>
    </w:pPr>
    <w:rPr>
      <w:rFonts w:ascii="宋体" w:eastAsia="宋体" w:hAnsi="宋体" w:cs="Times New Roman" w:hint="default"/>
      <w:color w:val="auto"/>
      <w:kern w:val="0"/>
      <w:sz w:val="24"/>
      <w:szCs w:val="24"/>
      <w:lang w:val="en-US" w:eastAsia="zh-CN"/>
    </w:rPr>
  </w:style>
  <w:style w:type="paragraph" w:customStyle="1" w:styleId="100">
    <w:name w:val="样式 10 磅"/>
    <w:qFormat/>
    <w:pPr>
      <w:widowControl w:val="0"/>
      <w:jc w:val="both"/>
    </w:pPr>
    <w:rPr>
      <w:rFonts w:ascii="Calibri" w:hAnsi="Calibri"/>
      <w:kern w:val="2"/>
      <w:sz w:val="21"/>
      <w:szCs w:val="24"/>
    </w:rPr>
  </w:style>
  <w:style w:type="paragraph" w:customStyle="1" w:styleId="28">
    <w:name w:val="列出段落2"/>
    <w:basedOn w:val="a"/>
    <w:qFormat/>
    <w:pPr>
      <w:ind w:firstLineChars="200" w:firstLine="420"/>
      <w:jc w:val="left"/>
    </w:pPr>
    <w:rPr>
      <w:rFonts w:ascii="Times New Roman" w:eastAsia="宋体" w:hAnsi="Times New Roman" w:cs="Times New Roman" w:hint="default"/>
      <w:color w:val="auto"/>
      <w:kern w:val="0"/>
      <w:sz w:val="24"/>
      <w:szCs w:val="24"/>
      <w:lang w:val="en-US" w:eastAsia="zh-CN"/>
    </w:rPr>
  </w:style>
  <w:style w:type="paragraph" w:customStyle="1" w:styleId="xl47">
    <w:name w:val="xl47"/>
    <w:basedOn w:val="a"/>
    <w:qFormat/>
    <w:pPr>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Times New Roman" w:hint="default"/>
      <w:color w:val="auto"/>
      <w:kern w:val="0"/>
      <w:sz w:val="20"/>
      <w:szCs w:val="20"/>
      <w:lang w:val="en-US" w:eastAsia="zh-CN"/>
    </w:rPr>
  </w:style>
  <w:style w:type="paragraph" w:customStyle="1" w:styleId="afff6">
    <w:name w:val="样式 宋体 五号 行距: 单倍行距"/>
    <w:basedOn w:val="a"/>
    <w:qFormat/>
    <w:pPr>
      <w:widowControl w:val="0"/>
    </w:pPr>
    <w:rPr>
      <w:rFonts w:ascii="宋体" w:eastAsia="仿宋_GB2312" w:hAnsi="宋体" w:cs="Times New Roman" w:hint="default"/>
      <w:color w:val="auto"/>
      <w:szCs w:val="32"/>
      <w:lang w:val="en-US" w:eastAsia="zh-CN"/>
    </w:rPr>
  </w:style>
  <w:style w:type="paragraph" w:customStyle="1" w:styleId="xl24">
    <w:name w:val="xl24"/>
    <w:basedOn w:val="a"/>
    <w:qFormat/>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Times New Roman" w:hint="default"/>
      <w:color w:val="auto"/>
      <w:kern w:val="0"/>
      <w:sz w:val="22"/>
      <w:szCs w:val="22"/>
      <w:lang w:val="en-US" w:eastAsia="zh-CN"/>
    </w:rPr>
  </w:style>
  <w:style w:type="paragraph" w:customStyle="1" w:styleId="Preformatted">
    <w:name w:val="Preformatted"/>
    <w:basedOn w:val="a"/>
    <w:qFormat/>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eastAsia="宋体" w:hAnsi="Courier New" w:cs="Times New Roman" w:hint="default"/>
      <w:color w:val="auto"/>
      <w:kern w:val="0"/>
      <w:sz w:val="20"/>
      <w:szCs w:val="20"/>
      <w:lang w:val="en-US" w:eastAsia="zh-CN"/>
    </w:rPr>
  </w:style>
  <w:style w:type="paragraph" w:customStyle="1" w:styleId="Style13">
    <w:name w:val="_Style 13"/>
    <w:basedOn w:val="a"/>
    <w:qFormat/>
    <w:pPr>
      <w:widowControl w:val="0"/>
      <w:ind w:firstLineChars="200" w:firstLine="420"/>
    </w:pPr>
    <w:rPr>
      <w:rFonts w:ascii="Calibri" w:eastAsia="宋体" w:hAnsi="Calibri" w:cs="Times New Roman" w:hint="default"/>
      <w:color w:val="auto"/>
      <w:szCs w:val="22"/>
      <w:lang w:val="en-US" w:eastAsia="zh-CN"/>
    </w:rPr>
  </w:style>
  <w:style w:type="paragraph" w:customStyle="1" w:styleId="17">
    <w:name w:val="纯文本1"/>
    <w:basedOn w:val="a"/>
    <w:qFormat/>
    <w:pPr>
      <w:widowControl w:val="0"/>
    </w:pPr>
    <w:rPr>
      <w:rFonts w:ascii="宋体" w:eastAsia="宋体" w:hAnsi="Courier New" w:cs="Times New Roman" w:hint="default"/>
      <w:color w:val="auto"/>
      <w:kern w:val="0"/>
      <w:sz w:val="20"/>
      <w:szCs w:val="20"/>
      <w:lang w:val="en-US" w:eastAsia="zh-CN"/>
    </w:rPr>
  </w:style>
  <w:style w:type="paragraph" w:customStyle="1" w:styleId="29">
    <w:name w:val="小标题 2"/>
    <w:next w:val="NormalIndent"/>
    <w:qFormat/>
    <w:pPr>
      <w:keepNext/>
      <w:keepLines/>
      <w:spacing w:before="120" w:line="300" w:lineRule="auto"/>
      <w:jc w:val="center"/>
    </w:pPr>
    <w:rPr>
      <w:rFonts w:ascii="Arial Unicode MS" w:eastAsia="Arial Unicode MS" w:hAnsi="Arial Unicode MS" w:cs="Arial Unicode MS" w:hint="eastAsia"/>
      <w:b/>
      <w:bCs/>
      <w:color w:val="000000"/>
      <w:sz w:val="30"/>
      <w:szCs w:val="30"/>
      <w:lang w:val="zh-TW" w:eastAsia="zh-TW"/>
    </w:rPr>
  </w:style>
  <w:style w:type="paragraph" w:customStyle="1" w:styleId="WPSOffice1">
    <w:name w:val="WPSOffice手动目录 1"/>
    <w:qFormat/>
  </w:style>
  <w:style w:type="table" w:customStyle="1" w:styleId="2a">
    <w:name w:val="网格型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网格型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tblPr>
      <w:tblCellMar>
        <w:top w:w="0" w:type="dxa"/>
        <w:left w:w="0" w:type="dxa"/>
        <w:bottom w:w="0" w:type="dxa"/>
        <w:right w:w="0" w:type="dxa"/>
      </w:tblCellMar>
    </w:tblPr>
  </w:style>
  <w:style w:type="table" w:customStyle="1" w:styleId="TableNormal">
    <w:name w:val="Table Normal"/>
    <w:qFormat/>
    <w:rPr>
      <w:rFonts w:eastAsia="Arial Unicode MS"/>
    </w:rPr>
    <w:tblPr>
      <w:tblCellMar>
        <w:top w:w="0" w:type="dxa"/>
        <w:left w:w="0" w:type="dxa"/>
        <w:bottom w:w="0" w:type="dxa"/>
        <w:right w:w="0" w:type="dxa"/>
      </w:tblCellMar>
    </w:tblPr>
  </w:style>
  <w:style w:type="paragraph" w:customStyle="1" w:styleId="2b">
    <w:name w:val="正文2"/>
    <w:basedOn w:val="a"/>
    <w:qFormat/>
    <w:pPr>
      <w:spacing w:before="156" w:line="360" w:lineRule="auto"/>
      <w:ind w:firstLineChars="200" w:firstLine="510"/>
    </w:pPr>
    <w:rPr>
      <w:sz w:val="24"/>
      <w:szCs w:val="20"/>
    </w:rPr>
  </w:style>
  <w:style w:type="paragraph" w:customStyle="1" w:styleId="19">
    <w:name w:val="正文1"/>
    <w:qFormat/>
    <w:pPr>
      <w:widowControl w:val="0"/>
      <w:jc w:val="both"/>
    </w:pPr>
    <w:rPr>
      <w:rFonts w:ascii="宋体" w:hAnsi="宋体" w:cs="宋体"/>
      <w:kern w:val="2"/>
      <w:sz w:val="21"/>
      <w:szCs w:val="22"/>
    </w:rPr>
  </w:style>
  <w:style w:type="paragraph" w:customStyle="1" w:styleId="WPSPlain">
    <w:name w:val="WPS Plain"/>
    <w:basedOn w:val="a"/>
    <w:qFormat/>
    <w:pPr>
      <w:jc w:val="left"/>
    </w:pPr>
    <w:rPr>
      <w:rFonts w:ascii="Times New Roman" w:hAnsi="Times New Roman" w:cs="Times New Roman"/>
      <w:kern w:val="0"/>
      <w:sz w:val="24"/>
      <w:szCs w:val="24"/>
    </w:rPr>
  </w:style>
  <w:style w:type="paragraph" w:customStyle="1" w:styleId="2Arial">
    <w:name w:val="样式 正文首行缩进 2 + Arial"/>
    <w:basedOn w:val="a"/>
    <w:next w:val="a"/>
    <w:qFormat/>
    <w:pPr>
      <w:spacing w:after="120" w:line="320" w:lineRule="atLeast"/>
      <w:ind w:firstLineChars="200" w:firstLine="200"/>
    </w:pPr>
    <w:rPr>
      <w:rFonts w:ascii="Arial" w:hAnsi="Arial"/>
      <w:kern w:val="0"/>
    </w:rPr>
  </w:style>
  <w:style w:type="paragraph" w:customStyle="1" w:styleId="1a">
    <w:name w:val="修订1"/>
    <w:uiPriority w:val="99"/>
    <w:semiHidden/>
    <w:qFormat/>
    <w:rPr>
      <w:rFonts w:ascii="Arial Unicode MS" w:eastAsia="Arial Unicode MS" w:hAnsi="Arial Unicode MS" w:cs="Arial Unicode MS" w:hint="eastAsia"/>
      <w:color w:val="000000"/>
      <w:kern w:val="2"/>
      <w:sz w:val="21"/>
      <w:szCs w:val="21"/>
      <w:lang w:val="zh-TW" w:eastAsia="zh-TW"/>
    </w:rPr>
  </w:style>
  <w:style w:type="paragraph" w:customStyle="1" w:styleId="afff7">
    <w:name w:val="表格"/>
    <w:qFormat/>
    <w:pPr>
      <w:spacing w:line="276" w:lineRule="auto"/>
    </w:pPr>
    <w:rPr>
      <w:rFonts w:eastAsia="仿宋_GB2312"/>
    </w:rPr>
  </w:style>
  <w:style w:type="paragraph" w:customStyle="1" w:styleId="2c">
    <w:name w:val="修订2"/>
    <w:uiPriority w:val="99"/>
    <w:unhideWhenUsed/>
    <w:qFormat/>
    <w:rPr>
      <w:rFonts w:ascii="Arial Unicode MS" w:eastAsia="Arial Unicode MS" w:hAnsi="Arial Unicode MS" w:cs="Arial Unicode MS" w:hint="eastAsia"/>
      <w:color w:val="000000"/>
      <w:kern w:val="2"/>
      <w:sz w:val="21"/>
      <w:szCs w:val="21"/>
      <w:lang w:val="zh-TW" w:eastAsia="zh-TW"/>
    </w:rPr>
  </w:style>
  <w:style w:type="paragraph" w:customStyle="1" w:styleId="36">
    <w:name w:val="修订3"/>
    <w:uiPriority w:val="99"/>
    <w:unhideWhenUsed/>
    <w:qFormat/>
    <w:rPr>
      <w:rFonts w:ascii="Arial Unicode MS" w:eastAsia="Arial Unicode MS" w:hAnsi="Arial Unicode MS" w:cs="Arial Unicode MS" w:hint="eastAsia"/>
      <w:color w:val="000000"/>
      <w:kern w:val="2"/>
      <w:sz w:val="21"/>
      <w:szCs w:val="21"/>
      <w:lang w:val="zh-TW" w:eastAsia="zh-TW"/>
    </w:rPr>
  </w:style>
  <w:style w:type="paragraph" w:customStyle="1" w:styleId="42">
    <w:name w:val="修订4"/>
    <w:uiPriority w:val="99"/>
    <w:unhideWhenUsed/>
    <w:qFormat/>
    <w:rPr>
      <w:rFonts w:ascii="Arial Unicode MS" w:eastAsia="Arial Unicode MS" w:hAnsi="Arial Unicode MS" w:cs="Arial Unicode MS" w:hint="eastAsia"/>
      <w:color w:val="000000"/>
      <w:kern w:val="2"/>
      <w:sz w:val="21"/>
      <w:szCs w:val="21"/>
      <w:lang w:val="zh-TW" w:eastAsia="zh-TW"/>
    </w:rPr>
  </w:style>
  <w:style w:type="character" w:customStyle="1" w:styleId="cf01">
    <w:name w:val="cf01"/>
    <w:qFormat/>
    <w:rPr>
      <w:rFonts w:ascii="Microsoft YaHei UI" w:eastAsia="Microsoft YaHei UI" w:hAnsi="Microsoft YaHei UI" w:hint="eastAsia"/>
      <w:sz w:val="18"/>
      <w:szCs w:val="18"/>
    </w:rPr>
  </w:style>
  <w:style w:type="character" w:customStyle="1" w:styleId="bao4jie1">
    <w:name w:val="bao4jie1"/>
    <w:qFormat/>
    <w:rPr>
      <w:rFonts w:ascii="??" w:hAnsi="??" w:cs="Times New Roman"/>
      <w:sz w:val="21"/>
      <w:szCs w:val="21"/>
    </w:rPr>
  </w:style>
  <w:style w:type="character" w:customStyle="1" w:styleId="font11">
    <w:name w:val="font11"/>
    <w:qFormat/>
    <w:rPr>
      <w:rFonts w:ascii="宋体" w:eastAsia="宋体" w:hAnsi="宋体" w:cs="宋体"/>
      <w:color w:val="000000"/>
      <w:sz w:val="20"/>
      <w:szCs w:val="20"/>
      <w:u w:val="none"/>
    </w:rPr>
  </w:style>
  <w:style w:type="paragraph" w:customStyle="1" w:styleId="CharCharCharCharCharChar1Char">
    <w:name w:val="Char Char Char Char Char Char1 Char"/>
    <w:basedOn w:val="a"/>
    <w:uiPriority w:val="99"/>
    <w:qFormat/>
    <w:pPr>
      <w:spacing w:after="160" w:line="240" w:lineRule="exact"/>
      <w:jc w:val="left"/>
    </w:pPr>
    <w:rPr>
      <w:rFonts w:ascii="Arial" w:eastAsia="仿宋_GB2312" w:hAnsi="Arial" w:cs="Verdana" w:hint="default"/>
      <w:b/>
      <w:color w:val="auto"/>
      <w:kern w:val="0"/>
      <w:sz w:val="24"/>
      <w:szCs w:val="24"/>
      <w:lang w:val="en-US" w:eastAsia="en-US"/>
    </w:rPr>
  </w:style>
  <w:style w:type="paragraph" w:customStyle="1" w:styleId="Char1CharCharChar">
    <w:name w:val="Char1 Char Char Char"/>
    <w:basedOn w:val="a"/>
    <w:qFormat/>
    <w:pPr>
      <w:widowControl w:val="0"/>
      <w:tabs>
        <w:tab w:val="left" w:pos="900"/>
      </w:tabs>
      <w:spacing w:before="312" w:after="312" w:line="360" w:lineRule="auto"/>
      <w:ind w:left="900" w:hanging="360"/>
    </w:pPr>
    <w:rPr>
      <w:rFonts w:ascii="Times New Roman" w:eastAsia="仿宋_GB2312" w:hAnsi="Times New Roman" w:cs="Times New Roman" w:hint="default"/>
      <w:color w:val="auto"/>
      <w:sz w:val="24"/>
      <w:szCs w:val="24"/>
      <w:lang w:val="en-US" w:eastAsia="zh-CN"/>
    </w:rPr>
  </w:style>
  <w:style w:type="paragraph" w:customStyle="1" w:styleId="p0">
    <w:name w:val="p0"/>
    <w:qFormat/>
    <w:pPr>
      <w:spacing w:before="100" w:after="100"/>
    </w:pPr>
    <w:rPr>
      <w:rFonts w:ascii="宋体" w:hAnsi="宋体" w:cs="宋体"/>
      <w:color w:val="000000"/>
      <w:sz w:val="24"/>
      <w:szCs w:val="24"/>
    </w:rPr>
  </w:style>
  <w:style w:type="paragraph" w:customStyle="1" w:styleId="52">
    <w:name w:val="修订5"/>
    <w:uiPriority w:val="99"/>
    <w:unhideWhenUsed/>
    <w:qFormat/>
    <w:rPr>
      <w:rFonts w:ascii="Arial Unicode MS" w:eastAsia="Arial Unicode MS" w:hAnsi="Arial Unicode MS" w:cs="Arial Unicode MS" w:hint="eastAsia"/>
      <w:color w:val="000000"/>
      <w:kern w:val="2"/>
      <w:sz w:val="21"/>
      <w:szCs w:val="21"/>
      <w:lang w:val="zh-TW" w:eastAsia="zh-TW"/>
    </w:rPr>
  </w:style>
  <w:style w:type="paragraph" w:customStyle="1" w:styleId="p17">
    <w:name w:val="p17"/>
    <w:basedOn w:val="a"/>
    <w:qFormat/>
    <w:pPr>
      <w:spacing w:before="50" w:after="50"/>
      <w:ind w:left="142"/>
      <w:jc w:val="left"/>
    </w:pPr>
    <w:rPr>
      <w:rFonts w:ascii="黑体" w:eastAsia="黑体" w:hAnsi="宋体" w:cs="宋体"/>
      <w:kern w:val="0"/>
    </w:rPr>
  </w:style>
  <w:style w:type="paragraph" w:customStyle="1" w:styleId="1b">
    <w:name w:val="普通(网站)1"/>
    <w:basedOn w:val="a"/>
    <w:qFormat/>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jc w:val="left"/>
    </w:pPr>
    <w:rPr>
      <w:rFonts w:ascii="宋体" w:eastAsia="宋体" w:hAnsi="宋体"/>
      <w:kern w:val="0"/>
      <w:sz w:val="24"/>
      <w:szCs w:val="24"/>
      <w:lang w:val="en-US" w:eastAsia="zh-CN"/>
    </w:rPr>
  </w:style>
  <w:style w:type="paragraph" w:customStyle="1" w:styleId="Style248">
    <w:name w:val="_Style 248"/>
    <w:uiPriority w:val="99"/>
    <w:unhideWhenUsed/>
    <w:qFormat/>
    <w:rPr>
      <w:rFonts w:ascii="Arial Unicode MS" w:eastAsia="Arial Unicode MS" w:hAnsi="Arial Unicode MS" w:cs="Arial Unicode MS" w:hint="eastAsia"/>
      <w:color w:val="000000"/>
      <w:kern w:val="2"/>
      <w:sz w:val="21"/>
      <w:szCs w:val="21"/>
      <w:lang w:val="zh-TW" w:eastAsia="zh-TW"/>
    </w:rPr>
  </w:style>
  <w:style w:type="paragraph" w:styleId="afff8">
    <w:name w:val="List Paragraph"/>
    <w:basedOn w:val="a"/>
    <w:uiPriority w:val="99"/>
    <w:qFormat/>
    <w:pPr>
      <w:ind w:firstLineChars="200" w:firstLine="420"/>
    </w:pPr>
  </w:style>
  <w:style w:type="character" w:customStyle="1" w:styleId="2d">
    <w:name w:val="未处理的提及2"/>
    <w:uiPriority w:val="99"/>
    <w:unhideWhenUsed/>
    <w:qFormat/>
    <w:rPr>
      <w:color w:val="605E5C"/>
      <w:shd w:val="clear" w:color="auto" w:fill="E1DFDD"/>
    </w:rPr>
  </w:style>
  <w:style w:type="character" w:customStyle="1" w:styleId="37">
    <w:name w:val="未处理的提及3"/>
    <w:uiPriority w:val="99"/>
    <w:unhideWhenUsed/>
    <w:qFormat/>
    <w:rPr>
      <w:color w:val="605E5C"/>
      <w:shd w:val="clear" w:color="auto" w:fill="E1DFDD"/>
    </w:rPr>
  </w:style>
  <w:style w:type="paragraph" w:customStyle="1" w:styleId="reader-word-layer">
    <w:name w:val="reader-word-layer"/>
    <w:basedOn w:val="a"/>
    <w:qFormat/>
    <w:pPr>
      <w:spacing w:before="100" w:beforeAutospacing="1" w:after="100" w:afterAutospacing="1"/>
      <w:jc w:val="left"/>
    </w:pPr>
    <w:rPr>
      <w:rFonts w:ascii="宋体" w:hAnsi="宋体" w:cs="宋体"/>
      <w:kern w:val="0"/>
      <w:sz w:val="24"/>
    </w:rPr>
  </w:style>
  <w:style w:type="paragraph" w:customStyle="1" w:styleId="22111111111111111111">
    <w:name w:val="固定值22111111111111111111"/>
    <w:basedOn w:val="a"/>
    <w:qFormat/>
    <w:pPr>
      <w:adjustRightInd w:val="0"/>
      <w:spacing w:line="440" w:lineRule="exact"/>
      <w:ind w:firstLineChars="200" w:firstLine="880"/>
    </w:pPr>
    <w:rPr>
      <w:rFonts w:ascii="宋体" w:eastAsia="宋体" w:hAnsi="宋体" w:cs="宋体"/>
    </w:rPr>
  </w:style>
  <w:style w:type="character" w:customStyle="1" w:styleId="font01">
    <w:name w:val="font01"/>
    <w:qFormat/>
    <w:rPr>
      <w:rFonts w:ascii="宋体" w:eastAsia="宋体" w:hAnsi="宋体" w:cs="宋体" w:hint="eastAsia"/>
      <w:color w:val="000000"/>
      <w:sz w:val="22"/>
      <w:szCs w:val="22"/>
      <w:u w:val="none"/>
    </w:rPr>
  </w:style>
  <w:style w:type="character" w:customStyle="1" w:styleId="font21">
    <w:name w:val="font21"/>
    <w:qFormat/>
    <w:rPr>
      <w:rFonts w:ascii="宋体" w:eastAsia="宋体" w:hAnsi="宋体" w:cs="宋体" w:hint="eastAsia"/>
      <w:color w:val="000000"/>
      <w:sz w:val="22"/>
      <w:szCs w:val="22"/>
      <w:u w:val="none"/>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TableText">
    <w:name w:val="Table Text"/>
    <w:basedOn w:val="a"/>
    <w:semiHidden/>
    <w:qFormat/>
    <w:rPr>
      <w:rFonts w:ascii="仿宋" w:eastAsia="仿宋" w:hAnsi="仿宋" w:cs="仿宋"/>
      <w:sz w:val="28"/>
      <w:szCs w:val="28"/>
      <w:lang w:val="en-US" w:eastAsia="en-US"/>
    </w:rPr>
  </w:style>
  <w:style w:type="character" w:customStyle="1" w:styleId="hover">
    <w:name w:val="hover"/>
    <w:qFormat/>
    <w:rPr>
      <w:color w:val="2590EB"/>
    </w:rPr>
  </w:style>
  <w:style w:type="character" w:customStyle="1" w:styleId="hover1">
    <w:name w:val="hover1"/>
    <w:qFormat/>
    <w:rPr>
      <w:color w:val="2590EB"/>
    </w:rPr>
  </w:style>
  <w:style w:type="character" w:customStyle="1" w:styleId="hover2">
    <w:name w:val="hover2"/>
    <w:qFormat/>
  </w:style>
  <w:style w:type="character" w:customStyle="1" w:styleId="hover3">
    <w:name w:val="hover3"/>
    <w:qFormat/>
    <w:rPr>
      <w:color w:val="2590EB"/>
      <w:shd w:val="clear" w:color="auto" w:fill="E9F4FD"/>
    </w:rPr>
  </w:style>
  <w:style w:type="character" w:customStyle="1" w:styleId="hover4">
    <w:name w:val="hover4"/>
    <w:qFormat/>
    <w:rPr>
      <w:color w:val="2590EB"/>
      <w:shd w:val="clear" w:color="auto" w:fill="E9F4FD"/>
    </w:rPr>
  </w:style>
  <w:style w:type="character" w:customStyle="1" w:styleId="Heading11">
    <w:name w:val="Heading #1|1_"/>
    <w:basedOn w:val="a1"/>
    <w:link w:val="Heading110"/>
    <w:qFormat/>
    <w:rPr>
      <w:rFonts w:ascii="宋体" w:hAnsi="宋体" w:cs="宋体"/>
      <w:sz w:val="19"/>
      <w:szCs w:val="19"/>
      <w:lang w:val="zh-TW" w:eastAsia="zh-TW" w:bidi="zh-TW"/>
    </w:rPr>
  </w:style>
  <w:style w:type="paragraph" w:customStyle="1" w:styleId="Heading110">
    <w:name w:val="Heading #1|1"/>
    <w:basedOn w:val="a"/>
    <w:link w:val="Heading11"/>
    <w:qFormat/>
    <w:pPr>
      <w:widowControl w:val="0"/>
      <w:adjustRightInd w:val="0"/>
      <w:snapToGrid w:val="0"/>
      <w:spacing w:after="80" w:line="360" w:lineRule="auto"/>
      <w:ind w:firstLineChars="200" w:firstLine="380"/>
      <w:jc w:val="center"/>
      <w:outlineLvl w:val="0"/>
    </w:pPr>
    <w:rPr>
      <w:rFonts w:ascii="宋体" w:eastAsia="宋体" w:hAnsi="宋体" w:cs="宋体" w:hint="default"/>
      <w:color w:val="auto"/>
      <w:kern w:val="0"/>
      <w:sz w:val="19"/>
      <w:szCs w:val="19"/>
      <w:lang w:bidi="zh-TW"/>
    </w:rPr>
  </w:style>
  <w:style w:type="character" w:customStyle="1" w:styleId="Bodytext10">
    <w:name w:val="Body text|1_"/>
    <w:basedOn w:val="a1"/>
    <w:link w:val="Bodytext1"/>
    <w:qFormat/>
    <w:rPr>
      <w:rFonts w:ascii="宋体" w:eastAsia="Arial Unicode MS" w:hAnsi="宋体" w:cs="宋体"/>
      <w:color w:val="000000"/>
      <w:sz w:val="30"/>
      <w:szCs w:val="30"/>
      <w:lang w:val="zh-TW" w:eastAsia="zh-TW"/>
    </w:rPr>
  </w:style>
  <w:style w:type="character" w:customStyle="1" w:styleId="Other1">
    <w:name w:val="Other|1_"/>
    <w:basedOn w:val="a1"/>
    <w:link w:val="Other10"/>
    <w:qFormat/>
    <w:rPr>
      <w:rFonts w:ascii="宋体" w:hAnsi="宋体" w:cs="宋体"/>
      <w:sz w:val="12"/>
      <w:szCs w:val="12"/>
      <w:lang w:val="zh-TW" w:eastAsia="zh-TW" w:bidi="zh-TW"/>
    </w:rPr>
  </w:style>
  <w:style w:type="paragraph" w:customStyle="1" w:styleId="Other10">
    <w:name w:val="Other|1"/>
    <w:basedOn w:val="a"/>
    <w:link w:val="Other1"/>
    <w:qFormat/>
    <w:pPr>
      <w:widowControl w:val="0"/>
      <w:adjustRightInd w:val="0"/>
      <w:snapToGrid w:val="0"/>
      <w:spacing w:line="168" w:lineRule="exact"/>
      <w:ind w:firstLineChars="200" w:firstLine="300"/>
      <w:jc w:val="left"/>
    </w:pPr>
    <w:rPr>
      <w:rFonts w:ascii="宋体" w:eastAsia="宋体" w:hAnsi="宋体" w:cs="宋体" w:hint="default"/>
      <w:color w:val="auto"/>
      <w:kern w:val="0"/>
      <w:sz w:val="12"/>
      <w:szCs w:val="12"/>
      <w:lang w:bidi="zh-TW"/>
    </w:rPr>
  </w:style>
  <w:style w:type="character" w:customStyle="1" w:styleId="Heading21">
    <w:name w:val="Heading #2|1_"/>
    <w:basedOn w:val="a1"/>
    <w:link w:val="Heading210"/>
    <w:qFormat/>
    <w:rPr>
      <w:rFonts w:ascii="宋体" w:hAnsi="宋体" w:cs="宋体"/>
      <w:sz w:val="17"/>
      <w:szCs w:val="17"/>
      <w:lang w:val="zh-TW" w:eastAsia="zh-TW" w:bidi="zh-TW"/>
    </w:rPr>
  </w:style>
  <w:style w:type="paragraph" w:customStyle="1" w:styleId="Heading210">
    <w:name w:val="Heading #2|1"/>
    <w:basedOn w:val="a"/>
    <w:link w:val="Heading21"/>
    <w:qFormat/>
    <w:pPr>
      <w:widowControl w:val="0"/>
      <w:adjustRightInd w:val="0"/>
      <w:snapToGrid w:val="0"/>
      <w:spacing w:after="100" w:line="360" w:lineRule="auto"/>
      <w:ind w:firstLineChars="200" w:firstLine="380"/>
      <w:jc w:val="center"/>
      <w:outlineLvl w:val="1"/>
    </w:pPr>
    <w:rPr>
      <w:rFonts w:ascii="宋体" w:eastAsia="宋体" w:hAnsi="宋体" w:cs="宋体" w:hint="default"/>
      <w:color w:val="auto"/>
      <w:kern w:val="0"/>
      <w:sz w:val="17"/>
      <w:szCs w:val="17"/>
      <w:lang w:bidi="zh-TW"/>
    </w:rPr>
  </w:style>
  <w:style w:type="character" w:customStyle="1" w:styleId="Tablecaption1">
    <w:name w:val="Table caption|1_"/>
    <w:basedOn w:val="a1"/>
    <w:link w:val="Tablecaption10"/>
    <w:qFormat/>
    <w:rPr>
      <w:rFonts w:ascii="宋体" w:hAnsi="宋体" w:cs="宋体"/>
      <w:sz w:val="14"/>
      <w:szCs w:val="14"/>
      <w:lang w:val="zh-TW" w:eastAsia="zh-TW" w:bidi="zh-TW"/>
    </w:rPr>
  </w:style>
  <w:style w:type="paragraph" w:customStyle="1" w:styleId="Tablecaption10">
    <w:name w:val="Table caption|1"/>
    <w:basedOn w:val="a"/>
    <w:link w:val="Tablecaption1"/>
    <w:qFormat/>
    <w:pPr>
      <w:widowControl w:val="0"/>
      <w:adjustRightInd w:val="0"/>
      <w:snapToGrid w:val="0"/>
      <w:spacing w:line="360" w:lineRule="auto"/>
      <w:ind w:firstLineChars="200" w:firstLine="380"/>
      <w:jc w:val="left"/>
    </w:pPr>
    <w:rPr>
      <w:rFonts w:ascii="宋体" w:eastAsia="宋体" w:hAnsi="宋体" w:cs="宋体" w:hint="default"/>
      <w:color w:val="auto"/>
      <w:kern w:val="0"/>
      <w:sz w:val="14"/>
      <w:szCs w:val="14"/>
      <w:lang w:bidi="zh-TW"/>
    </w:rPr>
  </w:style>
  <w:style w:type="paragraph" w:customStyle="1" w:styleId="New">
    <w:name w:val="正文 New"/>
    <w:qFormat/>
    <w:pPr>
      <w:widowControl w:val="0"/>
      <w:jc w:val="both"/>
    </w:pPr>
    <w:rPr>
      <w:rFonts w:cs="宋体"/>
      <w:kern w:val="2"/>
      <w:sz w:val="21"/>
      <w:szCs w:val="22"/>
    </w:rPr>
  </w:style>
  <w:style w:type="character" w:customStyle="1" w:styleId="font51">
    <w:name w:val="font51"/>
    <w:basedOn w:val="a1"/>
    <w:qFormat/>
    <w:rPr>
      <w:rFonts w:ascii="PingFang SC" w:eastAsia="PingFang SC" w:hAnsi="PingFang SC" w:cs="PingFang SC" w:hint="default"/>
      <w:color w:val="0000FF"/>
      <w:sz w:val="20"/>
      <w:szCs w:val="20"/>
      <w:u w:val="none"/>
    </w:rPr>
  </w:style>
  <w:style w:type="character" w:customStyle="1" w:styleId="43">
    <w:name w:val="未处理的提及4"/>
    <w:basedOn w:val="a1"/>
    <w:uiPriority w:val="99"/>
    <w:semiHidden/>
    <w:unhideWhenUsed/>
    <w:qFormat/>
    <w:rPr>
      <w:color w:val="605E5C"/>
      <w:shd w:val="clear" w:color="auto" w:fill="E1DFDD"/>
    </w:rPr>
  </w:style>
  <w:style w:type="paragraph" w:customStyle="1" w:styleId="61">
    <w:name w:val="修订6"/>
    <w:hidden/>
    <w:uiPriority w:val="99"/>
    <w:semiHidden/>
    <w:qFormat/>
    <w:rPr>
      <w:rFonts w:ascii="Arial Unicode MS" w:eastAsia="Arial Unicode MS" w:hAnsi="Arial Unicode MS" w:cs="Arial Unicode MS" w:hint="eastAsia"/>
      <w:color w:val="000000"/>
      <w:kern w:val="2"/>
      <w:sz w:val="21"/>
      <w:szCs w:val="21"/>
      <w:lang w:val="zh-TW" w:eastAsia="zh-TW"/>
    </w:rPr>
  </w:style>
  <w:style w:type="paragraph" w:customStyle="1" w:styleId="71">
    <w:name w:val="修订7"/>
    <w:hidden/>
    <w:uiPriority w:val="99"/>
    <w:unhideWhenUsed/>
    <w:qFormat/>
    <w:rPr>
      <w:rFonts w:ascii="Arial Unicode MS" w:eastAsia="Arial Unicode MS" w:hAnsi="Arial Unicode MS" w:cs="Arial Unicode MS" w:hint="eastAsia"/>
      <w:color w:val="000000"/>
      <w:kern w:val="2"/>
      <w:sz w:val="21"/>
      <w:szCs w:val="21"/>
      <w:lang w:val="zh-TW" w:eastAsia="zh-TW"/>
    </w:rPr>
  </w:style>
  <w:style w:type="paragraph" w:customStyle="1" w:styleId="81">
    <w:name w:val="修订8"/>
    <w:hidden/>
    <w:uiPriority w:val="99"/>
    <w:unhideWhenUsed/>
    <w:qFormat/>
    <w:rPr>
      <w:rFonts w:ascii="Arial Unicode MS" w:eastAsia="Arial Unicode MS" w:hAnsi="Arial Unicode MS" w:cs="Arial Unicode MS" w:hint="eastAsia"/>
      <w:color w:val="000000"/>
      <w:kern w:val="2"/>
      <w:sz w:val="21"/>
      <w:szCs w:val="21"/>
      <w:lang w:val="zh-TW" w:eastAsia="zh-TW"/>
    </w:rPr>
  </w:style>
  <w:style w:type="paragraph" w:customStyle="1" w:styleId="Default2">
    <w:name w:val="Default2"/>
    <w:qFormat/>
    <w:pPr>
      <w:widowControl w:val="0"/>
      <w:autoSpaceDE w:val="0"/>
      <w:autoSpaceDN w:val="0"/>
      <w:adjustRightInd w:val="0"/>
    </w:pPr>
    <w:rPr>
      <w:rFonts w:ascii="黑体" w:eastAsia="黑体" w:hAnsi="Calibri"/>
      <w:sz w:val="21"/>
      <w:szCs w:val="22"/>
    </w:rPr>
  </w:style>
  <w:style w:type="paragraph" w:customStyle="1" w:styleId="91">
    <w:name w:val="修订9"/>
    <w:hidden/>
    <w:uiPriority w:val="99"/>
    <w:unhideWhenUsed/>
    <w:qFormat/>
    <w:rPr>
      <w:rFonts w:ascii="Arial Unicode MS" w:eastAsia="Arial Unicode MS" w:hAnsi="Arial Unicode MS" w:cs="Arial Unicode MS" w:hint="eastAsia"/>
      <w:color w:val="000000"/>
      <w:kern w:val="2"/>
      <w:sz w:val="21"/>
      <w:szCs w:val="21"/>
      <w:lang w:val="zh-TW"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cgp-henan.gov.cn)&#21644;&#27827;&#21335;&#30465;&#25919;&#24220;&#37319;&#36141;&#32593;&#27827;&#21335;&#30465;&#20844;&#20849;&#36164;&#28304;&#20132;&#26131;&#32593;"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http://www.hnggzy.net&#65289;&#33719;&#21462;&#25307;&#26631;&#25991;&#20214;&#65292;&#24182;&#20110;2024&#24180;11&#26376;"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17765</Words>
  <Characters>101262</Characters>
  <Application>Microsoft Office Word</Application>
  <DocSecurity>0</DocSecurity>
  <Lines>843</Lines>
  <Paragraphs>237</Paragraphs>
  <ScaleCrop>false</ScaleCrop>
  <Company>Microsoft</Company>
  <LinksUpToDate>false</LinksUpToDate>
  <CharactersWithSpaces>118790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河南信息统计职业学院金水校区物业服务项目</dc:title>
  <dc:creator>NTKO</dc:creator>
  <cp:lastModifiedBy>c5803</cp:lastModifiedBy>
  <cp:revision>3</cp:revision>
  <cp:lastPrinted>2024-06-27T01:33:00Z</cp:lastPrinted>
  <dcterms:created xsi:type="dcterms:W3CDTF">2026-10-16T02:47:00Z</dcterms:created>
  <dcterms:modified xsi:type="dcterms:W3CDTF">2026-10-16T02:47:00Z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6BD89975BBB341B2BC0586B41AAA277D_13</vt:lpwstr>
  </property>
  <property fmtid="{D5CDD505-2E9C-101B-9397-08002B2CF9AE}" pid="4" name="MTWinEqns">
    <vt:bool>true</vt:bool>
  </property>
  <property fmtid="{D5CDD505-2E9C-101B-9397-08002B2CF9AE}" pid="5" name="KSOTemplateDocerSaveRecord">
    <vt:lpwstr>eyJoZGlkIjoiODU1MzFhYzhmZjhiNDYxODI2ODA4MjU5OTdjNTI2NGIiLCJ1c2VySWQiOiIzNDk0NzYxNTcifQ==</vt:lpwstr>
  </property>
</Properties>
</file>