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AF1C8A">
      <w:pPr>
        <w:adjustRightInd w:val="0"/>
        <w:spacing w:before="72" w:after="72" w:line="360" w:lineRule="auto"/>
        <w:ind w:firstLine="420" w:firstLineChars="200"/>
        <w:rPr>
          <w:rFonts w:ascii="宋体"/>
          <w:color w:val="auto"/>
          <w:sz w:val="28"/>
          <w:szCs w:val="28"/>
          <w:highlight w:val="none"/>
        </w:rPr>
      </w:pPr>
      <w:r>
        <w:rPr>
          <w:rFonts w:hint="eastAsia"/>
          <w:highlight w:val="none"/>
        </w:rPr>
        <w:drawing>
          <wp:anchor distT="0" distB="0" distL="114300" distR="114300" simplePos="0" relativeHeight="251667456" behindDoc="1" locked="0" layoutInCell="1" allowOverlap="1">
            <wp:simplePos x="0" y="0"/>
            <wp:positionH relativeFrom="column">
              <wp:posOffset>-102870</wp:posOffset>
            </wp:positionH>
            <wp:positionV relativeFrom="paragraph">
              <wp:posOffset>157480</wp:posOffset>
            </wp:positionV>
            <wp:extent cx="2108200" cy="510540"/>
            <wp:effectExtent l="0" t="0" r="82550" b="41910"/>
            <wp:wrapTight wrapText="bothSides">
              <wp:wrapPolygon>
                <wp:start x="0" y="0"/>
                <wp:lineTo x="0" y="20955"/>
                <wp:lineTo x="5075" y="20955"/>
                <wp:lineTo x="21470" y="20955"/>
                <wp:lineTo x="21470" y="806"/>
                <wp:lineTo x="5075" y="0"/>
                <wp:lineTo x="0" y="0"/>
              </wp:wrapPolygon>
            </wp:wrapTight>
            <wp:docPr id="4" name="图片 9" descr="标志基础部分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9" descr="标志基础部分0"/>
                    <pic:cNvPicPr>
                      <a:picLocks noChangeAspect="1"/>
                    </pic:cNvPicPr>
                  </pic:nvPicPr>
                  <pic:blipFill>
                    <a:blip r:embed="rId22"/>
                    <a:stretch>
                      <a:fillRect/>
                    </a:stretch>
                  </pic:blipFill>
                  <pic:spPr>
                    <a:xfrm>
                      <a:off x="0" y="0"/>
                      <a:ext cx="2108200" cy="510540"/>
                    </a:xfrm>
                    <a:prstGeom prst="rect">
                      <a:avLst/>
                    </a:prstGeom>
                    <a:noFill/>
                    <a:ln>
                      <a:noFill/>
                    </a:ln>
                  </pic:spPr>
                </pic:pic>
              </a:graphicData>
            </a:graphic>
          </wp:anchor>
        </w:drawing>
      </w:r>
    </w:p>
    <w:p w14:paraId="5901D278">
      <w:pPr>
        <w:spacing w:before="72" w:after="72" w:line="900" w:lineRule="exact"/>
        <w:rPr>
          <w:rFonts w:hint="eastAsia" w:ascii="思源黑体 CN Medium" w:hAnsi="思源黑体 CN Medium" w:eastAsia="思源黑体 CN Medium"/>
          <w:color w:val="auto"/>
          <w:spacing w:val="44"/>
          <w:sz w:val="64"/>
          <w:szCs w:val="64"/>
          <w:highlight w:val="none"/>
        </w:rPr>
      </w:pPr>
    </w:p>
    <w:p w14:paraId="09DC3CBE">
      <w:pPr>
        <w:spacing w:before="72" w:after="72" w:line="900" w:lineRule="exact"/>
        <w:jc w:val="center"/>
        <w:rPr>
          <w:rFonts w:hint="eastAsia" w:ascii="思源黑体 CN Medium" w:hAnsi="思源黑体 CN Medium" w:eastAsia="思源黑体 CN Medium"/>
          <w:color w:val="auto"/>
          <w:spacing w:val="70"/>
          <w:sz w:val="52"/>
          <w:szCs w:val="52"/>
          <w:highlight w:val="none"/>
          <w:lang w:eastAsia="zh-CN"/>
        </w:rPr>
      </w:pPr>
      <w:r>
        <w:rPr>
          <w:rFonts w:hint="eastAsia" w:ascii="思源黑体 CN Medium" w:hAnsi="思源黑体 CN Medium" w:eastAsia="思源黑体 CN Medium"/>
          <w:color w:val="auto"/>
          <w:spacing w:val="70"/>
          <w:sz w:val="52"/>
          <w:szCs w:val="52"/>
          <w:highlight w:val="none"/>
          <w:lang w:eastAsia="zh-CN"/>
        </w:rPr>
        <w:t>河南省生态环境监测和安全中心2026年度试剂耗材采购项目（</w:t>
      </w:r>
      <w:r>
        <w:rPr>
          <w:rFonts w:hint="eastAsia" w:ascii="思源黑体 CN Medium" w:hAnsi="思源黑体 CN Medium" w:eastAsia="思源黑体 CN Medium"/>
          <w:color w:val="auto"/>
          <w:spacing w:val="70"/>
          <w:sz w:val="52"/>
          <w:szCs w:val="52"/>
          <w:highlight w:val="none"/>
          <w:lang w:val="en-US" w:eastAsia="zh-CN"/>
        </w:rPr>
        <w:t>二次</w:t>
      </w:r>
      <w:r>
        <w:rPr>
          <w:rFonts w:hint="eastAsia" w:ascii="思源黑体 CN Medium" w:hAnsi="思源黑体 CN Medium" w:eastAsia="思源黑体 CN Medium"/>
          <w:color w:val="auto"/>
          <w:spacing w:val="70"/>
          <w:sz w:val="52"/>
          <w:szCs w:val="52"/>
          <w:highlight w:val="none"/>
          <w:lang w:eastAsia="zh-CN"/>
        </w:rPr>
        <w:t>）</w:t>
      </w:r>
    </w:p>
    <w:p w14:paraId="0D785E68">
      <w:pPr>
        <w:spacing w:before="72" w:after="72" w:line="900" w:lineRule="exact"/>
        <w:jc w:val="center"/>
        <w:rPr>
          <w:rFonts w:hint="eastAsia" w:ascii="思源黑体 CN Medium" w:hAnsi="思源黑体 CN Medium" w:eastAsia="思源黑体 CN Medium"/>
          <w:color w:val="auto"/>
          <w:spacing w:val="70"/>
          <w:sz w:val="64"/>
          <w:szCs w:val="64"/>
          <w:highlight w:val="none"/>
        </w:rPr>
      </w:pPr>
    </w:p>
    <w:p w14:paraId="0349CD4E">
      <w:pPr>
        <w:spacing w:before="72" w:after="72" w:line="900" w:lineRule="exact"/>
        <w:jc w:val="center"/>
        <w:rPr>
          <w:rFonts w:hint="eastAsia" w:ascii="思源黑体 CN Medium" w:hAnsi="思源黑体 CN Medium" w:eastAsia="思源黑体 CN Medium"/>
          <w:color w:val="auto"/>
          <w:spacing w:val="70"/>
          <w:sz w:val="64"/>
          <w:szCs w:val="64"/>
          <w:highlight w:val="none"/>
        </w:rPr>
      </w:pPr>
      <w:r>
        <w:rPr>
          <w:rFonts w:hint="eastAsia" w:ascii="思源黑体 CN Medium" w:hAnsi="思源黑体 CN Medium" w:eastAsia="思源黑体 CN Medium" w:cs="思源黑体 CN Medium"/>
          <w:color w:val="auto"/>
          <w:spacing w:val="70"/>
          <w:sz w:val="64"/>
          <w:szCs w:val="64"/>
          <w:highlight w:val="none"/>
        </w:rPr>
        <w:t>招标文件</w:t>
      </w:r>
    </w:p>
    <w:p w14:paraId="1DB1425D">
      <w:pPr>
        <w:pStyle w:val="48"/>
        <w:spacing w:before="72" w:after="72"/>
        <w:rPr>
          <w:color w:val="auto"/>
          <w:highlight w:val="none"/>
        </w:rPr>
      </w:pPr>
    </w:p>
    <w:p w14:paraId="2155CF6C">
      <w:pPr>
        <w:spacing w:before="72" w:after="72"/>
        <w:rPr>
          <w:color w:val="auto"/>
          <w:highlight w:val="none"/>
        </w:rPr>
      </w:pPr>
    </w:p>
    <w:p w14:paraId="5D2276A6">
      <w:pPr>
        <w:spacing w:before="72" w:after="72"/>
        <w:rPr>
          <w:color w:val="auto"/>
          <w:highlight w:val="none"/>
        </w:rPr>
      </w:pPr>
    </w:p>
    <w:p w14:paraId="09F83066">
      <w:pPr>
        <w:pStyle w:val="48"/>
        <w:spacing w:before="72" w:after="72"/>
        <w:rPr>
          <w:color w:val="auto"/>
          <w:highlight w:val="none"/>
        </w:rPr>
      </w:pPr>
    </w:p>
    <w:p w14:paraId="24A63E61">
      <w:pPr>
        <w:spacing w:before="72" w:after="72" w:line="240" w:lineRule="auto"/>
        <w:ind w:left="1680" w:hanging="1680" w:hangingChars="800"/>
        <w:jc w:val="left"/>
        <w:rPr>
          <w:rFonts w:hint="eastAsia" w:ascii="思源黑体 CN Bold" w:hAnsi="思源黑体 CN Bold" w:eastAsia="思源黑体 CN Bold" w:cs="思源黑体 CN Bold"/>
          <w:color w:val="auto"/>
          <w:sz w:val="32"/>
          <w:szCs w:val="32"/>
          <w:highlight w:val="none"/>
        </w:rPr>
      </w:pPr>
      <w:r>
        <w:rPr>
          <w:color w:val="auto"/>
          <w:highlight w:val="none"/>
        </w:rPr>
        <mc:AlternateContent>
          <mc:Choice Requires="wps">
            <w:drawing>
              <wp:anchor distT="0" distB="0" distL="114300" distR="114300" simplePos="0" relativeHeight="251659264" behindDoc="0" locked="0" layoutInCell="1" allowOverlap="1">
                <wp:simplePos x="0" y="0"/>
                <wp:positionH relativeFrom="column">
                  <wp:posOffset>527685</wp:posOffset>
                </wp:positionH>
                <wp:positionV relativeFrom="paragraph">
                  <wp:posOffset>12700</wp:posOffset>
                </wp:positionV>
                <wp:extent cx="4123055" cy="0"/>
                <wp:effectExtent l="0" t="19050" r="10795" b="19050"/>
                <wp:wrapNone/>
                <wp:docPr id="12" name="AutoShape 3"/>
                <wp:cNvGraphicFramePr/>
                <a:graphic xmlns:a="http://schemas.openxmlformats.org/drawingml/2006/main">
                  <a:graphicData uri="http://schemas.microsoft.com/office/word/2010/wordprocessingShape">
                    <wps:wsp>
                      <wps:cNvCnPr/>
                      <wps:spPr>
                        <a:xfrm>
                          <a:off x="0" y="0"/>
                          <a:ext cx="4123055" cy="0"/>
                        </a:xfrm>
                        <a:prstGeom prst="straightConnector1">
                          <a:avLst/>
                        </a:prstGeom>
                        <a:ln w="38100" cap="flat" cmpd="sng">
                          <a:solidFill>
                            <a:srgbClr val="808080"/>
                          </a:solidFill>
                          <a:prstDash val="solid"/>
                          <a:headEnd type="none" w="med" len="med"/>
                          <a:tailEnd type="none" w="med" len="med"/>
                        </a:ln>
                      </wps:spPr>
                      <wps:bodyPr/>
                    </wps:wsp>
                  </a:graphicData>
                </a:graphic>
              </wp:anchor>
            </w:drawing>
          </mc:Choice>
          <mc:Fallback>
            <w:pict>
              <v:shape id="AutoShape 3" o:spid="_x0000_s1026" o:spt="32" type="#_x0000_t32" style="position:absolute;left:0pt;margin-left:41.55pt;margin-top:1pt;height:0pt;width:324.65pt;z-index:251659264;mso-width-relative:page;mso-height-relative:page;" filled="f" stroked="t" coordsize="21600,21600" o:gfxdata="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f3pIxdMAAAAGAQAADwAA&#10;AAAAAAABACAAAAAiAAAAZHJzL2Rvd25yZXYueG1sUEsBAhQAFAAAAAgAh07iQFQlBdTiAQAA4gMA&#10;AA4AAAAAAAAAAQAgAAAAIgEAAGRycy9lMm9Eb2MueG1sUEsFBgAAAAAGAAYAWQEAAHYFAAAAAA==&#10;">
                <v:fill on="f" focussize="0,0"/>
                <v:stroke weight="3pt" color="#808080" joinstyle="round"/>
                <v:imagedata o:title=""/>
                <o:lock v:ext="edit" aspectratio="f"/>
              </v:shape>
            </w:pict>
          </mc:Fallback>
        </mc:AlternateContent>
      </w:r>
      <w:r>
        <w:rPr>
          <w:rFonts w:ascii="思源黑体 CN Bold" w:hAnsi="思源黑体 CN Bold" w:eastAsia="思源黑体 CN Bold" w:cs="思源黑体 CN Bold"/>
          <w:color w:val="auto"/>
          <w:sz w:val="32"/>
          <w:szCs w:val="32"/>
          <w:highlight w:val="none"/>
        </w:rPr>
        <w:t xml:space="preserve">     </w:t>
      </w:r>
      <w:r>
        <w:rPr>
          <w:rFonts w:hint="eastAsia" w:ascii="思源黑体 CN Bold" w:hAnsi="思源黑体 CN Bold" w:eastAsia="思源黑体 CN Bold" w:cs="思源黑体 CN Bold"/>
          <w:color w:val="auto"/>
          <w:sz w:val="32"/>
          <w:szCs w:val="32"/>
          <w:highlight w:val="none"/>
        </w:rPr>
        <w:t>采购编号：豫财招标采购-2026-920</w:t>
      </w:r>
    </w:p>
    <w:p w14:paraId="1DB676D0">
      <w:pPr>
        <w:spacing w:before="72" w:after="72" w:line="240" w:lineRule="auto"/>
        <w:jc w:val="left"/>
        <w:rPr>
          <w:rFonts w:hint="eastAsia" w:ascii="思源黑体 CN Bold" w:hAnsi="思源黑体 CN Bold" w:eastAsia="思源黑体 CN Bold"/>
          <w:color w:val="auto"/>
          <w:sz w:val="32"/>
          <w:szCs w:val="32"/>
          <w:highlight w:val="none"/>
          <w:lang w:eastAsia="zh-CN"/>
        </w:rPr>
      </w:pPr>
      <w:r>
        <w:rPr>
          <w:color w:val="auto"/>
          <w:highlight w:val="none"/>
        </w:rPr>
        <mc:AlternateContent>
          <mc:Choice Requires="wps">
            <w:drawing>
              <wp:anchor distT="0" distB="0" distL="114300" distR="114300" simplePos="0" relativeHeight="251660288" behindDoc="0" locked="0" layoutInCell="1" allowOverlap="1">
                <wp:simplePos x="0" y="0"/>
                <wp:positionH relativeFrom="column">
                  <wp:posOffset>525780</wp:posOffset>
                </wp:positionH>
                <wp:positionV relativeFrom="paragraph">
                  <wp:posOffset>8890</wp:posOffset>
                </wp:positionV>
                <wp:extent cx="4123055" cy="0"/>
                <wp:effectExtent l="0" t="9525" r="10795" b="9525"/>
                <wp:wrapNone/>
                <wp:docPr id="13" name="AutoShape 4"/>
                <wp:cNvGraphicFramePr/>
                <a:graphic xmlns:a="http://schemas.openxmlformats.org/drawingml/2006/main">
                  <a:graphicData uri="http://schemas.microsoft.com/office/word/2010/wordprocessingShape">
                    <wps:wsp>
                      <wps:cNvCnPr/>
                      <wps:spPr>
                        <a:xfrm>
                          <a:off x="0" y="0"/>
                          <a:ext cx="4123055" cy="0"/>
                        </a:xfrm>
                        <a:prstGeom prst="straightConnector1">
                          <a:avLst/>
                        </a:prstGeom>
                        <a:ln w="19050" cap="flat" cmpd="sng">
                          <a:solidFill>
                            <a:srgbClr val="808080"/>
                          </a:solidFill>
                          <a:prstDash val="solid"/>
                          <a:headEnd type="none" w="med" len="med"/>
                          <a:tailEnd type="none" w="med" len="med"/>
                        </a:ln>
                      </wps:spPr>
                      <wps:bodyPr/>
                    </wps:wsp>
                  </a:graphicData>
                </a:graphic>
              </wp:anchor>
            </w:drawing>
          </mc:Choice>
          <mc:Fallback>
            <w:pict>
              <v:shape id="AutoShape 4" o:spid="_x0000_s1026" o:spt="32" type="#_x0000_t32" style="position:absolute;left:0pt;margin-left:41.4pt;margin-top:0.7pt;height:0pt;width:324.65pt;z-index:251660288;mso-width-relative:page;mso-height-relative:page;" filled="f" stroked="t" coordsize="21600,21600" o:gfxdata="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aQJLVtMAAAAGAQAADwAA&#10;AAAAAAABACAAAAAiAAAAZHJzL2Rvd25yZXYueG1sUEsBAhQAFAAAAAgAh07iQM0UHCXiAQAA4gMA&#10;AA4AAAAAAAAAAQAgAAAAIgEAAGRycy9lMm9Eb2MueG1sUEsFBgAAAAAGAAYAWQEAAHYFAAAAAA==&#10;">
                <v:fill on="f" focussize="0,0"/>
                <v:stroke weight="1.5pt" color="#808080" joinstyle="round"/>
                <v:imagedata o:title=""/>
                <o:lock v:ext="edit" aspectratio="f"/>
              </v:shape>
            </w:pict>
          </mc:Fallback>
        </mc:AlternateContent>
      </w:r>
      <w:r>
        <w:rPr>
          <w:rFonts w:ascii="思源黑体 CN Bold" w:hAnsi="思源黑体 CN Bold" w:eastAsia="思源黑体 CN Bold" w:cs="思源黑体 CN Bold"/>
          <w:color w:val="auto"/>
          <w:sz w:val="32"/>
          <w:szCs w:val="32"/>
          <w:highlight w:val="none"/>
        </w:rPr>
        <w:t xml:space="preserve">     </w:t>
      </w:r>
      <w:r>
        <w:rPr>
          <w:rFonts w:hint="eastAsia" w:ascii="思源黑体 CN Bold" w:hAnsi="思源黑体 CN Bold" w:eastAsia="思源黑体 CN Bold" w:cs="思源黑体 CN Bold"/>
          <w:color w:val="auto"/>
          <w:sz w:val="32"/>
          <w:szCs w:val="32"/>
          <w:highlight w:val="none"/>
        </w:rPr>
        <w:t>采</w:t>
      </w:r>
      <w:r>
        <w:rPr>
          <w:rFonts w:ascii="思源黑体 CN Bold" w:hAnsi="思源黑体 CN Bold" w:eastAsia="思源黑体 CN Bold" w:cs="思源黑体 CN Bold"/>
          <w:color w:val="auto"/>
          <w:sz w:val="32"/>
          <w:szCs w:val="32"/>
          <w:highlight w:val="none"/>
        </w:rPr>
        <w:t xml:space="preserve"> </w:t>
      </w:r>
      <w:r>
        <w:rPr>
          <w:rFonts w:hint="eastAsia" w:ascii="思源黑体 CN Bold" w:hAnsi="思源黑体 CN Bold" w:eastAsia="思源黑体 CN Bold" w:cs="思源黑体 CN Bold"/>
          <w:color w:val="auto"/>
          <w:sz w:val="32"/>
          <w:szCs w:val="32"/>
          <w:highlight w:val="none"/>
        </w:rPr>
        <w:t>购</w:t>
      </w:r>
      <w:r>
        <w:rPr>
          <w:rFonts w:ascii="思源黑体 CN Bold" w:hAnsi="思源黑体 CN Bold" w:eastAsia="思源黑体 CN Bold" w:cs="思源黑体 CN Bold"/>
          <w:color w:val="auto"/>
          <w:sz w:val="32"/>
          <w:szCs w:val="32"/>
          <w:highlight w:val="none"/>
        </w:rPr>
        <w:t xml:space="preserve"> </w:t>
      </w:r>
      <w:r>
        <w:rPr>
          <w:rFonts w:hint="eastAsia" w:ascii="思源黑体 CN Bold" w:hAnsi="思源黑体 CN Bold" w:eastAsia="思源黑体 CN Bold" w:cs="思源黑体 CN Bold"/>
          <w:color w:val="auto"/>
          <w:sz w:val="32"/>
          <w:szCs w:val="32"/>
          <w:highlight w:val="none"/>
        </w:rPr>
        <w:t>人：</w:t>
      </w:r>
      <w:r>
        <w:rPr>
          <w:rFonts w:hint="eastAsia" w:ascii="思源黑体 CN Bold" w:hAnsi="思源黑体 CN Bold" w:eastAsia="思源黑体 CN Bold" w:cs="思源黑体 CN Bold"/>
          <w:color w:val="auto"/>
          <w:sz w:val="32"/>
          <w:szCs w:val="32"/>
          <w:highlight w:val="none"/>
          <w:lang w:eastAsia="zh-CN"/>
        </w:rPr>
        <w:t>河南省生态环境监测和安全中心</w:t>
      </w:r>
    </w:p>
    <w:p w14:paraId="58D7ECC2">
      <w:pPr>
        <w:spacing w:before="72" w:after="72" w:line="240" w:lineRule="auto"/>
        <w:jc w:val="left"/>
        <w:rPr>
          <w:rFonts w:hint="eastAsia" w:ascii="思源黑体 CN Bold" w:hAnsi="思源黑体 CN Bold" w:eastAsia="思源黑体 CN Bold"/>
          <w:color w:val="auto"/>
          <w:sz w:val="32"/>
          <w:szCs w:val="32"/>
          <w:highlight w:val="none"/>
        </w:rPr>
      </w:pPr>
      <w:r>
        <w:rPr>
          <w:color w:val="auto"/>
          <w:highlight w:val="none"/>
        </w:rPr>
        <mc:AlternateContent>
          <mc:Choice Requires="wps">
            <w:drawing>
              <wp:anchor distT="0" distB="0" distL="114300" distR="114300" simplePos="0" relativeHeight="251661312" behindDoc="0" locked="0" layoutInCell="1" allowOverlap="1">
                <wp:simplePos x="0" y="0"/>
                <wp:positionH relativeFrom="column">
                  <wp:posOffset>522605</wp:posOffset>
                </wp:positionH>
                <wp:positionV relativeFrom="paragraph">
                  <wp:posOffset>2540</wp:posOffset>
                </wp:positionV>
                <wp:extent cx="4123055" cy="0"/>
                <wp:effectExtent l="0" t="9525" r="10795" b="9525"/>
                <wp:wrapNone/>
                <wp:docPr id="14" name="AutoShape 5"/>
                <wp:cNvGraphicFramePr/>
                <a:graphic xmlns:a="http://schemas.openxmlformats.org/drawingml/2006/main">
                  <a:graphicData uri="http://schemas.microsoft.com/office/word/2010/wordprocessingShape">
                    <wps:wsp>
                      <wps:cNvCnPr/>
                      <wps:spPr>
                        <a:xfrm>
                          <a:off x="0" y="0"/>
                          <a:ext cx="4123055" cy="0"/>
                        </a:xfrm>
                        <a:prstGeom prst="straightConnector1">
                          <a:avLst/>
                        </a:prstGeom>
                        <a:ln w="19050" cap="flat" cmpd="sng">
                          <a:solidFill>
                            <a:srgbClr val="808080"/>
                          </a:solidFill>
                          <a:prstDash val="solid"/>
                          <a:headEnd type="none" w="med" len="med"/>
                          <a:tailEnd type="none" w="med" len="med"/>
                        </a:ln>
                      </wps:spPr>
                      <wps:bodyPr/>
                    </wps:wsp>
                  </a:graphicData>
                </a:graphic>
              </wp:anchor>
            </w:drawing>
          </mc:Choice>
          <mc:Fallback>
            <w:pict>
              <v:shape id="AutoShape 5" o:spid="_x0000_s1026" o:spt="32" type="#_x0000_t32" style="position:absolute;left:0pt;margin-left:41.15pt;margin-top:0.2pt;height:0pt;width:324.65pt;z-index:251661312;mso-width-relative:page;mso-height-relative:page;" filled="f" stroked="t" coordsize="21600,21600" o:gfxdata="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kJagg9MAAAAEAQAADwAA&#10;AAAAAAABACAAAAAiAAAAZHJzL2Rvd25yZXYueG1sUEsBAhQAFAAAAAgAh07iQFxspxTiAQAA4gMA&#10;AA4AAAAAAAAAAQAgAAAAIgEAAGRycy9lMm9Eb2MueG1sUEsFBgAAAAAGAAYAWQEAAHYFAAAAAA==&#10;">
                <v:fill on="f" focussize="0,0"/>
                <v:stroke weight="1.5pt" color="#808080" joinstyle="round"/>
                <v:imagedata o:title=""/>
                <o:lock v:ext="edit" aspectratio="f"/>
              </v:shape>
            </w:pict>
          </mc:Fallback>
        </mc:AlternateContent>
      </w:r>
      <w:r>
        <w:rPr>
          <w:rFonts w:ascii="思源黑体 CN Bold" w:hAnsi="思源黑体 CN Bold" w:eastAsia="思源黑体 CN Bold" w:cs="思源黑体 CN Bold"/>
          <w:color w:val="auto"/>
          <w:sz w:val="32"/>
          <w:szCs w:val="32"/>
          <w:highlight w:val="none"/>
        </w:rPr>
        <w:t xml:space="preserve">     </w:t>
      </w:r>
      <w:r>
        <w:rPr>
          <w:rFonts w:hint="eastAsia" w:ascii="思源黑体 CN Bold" w:hAnsi="思源黑体 CN Bold" w:eastAsia="思源黑体 CN Bold" w:cs="思源黑体 CN Bold"/>
          <w:color w:val="auto"/>
          <w:sz w:val="32"/>
          <w:szCs w:val="32"/>
          <w:highlight w:val="none"/>
        </w:rPr>
        <w:t>代理机构：方大国际工程咨询股份有限公司</w:t>
      </w:r>
    </w:p>
    <w:p w14:paraId="695D3805">
      <w:pPr>
        <w:spacing w:before="72" w:after="72" w:line="240" w:lineRule="auto"/>
        <w:jc w:val="left"/>
        <w:rPr>
          <w:rFonts w:hint="eastAsia" w:ascii="思源黑体 CN Bold" w:hAnsi="思源黑体 CN Bold" w:eastAsia="思源黑体 CN Bold" w:cs="思源黑体 CN Bold"/>
          <w:color w:val="auto"/>
          <w:sz w:val="32"/>
          <w:szCs w:val="32"/>
          <w:highlight w:val="none"/>
        </w:rPr>
      </w:pPr>
      <w:r>
        <w:rPr>
          <w:color w:val="auto"/>
          <w:highlight w:val="none"/>
        </w:rPr>
        <mc:AlternateContent>
          <mc:Choice Requires="wps">
            <w:drawing>
              <wp:anchor distT="0" distB="0" distL="114300" distR="114300" simplePos="0" relativeHeight="251662336" behindDoc="0" locked="0" layoutInCell="1" allowOverlap="1">
                <wp:simplePos x="0" y="0"/>
                <wp:positionH relativeFrom="column">
                  <wp:posOffset>522605</wp:posOffset>
                </wp:positionH>
                <wp:positionV relativeFrom="paragraph">
                  <wp:posOffset>13335</wp:posOffset>
                </wp:positionV>
                <wp:extent cx="4123055" cy="0"/>
                <wp:effectExtent l="0" t="9525" r="10795" b="9525"/>
                <wp:wrapNone/>
                <wp:docPr id="15" name="AutoShape 6"/>
                <wp:cNvGraphicFramePr/>
                <a:graphic xmlns:a="http://schemas.openxmlformats.org/drawingml/2006/main">
                  <a:graphicData uri="http://schemas.microsoft.com/office/word/2010/wordprocessingShape">
                    <wps:wsp>
                      <wps:cNvCnPr/>
                      <wps:spPr>
                        <a:xfrm>
                          <a:off x="0" y="0"/>
                          <a:ext cx="4123055" cy="0"/>
                        </a:xfrm>
                        <a:prstGeom prst="straightConnector1">
                          <a:avLst/>
                        </a:prstGeom>
                        <a:ln w="19050" cap="flat" cmpd="sng">
                          <a:solidFill>
                            <a:srgbClr val="808080"/>
                          </a:solidFill>
                          <a:prstDash val="solid"/>
                          <a:headEnd type="none" w="med" len="med"/>
                          <a:tailEnd type="none" w="med" len="med"/>
                        </a:ln>
                      </wps:spPr>
                      <wps:bodyPr/>
                    </wps:wsp>
                  </a:graphicData>
                </a:graphic>
              </wp:anchor>
            </w:drawing>
          </mc:Choice>
          <mc:Fallback>
            <w:pict>
              <v:shape id="AutoShape 6" o:spid="_x0000_s1026" o:spt="32" type="#_x0000_t32" style="position:absolute;left:0pt;margin-left:41.15pt;margin-top:1.05pt;height:0pt;width:324.65pt;z-index:251662336;mso-width-relative:page;mso-height-relative:page;" filled="f" stroked="t" coordsize="21600,21600" o:gfxdata="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KwUe77UAAAABgEAAA8A&#10;AAAAAAAAAQAgAAAAIgAAAGRycy9kb3ducmV2LnhtbFBLAQIUABQAAAAIAIdO4kBFS4+a4gEAAOID&#10;AAAOAAAAAAAAAAEAIAAAACMBAABkcnMvZTJvRG9jLnhtbFBLBQYAAAAABgAGAFkBAAB3BQAAAAA=&#10;">
                <v:fill on="f" focussize="0,0"/>
                <v:stroke weight="1.5pt" color="#808080" joinstyle="round"/>
                <v:imagedata o:title=""/>
                <o:lock v:ext="edit" aspectratio="f"/>
              </v:shape>
            </w:pict>
          </mc:Fallback>
        </mc:AlternateContent>
      </w:r>
      <w:r>
        <w:rPr>
          <w:color w:val="auto"/>
          <w:highlight w:val="none"/>
        </w:rPr>
        <mc:AlternateContent>
          <mc:Choice Requires="wps">
            <w:drawing>
              <wp:anchor distT="0" distB="0" distL="114300" distR="114300" simplePos="0" relativeHeight="251661312" behindDoc="0" locked="0" layoutInCell="1" allowOverlap="1">
                <wp:simplePos x="0" y="0"/>
                <wp:positionH relativeFrom="column">
                  <wp:posOffset>521335</wp:posOffset>
                </wp:positionH>
                <wp:positionV relativeFrom="paragraph">
                  <wp:posOffset>458470</wp:posOffset>
                </wp:positionV>
                <wp:extent cx="4123055" cy="0"/>
                <wp:effectExtent l="0" t="19050" r="10795" b="19050"/>
                <wp:wrapNone/>
                <wp:docPr id="16" name="AutoShape 7"/>
                <wp:cNvGraphicFramePr/>
                <a:graphic xmlns:a="http://schemas.openxmlformats.org/drawingml/2006/main">
                  <a:graphicData uri="http://schemas.microsoft.com/office/word/2010/wordprocessingShape">
                    <wps:wsp>
                      <wps:cNvCnPr/>
                      <wps:spPr>
                        <a:xfrm>
                          <a:off x="0" y="0"/>
                          <a:ext cx="4123055" cy="0"/>
                        </a:xfrm>
                        <a:prstGeom prst="straightConnector1">
                          <a:avLst/>
                        </a:prstGeom>
                        <a:ln w="38100" cap="flat" cmpd="sng">
                          <a:solidFill>
                            <a:srgbClr val="808080"/>
                          </a:solidFill>
                          <a:prstDash val="solid"/>
                          <a:headEnd type="none" w="med" len="med"/>
                          <a:tailEnd type="none" w="med" len="med"/>
                        </a:ln>
                      </wps:spPr>
                      <wps:bodyPr/>
                    </wps:wsp>
                  </a:graphicData>
                </a:graphic>
              </wp:anchor>
            </w:drawing>
          </mc:Choice>
          <mc:Fallback>
            <w:pict>
              <v:shape id="AutoShape 7" o:spid="_x0000_s1026" o:spt="32" type="#_x0000_t32" style="position:absolute;left:0pt;margin-left:41.05pt;margin-top:36.1pt;height:0pt;width:324.65pt;z-index:251661312;mso-width-relative:page;mso-height-relative:page;" filled="f" stroked="t" coordsize="21600,21600" o:gfxdata="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Ekth6nWAAAACAEA&#10;AA8AAAAAAAAAAQAgAAAAIgAAAGRycy9kb3ducmV2LnhtbFBLAQIUABQAAAAIAIdO4kCvMres4wEA&#10;AOIDAAAOAAAAAAAAAAEAIAAAACUBAABkcnMvZTJvRG9jLnhtbFBLBQYAAAAABgAGAFkBAAB6BQAA&#10;AAA=&#10;">
                <v:fill on="f" focussize="0,0"/>
                <v:stroke weight="3pt" color="#808080" joinstyle="round"/>
                <v:imagedata o:title=""/>
                <o:lock v:ext="edit" aspectratio="f"/>
              </v:shape>
            </w:pict>
          </mc:Fallback>
        </mc:AlternateContent>
      </w:r>
      <w:r>
        <w:rPr>
          <w:rFonts w:ascii="思源黑体 CN Bold" w:hAnsi="思源黑体 CN Bold" w:eastAsia="思源黑体 CN Bold" w:cs="思源黑体 CN Bold"/>
          <w:color w:val="auto"/>
          <w:sz w:val="32"/>
          <w:szCs w:val="32"/>
          <w:highlight w:val="none"/>
        </w:rPr>
        <w:t xml:space="preserve">     </w:t>
      </w:r>
      <w:r>
        <w:rPr>
          <w:rFonts w:hint="eastAsia" w:ascii="思源黑体 CN Bold" w:hAnsi="思源黑体 CN Bold" w:eastAsia="思源黑体 CN Bold" w:cs="思源黑体 CN Bold"/>
          <w:color w:val="auto"/>
          <w:sz w:val="32"/>
          <w:szCs w:val="32"/>
          <w:highlight w:val="none"/>
        </w:rPr>
        <w:t>日</w:t>
      </w:r>
      <w:r>
        <w:rPr>
          <w:rFonts w:ascii="思源黑体 CN Bold" w:hAnsi="思源黑体 CN Bold" w:eastAsia="思源黑体 CN Bold" w:cs="思源黑体 CN Bold"/>
          <w:color w:val="auto"/>
          <w:sz w:val="32"/>
          <w:szCs w:val="32"/>
          <w:highlight w:val="none"/>
        </w:rPr>
        <w:t xml:space="preserve">    </w:t>
      </w:r>
      <w:r>
        <w:rPr>
          <w:rFonts w:hint="eastAsia" w:ascii="思源黑体 CN Bold" w:hAnsi="思源黑体 CN Bold" w:eastAsia="思源黑体 CN Bold" w:cs="思源黑体 CN Bold"/>
          <w:color w:val="auto"/>
          <w:sz w:val="32"/>
          <w:szCs w:val="32"/>
          <w:highlight w:val="none"/>
        </w:rPr>
        <w:t>期：二</w:t>
      </w:r>
      <w:r>
        <w:rPr>
          <w:rFonts w:ascii="思源黑体 CN Bold" w:hAnsi="思源黑体 CN Bold" w:eastAsia="思源黑体 CN Bold" w:cs="思源黑体 CN Bold"/>
          <w:color w:val="auto"/>
          <w:sz w:val="32"/>
          <w:szCs w:val="32"/>
          <w:highlight w:val="none"/>
        </w:rPr>
        <w:t xml:space="preserve"> </w:t>
      </w:r>
      <w:r>
        <w:rPr>
          <w:rFonts w:hint="eastAsia" w:ascii="思源黑体 CN Bold" w:hAnsi="思源黑体 CN Bold" w:eastAsia="思源黑体 CN Bold" w:cs="思源黑体 CN Bold"/>
          <w:color w:val="auto"/>
          <w:sz w:val="32"/>
          <w:szCs w:val="32"/>
          <w:highlight w:val="none"/>
        </w:rPr>
        <w:t>〇</w:t>
      </w:r>
      <w:r>
        <w:rPr>
          <w:rFonts w:ascii="思源黑体 CN Bold" w:hAnsi="思源黑体 CN Bold" w:eastAsia="思源黑体 CN Bold" w:cs="思源黑体 CN Bold"/>
          <w:color w:val="auto"/>
          <w:sz w:val="32"/>
          <w:szCs w:val="32"/>
          <w:highlight w:val="none"/>
        </w:rPr>
        <w:t xml:space="preserve"> </w:t>
      </w:r>
      <w:r>
        <w:rPr>
          <w:rFonts w:hint="eastAsia" w:ascii="思源黑体 CN Bold" w:hAnsi="思源黑体 CN Bold" w:eastAsia="思源黑体 CN Bold" w:cs="思源黑体 CN Bold"/>
          <w:color w:val="auto"/>
          <w:sz w:val="32"/>
          <w:szCs w:val="32"/>
          <w:highlight w:val="none"/>
        </w:rPr>
        <w:t>二</w:t>
      </w:r>
      <w:r>
        <w:rPr>
          <w:rFonts w:ascii="思源黑体 CN Bold" w:hAnsi="思源黑体 CN Bold" w:eastAsia="思源黑体 CN Bold" w:cs="思源黑体 CN Bold"/>
          <w:color w:val="auto"/>
          <w:sz w:val="32"/>
          <w:szCs w:val="32"/>
          <w:highlight w:val="none"/>
        </w:rPr>
        <w:t xml:space="preserve"> </w:t>
      </w:r>
      <w:r>
        <w:rPr>
          <w:rFonts w:hint="eastAsia" w:ascii="思源黑体 CN Bold" w:hAnsi="思源黑体 CN Bold" w:eastAsia="思源黑体 CN Bold" w:cs="思源黑体 CN Bold"/>
          <w:color w:val="auto"/>
          <w:sz w:val="32"/>
          <w:szCs w:val="32"/>
          <w:highlight w:val="none"/>
          <w:lang w:val="en-US" w:eastAsia="zh-CN"/>
        </w:rPr>
        <w:t>六</w:t>
      </w:r>
      <w:r>
        <w:rPr>
          <w:rFonts w:ascii="思源黑体 CN Bold" w:hAnsi="思源黑体 CN Bold" w:eastAsia="思源黑体 CN Bold" w:cs="思源黑体 CN Bold"/>
          <w:color w:val="auto"/>
          <w:sz w:val="32"/>
          <w:szCs w:val="32"/>
          <w:highlight w:val="none"/>
        </w:rPr>
        <w:t xml:space="preserve"> </w:t>
      </w:r>
      <w:r>
        <w:rPr>
          <w:rFonts w:hint="eastAsia" w:ascii="思源黑体 CN Bold" w:hAnsi="思源黑体 CN Bold" w:eastAsia="思源黑体 CN Bold" w:cs="思源黑体 CN Bold"/>
          <w:color w:val="auto"/>
          <w:sz w:val="32"/>
          <w:szCs w:val="32"/>
          <w:highlight w:val="none"/>
        </w:rPr>
        <w:t xml:space="preserve">年 </w:t>
      </w:r>
      <w:r>
        <w:rPr>
          <w:rFonts w:hint="eastAsia" w:ascii="思源黑体 CN Bold" w:hAnsi="思源黑体 CN Bold" w:eastAsia="思源黑体 CN Bold" w:cs="思源黑体 CN Bold"/>
          <w:color w:val="auto"/>
          <w:sz w:val="32"/>
          <w:szCs w:val="32"/>
          <w:highlight w:val="none"/>
          <w:lang w:val="en-US" w:eastAsia="zh-CN"/>
        </w:rPr>
        <w:t>八</w:t>
      </w:r>
      <w:r>
        <w:rPr>
          <w:rFonts w:hint="eastAsia" w:ascii="思源黑体 CN Bold" w:hAnsi="思源黑体 CN Bold" w:eastAsia="思源黑体 CN Bold" w:cs="思源黑体 CN Bold"/>
          <w:color w:val="auto"/>
          <w:sz w:val="32"/>
          <w:szCs w:val="32"/>
          <w:highlight w:val="none"/>
        </w:rPr>
        <w:t xml:space="preserve"> 月</w:t>
      </w:r>
    </w:p>
    <w:p w14:paraId="61DDA94A">
      <w:pPr>
        <w:spacing w:before="72" w:after="72"/>
        <w:jc w:val="center"/>
        <w:rPr>
          <w:color w:val="auto"/>
          <w:highlight w:val="none"/>
        </w:rPr>
      </w:pPr>
    </w:p>
    <w:p w14:paraId="7094C632">
      <w:pPr>
        <w:spacing w:before="72" w:after="72"/>
        <w:jc w:val="center"/>
        <w:rPr>
          <w:color w:val="auto"/>
          <w:highlight w:val="none"/>
        </w:rPr>
        <w:sectPr>
          <w:headerReference r:id="rId7" w:type="first"/>
          <w:footerReference r:id="rId10" w:type="first"/>
          <w:headerReference r:id="rId5" w:type="default"/>
          <w:footerReference r:id="rId8" w:type="default"/>
          <w:headerReference r:id="rId6" w:type="even"/>
          <w:footerReference r:id="rId9" w:type="even"/>
          <w:pgSz w:w="12240" w:h="15840"/>
          <w:pgMar w:top="1247" w:right="1417" w:bottom="1247" w:left="1417" w:header="0" w:footer="918" w:gutter="0"/>
          <w:pgBorders>
            <w:top w:val="none" w:sz="0" w:space="0"/>
            <w:left w:val="none" w:sz="0" w:space="0"/>
            <w:bottom w:val="none" w:sz="0" w:space="0"/>
            <w:right w:val="none" w:sz="0" w:space="0"/>
          </w:pgBorders>
          <w:cols w:space="720" w:num="1"/>
          <w:docGrid w:linePitch="1" w:charSpace="0"/>
        </w:sectPr>
      </w:pPr>
      <w:r>
        <w:rPr>
          <w:rFonts w:hint="eastAsia" w:ascii="宋体" w:hAnsi="宋体" w:eastAsia="宋体" w:cs="宋体"/>
          <w:color w:val="auto"/>
          <w:highlight w:val="none"/>
        </w:rPr>
        <w:drawing>
          <wp:anchor distT="0" distB="0" distL="114300" distR="114300" simplePos="0" relativeHeight="251666432" behindDoc="1" locked="0" layoutInCell="1" allowOverlap="1">
            <wp:simplePos x="0" y="0"/>
            <wp:positionH relativeFrom="column">
              <wp:posOffset>-899795</wp:posOffset>
            </wp:positionH>
            <wp:positionV relativeFrom="paragraph">
              <wp:posOffset>471170</wp:posOffset>
            </wp:positionV>
            <wp:extent cx="7962265" cy="767080"/>
            <wp:effectExtent l="0" t="0" r="635" b="13970"/>
            <wp:wrapThrough wrapText="bothSides">
              <wp:wrapPolygon>
                <wp:start x="16951" y="0"/>
                <wp:lineTo x="16330" y="8583"/>
                <wp:lineTo x="0" y="10192"/>
                <wp:lineTo x="0" y="20921"/>
                <wp:lineTo x="21550" y="20921"/>
                <wp:lineTo x="21550" y="10192"/>
                <wp:lineTo x="17829" y="8583"/>
                <wp:lineTo x="17209" y="0"/>
                <wp:lineTo x="16951" y="0"/>
              </wp:wrapPolygon>
            </wp:wrapThrough>
            <wp:docPr id="9" name="图片 9" descr="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33"/>
                    <pic:cNvPicPr>
                      <a:picLocks noChangeAspect="1"/>
                    </pic:cNvPicPr>
                  </pic:nvPicPr>
                  <pic:blipFill>
                    <a:blip r:embed="rId23"/>
                    <a:stretch>
                      <a:fillRect/>
                    </a:stretch>
                  </pic:blipFill>
                  <pic:spPr>
                    <a:xfrm>
                      <a:off x="0" y="0"/>
                      <a:ext cx="7962265" cy="767080"/>
                    </a:xfrm>
                    <a:prstGeom prst="rect">
                      <a:avLst/>
                    </a:prstGeom>
                    <a:noFill/>
                    <a:ln>
                      <a:noFill/>
                    </a:ln>
                  </pic:spPr>
                </pic:pic>
              </a:graphicData>
            </a:graphic>
          </wp:anchor>
        </w:drawing>
      </w:r>
    </w:p>
    <w:p w14:paraId="16FDC7CB">
      <w:pPr>
        <w:spacing w:before="72" w:after="72" w:line="340" w:lineRule="exact"/>
        <w:jc w:val="center"/>
        <w:rPr>
          <w:b/>
          <w:bCs/>
          <w:color w:val="auto"/>
          <w:sz w:val="28"/>
          <w:szCs w:val="36"/>
          <w:highlight w:val="none"/>
        </w:rPr>
      </w:pPr>
      <w:r>
        <w:rPr>
          <w:rFonts w:hint="eastAsia"/>
          <w:b/>
          <w:bCs/>
          <w:color w:val="auto"/>
          <w:sz w:val="28"/>
          <w:szCs w:val="36"/>
          <w:highlight w:val="none"/>
        </w:rPr>
        <w:t>目录</w:t>
      </w:r>
    </w:p>
    <w:p w14:paraId="1D65A74F">
      <w:pPr>
        <w:pStyle w:val="13"/>
        <w:tabs>
          <w:tab w:val="right" w:leader="dot" w:pos="9406"/>
        </w:tabs>
      </w:pPr>
      <w:r>
        <w:rPr>
          <w:rFonts w:hint="eastAsia" w:ascii="宋体" w:hAnsi="宋体" w:cs="宋体"/>
          <w:color w:val="auto"/>
          <w:sz w:val="24"/>
          <w:highlight w:val="none"/>
        </w:rPr>
        <w:fldChar w:fldCharType="begin"/>
      </w:r>
      <w:r>
        <w:rPr>
          <w:rFonts w:hint="eastAsia" w:ascii="宋体" w:hAnsi="宋体" w:cs="宋体"/>
          <w:color w:val="auto"/>
          <w:sz w:val="24"/>
          <w:highlight w:val="none"/>
        </w:rPr>
        <w:instrText xml:space="preserve">TOC \o "1-2" \h \u </w:instrText>
      </w:r>
      <w:r>
        <w:rPr>
          <w:rFonts w:hint="eastAsia" w:ascii="宋体" w:hAnsi="宋体" w:cs="宋体"/>
          <w:color w:val="auto"/>
          <w:sz w:val="24"/>
          <w:highlight w:val="none"/>
        </w:rPr>
        <w:fldChar w:fldCharType="separate"/>
      </w:r>
      <w:r>
        <w:rPr>
          <w:rFonts w:hint="eastAsia" w:ascii="宋体" w:hAnsi="宋体" w:cs="宋体"/>
          <w:color w:val="auto"/>
          <w:highlight w:val="none"/>
        </w:rPr>
        <w:fldChar w:fldCharType="begin"/>
      </w:r>
      <w:r>
        <w:rPr>
          <w:rFonts w:hint="eastAsia" w:ascii="宋体" w:hAnsi="宋体" w:cs="宋体"/>
          <w:highlight w:val="none"/>
        </w:rPr>
        <w:instrText xml:space="preserve"> HYPERLINK \l _Toc5420 </w:instrText>
      </w:r>
      <w:r>
        <w:rPr>
          <w:rFonts w:hint="eastAsia" w:ascii="宋体" w:hAnsi="宋体" w:cs="宋体"/>
          <w:highlight w:val="none"/>
        </w:rPr>
        <w:fldChar w:fldCharType="separate"/>
      </w:r>
      <w:r>
        <w:rPr>
          <w:rFonts w:hint="eastAsia" w:ascii="宋体" w:hAnsi="宋体" w:cs="宋体"/>
          <w:bCs/>
          <w:szCs w:val="36"/>
          <w:highlight w:val="none"/>
        </w:rPr>
        <w:t>第一章  招标公告</w:t>
      </w:r>
      <w:r>
        <w:tab/>
      </w:r>
      <w:r>
        <w:fldChar w:fldCharType="begin"/>
      </w:r>
      <w:r>
        <w:instrText xml:space="preserve"> PAGEREF _Toc5420 \h </w:instrText>
      </w:r>
      <w:r>
        <w:fldChar w:fldCharType="separate"/>
      </w:r>
      <w:r>
        <w:t>3</w:t>
      </w:r>
      <w:r>
        <w:fldChar w:fldCharType="end"/>
      </w:r>
      <w:r>
        <w:rPr>
          <w:rFonts w:hint="eastAsia" w:ascii="宋体" w:hAnsi="宋体" w:cs="宋体"/>
          <w:color w:val="auto"/>
          <w:highlight w:val="none"/>
        </w:rPr>
        <w:fldChar w:fldCharType="end"/>
      </w:r>
    </w:p>
    <w:p w14:paraId="667F69CC">
      <w:pPr>
        <w:pStyle w:val="13"/>
        <w:tabs>
          <w:tab w:val="right" w:leader="dot" w:pos="9406"/>
        </w:tabs>
      </w:pPr>
      <w:r>
        <w:rPr>
          <w:rFonts w:hint="eastAsia" w:ascii="宋体" w:hAnsi="宋体" w:cs="宋体"/>
          <w:color w:val="auto"/>
          <w:highlight w:val="none"/>
        </w:rPr>
        <w:fldChar w:fldCharType="begin"/>
      </w:r>
      <w:r>
        <w:rPr>
          <w:rFonts w:hint="eastAsia" w:ascii="宋体" w:hAnsi="宋体" w:cs="宋体"/>
          <w:highlight w:val="none"/>
        </w:rPr>
        <w:instrText xml:space="preserve"> HYPERLINK \l _Toc25338 </w:instrText>
      </w:r>
      <w:r>
        <w:rPr>
          <w:rFonts w:hint="eastAsia" w:ascii="宋体" w:hAnsi="宋体" w:cs="宋体"/>
          <w:highlight w:val="none"/>
        </w:rPr>
        <w:fldChar w:fldCharType="separate"/>
      </w:r>
      <w:r>
        <w:rPr>
          <w:rFonts w:hint="eastAsia" w:eastAsia="宋体"/>
          <w:bCs/>
          <w:szCs w:val="36"/>
          <w:highlight w:val="none"/>
        </w:rPr>
        <w:t>第二章  供应商须知</w:t>
      </w:r>
      <w:r>
        <w:tab/>
      </w:r>
      <w:r>
        <w:fldChar w:fldCharType="begin"/>
      </w:r>
      <w:r>
        <w:instrText xml:space="preserve"> PAGEREF _Toc25338 \h </w:instrText>
      </w:r>
      <w:r>
        <w:fldChar w:fldCharType="separate"/>
      </w:r>
      <w:r>
        <w:t>8</w:t>
      </w:r>
      <w:r>
        <w:fldChar w:fldCharType="end"/>
      </w:r>
      <w:r>
        <w:rPr>
          <w:rFonts w:hint="eastAsia" w:ascii="宋体" w:hAnsi="宋体" w:cs="宋体"/>
          <w:color w:val="auto"/>
          <w:highlight w:val="none"/>
        </w:rPr>
        <w:fldChar w:fldCharType="end"/>
      </w:r>
    </w:p>
    <w:p w14:paraId="78C7FA5A">
      <w:pPr>
        <w:pStyle w:val="15"/>
        <w:tabs>
          <w:tab w:val="right" w:leader="dot" w:pos="9406"/>
        </w:tabs>
      </w:pPr>
      <w:r>
        <w:rPr>
          <w:rFonts w:hint="eastAsia" w:ascii="宋体" w:hAnsi="宋体" w:cs="宋体"/>
          <w:color w:val="auto"/>
          <w:highlight w:val="none"/>
        </w:rPr>
        <w:fldChar w:fldCharType="begin"/>
      </w:r>
      <w:r>
        <w:rPr>
          <w:rFonts w:hint="eastAsia" w:ascii="宋体" w:hAnsi="宋体" w:cs="宋体"/>
          <w:highlight w:val="none"/>
        </w:rPr>
        <w:instrText xml:space="preserve"> HYPERLINK \l _Toc3588 </w:instrText>
      </w:r>
      <w:r>
        <w:rPr>
          <w:rFonts w:hint="eastAsia" w:ascii="宋体" w:hAnsi="宋体" w:cs="宋体"/>
          <w:highlight w:val="none"/>
        </w:rPr>
        <w:fldChar w:fldCharType="separate"/>
      </w:r>
      <w:r>
        <w:rPr>
          <w:rFonts w:hint="eastAsia" w:ascii="宋体" w:hAnsi="宋体" w:eastAsia="宋体" w:cs="宋体"/>
          <w:szCs w:val="24"/>
          <w:highlight w:val="none"/>
        </w:rPr>
        <w:t>供应商须知前附表</w:t>
      </w:r>
      <w:r>
        <w:tab/>
      </w:r>
      <w:r>
        <w:fldChar w:fldCharType="begin"/>
      </w:r>
      <w:r>
        <w:instrText xml:space="preserve"> PAGEREF _Toc3588 \h </w:instrText>
      </w:r>
      <w:r>
        <w:fldChar w:fldCharType="separate"/>
      </w:r>
      <w:r>
        <w:t>8</w:t>
      </w:r>
      <w:r>
        <w:fldChar w:fldCharType="end"/>
      </w:r>
      <w:r>
        <w:rPr>
          <w:rFonts w:hint="eastAsia" w:ascii="宋体" w:hAnsi="宋体" w:cs="宋体"/>
          <w:color w:val="auto"/>
          <w:highlight w:val="none"/>
        </w:rPr>
        <w:fldChar w:fldCharType="end"/>
      </w:r>
    </w:p>
    <w:p w14:paraId="51BC290F">
      <w:pPr>
        <w:pStyle w:val="15"/>
        <w:tabs>
          <w:tab w:val="right" w:leader="dot" w:pos="9406"/>
        </w:tabs>
      </w:pPr>
      <w:r>
        <w:rPr>
          <w:rFonts w:hint="eastAsia" w:ascii="宋体" w:hAnsi="宋体" w:cs="宋体"/>
          <w:color w:val="auto"/>
          <w:highlight w:val="none"/>
        </w:rPr>
        <w:fldChar w:fldCharType="begin"/>
      </w:r>
      <w:r>
        <w:rPr>
          <w:rFonts w:hint="eastAsia" w:ascii="宋体" w:hAnsi="宋体" w:cs="宋体"/>
          <w:highlight w:val="none"/>
        </w:rPr>
        <w:instrText xml:space="preserve"> HYPERLINK \l _Toc15419 </w:instrText>
      </w:r>
      <w:r>
        <w:rPr>
          <w:rFonts w:hint="eastAsia" w:ascii="宋体" w:hAnsi="宋体" w:cs="宋体"/>
          <w:highlight w:val="none"/>
        </w:rPr>
        <w:fldChar w:fldCharType="separate"/>
      </w:r>
      <w:r>
        <w:rPr>
          <w:rFonts w:hint="eastAsia" w:ascii="宋体" w:hAnsi="宋体" w:cs="宋体"/>
          <w:bCs/>
          <w:highlight w:val="none"/>
        </w:rPr>
        <w:t>1.总则</w:t>
      </w:r>
      <w:r>
        <w:tab/>
      </w:r>
      <w:r>
        <w:fldChar w:fldCharType="begin"/>
      </w:r>
      <w:r>
        <w:instrText xml:space="preserve"> PAGEREF _Toc15419 \h </w:instrText>
      </w:r>
      <w:r>
        <w:fldChar w:fldCharType="separate"/>
      </w:r>
      <w:r>
        <w:t>15</w:t>
      </w:r>
      <w:r>
        <w:fldChar w:fldCharType="end"/>
      </w:r>
      <w:r>
        <w:rPr>
          <w:rFonts w:hint="eastAsia" w:ascii="宋体" w:hAnsi="宋体" w:cs="宋体"/>
          <w:color w:val="auto"/>
          <w:highlight w:val="none"/>
        </w:rPr>
        <w:fldChar w:fldCharType="end"/>
      </w:r>
    </w:p>
    <w:p w14:paraId="163424E1">
      <w:pPr>
        <w:pStyle w:val="15"/>
        <w:tabs>
          <w:tab w:val="right" w:leader="dot" w:pos="9406"/>
        </w:tabs>
      </w:pPr>
      <w:r>
        <w:rPr>
          <w:rFonts w:hint="eastAsia" w:ascii="宋体" w:hAnsi="宋体" w:cs="宋体"/>
          <w:color w:val="auto"/>
          <w:highlight w:val="none"/>
        </w:rPr>
        <w:fldChar w:fldCharType="begin"/>
      </w:r>
      <w:r>
        <w:rPr>
          <w:rFonts w:hint="eastAsia" w:ascii="宋体" w:hAnsi="宋体" w:cs="宋体"/>
          <w:highlight w:val="none"/>
        </w:rPr>
        <w:instrText xml:space="preserve"> HYPERLINK \l _Toc7555 </w:instrText>
      </w:r>
      <w:r>
        <w:rPr>
          <w:rFonts w:hint="eastAsia" w:ascii="宋体" w:hAnsi="宋体" w:cs="宋体"/>
          <w:highlight w:val="none"/>
        </w:rPr>
        <w:fldChar w:fldCharType="separate"/>
      </w:r>
      <w:r>
        <w:rPr>
          <w:rFonts w:hint="eastAsia" w:ascii="宋体" w:hAnsi="宋体" w:cs="宋体"/>
          <w:bCs/>
          <w:highlight w:val="none"/>
        </w:rPr>
        <w:t>2.招标文件</w:t>
      </w:r>
      <w:r>
        <w:tab/>
      </w:r>
      <w:r>
        <w:fldChar w:fldCharType="begin"/>
      </w:r>
      <w:r>
        <w:instrText xml:space="preserve"> PAGEREF _Toc7555 \h </w:instrText>
      </w:r>
      <w:r>
        <w:fldChar w:fldCharType="separate"/>
      </w:r>
      <w:r>
        <w:t>17</w:t>
      </w:r>
      <w:r>
        <w:fldChar w:fldCharType="end"/>
      </w:r>
      <w:r>
        <w:rPr>
          <w:rFonts w:hint="eastAsia" w:ascii="宋体" w:hAnsi="宋体" w:cs="宋体"/>
          <w:color w:val="auto"/>
          <w:highlight w:val="none"/>
        </w:rPr>
        <w:fldChar w:fldCharType="end"/>
      </w:r>
    </w:p>
    <w:p w14:paraId="790D3EE2">
      <w:pPr>
        <w:pStyle w:val="15"/>
        <w:tabs>
          <w:tab w:val="right" w:leader="dot" w:pos="9406"/>
        </w:tabs>
      </w:pPr>
      <w:r>
        <w:rPr>
          <w:rFonts w:hint="eastAsia" w:ascii="宋体" w:hAnsi="宋体" w:cs="宋体"/>
          <w:color w:val="auto"/>
          <w:highlight w:val="none"/>
        </w:rPr>
        <w:fldChar w:fldCharType="begin"/>
      </w:r>
      <w:r>
        <w:rPr>
          <w:rFonts w:hint="eastAsia" w:ascii="宋体" w:hAnsi="宋体" w:cs="宋体"/>
          <w:highlight w:val="none"/>
        </w:rPr>
        <w:instrText xml:space="preserve"> HYPERLINK \l _Toc2064 </w:instrText>
      </w:r>
      <w:r>
        <w:rPr>
          <w:rFonts w:hint="eastAsia" w:ascii="宋体" w:hAnsi="宋体" w:cs="宋体"/>
          <w:highlight w:val="none"/>
        </w:rPr>
        <w:fldChar w:fldCharType="separate"/>
      </w:r>
      <w:r>
        <w:rPr>
          <w:rFonts w:hint="eastAsia" w:ascii="宋体" w:hAnsi="宋体" w:cs="宋体"/>
          <w:bCs/>
          <w:highlight w:val="none"/>
        </w:rPr>
        <w:t>3.投标文件</w:t>
      </w:r>
      <w:r>
        <w:tab/>
      </w:r>
      <w:r>
        <w:fldChar w:fldCharType="begin"/>
      </w:r>
      <w:r>
        <w:instrText xml:space="preserve"> PAGEREF _Toc2064 \h </w:instrText>
      </w:r>
      <w:r>
        <w:fldChar w:fldCharType="separate"/>
      </w:r>
      <w:r>
        <w:t>19</w:t>
      </w:r>
      <w:r>
        <w:fldChar w:fldCharType="end"/>
      </w:r>
      <w:r>
        <w:rPr>
          <w:rFonts w:hint="eastAsia" w:ascii="宋体" w:hAnsi="宋体" w:cs="宋体"/>
          <w:color w:val="auto"/>
          <w:highlight w:val="none"/>
        </w:rPr>
        <w:fldChar w:fldCharType="end"/>
      </w:r>
    </w:p>
    <w:p w14:paraId="02D18A35">
      <w:pPr>
        <w:pStyle w:val="15"/>
        <w:tabs>
          <w:tab w:val="right" w:leader="dot" w:pos="9406"/>
        </w:tabs>
      </w:pPr>
      <w:r>
        <w:rPr>
          <w:rFonts w:hint="eastAsia" w:ascii="宋体" w:hAnsi="宋体" w:cs="宋体"/>
          <w:color w:val="auto"/>
          <w:highlight w:val="none"/>
        </w:rPr>
        <w:fldChar w:fldCharType="begin"/>
      </w:r>
      <w:r>
        <w:rPr>
          <w:rFonts w:hint="eastAsia" w:ascii="宋体" w:hAnsi="宋体" w:cs="宋体"/>
          <w:highlight w:val="none"/>
        </w:rPr>
        <w:instrText xml:space="preserve"> HYPERLINK \l _Toc26287 </w:instrText>
      </w:r>
      <w:r>
        <w:rPr>
          <w:rFonts w:hint="eastAsia" w:ascii="宋体" w:hAnsi="宋体" w:cs="宋体"/>
          <w:highlight w:val="none"/>
        </w:rPr>
        <w:fldChar w:fldCharType="separate"/>
      </w:r>
      <w:r>
        <w:rPr>
          <w:rFonts w:hint="eastAsia" w:ascii="宋体" w:hAnsi="宋体" w:cs="宋体"/>
          <w:bCs/>
          <w:highlight w:val="none"/>
        </w:rPr>
        <w:t>4.投标</w:t>
      </w:r>
      <w:r>
        <w:tab/>
      </w:r>
      <w:r>
        <w:fldChar w:fldCharType="begin"/>
      </w:r>
      <w:r>
        <w:instrText xml:space="preserve"> PAGEREF _Toc26287 \h </w:instrText>
      </w:r>
      <w:r>
        <w:fldChar w:fldCharType="separate"/>
      </w:r>
      <w:r>
        <w:t>21</w:t>
      </w:r>
      <w:r>
        <w:fldChar w:fldCharType="end"/>
      </w:r>
      <w:r>
        <w:rPr>
          <w:rFonts w:hint="eastAsia" w:ascii="宋体" w:hAnsi="宋体" w:cs="宋体"/>
          <w:color w:val="auto"/>
          <w:highlight w:val="none"/>
        </w:rPr>
        <w:fldChar w:fldCharType="end"/>
      </w:r>
    </w:p>
    <w:p w14:paraId="192C9BF7">
      <w:pPr>
        <w:pStyle w:val="15"/>
        <w:tabs>
          <w:tab w:val="right" w:leader="dot" w:pos="9406"/>
        </w:tabs>
      </w:pPr>
      <w:r>
        <w:rPr>
          <w:rFonts w:hint="eastAsia" w:ascii="宋体" w:hAnsi="宋体" w:cs="宋体"/>
          <w:color w:val="auto"/>
          <w:highlight w:val="none"/>
        </w:rPr>
        <w:fldChar w:fldCharType="begin"/>
      </w:r>
      <w:r>
        <w:rPr>
          <w:rFonts w:hint="eastAsia" w:ascii="宋体" w:hAnsi="宋体" w:cs="宋体"/>
          <w:highlight w:val="none"/>
        </w:rPr>
        <w:instrText xml:space="preserve"> HYPERLINK \l _Toc21425 </w:instrText>
      </w:r>
      <w:r>
        <w:rPr>
          <w:rFonts w:hint="eastAsia" w:ascii="宋体" w:hAnsi="宋体" w:cs="宋体"/>
          <w:highlight w:val="none"/>
        </w:rPr>
        <w:fldChar w:fldCharType="separate"/>
      </w:r>
      <w:r>
        <w:rPr>
          <w:rFonts w:hint="eastAsia" w:ascii="宋体" w:hAnsi="宋体" w:cs="宋体"/>
          <w:bCs/>
          <w:highlight w:val="none"/>
        </w:rPr>
        <w:t>5.开标</w:t>
      </w:r>
      <w:r>
        <w:tab/>
      </w:r>
      <w:r>
        <w:fldChar w:fldCharType="begin"/>
      </w:r>
      <w:r>
        <w:instrText xml:space="preserve"> PAGEREF _Toc21425 \h </w:instrText>
      </w:r>
      <w:r>
        <w:fldChar w:fldCharType="separate"/>
      </w:r>
      <w:r>
        <w:t>22</w:t>
      </w:r>
      <w:r>
        <w:fldChar w:fldCharType="end"/>
      </w:r>
      <w:r>
        <w:rPr>
          <w:rFonts w:hint="eastAsia" w:ascii="宋体" w:hAnsi="宋体" w:cs="宋体"/>
          <w:color w:val="auto"/>
          <w:highlight w:val="none"/>
        </w:rPr>
        <w:fldChar w:fldCharType="end"/>
      </w:r>
    </w:p>
    <w:p w14:paraId="37813B3A">
      <w:pPr>
        <w:pStyle w:val="15"/>
        <w:tabs>
          <w:tab w:val="right" w:leader="dot" w:pos="9406"/>
        </w:tabs>
      </w:pPr>
      <w:r>
        <w:rPr>
          <w:rFonts w:hint="eastAsia" w:ascii="宋体" w:hAnsi="宋体" w:cs="宋体"/>
          <w:color w:val="auto"/>
          <w:highlight w:val="none"/>
        </w:rPr>
        <w:fldChar w:fldCharType="begin"/>
      </w:r>
      <w:r>
        <w:rPr>
          <w:rFonts w:hint="eastAsia" w:ascii="宋体" w:hAnsi="宋体" w:cs="宋体"/>
          <w:highlight w:val="none"/>
        </w:rPr>
        <w:instrText xml:space="preserve"> HYPERLINK \l _Toc1785 </w:instrText>
      </w:r>
      <w:r>
        <w:rPr>
          <w:rFonts w:hint="eastAsia" w:ascii="宋体" w:hAnsi="宋体" w:cs="宋体"/>
          <w:highlight w:val="none"/>
        </w:rPr>
        <w:fldChar w:fldCharType="separate"/>
      </w:r>
      <w:r>
        <w:rPr>
          <w:rFonts w:hint="eastAsia" w:ascii="宋体" w:hAnsi="宋体" w:cs="宋体"/>
          <w:bCs/>
          <w:highlight w:val="none"/>
        </w:rPr>
        <w:t>6.评标</w:t>
      </w:r>
      <w:r>
        <w:tab/>
      </w:r>
      <w:r>
        <w:fldChar w:fldCharType="begin"/>
      </w:r>
      <w:r>
        <w:instrText xml:space="preserve"> PAGEREF _Toc1785 \h </w:instrText>
      </w:r>
      <w:r>
        <w:fldChar w:fldCharType="separate"/>
      </w:r>
      <w:r>
        <w:t>23</w:t>
      </w:r>
      <w:r>
        <w:fldChar w:fldCharType="end"/>
      </w:r>
      <w:r>
        <w:rPr>
          <w:rFonts w:hint="eastAsia" w:ascii="宋体" w:hAnsi="宋体" w:cs="宋体"/>
          <w:color w:val="auto"/>
          <w:highlight w:val="none"/>
        </w:rPr>
        <w:fldChar w:fldCharType="end"/>
      </w:r>
    </w:p>
    <w:p w14:paraId="39B9A578">
      <w:pPr>
        <w:pStyle w:val="15"/>
        <w:tabs>
          <w:tab w:val="right" w:leader="dot" w:pos="9406"/>
        </w:tabs>
      </w:pPr>
      <w:r>
        <w:rPr>
          <w:rFonts w:hint="eastAsia" w:ascii="宋体" w:hAnsi="宋体" w:cs="宋体"/>
          <w:color w:val="auto"/>
          <w:highlight w:val="none"/>
        </w:rPr>
        <w:fldChar w:fldCharType="begin"/>
      </w:r>
      <w:r>
        <w:rPr>
          <w:rFonts w:hint="eastAsia" w:ascii="宋体" w:hAnsi="宋体" w:cs="宋体"/>
          <w:highlight w:val="none"/>
        </w:rPr>
        <w:instrText xml:space="preserve"> HYPERLINK \l _Toc32614 </w:instrText>
      </w:r>
      <w:r>
        <w:rPr>
          <w:rFonts w:hint="eastAsia" w:ascii="宋体" w:hAnsi="宋体" w:cs="宋体"/>
          <w:highlight w:val="none"/>
        </w:rPr>
        <w:fldChar w:fldCharType="separate"/>
      </w:r>
      <w:r>
        <w:rPr>
          <w:rFonts w:hint="eastAsia" w:ascii="宋体" w:hAnsi="宋体" w:cs="宋体"/>
          <w:bCs/>
          <w:highlight w:val="none"/>
        </w:rPr>
        <w:t>7.合同授予</w:t>
      </w:r>
      <w:r>
        <w:tab/>
      </w:r>
      <w:r>
        <w:fldChar w:fldCharType="begin"/>
      </w:r>
      <w:r>
        <w:instrText xml:space="preserve"> PAGEREF _Toc32614 \h </w:instrText>
      </w:r>
      <w:r>
        <w:fldChar w:fldCharType="separate"/>
      </w:r>
      <w:r>
        <w:t>24</w:t>
      </w:r>
      <w:r>
        <w:fldChar w:fldCharType="end"/>
      </w:r>
      <w:r>
        <w:rPr>
          <w:rFonts w:hint="eastAsia" w:ascii="宋体" w:hAnsi="宋体" w:cs="宋体"/>
          <w:color w:val="auto"/>
          <w:highlight w:val="none"/>
        </w:rPr>
        <w:fldChar w:fldCharType="end"/>
      </w:r>
    </w:p>
    <w:p w14:paraId="7975F216">
      <w:pPr>
        <w:pStyle w:val="15"/>
        <w:tabs>
          <w:tab w:val="right" w:leader="dot" w:pos="9406"/>
        </w:tabs>
      </w:pPr>
      <w:r>
        <w:rPr>
          <w:rFonts w:hint="eastAsia" w:ascii="宋体" w:hAnsi="宋体" w:cs="宋体"/>
          <w:color w:val="auto"/>
          <w:highlight w:val="none"/>
        </w:rPr>
        <w:fldChar w:fldCharType="begin"/>
      </w:r>
      <w:r>
        <w:rPr>
          <w:rFonts w:hint="eastAsia" w:ascii="宋体" w:hAnsi="宋体" w:cs="宋体"/>
          <w:highlight w:val="none"/>
        </w:rPr>
        <w:instrText xml:space="preserve"> HYPERLINK \l _Toc7105 </w:instrText>
      </w:r>
      <w:r>
        <w:rPr>
          <w:rFonts w:hint="eastAsia" w:ascii="宋体" w:hAnsi="宋体" w:cs="宋体"/>
          <w:highlight w:val="none"/>
        </w:rPr>
        <w:fldChar w:fldCharType="separate"/>
      </w:r>
      <w:r>
        <w:rPr>
          <w:rFonts w:hint="eastAsia" w:ascii="宋体" w:hAnsi="宋体" w:cs="宋体"/>
          <w:bCs/>
          <w:highlight w:val="none"/>
        </w:rPr>
        <w:t>8.纪律和监督</w:t>
      </w:r>
      <w:r>
        <w:tab/>
      </w:r>
      <w:r>
        <w:fldChar w:fldCharType="begin"/>
      </w:r>
      <w:r>
        <w:instrText xml:space="preserve"> PAGEREF _Toc7105 \h </w:instrText>
      </w:r>
      <w:r>
        <w:fldChar w:fldCharType="separate"/>
      </w:r>
      <w:r>
        <w:t>25</w:t>
      </w:r>
      <w:r>
        <w:fldChar w:fldCharType="end"/>
      </w:r>
      <w:r>
        <w:rPr>
          <w:rFonts w:hint="eastAsia" w:ascii="宋体" w:hAnsi="宋体" w:cs="宋体"/>
          <w:color w:val="auto"/>
          <w:highlight w:val="none"/>
        </w:rPr>
        <w:fldChar w:fldCharType="end"/>
      </w:r>
    </w:p>
    <w:p w14:paraId="31DACA1C">
      <w:pPr>
        <w:pStyle w:val="15"/>
        <w:tabs>
          <w:tab w:val="right" w:leader="dot" w:pos="9406"/>
        </w:tabs>
      </w:pPr>
      <w:r>
        <w:rPr>
          <w:rFonts w:hint="eastAsia" w:ascii="宋体" w:hAnsi="宋体" w:cs="宋体"/>
          <w:color w:val="auto"/>
          <w:highlight w:val="none"/>
        </w:rPr>
        <w:fldChar w:fldCharType="begin"/>
      </w:r>
      <w:r>
        <w:rPr>
          <w:rFonts w:hint="eastAsia" w:ascii="宋体" w:hAnsi="宋体" w:cs="宋体"/>
          <w:highlight w:val="none"/>
        </w:rPr>
        <w:instrText xml:space="preserve"> HYPERLINK \l _Toc16504 </w:instrText>
      </w:r>
      <w:r>
        <w:rPr>
          <w:rFonts w:hint="eastAsia" w:ascii="宋体" w:hAnsi="宋体" w:cs="宋体"/>
          <w:highlight w:val="none"/>
        </w:rPr>
        <w:fldChar w:fldCharType="separate"/>
      </w:r>
      <w:r>
        <w:rPr>
          <w:rFonts w:hint="eastAsia" w:ascii="宋体" w:hAnsi="宋体" w:cs="宋体"/>
          <w:bCs/>
          <w:highlight w:val="none"/>
        </w:rPr>
        <w:t>9.是否采用电子招标投标</w:t>
      </w:r>
      <w:r>
        <w:tab/>
      </w:r>
      <w:r>
        <w:fldChar w:fldCharType="begin"/>
      </w:r>
      <w:r>
        <w:instrText xml:space="preserve"> PAGEREF _Toc16504 \h </w:instrText>
      </w:r>
      <w:r>
        <w:fldChar w:fldCharType="separate"/>
      </w:r>
      <w:r>
        <w:t>26</w:t>
      </w:r>
      <w:r>
        <w:fldChar w:fldCharType="end"/>
      </w:r>
      <w:r>
        <w:rPr>
          <w:rFonts w:hint="eastAsia" w:ascii="宋体" w:hAnsi="宋体" w:cs="宋体"/>
          <w:color w:val="auto"/>
          <w:highlight w:val="none"/>
        </w:rPr>
        <w:fldChar w:fldCharType="end"/>
      </w:r>
    </w:p>
    <w:p w14:paraId="3950DE36">
      <w:pPr>
        <w:pStyle w:val="15"/>
        <w:tabs>
          <w:tab w:val="right" w:leader="dot" w:pos="9406"/>
        </w:tabs>
      </w:pPr>
      <w:r>
        <w:rPr>
          <w:rFonts w:hint="eastAsia" w:ascii="宋体" w:hAnsi="宋体" w:cs="宋体"/>
          <w:color w:val="auto"/>
          <w:highlight w:val="none"/>
        </w:rPr>
        <w:fldChar w:fldCharType="begin"/>
      </w:r>
      <w:r>
        <w:rPr>
          <w:rFonts w:hint="eastAsia" w:ascii="宋体" w:hAnsi="宋体" w:cs="宋体"/>
          <w:highlight w:val="none"/>
        </w:rPr>
        <w:instrText xml:space="preserve"> HYPERLINK \l _Toc1263 </w:instrText>
      </w:r>
      <w:r>
        <w:rPr>
          <w:rFonts w:hint="eastAsia" w:ascii="宋体" w:hAnsi="宋体" w:cs="宋体"/>
          <w:highlight w:val="none"/>
        </w:rPr>
        <w:fldChar w:fldCharType="separate"/>
      </w:r>
      <w:r>
        <w:rPr>
          <w:rFonts w:hint="eastAsia" w:ascii="宋体" w:hAnsi="宋体" w:cs="宋体"/>
          <w:bCs/>
          <w:highlight w:val="none"/>
        </w:rPr>
        <w:t>10.需要补充的其他内容</w:t>
      </w:r>
      <w:r>
        <w:tab/>
      </w:r>
      <w:r>
        <w:fldChar w:fldCharType="begin"/>
      </w:r>
      <w:r>
        <w:instrText xml:space="preserve"> PAGEREF _Toc1263 \h </w:instrText>
      </w:r>
      <w:r>
        <w:fldChar w:fldCharType="separate"/>
      </w:r>
      <w:r>
        <w:t>26</w:t>
      </w:r>
      <w:r>
        <w:fldChar w:fldCharType="end"/>
      </w:r>
      <w:r>
        <w:rPr>
          <w:rFonts w:hint="eastAsia" w:ascii="宋体" w:hAnsi="宋体" w:cs="宋体"/>
          <w:color w:val="auto"/>
          <w:highlight w:val="none"/>
        </w:rPr>
        <w:fldChar w:fldCharType="end"/>
      </w:r>
    </w:p>
    <w:p w14:paraId="28F3E445">
      <w:pPr>
        <w:pStyle w:val="15"/>
        <w:tabs>
          <w:tab w:val="right" w:leader="dot" w:pos="9406"/>
        </w:tabs>
      </w:pPr>
      <w:r>
        <w:rPr>
          <w:rFonts w:hint="eastAsia" w:ascii="宋体" w:hAnsi="宋体" w:cs="宋体"/>
          <w:color w:val="auto"/>
          <w:highlight w:val="none"/>
        </w:rPr>
        <w:fldChar w:fldCharType="begin"/>
      </w:r>
      <w:r>
        <w:rPr>
          <w:rFonts w:hint="eastAsia" w:ascii="宋体" w:hAnsi="宋体" w:cs="宋体"/>
          <w:highlight w:val="none"/>
        </w:rPr>
        <w:instrText xml:space="preserve"> HYPERLINK \l _Toc32747 </w:instrText>
      </w:r>
      <w:r>
        <w:rPr>
          <w:rFonts w:hint="eastAsia" w:ascii="宋体" w:hAnsi="宋体" w:cs="宋体"/>
          <w:highlight w:val="none"/>
        </w:rPr>
        <w:fldChar w:fldCharType="separate"/>
      </w:r>
      <w:r>
        <w:rPr>
          <w:rFonts w:hint="eastAsia" w:ascii="宋体" w:hAnsi="宋体" w:cs="宋体"/>
          <w:bCs/>
          <w:szCs w:val="24"/>
          <w:highlight w:val="none"/>
        </w:rPr>
        <w:t>附件一：问题澄清通知</w:t>
      </w:r>
      <w:r>
        <w:tab/>
      </w:r>
      <w:r>
        <w:fldChar w:fldCharType="begin"/>
      </w:r>
      <w:r>
        <w:instrText xml:space="preserve"> PAGEREF _Toc32747 \h </w:instrText>
      </w:r>
      <w:r>
        <w:fldChar w:fldCharType="separate"/>
      </w:r>
      <w:r>
        <w:t>27</w:t>
      </w:r>
      <w:r>
        <w:fldChar w:fldCharType="end"/>
      </w:r>
      <w:r>
        <w:rPr>
          <w:rFonts w:hint="eastAsia" w:ascii="宋体" w:hAnsi="宋体" w:cs="宋体"/>
          <w:color w:val="auto"/>
          <w:highlight w:val="none"/>
        </w:rPr>
        <w:fldChar w:fldCharType="end"/>
      </w:r>
    </w:p>
    <w:p w14:paraId="354AC455">
      <w:pPr>
        <w:pStyle w:val="15"/>
        <w:tabs>
          <w:tab w:val="right" w:leader="dot" w:pos="9406"/>
        </w:tabs>
      </w:pPr>
      <w:r>
        <w:rPr>
          <w:rFonts w:hint="eastAsia" w:ascii="宋体" w:hAnsi="宋体" w:cs="宋体"/>
          <w:color w:val="auto"/>
          <w:highlight w:val="none"/>
        </w:rPr>
        <w:fldChar w:fldCharType="begin"/>
      </w:r>
      <w:r>
        <w:rPr>
          <w:rFonts w:hint="eastAsia" w:ascii="宋体" w:hAnsi="宋体" w:cs="宋体"/>
          <w:highlight w:val="none"/>
        </w:rPr>
        <w:instrText xml:space="preserve"> HYPERLINK \l _Toc21827 </w:instrText>
      </w:r>
      <w:r>
        <w:rPr>
          <w:rFonts w:hint="eastAsia" w:ascii="宋体" w:hAnsi="宋体" w:cs="宋体"/>
          <w:highlight w:val="none"/>
        </w:rPr>
        <w:fldChar w:fldCharType="separate"/>
      </w:r>
      <w:r>
        <w:rPr>
          <w:rFonts w:hint="eastAsia" w:ascii="宋体" w:hAnsi="宋体" w:cs="宋体"/>
          <w:bCs/>
          <w:highlight w:val="none"/>
        </w:rPr>
        <w:t>附件二：问题的澄清</w:t>
      </w:r>
      <w:r>
        <w:tab/>
      </w:r>
      <w:r>
        <w:fldChar w:fldCharType="begin"/>
      </w:r>
      <w:r>
        <w:instrText xml:space="preserve"> PAGEREF _Toc21827 \h </w:instrText>
      </w:r>
      <w:r>
        <w:fldChar w:fldCharType="separate"/>
      </w:r>
      <w:r>
        <w:t>28</w:t>
      </w:r>
      <w:r>
        <w:fldChar w:fldCharType="end"/>
      </w:r>
      <w:r>
        <w:rPr>
          <w:rFonts w:hint="eastAsia" w:ascii="宋体" w:hAnsi="宋体" w:cs="宋体"/>
          <w:color w:val="auto"/>
          <w:highlight w:val="none"/>
        </w:rPr>
        <w:fldChar w:fldCharType="end"/>
      </w:r>
    </w:p>
    <w:p w14:paraId="2248E115">
      <w:pPr>
        <w:pStyle w:val="15"/>
        <w:tabs>
          <w:tab w:val="right" w:leader="dot" w:pos="9406"/>
        </w:tabs>
      </w:pPr>
      <w:r>
        <w:rPr>
          <w:rFonts w:hint="eastAsia" w:ascii="宋体" w:hAnsi="宋体" w:cs="宋体"/>
          <w:color w:val="auto"/>
          <w:highlight w:val="none"/>
        </w:rPr>
        <w:fldChar w:fldCharType="begin"/>
      </w:r>
      <w:r>
        <w:rPr>
          <w:rFonts w:hint="eastAsia" w:ascii="宋体" w:hAnsi="宋体" w:cs="宋体"/>
          <w:highlight w:val="none"/>
        </w:rPr>
        <w:instrText xml:space="preserve"> HYPERLINK \l _Toc25603 </w:instrText>
      </w:r>
      <w:r>
        <w:rPr>
          <w:rFonts w:hint="eastAsia" w:ascii="宋体" w:hAnsi="宋体" w:cs="宋体"/>
          <w:highlight w:val="none"/>
        </w:rPr>
        <w:fldChar w:fldCharType="separate"/>
      </w:r>
      <w:r>
        <w:rPr>
          <w:rFonts w:hint="eastAsia" w:ascii="宋体" w:hAnsi="宋体" w:cs="宋体"/>
          <w:bCs/>
          <w:highlight w:val="none"/>
        </w:rPr>
        <w:t>附件三：河南省政府采购合同融资政策告知函</w:t>
      </w:r>
      <w:r>
        <w:tab/>
      </w:r>
      <w:r>
        <w:fldChar w:fldCharType="begin"/>
      </w:r>
      <w:r>
        <w:instrText xml:space="preserve"> PAGEREF _Toc25603 \h </w:instrText>
      </w:r>
      <w:r>
        <w:fldChar w:fldCharType="separate"/>
      </w:r>
      <w:r>
        <w:t>29</w:t>
      </w:r>
      <w:r>
        <w:fldChar w:fldCharType="end"/>
      </w:r>
      <w:r>
        <w:rPr>
          <w:rFonts w:hint="eastAsia" w:ascii="宋体" w:hAnsi="宋体" w:cs="宋体"/>
          <w:color w:val="auto"/>
          <w:highlight w:val="none"/>
        </w:rPr>
        <w:fldChar w:fldCharType="end"/>
      </w:r>
    </w:p>
    <w:p w14:paraId="259F08A3">
      <w:pPr>
        <w:pStyle w:val="15"/>
        <w:tabs>
          <w:tab w:val="right" w:leader="dot" w:pos="9406"/>
        </w:tabs>
      </w:pPr>
      <w:r>
        <w:rPr>
          <w:rFonts w:hint="eastAsia" w:ascii="宋体" w:hAnsi="宋体" w:cs="宋体"/>
          <w:color w:val="auto"/>
          <w:highlight w:val="none"/>
        </w:rPr>
        <w:fldChar w:fldCharType="begin"/>
      </w:r>
      <w:r>
        <w:rPr>
          <w:rFonts w:hint="eastAsia" w:ascii="宋体" w:hAnsi="宋体" w:cs="宋体"/>
          <w:highlight w:val="none"/>
        </w:rPr>
        <w:instrText xml:space="preserve"> HYPERLINK \l _Toc9814 </w:instrText>
      </w:r>
      <w:r>
        <w:rPr>
          <w:rFonts w:hint="eastAsia" w:ascii="宋体" w:hAnsi="宋体" w:cs="宋体"/>
          <w:highlight w:val="none"/>
        </w:rPr>
        <w:fldChar w:fldCharType="separate"/>
      </w:r>
      <w:r>
        <w:rPr>
          <w:rFonts w:hint="eastAsia" w:ascii="宋体" w:hAnsi="宋体" w:cs="宋体"/>
          <w:bCs/>
          <w:highlight w:val="none"/>
        </w:rPr>
        <w:t>附件四：中小企业划型标准规定</w:t>
      </w:r>
      <w:r>
        <w:tab/>
      </w:r>
      <w:r>
        <w:fldChar w:fldCharType="begin"/>
      </w:r>
      <w:r>
        <w:instrText xml:space="preserve"> PAGEREF _Toc9814 \h </w:instrText>
      </w:r>
      <w:r>
        <w:fldChar w:fldCharType="separate"/>
      </w:r>
      <w:r>
        <w:t>30</w:t>
      </w:r>
      <w:r>
        <w:fldChar w:fldCharType="end"/>
      </w:r>
      <w:r>
        <w:rPr>
          <w:rFonts w:hint="eastAsia" w:ascii="宋体" w:hAnsi="宋体" w:cs="宋体"/>
          <w:color w:val="auto"/>
          <w:highlight w:val="none"/>
        </w:rPr>
        <w:fldChar w:fldCharType="end"/>
      </w:r>
    </w:p>
    <w:p w14:paraId="6E687A7F">
      <w:pPr>
        <w:pStyle w:val="15"/>
        <w:tabs>
          <w:tab w:val="right" w:leader="dot" w:pos="9406"/>
        </w:tabs>
      </w:pPr>
      <w:r>
        <w:rPr>
          <w:rFonts w:hint="eastAsia" w:ascii="宋体" w:hAnsi="宋体" w:cs="宋体"/>
          <w:color w:val="auto"/>
          <w:highlight w:val="none"/>
        </w:rPr>
        <w:fldChar w:fldCharType="begin"/>
      </w:r>
      <w:r>
        <w:rPr>
          <w:rFonts w:hint="eastAsia" w:ascii="宋体" w:hAnsi="宋体" w:cs="宋体"/>
          <w:highlight w:val="none"/>
        </w:rPr>
        <w:instrText xml:space="preserve"> HYPERLINK \l _Toc726 </w:instrText>
      </w:r>
      <w:r>
        <w:rPr>
          <w:rFonts w:hint="eastAsia" w:ascii="宋体" w:hAnsi="宋体" w:cs="宋体"/>
          <w:highlight w:val="none"/>
        </w:rPr>
        <w:fldChar w:fldCharType="separate"/>
      </w:r>
      <w:r>
        <w:rPr>
          <w:rFonts w:hint="eastAsia" w:ascii="宋体" w:hAnsi="宋体" w:cs="宋体"/>
          <w:bCs/>
          <w:highlight w:val="none"/>
        </w:rPr>
        <w:t>附件</w:t>
      </w:r>
      <w:r>
        <w:rPr>
          <w:rFonts w:hint="eastAsia" w:ascii="宋体" w:hAnsi="宋体" w:cs="宋体"/>
          <w:bCs/>
          <w:highlight w:val="none"/>
          <w:lang w:val="en-US" w:eastAsia="zh-CN"/>
        </w:rPr>
        <w:t>五</w:t>
      </w:r>
      <w:r>
        <w:rPr>
          <w:rFonts w:hint="eastAsia" w:ascii="宋体" w:hAnsi="宋体" w:cs="宋体"/>
          <w:bCs/>
          <w:highlight w:val="none"/>
        </w:rPr>
        <w:t>：对本国产品的支持政策</w:t>
      </w:r>
      <w:r>
        <w:tab/>
      </w:r>
      <w:r>
        <w:fldChar w:fldCharType="begin"/>
      </w:r>
      <w:r>
        <w:instrText xml:space="preserve"> PAGEREF _Toc726 \h </w:instrText>
      </w:r>
      <w:r>
        <w:fldChar w:fldCharType="separate"/>
      </w:r>
      <w:r>
        <w:t>36</w:t>
      </w:r>
      <w:r>
        <w:fldChar w:fldCharType="end"/>
      </w:r>
      <w:r>
        <w:rPr>
          <w:rFonts w:hint="eastAsia" w:ascii="宋体" w:hAnsi="宋体" w:cs="宋体"/>
          <w:color w:val="auto"/>
          <w:highlight w:val="none"/>
        </w:rPr>
        <w:fldChar w:fldCharType="end"/>
      </w:r>
    </w:p>
    <w:p w14:paraId="652076A0">
      <w:pPr>
        <w:pStyle w:val="13"/>
        <w:tabs>
          <w:tab w:val="right" w:leader="dot" w:pos="9406"/>
        </w:tabs>
      </w:pPr>
      <w:r>
        <w:rPr>
          <w:rFonts w:hint="eastAsia" w:ascii="宋体" w:hAnsi="宋体" w:cs="宋体"/>
          <w:color w:val="auto"/>
          <w:highlight w:val="none"/>
        </w:rPr>
        <w:fldChar w:fldCharType="begin"/>
      </w:r>
      <w:r>
        <w:rPr>
          <w:rFonts w:hint="eastAsia" w:ascii="宋体" w:hAnsi="宋体" w:cs="宋体"/>
          <w:highlight w:val="none"/>
        </w:rPr>
        <w:instrText xml:space="preserve"> HYPERLINK \l _Toc30042 </w:instrText>
      </w:r>
      <w:r>
        <w:rPr>
          <w:rFonts w:hint="eastAsia" w:ascii="宋体" w:hAnsi="宋体" w:cs="宋体"/>
          <w:highlight w:val="none"/>
        </w:rPr>
        <w:fldChar w:fldCharType="separate"/>
      </w:r>
      <w:r>
        <w:rPr>
          <w:rFonts w:hint="eastAsia" w:ascii="宋体" w:hAnsi="宋体" w:cs="宋体"/>
          <w:bCs/>
          <w:kern w:val="0"/>
          <w:szCs w:val="36"/>
          <w:highlight w:val="none"/>
        </w:rPr>
        <w:t>第三章  评标办法</w:t>
      </w:r>
      <w:r>
        <w:tab/>
      </w:r>
      <w:r>
        <w:fldChar w:fldCharType="begin"/>
      </w:r>
      <w:r>
        <w:instrText xml:space="preserve"> PAGEREF _Toc30042 \h </w:instrText>
      </w:r>
      <w:r>
        <w:fldChar w:fldCharType="separate"/>
      </w:r>
      <w:r>
        <w:t>44</w:t>
      </w:r>
      <w:r>
        <w:fldChar w:fldCharType="end"/>
      </w:r>
      <w:r>
        <w:rPr>
          <w:rFonts w:hint="eastAsia" w:ascii="宋体" w:hAnsi="宋体" w:cs="宋体"/>
          <w:color w:val="auto"/>
          <w:highlight w:val="none"/>
        </w:rPr>
        <w:fldChar w:fldCharType="end"/>
      </w:r>
    </w:p>
    <w:p w14:paraId="34E99FEF">
      <w:pPr>
        <w:pStyle w:val="15"/>
        <w:tabs>
          <w:tab w:val="right" w:leader="dot" w:pos="9406"/>
        </w:tabs>
      </w:pPr>
      <w:r>
        <w:rPr>
          <w:rFonts w:hint="eastAsia" w:ascii="宋体" w:hAnsi="宋体" w:cs="宋体"/>
          <w:color w:val="auto"/>
          <w:highlight w:val="none"/>
        </w:rPr>
        <w:fldChar w:fldCharType="begin"/>
      </w:r>
      <w:r>
        <w:rPr>
          <w:rFonts w:hint="eastAsia" w:ascii="宋体" w:hAnsi="宋体" w:cs="宋体"/>
          <w:highlight w:val="none"/>
        </w:rPr>
        <w:instrText xml:space="preserve"> HYPERLINK \l _Toc28278 </w:instrText>
      </w:r>
      <w:r>
        <w:rPr>
          <w:rFonts w:hint="eastAsia" w:ascii="宋体" w:hAnsi="宋体" w:cs="宋体"/>
          <w:highlight w:val="none"/>
        </w:rPr>
        <w:fldChar w:fldCharType="separate"/>
      </w:r>
      <w:r>
        <w:rPr>
          <w:rFonts w:hint="eastAsia" w:ascii="宋体" w:hAnsi="宋体" w:eastAsia="宋体" w:cs="宋体"/>
          <w:szCs w:val="24"/>
          <w:highlight w:val="none"/>
        </w:rPr>
        <w:t>资格审查前附表</w:t>
      </w:r>
      <w:r>
        <w:tab/>
      </w:r>
      <w:r>
        <w:fldChar w:fldCharType="begin"/>
      </w:r>
      <w:r>
        <w:instrText xml:space="preserve"> PAGEREF _Toc28278 \h </w:instrText>
      </w:r>
      <w:r>
        <w:fldChar w:fldCharType="separate"/>
      </w:r>
      <w:r>
        <w:t>44</w:t>
      </w:r>
      <w:r>
        <w:fldChar w:fldCharType="end"/>
      </w:r>
      <w:r>
        <w:rPr>
          <w:rFonts w:hint="eastAsia" w:ascii="宋体" w:hAnsi="宋体" w:cs="宋体"/>
          <w:color w:val="auto"/>
          <w:highlight w:val="none"/>
        </w:rPr>
        <w:fldChar w:fldCharType="end"/>
      </w:r>
    </w:p>
    <w:p w14:paraId="2AD68418">
      <w:pPr>
        <w:pStyle w:val="15"/>
        <w:tabs>
          <w:tab w:val="right" w:leader="dot" w:pos="9406"/>
        </w:tabs>
      </w:pPr>
      <w:r>
        <w:rPr>
          <w:rFonts w:hint="eastAsia" w:ascii="宋体" w:hAnsi="宋体" w:cs="宋体"/>
          <w:color w:val="auto"/>
          <w:highlight w:val="none"/>
        </w:rPr>
        <w:fldChar w:fldCharType="begin"/>
      </w:r>
      <w:r>
        <w:rPr>
          <w:rFonts w:hint="eastAsia" w:ascii="宋体" w:hAnsi="宋体" w:cs="宋体"/>
          <w:highlight w:val="none"/>
        </w:rPr>
        <w:instrText xml:space="preserve"> HYPERLINK \l _Toc5912 </w:instrText>
      </w:r>
      <w:r>
        <w:rPr>
          <w:rFonts w:hint="eastAsia" w:ascii="宋体" w:hAnsi="宋体" w:cs="宋体"/>
          <w:highlight w:val="none"/>
        </w:rPr>
        <w:fldChar w:fldCharType="separate"/>
      </w:r>
      <w:r>
        <w:rPr>
          <w:rFonts w:hint="eastAsia" w:ascii="宋体" w:hAnsi="宋体" w:eastAsia="宋体" w:cs="宋体"/>
          <w:szCs w:val="24"/>
          <w:highlight w:val="none"/>
        </w:rPr>
        <w:t>评标办法前附表</w:t>
      </w:r>
      <w:r>
        <w:tab/>
      </w:r>
      <w:r>
        <w:fldChar w:fldCharType="begin"/>
      </w:r>
      <w:r>
        <w:instrText xml:space="preserve"> PAGEREF _Toc5912 \h </w:instrText>
      </w:r>
      <w:r>
        <w:fldChar w:fldCharType="separate"/>
      </w:r>
      <w:r>
        <w:t>45</w:t>
      </w:r>
      <w:r>
        <w:fldChar w:fldCharType="end"/>
      </w:r>
      <w:r>
        <w:rPr>
          <w:rFonts w:hint="eastAsia" w:ascii="宋体" w:hAnsi="宋体" w:cs="宋体"/>
          <w:color w:val="auto"/>
          <w:highlight w:val="none"/>
        </w:rPr>
        <w:fldChar w:fldCharType="end"/>
      </w:r>
    </w:p>
    <w:p w14:paraId="42F2BBAE">
      <w:pPr>
        <w:pStyle w:val="15"/>
        <w:tabs>
          <w:tab w:val="right" w:leader="dot" w:pos="9406"/>
        </w:tabs>
      </w:pPr>
      <w:r>
        <w:rPr>
          <w:rFonts w:hint="eastAsia" w:ascii="宋体" w:hAnsi="宋体" w:cs="宋体"/>
          <w:color w:val="auto"/>
          <w:highlight w:val="none"/>
        </w:rPr>
        <w:fldChar w:fldCharType="begin"/>
      </w:r>
      <w:r>
        <w:rPr>
          <w:rFonts w:hint="eastAsia" w:ascii="宋体" w:hAnsi="宋体" w:cs="宋体"/>
          <w:highlight w:val="none"/>
        </w:rPr>
        <w:instrText xml:space="preserve"> HYPERLINK \l _Toc3969 </w:instrText>
      </w:r>
      <w:r>
        <w:rPr>
          <w:rFonts w:hint="eastAsia" w:ascii="宋体" w:hAnsi="宋体" w:cs="宋体"/>
          <w:highlight w:val="none"/>
        </w:rPr>
        <w:fldChar w:fldCharType="separate"/>
      </w:r>
      <w:r>
        <w:rPr>
          <w:rFonts w:hint="eastAsia" w:ascii="宋体" w:hAnsi="宋体" w:cs="宋体"/>
          <w:highlight w:val="none"/>
        </w:rPr>
        <w:t>1.评标方法</w:t>
      </w:r>
      <w:r>
        <w:tab/>
      </w:r>
      <w:r>
        <w:fldChar w:fldCharType="begin"/>
      </w:r>
      <w:r>
        <w:instrText xml:space="preserve"> PAGEREF _Toc3969 \h </w:instrText>
      </w:r>
      <w:r>
        <w:fldChar w:fldCharType="separate"/>
      </w:r>
      <w:r>
        <w:t>48</w:t>
      </w:r>
      <w:r>
        <w:fldChar w:fldCharType="end"/>
      </w:r>
      <w:r>
        <w:rPr>
          <w:rFonts w:hint="eastAsia" w:ascii="宋体" w:hAnsi="宋体" w:cs="宋体"/>
          <w:color w:val="auto"/>
          <w:highlight w:val="none"/>
        </w:rPr>
        <w:fldChar w:fldCharType="end"/>
      </w:r>
    </w:p>
    <w:p w14:paraId="528C4E9C">
      <w:pPr>
        <w:pStyle w:val="15"/>
        <w:tabs>
          <w:tab w:val="right" w:leader="dot" w:pos="9406"/>
        </w:tabs>
      </w:pPr>
      <w:r>
        <w:rPr>
          <w:rFonts w:hint="eastAsia" w:ascii="宋体" w:hAnsi="宋体" w:cs="宋体"/>
          <w:color w:val="auto"/>
          <w:highlight w:val="none"/>
        </w:rPr>
        <w:fldChar w:fldCharType="begin"/>
      </w:r>
      <w:r>
        <w:rPr>
          <w:rFonts w:hint="eastAsia" w:ascii="宋体" w:hAnsi="宋体" w:cs="宋体"/>
          <w:highlight w:val="none"/>
        </w:rPr>
        <w:instrText xml:space="preserve"> HYPERLINK \l _Toc1225 </w:instrText>
      </w:r>
      <w:r>
        <w:rPr>
          <w:rFonts w:hint="eastAsia" w:ascii="宋体" w:hAnsi="宋体" w:cs="宋体"/>
          <w:highlight w:val="none"/>
        </w:rPr>
        <w:fldChar w:fldCharType="separate"/>
      </w:r>
      <w:r>
        <w:rPr>
          <w:rFonts w:hint="eastAsia" w:ascii="宋体" w:hAnsi="宋体" w:cs="宋体"/>
          <w:highlight w:val="none"/>
        </w:rPr>
        <w:t>2.评审标准</w:t>
      </w:r>
      <w:r>
        <w:tab/>
      </w:r>
      <w:r>
        <w:fldChar w:fldCharType="begin"/>
      </w:r>
      <w:r>
        <w:instrText xml:space="preserve"> PAGEREF _Toc1225 \h </w:instrText>
      </w:r>
      <w:r>
        <w:fldChar w:fldCharType="separate"/>
      </w:r>
      <w:r>
        <w:t>48</w:t>
      </w:r>
      <w:r>
        <w:fldChar w:fldCharType="end"/>
      </w:r>
      <w:r>
        <w:rPr>
          <w:rFonts w:hint="eastAsia" w:ascii="宋体" w:hAnsi="宋体" w:cs="宋体"/>
          <w:color w:val="auto"/>
          <w:highlight w:val="none"/>
        </w:rPr>
        <w:fldChar w:fldCharType="end"/>
      </w:r>
    </w:p>
    <w:p w14:paraId="0B32D31E">
      <w:pPr>
        <w:pStyle w:val="15"/>
        <w:tabs>
          <w:tab w:val="right" w:leader="dot" w:pos="9406"/>
        </w:tabs>
      </w:pPr>
      <w:r>
        <w:rPr>
          <w:rFonts w:hint="eastAsia" w:ascii="宋体" w:hAnsi="宋体" w:cs="宋体"/>
          <w:color w:val="auto"/>
          <w:highlight w:val="none"/>
        </w:rPr>
        <w:fldChar w:fldCharType="begin"/>
      </w:r>
      <w:r>
        <w:rPr>
          <w:rFonts w:hint="eastAsia" w:ascii="宋体" w:hAnsi="宋体" w:cs="宋体"/>
          <w:highlight w:val="none"/>
        </w:rPr>
        <w:instrText xml:space="preserve"> HYPERLINK \l _Toc10518 </w:instrText>
      </w:r>
      <w:r>
        <w:rPr>
          <w:rFonts w:hint="eastAsia" w:ascii="宋体" w:hAnsi="宋体" w:cs="宋体"/>
          <w:highlight w:val="none"/>
        </w:rPr>
        <w:fldChar w:fldCharType="separate"/>
      </w:r>
      <w:r>
        <w:rPr>
          <w:rFonts w:hint="eastAsia" w:ascii="宋体" w:hAnsi="宋体" w:cs="宋体"/>
          <w:bCs/>
          <w:highlight w:val="none"/>
        </w:rPr>
        <w:t>3.评标程序</w:t>
      </w:r>
      <w:r>
        <w:tab/>
      </w:r>
      <w:r>
        <w:fldChar w:fldCharType="begin"/>
      </w:r>
      <w:r>
        <w:instrText xml:space="preserve"> PAGEREF _Toc10518 \h </w:instrText>
      </w:r>
      <w:r>
        <w:fldChar w:fldCharType="separate"/>
      </w:r>
      <w:r>
        <w:t>49</w:t>
      </w:r>
      <w:r>
        <w:fldChar w:fldCharType="end"/>
      </w:r>
      <w:r>
        <w:rPr>
          <w:rFonts w:hint="eastAsia" w:ascii="宋体" w:hAnsi="宋体" w:cs="宋体"/>
          <w:color w:val="auto"/>
          <w:highlight w:val="none"/>
        </w:rPr>
        <w:fldChar w:fldCharType="end"/>
      </w:r>
    </w:p>
    <w:p w14:paraId="5A24CBE0">
      <w:pPr>
        <w:pStyle w:val="13"/>
        <w:tabs>
          <w:tab w:val="right" w:leader="dot" w:pos="9406"/>
        </w:tabs>
      </w:pPr>
      <w:r>
        <w:rPr>
          <w:rFonts w:hint="eastAsia" w:ascii="宋体" w:hAnsi="宋体" w:cs="宋体"/>
          <w:color w:val="auto"/>
          <w:highlight w:val="none"/>
        </w:rPr>
        <w:fldChar w:fldCharType="begin"/>
      </w:r>
      <w:r>
        <w:rPr>
          <w:rFonts w:hint="eastAsia" w:ascii="宋体" w:hAnsi="宋体" w:cs="宋体"/>
          <w:highlight w:val="none"/>
        </w:rPr>
        <w:instrText xml:space="preserve"> HYPERLINK \l _Toc4275 </w:instrText>
      </w:r>
      <w:r>
        <w:rPr>
          <w:rFonts w:hint="eastAsia" w:ascii="宋体" w:hAnsi="宋体" w:cs="宋体"/>
          <w:highlight w:val="none"/>
        </w:rPr>
        <w:fldChar w:fldCharType="separate"/>
      </w:r>
      <w:r>
        <w:rPr>
          <w:rFonts w:hint="eastAsia" w:eastAsia="宋体"/>
          <w:bCs/>
          <w:szCs w:val="36"/>
          <w:highlight w:val="none"/>
        </w:rPr>
        <w:t>第四章  合同条款及格式</w:t>
      </w:r>
      <w:r>
        <w:tab/>
      </w:r>
      <w:r>
        <w:fldChar w:fldCharType="begin"/>
      </w:r>
      <w:r>
        <w:instrText xml:space="preserve"> PAGEREF _Toc4275 \h </w:instrText>
      </w:r>
      <w:r>
        <w:fldChar w:fldCharType="separate"/>
      </w:r>
      <w:r>
        <w:t>52</w:t>
      </w:r>
      <w:r>
        <w:fldChar w:fldCharType="end"/>
      </w:r>
      <w:r>
        <w:rPr>
          <w:rFonts w:hint="eastAsia" w:ascii="宋体" w:hAnsi="宋体" w:cs="宋体"/>
          <w:color w:val="auto"/>
          <w:highlight w:val="none"/>
        </w:rPr>
        <w:fldChar w:fldCharType="end"/>
      </w:r>
    </w:p>
    <w:p w14:paraId="3FF192D2">
      <w:pPr>
        <w:pStyle w:val="13"/>
        <w:tabs>
          <w:tab w:val="right" w:leader="dot" w:pos="9406"/>
        </w:tabs>
      </w:pPr>
      <w:r>
        <w:rPr>
          <w:rFonts w:hint="eastAsia" w:ascii="宋体" w:hAnsi="宋体" w:cs="宋体"/>
          <w:color w:val="auto"/>
          <w:highlight w:val="none"/>
        </w:rPr>
        <w:fldChar w:fldCharType="begin"/>
      </w:r>
      <w:r>
        <w:rPr>
          <w:rFonts w:hint="eastAsia" w:ascii="宋体" w:hAnsi="宋体" w:cs="宋体"/>
          <w:highlight w:val="none"/>
        </w:rPr>
        <w:instrText xml:space="preserve"> HYPERLINK \l _Toc15911 </w:instrText>
      </w:r>
      <w:r>
        <w:rPr>
          <w:rFonts w:hint="eastAsia" w:ascii="宋体" w:hAnsi="宋体" w:cs="宋体"/>
          <w:highlight w:val="none"/>
        </w:rPr>
        <w:fldChar w:fldCharType="separate"/>
      </w:r>
      <w:r>
        <w:rPr>
          <w:rFonts w:hint="eastAsia" w:ascii="宋体" w:hAnsi="宋体" w:cs="宋体"/>
          <w:bCs/>
          <w:szCs w:val="36"/>
        </w:rPr>
        <w:t xml:space="preserve">第五章 </w:t>
      </w:r>
      <w:r>
        <w:rPr>
          <w:rFonts w:hint="eastAsia" w:ascii="宋体" w:hAnsi="宋体" w:cs="宋体"/>
          <w:bCs/>
          <w:szCs w:val="36"/>
          <w:highlight w:val="none"/>
        </w:rPr>
        <w:t>采购人需求</w:t>
      </w:r>
      <w:r>
        <w:tab/>
      </w:r>
      <w:r>
        <w:fldChar w:fldCharType="begin"/>
      </w:r>
      <w:r>
        <w:instrText xml:space="preserve"> PAGEREF _Toc15911 \h </w:instrText>
      </w:r>
      <w:r>
        <w:fldChar w:fldCharType="separate"/>
      </w:r>
      <w:r>
        <w:t>79</w:t>
      </w:r>
      <w:r>
        <w:fldChar w:fldCharType="end"/>
      </w:r>
      <w:r>
        <w:rPr>
          <w:rFonts w:hint="eastAsia" w:ascii="宋体" w:hAnsi="宋体" w:cs="宋体"/>
          <w:color w:val="auto"/>
          <w:highlight w:val="none"/>
        </w:rPr>
        <w:fldChar w:fldCharType="end"/>
      </w:r>
    </w:p>
    <w:p w14:paraId="3265AD56">
      <w:pPr>
        <w:pStyle w:val="13"/>
        <w:tabs>
          <w:tab w:val="right" w:leader="dot" w:pos="9406"/>
        </w:tabs>
      </w:pPr>
      <w:r>
        <w:rPr>
          <w:rFonts w:hint="eastAsia" w:ascii="宋体" w:hAnsi="宋体" w:cs="宋体"/>
          <w:color w:val="auto"/>
          <w:highlight w:val="none"/>
        </w:rPr>
        <w:fldChar w:fldCharType="begin"/>
      </w:r>
      <w:r>
        <w:rPr>
          <w:rFonts w:hint="eastAsia" w:ascii="宋体" w:hAnsi="宋体" w:cs="宋体"/>
          <w:highlight w:val="none"/>
        </w:rPr>
        <w:instrText xml:space="preserve"> HYPERLINK \l _Toc17625 </w:instrText>
      </w:r>
      <w:r>
        <w:rPr>
          <w:rFonts w:hint="eastAsia" w:ascii="宋体" w:hAnsi="宋体" w:cs="宋体"/>
          <w:highlight w:val="none"/>
        </w:rPr>
        <w:fldChar w:fldCharType="separate"/>
      </w:r>
      <w:r>
        <w:rPr>
          <w:rFonts w:hint="eastAsia" w:ascii="宋体" w:hAnsi="宋体" w:cs="宋体"/>
          <w:bCs/>
          <w:szCs w:val="36"/>
          <w:highlight w:val="none"/>
        </w:rPr>
        <w:t>第六章  投标文件格式</w:t>
      </w:r>
      <w:r>
        <w:tab/>
      </w:r>
      <w:r>
        <w:fldChar w:fldCharType="begin"/>
      </w:r>
      <w:r>
        <w:instrText xml:space="preserve"> PAGEREF _Toc17625 \h </w:instrText>
      </w:r>
      <w:r>
        <w:fldChar w:fldCharType="separate"/>
      </w:r>
      <w:r>
        <w:t>158</w:t>
      </w:r>
      <w:r>
        <w:fldChar w:fldCharType="end"/>
      </w:r>
      <w:r>
        <w:rPr>
          <w:rFonts w:hint="eastAsia" w:ascii="宋体" w:hAnsi="宋体" w:cs="宋体"/>
          <w:color w:val="auto"/>
          <w:highlight w:val="none"/>
        </w:rPr>
        <w:fldChar w:fldCharType="end"/>
      </w:r>
    </w:p>
    <w:p w14:paraId="72ECEC55">
      <w:pPr>
        <w:pStyle w:val="15"/>
        <w:tabs>
          <w:tab w:val="right" w:leader="dot" w:pos="9406"/>
        </w:tabs>
      </w:pPr>
      <w:r>
        <w:rPr>
          <w:rFonts w:hint="eastAsia" w:ascii="宋体" w:hAnsi="宋体" w:cs="宋体"/>
          <w:color w:val="auto"/>
          <w:highlight w:val="none"/>
        </w:rPr>
        <w:fldChar w:fldCharType="begin"/>
      </w:r>
      <w:r>
        <w:rPr>
          <w:rFonts w:hint="eastAsia" w:ascii="宋体" w:hAnsi="宋体" w:cs="宋体"/>
          <w:highlight w:val="none"/>
        </w:rPr>
        <w:instrText xml:space="preserve"> HYPERLINK \l _Toc26033 </w:instrText>
      </w:r>
      <w:r>
        <w:rPr>
          <w:rFonts w:hint="eastAsia" w:ascii="宋体" w:hAnsi="宋体" w:cs="宋体"/>
          <w:highlight w:val="none"/>
        </w:rPr>
        <w:fldChar w:fldCharType="separate"/>
      </w:r>
      <w:r>
        <w:rPr>
          <w:rFonts w:hint="eastAsia" w:ascii="宋体" w:hAnsi="宋体" w:cs="宋体"/>
          <w:bCs/>
          <w:kern w:val="0"/>
          <w:highlight w:val="none"/>
        </w:rPr>
        <w:t>一、投标函及投标函附录</w:t>
      </w:r>
      <w:r>
        <w:tab/>
      </w:r>
      <w:r>
        <w:fldChar w:fldCharType="begin"/>
      </w:r>
      <w:r>
        <w:instrText xml:space="preserve"> PAGEREF _Toc26033 \h </w:instrText>
      </w:r>
      <w:r>
        <w:fldChar w:fldCharType="separate"/>
      </w:r>
      <w:r>
        <w:t>161</w:t>
      </w:r>
      <w:r>
        <w:fldChar w:fldCharType="end"/>
      </w:r>
      <w:r>
        <w:rPr>
          <w:rFonts w:hint="eastAsia" w:ascii="宋体" w:hAnsi="宋体" w:cs="宋体"/>
          <w:color w:val="auto"/>
          <w:highlight w:val="none"/>
        </w:rPr>
        <w:fldChar w:fldCharType="end"/>
      </w:r>
    </w:p>
    <w:p w14:paraId="207FA0C8">
      <w:pPr>
        <w:pStyle w:val="15"/>
        <w:tabs>
          <w:tab w:val="right" w:leader="dot" w:pos="9406"/>
        </w:tabs>
      </w:pPr>
      <w:r>
        <w:rPr>
          <w:rFonts w:hint="eastAsia" w:ascii="宋体" w:hAnsi="宋体" w:cs="宋体"/>
          <w:color w:val="auto"/>
          <w:highlight w:val="none"/>
        </w:rPr>
        <w:fldChar w:fldCharType="begin"/>
      </w:r>
      <w:r>
        <w:rPr>
          <w:rFonts w:hint="eastAsia" w:ascii="宋体" w:hAnsi="宋体" w:cs="宋体"/>
          <w:highlight w:val="none"/>
        </w:rPr>
        <w:instrText xml:space="preserve"> HYPERLINK \l _Toc533 </w:instrText>
      </w:r>
      <w:r>
        <w:rPr>
          <w:rFonts w:hint="eastAsia" w:ascii="宋体" w:hAnsi="宋体" w:cs="宋体"/>
          <w:highlight w:val="none"/>
        </w:rPr>
        <w:fldChar w:fldCharType="separate"/>
      </w:r>
      <w:r>
        <w:rPr>
          <w:rFonts w:hint="eastAsia" w:ascii="宋体" w:hAnsi="宋体" w:cs="宋体"/>
          <w:bCs/>
          <w:highlight w:val="none"/>
        </w:rPr>
        <w:t>二、法定代表人身份证明</w:t>
      </w:r>
      <w:r>
        <w:tab/>
      </w:r>
      <w:r>
        <w:fldChar w:fldCharType="begin"/>
      </w:r>
      <w:r>
        <w:instrText xml:space="preserve"> PAGEREF _Toc533 \h </w:instrText>
      </w:r>
      <w:r>
        <w:fldChar w:fldCharType="separate"/>
      </w:r>
      <w:r>
        <w:t>163</w:t>
      </w:r>
      <w:r>
        <w:fldChar w:fldCharType="end"/>
      </w:r>
      <w:r>
        <w:rPr>
          <w:rFonts w:hint="eastAsia" w:ascii="宋体" w:hAnsi="宋体" w:cs="宋体"/>
          <w:color w:val="auto"/>
          <w:highlight w:val="none"/>
        </w:rPr>
        <w:fldChar w:fldCharType="end"/>
      </w:r>
    </w:p>
    <w:p w14:paraId="0071D745">
      <w:pPr>
        <w:pStyle w:val="15"/>
        <w:tabs>
          <w:tab w:val="right" w:leader="dot" w:pos="9406"/>
        </w:tabs>
      </w:pPr>
      <w:r>
        <w:rPr>
          <w:rFonts w:hint="eastAsia" w:ascii="宋体" w:hAnsi="宋体" w:cs="宋体"/>
          <w:color w:val="auto"/>
          <w:highlight w:val="none"/>
        </w:rPr>
        <w:fldChar w:fldCharType="begin"/>
      </w:r>
      <w:r>
        <w:rPr>
          <w:rFonts w:hint="eastAsia" w:ascii="宋体" w:hAnsi="宋体" w:cs="宋体"/>
          <w:highlight w:val="none"/>
        </w:rPr>
        <w:instrText xml:space="preserve"> HYPERLINK \l _Toc5907 </w:instrText>
      </w:r>
      <w:r>
        <w:rPr>
          <w:rFonts w:hint="eastAsia" w:ascii="宋体" w:hAnsi="宋体" w:cs="宋体"/>
          <w:highlight w:val="none"/>
        </w:rPr>
        <w:fldChar w:fldCharType="separate"/>
      </w:r>
      <w:r>
        <w:rPr>
          <w:rFonts w:hint="eastAsia" w:ascii="宋体" w:hAnsi="宋体" w:cs="宋体"/>
          <w:bCs/>
          <w:highlight w:val="none"/>
        </w:rPr>
        <w:t>三、授权委托书</w:t>
      </w:r>
      <w:r>
        <w:tab/>
      </w:r>
      <w:r>
        <w:fldChar w:fldCharType="begin"/>
      </w:r>
      <w:r>
        <w:instrText xml:space="preserve"> PAGEREF _Toc5907 \h </w:instrText>
      </w:r>
      <w:r>
        <w:fldChar w:fldCharType="separate"/>
      </w:r>
      <w:r>
        <w:t>164</w:t>
      </w:r>
      <w:r>
        <w:fldChar w:fldCharType="end"/>
      </w:r>
      <w:r>
        <w:rPr>
          <w:rFonts w:hint="eastAsia" w:ascii="宋体" w:hAnsi="宋体" w:cs="宋体"/>
          <w:color w:val="auto"/>
          <w:highlight w:val="none"/>
        </w:rPr>
        <w:fldChar w:fldCharType="end"/>
      </w:r>
    </w:p>
    <w:p w14:paraId="3A332F2B">
      <w:pPr>
        <w:pStyle w:val="15"/>
        <w:tabs>
          <w:tab w:val="right" w:leader="dot" w:pos="9406"/>
        </w:tabs>
      </w:pPr>
      <w:r>
        <w:rPr>
          <w:rFonts w:hint="eastAsia" w:ascii="宋体" w:hAnsi="宋体" w:cs="宋体"/>
          <w:color w:val="auto"/>
          <w:highlight w:val="none"/>
        </w:rPr>
        <w:fldChar w:fldCharType="begin"/>
      </w:r>
      <w:r>
        <w:rPr>
          <w:rFonts w:hint="eastAsia" w:ascii="宋体" w:hAnsi="宋体" w:cs="宋体"/>
          <w:highlight w:val="none"/>
        </w:rPr>
        <w:instrText xml:space="preserve"> HYPERLINK \l _Toc9420 </w:instrText>
      </w:r>
      <w:r>
        <w:rPr>
          <w:rFonts w:hint="eastAsia" w:ascii="宋体" w:hAnsi="宋体" w:cs="宋体"/>
          <w:highlight w:val="none"/>
        </w:rPr>
        <w:fldChar w:fldCharType="separate"/>
      </w:r>
      <w:r>
        <w:rPr>
          <w:rFonts w:hint="eastAsia" w:ascii="宋体" w:hAnsi="宋体" w:cs="宋体"/>
          <w:bCs/>
          <w:highlight w:val="none"/>
        </w:rPr>
        <w:t>四、商务和技术偏差表</w:t>
      </w:r>
      <w:r>
        <w:tab/>
      </w:r>
      <w:r>
        <w:fldChar w:fldCharType="begin"/>
      </w:r>
      <w:r>
        <w:instrText xml:space="preserve"> PAGEREF _Toc9420 \h </w:instrText>
      </w:r>
      <w:r>
        <w:fldChar w:fldCharType="separate"/>
      </w:r>
      <w:r>
        <w:t>165</w:t>
      </w:r>
      <w:r>
        <w:fldChar w:fldCharType="end"/>
      </w:r>
      <w:r>
        <w:rPr>
          <w:rFonts w:hint="eastAsia" w:ascii="宋体" w:hAnsi="宋体" w:cs="宋体"/>
          <w:color w:val="auto"/>
          <w:highlight w:val="none"/>
        </w:rPr>
        <w:fldChar w:fldCharType="end"/>
      </w:r>
    </w:p>
    <w:p w14:paraId="1B3E55CC">
      <w:pPr>
        <w:pStyle w:val="15"/>
        <w:tabs>
          <w:tab w:val="right" w:leader="dot" w:pos="9406"/>
        </w:tabs>
      </w:pPr>
      <w:r>
        <w:rPr>
          <w:rFonts w:hint="eastAsia" w:ascii="宋体" w:hAnsi="宋体" w:cs="宋体"/>
          <w:color w:val="auto"/>
          <w:highlight w:val="none"/>
        </w:rPr>
        <w:fldChar w:fldCharType="begin"/>
      </w:r>
      <w:r>
        <w:rPr>
          <w:rFonts w:hint="eastAsia" w:ascii="宋体" w:hAnsi="宋体" w:cs="宋体"/>
          <w:highlight w:val="none"/>
        </w:rPr>
        <w:instrText xml:space="preserve"> HYPERLINK \l _Toc13298 </w:instrText>
      </w:r>
      <w:r>
        <w:rPr>
          <w:rFonts w:hint="eastAsia" w:ascii="宋体" w:hAnsi="宋体" w:cs="宋体"/>
          <w:highlight w:val="none"/>
        </w:rPr>
        <w:fldChar w:fldCharType="separate"/>
      </w:r>
      <w:r>
        <w:rPr>
          <w:rFonts w:hint="eastAsia" w:ascii="宋体" w:hAnsi="宋体" w:cs="宋体"/>
          <w:bCs/>
          <w:highlight w:val="none"/>
        </w:rPr>
        <w:t>五、分项报价表</w:t>
      </w:r>
      <w:r>
        <w:tab/>
      </w:r>
      <w:r>
        <w:fldChar w:fldCharType="begin"/>
      </w:r>
      <w:r>
        <w:instrText xml:space="preserve"> PAGEREF _Toc13298 \h </w:instrText>
      </w:r>
      <w:r>
        <w:fldChar w:fldCharType="separate"/>
      </w:r>
      <w:r>
        <w:t>166</w:t>
      </w:r>
      <w:r>
        <w:fldChar w:fldCharType="end"/>
      </w:r>
      <w:r>
        <w:rPr>
          <w:rFonts w:hint="eastAsia" w:ascii="宋体" w:hAnsi="宋体" w:cs="宋体"/>
          <w:color w:val="auto"/>
          <w:highlight w:val="none"/>
        </w:rPr>
        <w:fldChar w:fldCharType="end"/>
      </w:r>
    </w:p>
    <w:p w14:paraId="25CD1EFD">
      <w:pPr>
        <w:pStyle w:val="15"/>
        <w:tabs>
          <w:tab w:val="right" w:leader="dot" w:pos="9406"/>
        </w:tabs>
      </w:pPr>
      <w:r>
        <w:rPr>
          <w:rFonts w:hint="eastAsia" w:ascii="宋体" w:hAnsi="宋体" w:cs="宋体"/>
          <w:color w:val="auto"/>
          <w:highlight w:val="none"/>
        </w:rPr>
        <w:fldChar w:fldCharType="begin"/>
      </w:r>
      <w:r>
        <w:rPr>
          <w:rFonts w:hint="eastAsia" w:ascii="宋体" w:hAnsi="宋体" w:cs="宋体"/>
          <w:highlight w:val="none"/>
        </w:rPr>
        <w:instrText xml:space="preserve"> HYPERLINK \l _Toc16956 </w:instrText>
      </w:r>
      <w:r>
        <w:rPr>
          <w:rFonts w:hint="eastAsia" w:ascii="宋体" w:hAnsi="宋体" w:cs="宋体"/>
          <w:highlight w:val="none"/>
        </w:rPr>
        <w:fldChar w:fldCharType="separate"/>
      </w:r>
      <w:r>
        <w:rPr>
          <w:rFonts w:hint="eastAsia" w:ascii="宋体" w:hAnsi="宋体" w:cs="宋体"/>
          <w:bCs/>
          <w:highlight w:val="none"/>
        </w:rPr>
        <w:t>六、资格审查资料</w:t>
      </w:r>
      <w:r>
        <w:tab/>
      </w:r>
      <w:r>
        <w:fldChar w:fldCharType="begin"/>
      </w:r>
      <w:r>
        <w:instrText xml:space="preserve"> PAGEREF _Toc16956 \h </w:instrText>
      </w:r>
      <w:r>
        <w:fldChar w:fldCharType="separate"/>
      </w:r>
      <w:r>
        <w:t>168</w:t>
      </w:r>
      <w:r>
        <w:fldChar w:fldCharType="end"/>
      </w:r>
      <w:r>
        <w:rPr>
          <w:rFonts w:hint="eastAsia" w:ascii="宋体" w:hAnsi="宋体" w:cs="宋体"/>
          <w:color w:val="auto"/>
          <w:highlight w:val="none"/>
        </w:rPr>
        <w:fldChar w:fldCharType="end"/>
      </w:r>
    </w:p>
    <w:p w14:paraId="66BEA037">
      <w:pPr>
        <w:pStyle w:val="15"/>
        <w:tabs>
          <w:tab w:val="right" w:leader="dot" w:pos="9406"/>
        </w:tabs>
      </w:pPr>
      <w:r>
        <w:rPr>
          <w:rFonts w:hint="eastAsia" w:ascii="宋体" w:hAnsi="宋体" w:cs="宋体"/>
          <w:color w:val="auto"/>
          <w:highlight w:val="none"/>
        </w:rPr>
        <w:fldChar w:fldCharType="begin"/>
      </w:r>
      <w:r>
        <w:rPr>
          <w:rFonts w:hint="eastAsia" w:ascii="宋体" w:hAnsi="宋体" w:cs="宋体"/>
          <w:highlight w:val="none"/>
        </w:rPr>
        <w:instrText xml:space="preserve"> HYPERLINK \l _Toc23691 </w:instrText>
      </w:r>
      <w:r>
        <w:rPr>
          <w:rFonts w:hint="eastAsia" w:ascii="宋体" w:hAnsi="宋体" w:cs="宋体"/>
          <w:highlight w:val="none"/>
        </w:rPr>
        <w:fldChar w:fldCharType="separate"/>
      </w:r>
      <w:r>
        <w:rPr>
          <w:rFonts w:hint="eastAsia" w:ascii="宋体" w:hAnsi="宋体" w:eastAsia="宋体" w:cs="宋体"/>
          <w:bCs/>
          <w:kern w:val="2"/>
          <w:szCs w:val="24"/>
          <w:highlight w:val="none"/>
          <w:lang w:val="en-US" w:eastAsia="zh-CN" w:bidi="ar-SA"/>
        </w:rPr>
        <w:t>七、投标设备技术性能指标的详细描述</w:t>
      </w:r>
      <w:r>
        <w:tab/>
      </w:r>
      <w:r>
        <w:fldChar w:fldCharType="begin"/>
      </w:r>
      <w:r>
        <w:instrText xml:space="preserve"> PAGEREF _Toc23691 \h </w:instrText>
      </w:r>
      <w:r>
        <w:fldChar w:fldCharType="separate"/>
      </w:r>
      <w:r>
        <w:t>179</w:t>
      </w:r>
      <w:r>
        <w:fldChar w:fldCharType="end"/>
      </w:r>
      <w:r>
        <w:rPr>
          <w:rFonts w:hint="eastAsia" w:ascii="宋体" w:hAnsi="宋体" w:cs="宋体"/>
          <w:color w:val="auto"/>
          <w:highlight w:val="none"/>
        </w:rPr>
        <w:fldChar w:fldCharType="end"/>
      </w:r>
    </w:p>
    <w:p w14:paraId="2173D4C2">
      <w:pPr>
        <w:pStyle w:val="15"/>
        <w:tabs>
          <w:tab w:val="right" w:leader="dot" w:pos="9406"/>
        </w:tabs>
      </w:pPr>
      <w:r>
        <w:rPr>
          <w:rFonts w:hint="eastAsia" w:ascii="宋体" w:hAnsi="宋体" w:cs="宋体"/>
          <w:color w:val="auto"/>
          <w:highlight w:val="none"/>
        </w:rPr>
        <w:fldChar w:fldCharType="begin"/>
      </w:r>
      <w:r>
        <w:rPr>
          <w:rFonts w:hint="eastAsia" w:ascii="宋体" w:hAnsi="宋体" w:cs="宋体"/>
          <w:highlight w:val="none"/>
        </w:rPr>
        <w:instrText xml:space="preserve"> HYPERLINK \l _Toc10841 </w:instrText>
      </w:r>
      <w:r>
        <w:rPr>
          <w:rFonts w:hint="eastAsia" w:ascii="宋体" w:hAnsi="宋体" w:cs="宋体"/>
          <w:highlight w:val="none"/>
        </w:rPr>
        <w:fldChar w:fldCharType="separate"/>
      </w:r>
      <w:r>
        <w:rPr>
          <w:rFonts w:hint="eastAsia" w:ascii="宋体" w:hAnsi="宋体" w:cs="宋体"/>
          <w:bCs/>
          <w:highlight w:val="none"/>
        </w:rPr>
        <w:t>八、技术支持资料</w:t>
      </w:r>
      <w:r>
        <w:tab/>
      </w:r>
      <w:r>
        <w:fldChar w:fldCharType="begin"/>
      </w:r>
      <w:r>
        <w:instrText xml:space="preserve"> PAGEREF _Toc10841 \h </w:instrText>
      </w:r>
      <w:r>
        <w:fldChar w:fldCharType="separate"/>
      </w:r>
      <w:r>
        <w:t>181</w:t>
      </w:r>
      <w:r>
        <w:fldChar w:fldCharType="end"/>
      </w:r>
      <w:r>
        <w:rPr>
          <w:rFonts w:hint="eastAsia" w:ascii="宋体" w:hAnsi="宋体" w:cs="宋体"/>
          <w:color w:val="auto"/>
          <w:highlight w:val="none"/>
        </w:rPr>
        <w:fldChar w:fldCharType="end"/>
      </w:r>
    </w:p>
    <w:p w14:paraId="4AC96FE0">
      <w:pPr>
        <w:pStyle w:val="15"/>
        <w:tabs>
          <w:tab w:val="right" w:leader="dot" w:pos="9406"/>
        </w:tabs>
      </w:pPr>
      <w:r>
        <w:rPr>
          <w:rFonts w:hint="eastAsia" w:ascii="宋体" w:hAnsi="宋体" w:cs="宋体"/>
          <w:color w:val="auto"/>
          <w:highlight w:val="none"/>
        </w:rPr>
        <w:fldChar w:fldCharType="begin"/>
      </w:r>
      <w:r>
        <w:rPr>
          <w:rFonts w:hint="eastAsia" w:ascii="宋体" w:hAnsi="宋体" w:cs="宋体"/>
          <w:highlight w:val="none"/>
        </w:rPr>
        <w:instrText xml:space="preserve"> HYPERLINK \l _Toc31068 </w:instrText>
      </w:r>
      <w:r>
        <w:rPr>
          <w:rFonts w:hint="eastAsia" w:ascii="宋体" w:hAnsi="宋体" w:cs="宋体"/>
          <w:highlight w:val="none"/>
        </w:rPr>
        <w:fldChar w:fldCharType="separate"/>
      </w:r>
      <w:r>
        <w:rPr>
          <w:rFonts w:hint="eastAsia" w:ascii="宋体" w:hAnsi="宋体" w:cs="宋体"/>
          <w:bCs/>
          <w:highlight w:val="none"/>
        </w:rPr>
        <w:t>九、技术方案</w:t>
      </w:r>
      <w:r>
        <w:tab/>
      </w:r>
      <w:r>
        <w:fldChar w:fldCharType="begin"/>
      </w:r>
      <w:r>
        <w:instrText xml:space="preserve"> PAGEREF _Toc31068 \h </w:instrText>
      </w:r>
      <w:r>
        <w:fldChar w:fldCharType="separate"/>
      </w:r>
      <w:r>
        <w:t>182</w:t>
      </w:r>
      <w:r>
        <w:fldChar w:fldCharType="end"/>
      </w:r>
      <w:r>
        <w:rPr>
          <w:rFonts w:hint="eastAsia" w:ascii="宋体" w:hAnsi="宋体" w:cs="宋体"/>
          <w:color w:val="auto"/>
          <w:highlight w:val="none"/>
        </w:rPr>
        <w:fldChar w:fldCharType="end"/>
      </w:r>
    </w:p>
    <w:p w14:paraId="36F1A64E">
      <w:pPr>
        <w:pStyle w:val="15"/>
        <w:tabs>
          <w:tab w:val="right" w:leader="dot" w:pos="9406"/>
        </w:tabs>
      </w:pPr>
      <w:r>
        <w:rPr>
          <w:rFonts w:hint="eastAsia" w:ascii="宋体" w:hAnsi="宋体" w:cs="宋体"/>
          <w:color w:val="auto"/>
          <w:highlight w:val="none"/>
        </w:rPr>
        <w:fldChar w:fldCharType="begin"/>
      </w:r>
      <w:r>
        <w:rPr>
          <w:rFonts w:hint="eastAsia" w:ascii="宋体" w:hAnsi="宋体" w:cs="宋体"/>
          <w:highlight w:val="none"/>
        </w:rPr>
        <w:instrText xml:space="preserve"> HYPERLINK \l _Toc10238 </w:instrText>
      </w:r>
      <w:r>
        <w:rPr>
          <w:rFonts w:hint="eastAsia" w:ascii="宋体" w:hAnsi="宋体" w:cs="宋体"/>
          <w:highlight w:val="none"/>
        </w:rPr>
        <w:fldChar w:fldCharType="separate"/>
      </w:r>
      <w:r>
        <w:rPr>
          <w:rFonts w:hint="eastAsia" w:ascii="宋体" w:hAnsi="宋体" w:cs="宋体"/>
          <w:bCs/>
          <w:highlight w:val="none"/>
        </w:rPr>
        <w:t>十、中小企业声明函</w:t>
      </w:r>
      <w:r>
        <w:tab/>
      </w:r>
      <w:r>
        <w:fldChar w:fldCharType="begin"/>
      </w:r>
      <w:r>
        <w:instrText xml:space="preserve"> PAGEREF _Toc10238 \h </w:instrText>
      </w:r>
      <w:r>
        <w:fldChar w:fldCharType="separate"/>
      </w:r>
      <w:r>
        <w:t>183</w:t>
      </w:r>
      <w:r>
        <w:fldChar w:fldCharType="end"/>
      </w:r>
      <w:r>
        <w:rPr>
          <w:rFonts w:hint="eastAsia" w:ascii="宋体" w:hAnsi="宋体" w:cs="宋体"/>
          <w:color w:val="auto"/>
          <w:highlight w:val="none"/>
        </w:rPr>
        <w:fldChar w:fldCharType="end"/>
      </w:r>
    </w:p>
    <w:p w14:paraId="5330E5A7">
      <w:pPr>
        <w:pStyle w:val="15"/>
        <w:tabs>
          <w:tab w:val="right" w:leader="dot" w:pos="9406"/>
        </w:tabs>
      </w:pPr>
      <w:r>
        <w:rPr>
          <w:rFonts w:hint="eastAsia" w:ascii="宋体" w:hAnsi="宋体" w:cs="宋体"/>
          <w:color w:val="auto"/>
          <w:highlight w:val="none"/>
        </w:rPr>
        <w:fldChar w:fldCharType="begin"/>
      </w:r>
      <w:r>
        <w:rPr>
          <w:rFonts w:hint="eastAsia" w:ascii="宋体" w:hAnsi="宋体" w:cs="宋体"/>
          <w:highlight w:val="none"/>
        </w:rPr>
        <w:instrText xml:space="preserve"> HYPERLINK \l _Toc14921 </w:instrText>
      </w:r>
      <w:r>
        <w:rPr>
          <w:rFonts w:hint="eastAsia" w:ascii="宋体" w:hAnsi="宋体" w:cs="宋体"/>
          <w:highlight w:val="none"/>
        </w:rPr>
        <w:fldChar w:fldCharType="separate"/>
      </w:r>
      <w:r>
        <w:rPr>
          <w:rFonts w:hint="eastAsia" w:ascii="宋体" w:hAnsi="宋体" w:cs="宋体"/>
          <w:bCs/>
          <w:kern w:val="0"/>
          <w:lang w:val="en-US" w:eastAsia="zh-CN"/>
        </w:rPr>
        <w:t xml:space="preserve">十一、 </w:t>
      </w:r>
      <w:r>
        <w:rPr>
          <w:rFonts w:hint="eastAsia" w:ascii="宋体" w:hAnsi="宋体" w:cs="宋体"/>
          <w:bCs/>
          <w:kern w:val="0"/>
          <w:highlight w:val="none"/>
          <w:lang w:val="en-US" w:eastAsia="zh-CN"/>
        </w:rPr>
        <w:t>关于符合本国产品标准的声明函</w:t>
      </w:r>
      <w:r>
        <w:tab/>
      </w:r>
      <w:r>
        <w:fldChar w:fldCharType="begin"/>
      </w:r>
      <w:r>
        <w:instrText xml:space="preserve"> PAGEREF _Toc14921 \h </w:instrText>
      </w:r>
      <w:r>
        <w:fldChar w:fldCharType="separate"/>
      </w:r>
      <w:r>
        <w:t>184</w:t>
      </w:r>
      <w:r>
        <w:fldChar w:fldCharType="end"/>
      </w:r>
      <w:r>
        <w:rPr>
          <w:rFonts w:hint="eastAsia" w:ascii="宋体" w:hAnsi="宋体" w:cs="宋体"/>
          <w:color w:val="auto"/>
          <w:highlight w:val="none"/>
        </w:rPr>
        <w:fldChar w:fldCharType="end"/>
      </w:r>
    </w:p>
    <w:p w14:paraId="22CF2B8D">
      <w:pPr>
        <w:pStyle w:val="15"/>
        <w:tabs>
          <w:tab w:val="right" w:leader="dot" w:pos="9406"/>
        </w:tabs>
      </w:pPr>
      <w:r>
        <w:rPr>
          <w:rFonts w:hint="eastAsia" w:ascii="宋体" w:hAnsi="宋体" w:cs="宋体"/>
          <w:color w:val="auto"/>
          <w:highlight w:val="none"/>
        </w:rPr>
        <w:fldChar w:fldCharType="begin"/>
      </w:r>
      <w:r>
        <w:rPr>
          <w:rFonts w:hint="eastAsia" w:ascii="宋体" w:hAnsi="宋体" w:cs="宋体"/>
          <w:highlight w:val="none"/>
        </w:rPr>
        <w:instrText xml:space="preserve"> HYPERLINK \l _Toc18786 </w:instrText>
      </w:r>
      <w:r>
        <w:rPr>
          <w:rFonts w:hint="eastAsia" w:ascii="宋体" w:hAnsi="宋体" w:cs="宋体"/>
          <w:highlight w:val="none"/>
        </w:rPr>
        <w:fldChar w:fldCharType="separate"/>
      </w:r>
      <w:r>
        <w:rPr>
          <w:rFonts w:hint="eastAsia" w:ascii="宋体" w:hAnsi="宋体" w:cs="宋体"/>
          <w:bCs/>
          <w:kern w:val="0"/>
          <w:highlight w:val="none"/>
        </w:rPr>
        <w:t>十</w:t>
      </w:r>
      <w:r>
        <w:rPr>
          <w:rFonts w:hint="eastAsia" w:ascii="宋体" w:hAnsi="宋体" w:cs="宋体"/>
          <w:bCs/>
          <w:kern w:val="0"/>
          <w:highlight w:val="none"/>
          <w:lang w:val="en-US" w:eastAsia="zh-CN"/>
        </w:rPr>
        <w:t>二</w:t>
      </w:r>
      <w:r>
        <w:rPr>
          <w:rFonts w:hint="eastAsia" w:ascii="宋体" w:hAnsi="宋体" w:cs="宋体"/>
          <w:bCs/>
          <w:kern w:val="0"/>
          <w:highlight w:val="none"/>
        </w:rPr>
        <w:t>、其他材料</w:t>
      </w:r>
      <w:r>
        <w:tab/>
      </w:r>
      <w:r>
        <w:fldChar w:fldCharType="begin"/>
      </w:r>
      <w:r>
        <w:instrText xml:space="preserve"> PAGEREF _Toc18786 \h </w:instrText>
      </w:r>
      <w:r>
        <w:fldChar w:fldCharType="separate"/>
      </w:r>
      <w:r>
        <w:t>185</w:t>
      </w:r>
      <w:r>
        <w:fldChar w:fldCharType="end"/>
      </w:r>
      <w:r>
        <w:rPr>
          <w:rFonts w:hint="eastAsia" w:ascii="宋体" w:hAnsi="宋体" w:cs="宋体"/>
          <w:color w:val="auto"/>
          <w:highlight w:val="none"/>
        </w:rPr>
        <w:fldChar w:fldCharType="end"/>
      </w:r>
    </w:p>
    <w:p w14:paraId="2C95DBBF">
      <w:pPr>
        <w:spacing w:beforeLines="0" w:afterLines="0" w:line="240" w:lineRule="auto"/>
        <w:rPr>
          <w:color w:val="auto"/>
          <w:highlight w:val="none"/>
        </w:rPr>
      </w:pPr>
      <w:r>
        <w:rPr>
          <w:rFonts w:hint="eastAsia" w:ascii="宋体" w:hAnsi="宋体" w:cs="宋体"/>
          <w:color w:val="auto"/>
          <w:highlight w:val="none"/>
        </w:rPr>
        <w:fldChar w:fldCharType="end"/>
      </w:r>
      <w:r>
        <w:rPr>
          <w:rFonts w:hint="eastAsia"/>
          <w:color w:val="auto"/>
          <w:highlight w:val="none"/>
        </w:rPr>
        <w:br w:type="page"/>
      </w:r>
    </w:p>
    <w:p w14:paraId="6DB46F91">
      <w:pPr>
        <w:pStyle w:val="50"/>
        <w:tabs>
          <w:tab w:val="right" w:leader="dot" w:pos="9638"/>
        </w:tabs>
        <w:spacing w:line="360" w:lineRule="auto"/>
        <w:jc w:val="center"/>
        <w:outlineLvl w:val="0"/>
        <w:rPr>
          <w:rFonts w:hint="eastAsia" w:ascii="宋体" w:hAnsi="宋体" w:cs="宋体"/>
          <w:b/>
          <w:bCs/>
          <w:color w:val="auto"/>
          <w:sz w:val="36"/>
          <w:szCs w:val="36"/>
          <w:highlight w:val="none"/>
        </w:rPr>
      </w:pPr>
      <w:bookmarkStart w:id="0" w:name="_Toc5420"/>
      <w:r>
        <w:rPr>
          <w:rFonts w:hint="eastAsia" w:ascii="宋体" w:hAnsi="宋体" w:cs="宋体"/>
          <w:b/>
          <w:bCs/>
          <w:color w:val="auto"/>
          <w:sz w:val="36"/>
          <w:szCs w:val="36"/>
          <w:highlight w:val="none"/>
        </w:rPr>
        <w:t xml:space="preserve">第一章 </w:t>
      </w:r>
      <w:bookmarkStart w:id="1" w:name="_Toc21321"/>
      <w:r>
        <w:rPr>
          <w:rFonts w:hint="eastAsia" w:ascii="宋体" w:hAnsi="宋体" w:cs="宋体"/>
          <w:b/>
          <w:bCs/>
          <w:color w:val="auto"/>
          <w:sz w:val="36"/>
          <w:szCs w:val="36"/>
          <w:highlight w:val="none"/>
        </w:rPr>
        <w:t xml:space="preserve"> 招标公告</w:t>
      </w:r>
      <w:bookmarkEnd w:id="0"/>
      <w:bookmarkEnd w:id="1"/>
    </w:p>
    <w:p w14:paraId="304F5D9A">
      <w:pPr>
        <w:spacing w:beforeLines="0" w:afterLines="0" w:line="360" w:lineRule="auto"/>
        <w:jc w:val="center"/>
        <w:rPr>
          <w:rFonts w:hint="eastAsia" w:ascii="宋体" w:hAnsi="宋体" w:eastAsia="宋体" w:cs="宋体"/>
          <w:b/>
          <w:color w:val="auto"/>
          <w:sz w:val="28"/>
          <w:szCs w:val="28"/>
          <w:highlight w:val="none"/>
          <w:lang w:eastAsia="zh-CN"/>
        </w:rPr>
      </w:pPr>
      <w:r>
        <w:rPr>
          <w:rFonts w:hint="eastAsia" w:ascii="宋体" w:hAnsi="宋体" w:cs="宋体"/>
          <w:b/>
          <w:color w:val="auto"/>
          <w:sz w:val="28"/>
          <w:szCs w:val="28"/>
          <w:highlight w:val="none"/>
          <w:lang w:eastAsia="zh-CN"/>
        </w:rPr>
        <w:t>河南省生态环境监测和安全中心2026年度试剂耗材采购项目（</w:t>
      </w:r>
      <w:r>
        <w:rPr>
          <w:rFonts w:hint="eastAsia" w:ascii="宋体" w:hAnsi="宋体" w:cs="宋体"/>
          <w:b/>
          <w:color w:val="auto"/>
          <w:sz w:val="28"/>
          <w:szCs w:val="28"/>
          <w:highlight w:val="none"/>
          <w:lang w:val="en-US" w:eastAsia="zh-CN"/>
        </w:rPr>
        <w:t>二次</w:t>
      </w:r>
      <w:r>
        <w:rPr>
          <w:rFonts w:hint="eastAsia" w:ascii="宋体" w:hAnsi="宋体" w:cs="宋体"/>
          <w:b/>
          <w:color w:val="auto"/>
          <w:sz w:val="28"/>
          <w:szCs w:val="28"/>
          <w:highlight w:val="none"/>
          <w:lang w:eastAsia="zh-CN"/>
        </w:rPr>
        <w:t>）</w:t>
      </w:r>
    </w:p>
    <w:p w14:paraId="2A72DFD8">
      <w:pPr>
        <w:spacing w:beforeLines="0" w:afterLines="0" w:line="360" w:lineRule="auto"/>
        <w:jc w:val="center"/>
        <w:rPr>
          <w:rFonts w:hint="eastAsia" w:ascii="宋体" w:hAnsi="宋体" w:cs="宋体"/>
          <w:b/>
          <w:color w:val="auto"/>
          <w:sz w:val="28"/>
          <w:szCs w:val="28"/>
          <w:highlight w:val="none"/>
        </w:rPr>
      </w:pPr>
      <w:r>
        <w:rPr>
          <w:rFonts w:hint="eastAsia" w:ascii="宋体" w:hAnsi="宋体" w:cs="宋体"/>
          <w:b/>
          <w:color w:val="auto"/>
          <w:sz w:val="28"/>
          <w:szCs w:val="28"/>
          <w:highlight w:val="none"/>
        </w:rPr>
        <w:t>-公开招标公告</w:t>
      </w:r>
    </w:p>
    <w:p w14:paraId="6D240723">
      <w:pPr>
        <w:pStyle w:val="19"/>
        <w:wordWrap w:val="0"/>
        <w:snapToGrid w:val="0"/>
        <w:spacing w:before="0" w:beforeLines="0" w:beforeAutospacing="0" w:after="0" w:afterLines="0" w:afterAutospacing="0" w:line="360" w:lineRule="auto"/>
        <w:rPr>
          <w:rFonts w:hint="eastAsia" w:eastAsia="宋体"/>
          <w:b/>
          <w:bCs/>
          <w:color w:val="auto"/>
          <w:sz w:val="24"/>
          <w:szCs w:val="24"/>
          <w:highlight w:val="none"/>
        </w:rPr>
      </w:pPr>
      <w:r>
        <w:rPr>
          <w:rFonts w:hint="eastAsia" w:eastAsia="宋体"/>
          <w:b/>
          <w:bCs/>
          <w:color w:val="auto"/>
          <w:sz w:val="24"/>
          <w:szCs w:val="24"/>
          <w:highlight w:val="none"/>
        </w:rPr>
        <w:t>项目概况</w:t>
      </w:r>
    </w:p>
    <w:p w14:paraId="084BAB16">
      <w:pPr>
        <w:pStyle w:val="19"/>
        <w:wordWrap w:val="0"/>
        <w:snapToGrid w:val="0"/>
        <w:spacing w:before="0" w:beforeLines="0" w:beforeAutospacing="0" w:after="0" w:afterLines="0" w:afterAutospacing="0" w:line="360" w:lineRule="auto"/>
        <w:ind w:firstLine="484" w:firstLineChars="202"/>
        <w:rPr>
          <w:rFonts w:hint="eastAsia" w:eastAsia="宋体"/>
          <w:color w:val="auto"/>
          <w:sz w:val="24"/>
          <w:szCs w:val="24"/>
          <w:highlight w:val="none"/>
        </w:rPr>
      </w:pPr>
      <w:r>
        <w:rPr>
          <w:rFonts w:hint="eastAsia" w:eastAsia="宋体"/>
          <w:color w:val="auto"/>
          <w:sz w:val="24"/>
          <w:szCs w:val="24"/>
          <w:highlight w:val="none"/>
          <w:lang w:eastAsia="zh-CN"/>
        </w:rPr>
        <w:t>河南省生态环境监测和安全中心2026年度试剂耗材采购项目</w:t>
      </w:r>
      <w:r>
        <w:rPr>
          <w:rFonts w:hint="eastAsia" w:eastAsia="宋体"/>
          <w:color w:val="auto"/>
          <w:sz w:val="24"/>
          <w:szCs w:val="24"/>
          <w:highlight w:val="none"/>
        </w:rPr>
        <w:t>招标项目的潜在投标人应在登录河南省公共资源交易中心（http://hnsggzyjy.henan.gov.cn/）获取招标文件，并于202</w:t>
      </w:r>
      <w:r>
        <w:rPr>
          <w:rFonts w:hint="eastAsia" w:eastAsia="宋体"/>
          <w:color w:val="auto"/>
          <w:sz w:val="24"/>
          <w:szCs w:val="24"/>
          <w:highlight w:val="none"/>
          <w:lang w:val="en-US" w:eastAsia="zh-CN"/>
        </w:rPr>
        <w:t>6</w:t>
      </w:r>
      <w:r>
        <w:rPr>
          <w:rFonts w:hint="eastAsia" w:eastAsia="宋体"/>
          <w:color w:val="auto"/>
          <w:sz w:val="24"/>
          <w:szCs w:val="24"/>
          <w:highlight w:val="none"/>
        </w:rPr>
        <w:t>年</w:t>
      </w:r>
      <w:r>
        <w:rPr>
          <w:rFonts w:hint="eastAsia" w:eastAsia="宋体"/>
          <w:color w:val="auto"/>
          <w:sz w:val="24"/>
          <w:szCs w:val="24"/>
          <w:highlight w:val="none"/>
          <w:lang w:val="en-US" w:eastAsia="zh-CN"/>
        </w:rPr>
        <w:t>9</w:t>
      </w:r>
      <w:r>
        <w:rPr>
          <w:rFonts w:hint="eastAsia" w:eastAsia="宋体"/>
          <w:color w:val="auto"/>
          <w:sz w:val="24"/>
          <w:szCs w:val="24"/>
          <w:highlight w:val="none"/>
        </w:rPr>
        <w:t>月</w:t>
      </w:r>
      <w:r>
        <w:rPr>
          <w:rFonts w:hint="eastAsia" w:eastAsia="宋体"/>
          <w:color w:val="auto"/>
          <w:sz w:val="24"/>
          <w:szCs w:val="24"/>
          <w:highlight w:val="none"/>
          <w:lang w:val="en-US" w:eastAsia="zh-CN"/>
        </w:rPr>
        <w:t>15</w:t>
      </w:r>
      <w:r>
        <w:rPr>
          <w:rFonts w:hint="eastAsia" w:eastAsia="宋体"/>
          <w:color w:val="auto"/>
          <w:sz w:val="24"/>
          <w:szCs w:val="24"/>
          <w:highlight w:val="none"/>
        </w:rPr>
        <w:t>日09时00分（北京时间）前递交投标文件。</w:t>
      </w:r>
    </w:p>
    <w:p w14:paraId="4B7AAC53">
      <w:pPr>
        <w:pStyle w:val="19"/>
        <w:wordWrap w:val="0"/>
        <w:snapToGrid w:val="0"/>
        <w:spacing w:before="0" w:beforeLines="0" w:beforeAutospacing="0" w:after="0" w:afterLines="0" w:afterAutospacing="0" w:line="360" w:lineRule="auto"/>
        <w:rPr>
          <w:rFonts w:hint="eastAsia" w:eastAsia="宋体"/>
          <w:b/>
          <w:bCs/>
          <w:color w:val="auto"/>
          <w:sz w:val="24"/>
          <w:szCs w:val="24"/>
          <w:highlight w:val="none"/>
        </w:rPr>
      </w:pPr>
      <w:r>
        <w:rPr>
          <w:rFonts w:hint="eastAsia" w:eastAsia="宋体"/>
          <w:b/>
          <w:bCs/>
          <w:color w:val="auto"/>
          <w:sz w:val="24"/>
          <w:szCs w:val="24"/>
          <w:highlight w:val="none"/>
        </w:rPr>
        <w:t>一、项目基本情况</w:t>
      </w:r>
    </w:p>
    <w:p w14:paraId="3BE22A94">
      <w:pPr>
        <w:pStyle w:val="19"/>
        <w:wordWrap w:val="0"/>
        <w:snapToGrid w:val="0"/>
        <w:spacing w:before="0" w:beforeLines="0" w:beforeAutospacing="0" w:after="0" w:afterLines="0" w:afterAutospacing="0" w:line="360" w:lineRule="auto"/>
        <w:ind w:firstLine="484" w:firstLineChars="202"/>
        <w:rPr>
          <w:rFonts w:hint="eastAsia" w:eastAsia="宋体"/>
          <w:color w:val="auto"/>
          <w:sz w:val="24"/>
          <w:szCs w:val="24"/>
          <w:highlight w:val="none"/>
          <w:lang w:eastAsia="zh-CN"/>
        </w:rPr>
      </w:pPr>
      <w:r>
        <w:rPr>
          <w:rFonts w:hint="eastAsia" w:eastAsia="宋体"/>
          <w:color w:val="auto"/>
          <w:sz w:val="24"/>
          <w:szCs w:val="24"/>
          <w:highlight w:val="none"/>
        </w:rPr>
        <w:t>1、项目编号：豫财招标采购-2026-920</w:t>
      </w:r>
      <w:r>
        <w:rPr>
          <w:rFonts w:hint="eastAsia" w:eastAsia="宋体"/>
          <w:color w:val="auto"/>
          <w:sz w:val="24"/>
          <w:szCs w:val="24"/>
          <w:highlight w:val="none"/>
          <w:lang w:val="en-US" w:eastAsia="zh-CN"/>
        </w:rPr>
        <w:t xml:space="preserve"> </w:t>
      </w:r>
    </w:p>
    <w:p w14:paraId="5A3692D3">
      <w:pPr>
        <w:pStyle w:val="19"/>
        <w:wordWrap w:val="0"/>
        <w:snapToGrid w:val="0"/>
        <w:spacing w:before="0" w:beforeLines="0" w:beforeAutospacing="0" w:after="0" w:afterLines="0" w:afterAutospacing="0" w:line="360" w:lineRule="auto"/>
        <w:ind w:firstLine="484" w:firstLineChars="202"/>
        <w:rPr>
          <w:rFonts w:hint="eastAsia" w:eastAsia="宋体"/>
          <w:color w:val="auto"/>
          <w:sz w:val="24"/>
          <w:szCs w:val="24"/>
          <w:highlight w:val="none"/>
          <w:lang w:eastAsia="zh-CN"/>
        </w:rPr>
      </w:pPr>
      <w:r>
        <w:rPr>
          <w:rFonts w:hint="eastAsia" w:eastAsia="宋体"/>
          <w:color w:val="auto"/>
          <w:sz w:val="24"/>
          <w:szCs w:val="24"/>
          <w:highlight w:val="none"/>
        </w:rPr>
        <w:t>2、项目名称：</w:t>
      </w:r>
      <w:r>
        <w:rPr>
          <w:rFonts w:hint="eastAsia" w:eastAsia="宋体"/>
          <w:color w:val="auto"/>
          <w:sz w:val="24"/>
          <w:szCs w:val="24"/>
          <w:highlight w:val="none"/>
          <w:lang w:eastAsia="zh-CN"/>
        </w:rPr>
        <w:t>河南省生态环境监测和安全中心2026年度试剂耗材采购项目</w:t>
      </w:r>
    </w:p>
    <w:p w14:paraId="3FB0B8AF">
      <w:pPr>
        <w:pStyle w:val="19"/>
        <w:wordWrap w:val="0"/>
        <w:snapToGrid w:val="0"/>
        <w:spacing w:before="0" w:beforeLines="0" w:beforeAutospacing="0" w:after="0" w:afterLines="0" w:afterAutospacing="0" w:line="360" w:lineRule="auto"/>
        <w:ind w:firstLine="484" w:firstLineChars="202"/>
        <w:rPr>
          <w:rFonts w:hint="eastAsia" w:eastAsia="宋体"/>
          <w:color w:val="auto"/>
          <w:sz w:val="24"/>
          <w:szCs w:val="24"/>
          <w:highlight w:val="none"/>
        </w:rPr>
      </w:pPr>
      <w:r>
        <w:rPr>
          <w:rFonts w:hint="eastAsia" w:eastAsia="宋体"/>
          <w:color w:val="auto"/>
          <w:sz w:val="24"/>
          <w:szCs w:val="24"/>
          <w:highlight w:val="none"/>
        </w:rPr>
        <w:t>3、采购方式：公开招标</w:t>
      </w:r>
    </w:p>
    <w:p w14:paraId="2AF1649E">
      <w:pPr>
        <w:pStyle w:val="19"/>
        <w:wordWrap w:val="0"/>
        <w:snapToGrid w:val="0"/>
        <w:spacing w:before="0" w:beforeLines="0" w:beforeAutospacing="0" w:after="0" w:afterLines="0" w:afterAutospacing="0" w:line="360" w:lineRule="auto"/>
        <w:ind w:firstLine="484" w:firstLineChars="202"/>
        <w:rPr>
          <w:rFonts w:hint="eastAsia" w:eastAsia="宋体"/>
          <w:color w:val="auto"/>
          <w:sz w:val="24"/>
          <w:szCs w:val="24"/>
          <w:highlight w:val="none"/>
          <w:shd w:val="clear" w:color="auto" w:fill="auto"/>
        </w:rPr>
      </w:pPr>
      <w:r>
        <w:rPr>
          <w:rFonts w:hint="eastAsia" w:eastAsia="宋体"/>
          <w:color w:val="auto"/>
          <w:sz w:val="24"/>
          <w:szCs w:val="24"/>
          <w:highlight w:val="none"/>
          <w:shd w:val="clear" w:color="auto" w:fill="auto"/>
        </w:rPr>
        <w:t>4、预算金额：5656793</w:t>
      </w:r>
      <w:r>
        <w:rPr>
          <w:rFonts w:hint="eastAsia" w:eastAsia="宋体"/>
          <w:color w:val="auto"/>
          <w:sz w:val="24"/>
          <w:szCs w:val="24"/>
          <w:highlight w:val="none"/>
          <w:shd w:val="clear" w:color="auto" w:fill="auto"/>
          <w:lang w:val="en-US" w:eastAsia="zh-CN"/>
        </w:rPr>
        <w:t>.00</w:t>
      </w:r>
      <w:r>
        <w:rPr>
          <w:rFonts w:hint="eastAsia" w:eastAsia="宋体"/>
          <w:color w:val="auto"/>
          <w:sz w:val="24"/>
          <w:szCs w:val="24"/>
          <w:highlight w:val="none"/>
          <w:shd w:val="clear" w:color="auto" w:fill="auto"/>
        </w:rPr>
        <w:t>元</w:t>
      </w:r>
    </w:p>
    <w:p w14:paraId="4AB6A563">
      <w:pPr>
        <w:pStyle w:val="19"/>
        <w:wordWrap w:val="0"/>
        <w:snapToGrid w:val="0"/>
        <w:spacing w:before="0" w:beforeLines="0" w:beforeAutospacing="0" w:after="0" w:afterLines="0" w:afterAutospacing="0" w:line="360" w:lineRule="auto"/>
        <w:ind w:firstLine="484" w:firstLineChars="202"/>
        <w:rPr>
          <w:rFonts w:hint="eastAsia" w:eastAsia="宋体"/>
          <w:color w:val="auto"/>
          <w:sz w:val="24"/>
          <w:szCs w:val="24"/>
          <w:highlight w:val="none"/>
          <w:shd w:val="clear" w:color="auto" w:fill="auto"/>
        </w:rPr>
      </w:pPr>
      <w:r>
        <w:rPr>
          <w:rFonts w:hint="eastAsia" w:eastAsia="宋体"/>
          <w:color w:val="auto"/>
          <w:sz w:val="24"/>
          <w:szCs w:val="24"/>
          <w:highlight w:val="none"/>
          <w:shd w:val="clear" w:color="auto" w:fill="auto"/>
        </w:rPr>
        <w:t>最高限价：5656793</w:t>
      </w:r>
      <w:r>
        <w:rPr>
          <w:rFonts w:hint="eastAsia" w:eastAsia="宋体"/>
          <w:color w:val="auto"/>
          <w:sz w:val="24"/>
          <w:szCs w:val="24"/>
          <w:highlight w:val="none"/>
          <w:shd w:val="clear" w:color="auto" w:fill="auto"/>
          <w:lang w:val="en-US" w:eastAsia="zh-CN"/>
        </w:rPr>
        <w:t>.00</w:t>
      </w:r>
      <w:r>
        <w:rPr>
          <w:rFonts w:hint="eastAsia" w:eastAsia="宋体"/>
          <w:color w:val="auto"/>
          <w:sz w:val="24"/>
          <w:szCs w:val="24"/>
          <w:highlight w:val="none"/>
          <w:shd w:val="clear" w:color="auto" w:fill="auto"/>
        </w:rPr>
        <w:t>元</w:t>
      </w:r>
    </w:p>
    <w:tbl>
      <w:tblPr>
        <w:tblStyle w:val="24"/>
        <w:tblW w:w="10175" w:type="dxa"/>
        <w:jc w:val="center"/>
        <w:tblLayout w:type="fixed"/>
        <w:tblCellMar>
          <w:top w:w="0" w:type="dxa"/>
          <w:left w:w="108" w:type="dxa"/>
          <w:bottom w:w="0" w:type="dxa"/>
          <w:right w:w="108" w:type="dxa"/>
        </w:tblCellMar>
      </w:tblPr>
      <w:tblGrid>
        <w:gridCol w:w="797"/>
        <w:gridCol w:w="1916"/>
        <w:gridCol w:w="3743"/>
        <w:gridCol w:w="1694"/>
        <w:gridCol w:w="2025"/>
      </w:tblGrid>
      <w:tr w14:paraId="01CAFB49">
        <w:tblPrEx>
          <w:tblCellMar>
            <w:top w:w="0" w:type="dxa"/>
            <w:left w:w="108" w:type="dxa"/>
            <w:bottom w:w="0" w:type="dxa"/>
            <w:right w:w="108" w:type="dxa"/>
          </w:tblCellMar>
        </w:tblPrEx>
        <w:trPr>
          <w:trHeight w:val="531" w:hRule="atLeast"/>
          <w:jc w:val="center"/>
        </w:trPr>
        <w:tc>
          <w:tcPr>
            <w:tcW w:w="797" w:type="dxa"/>
            <w:tcBorders>
              <w:top w:val="single" w:color="000000" w:sz="4" w:space="0"/>
              <w:left w:val="single" w:color="000000" w:sz="4" w:space="0"/>
              <w:bottom w:val="single" w:color="000000" w:sz="4" w:space="0"/>
              <w:right w:val="single" w:color="000000" w:sz="4" w:space="0"/>
            </w:tcBorders>
            <w:vAlign w:val="center"/>
          </w:tcPr>
          <w:p w14:paraId="79DDBEE3">
            <w:pPr>
              <w:widowControl/>
              <w:spacing w:before="72" w:after="72"/>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序号</w:t>
            </w:r>
          </w:p>
        </w:tc>
        <w:tc>
          <w:tcPr>
            <w:tcW w:w="1916" w:type="dxa"/>
            <w:tcBorders>
              <w:top w:val="single" w:color="000000" w:sz="4" w:space="0"/>
              <w:left w:val="single" w:color="000000" w:sz="4" w:space="0"/>
              <w:bottom w:val="single" w:color="000000" w:sz="4" w:space="0"/>
              <w:right w:val="single" w:color="000000" w:sz="4" w:space="0"/>
            </w:tcBorders>
            <w:vAlign w:val="center"/>
          </w:tcPr>
          <w:p w14:paraId="40A7D62A">
            <w:pPr>
              <w:widowControl/>
              <w:spacing w:before="72" w:after="72"/>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包号</w:t>
            </w:r>
          </w:p>
        </w:tc>
        <w:tc>
          <w:tcPr>
            <w:tcW w:w="3743" w:type="dxa"/>
            <w:tcBorders>
              <w:top w:val="single" w:color="000000" w:sz="4" w:space="0"/>
              <w:left w:val="single" w:color="000000" w:sz="4" w:space="0"/>
              <w:bottom w:val="single" w:color="000000" w:sz="4" w:space="0"/>
              <w:right w:val="single" w:color="000000" w:sz="4" w:space="0"/>
            </w:tcBorders>
            <w:vAlign w:val="center"/>
          </w:tcPr>
          <w:p w14:paraId="5DDDD805">
            <w:pPr>
              <w:widowControl/>
              <w:spacing w:before="72" w:after="72"/>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包名称</w:t>
            </w:r>
          </w:p>
        </w:tc>
        <w:tc>
          <w:tcPr>
            <w:tcW w:w="1694" w:type="dxa"/>
            <w:tcBorders>
              <w:top w:val="single" w:color="000000" w:sz="4" w:space="0"/>
              <w:left w:val="single" w:color="000000" w:sz="4" w:space="0"/>
              <w:bottom w:val="single" w:color="000000" w:sz="4" w:space="0"/>
              <w:right w:val="single" w:color="000000" w:sz="4" w:space="0"/>
            </w:tcBorders>
            <w:vAlign w:val="center"/>
          </w:tcPr>
          <w:p w14:paraId="23F5E32B">
            <w:pPr>
              <w:widowControl/>
              <w:spacing w:before="72" w:after="72"/>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包预算（元）</w:t>
            </w:r>
          </w:p>
        </w:tc>
        <w:tc>
          <w:tcPr>
            <w:tcW w:w="2025" w:type="dxa"/>
            <w:tcBorders>
              <w:top w:val="single" w:color="000000" w:sz="4" w:space="0"/>
              <w:left w:val="single" w:color="000000" w:sz="4" w:space="0"/>
              <w:bottom w:val="single" w:color="000000" w:sz="4" w:space="0"/>
              <w:right w:val="single" w:color="000000" w:sz="4" w:space="0"/>
            </w:tcBorders>
            <w:vAlign w:val="center"/>
          </w:tcPr>
          <w:p w14:paraId="0FD267A0">
            <w:pPr>
              <w:widowControl/>
              <w:spacing w:before="72" w:after="72"/>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包最高限价（元）</w:t>
            </w:r>
          </w:p>
        </w:tc>
      </w:tr>
      <w:tr w14:paraId="23C440D9">
        <w:tblPrEx>
          <w:tblCellMar>
            <w:top w:w="0" w:type="dxa"/>
            <w:left w:w="108" w:type="dxa"/>
            <w:bottom w:w="0" w:type="dxa"/>
            <w:right w:w="108" w:type="dxa"/>
          </w:tblCellMar>
        </w:tblPrEx>
        <w:trPr>
          <w:trHeight w:val="960" w:hRule="atLeast"/>
          <w:jc w:val="center"/>
        </w:trPr>
        <w:tc>
          <w:tcPr>
            <w:tcW w:w="797" w:type="dxa"/>
            <w:tcBorders>
              <w:top w:val="single" w:color="000000" w:sz="4" w:space="0"/>
              <w:left w:val="single" w:color="000000" w:sz="4" w:space="0"/>
              <w:bottom w:val="single" w:color="000000" w:sz="4" w:space="0"/>
              <w:right w:val="single" w:color="000000" w:sz="4" w:space="0"/>
            </w:tcBorders>
            <w:vAlign w:val="center"/>
          </w:tcPr>
          <w:p w14:paraId="308E8DD3">
            <w:pPr>
              <w:widowControl/>
              <w:spacing w:before="72" w:after="72"/>
              <w:jc w:val="center"/>
              <w:textAlignment w:val="center"/>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1</w:t>
            </w:r>
          </w:p>
        </w:tc>
        <w:tc>
          <w:tcPr>
            <w:tcW w:w="1916" w:type="dxa"/>
            <w:tcBorders>
              <w:top w:val="single" w:color="000000" w:sz="4" w:space="0"/>
              <w:left w:val="single" w:color="000000" w:sz="4" w:space="0"/>
              <w:bottom w:val="single" w:color="000000" w:sz="4" w:space="0"/>
              <w:right w:val="single" w:color="000000" w:sz="4" w:space="0"/>
            </w:tcBorders>
            <w:vAlign w:val="center"/>
          </w:tcPr>
          <w:p w14:paraId="3F059D11">
            <w:pPr>
              <w:widowControl/>
              <w:spacing w:before="72" w:after="72"/>
              <w:jc w:val="center"/>
              <w:textAlignment w:val="center"/>
              <w:rPr>
                <w:rFonts w:hint="eastAsia" w:ascii="宋体" w:hAnsi="宋体" w:cs="宋体"/>
                <w:color w:val="auto"/>
                <w:kern w:val="0"/>
                <w:sz w:val="24"/>
                <w:highlight w:val="none"/>
                <w:lang w:bidi="ar"/>
              </w:rPr>
            </w:pPr>
            <w:r>
              <w:rPr>
                <w:rFonts w:hint="eastAsia" w:ascii="宋体" w:hAnsi="宋体" w:cs="宋体"/>
                <w:color w:val="auto"/>
                <w:kern w:val="0"/>
                <w:sz w:val="24"/>
                <w:highlight w:val="none"/>
                <w:lang w:bidi="ar"/>
              </w:rPr>
              <w:t>豫政采(2)20261299-1</w:t>
            </w:r>
          </w:p>
        </w:tc>
        <w:tc>
          <w:tcPr>
            <w:tcW w:w="3743" w:type="dxa"/>
            <w:tcBorders>
              <w:top w:val="single" w:color="000000" w:sz="4" w:space="0"/>
              <w:left w:val="single" w:color="000000" w:sz="4" w:space="0"/>
              <w:bottom w:val="single" w:color="000000" w:sz="4" w:space="0"/>
              <w:right w:val="single" w:color="000000" w:sz="4" w:space="0"/>
            </w:tcBorders>
            <w:vAlign w:val="center"/>
          </w:tcPr>
          <w:p w14:paraId="3235AC54">
            <w:pPr>
              <w:widowControl/>
              <w:spacing w:before="72" w:after="72"/>
              <w:jc w:val="center"/>
              <w:textAlignment w:val="center"/>
              <w:rPr>
                <w:rFonts w:hint="eastAsia" w:ascii="宋体" w:hAnsi="宋体" w:eastAsia="宋体" w:cs="宋体"/>
                <w:color w:val="auto"/>
                <w:kern w:val="0"/>
                <w:sz w:val="24"/>
                <w:highlight w:val="none"/>
                <w:lang w:eastAsia="zh-CN" w:bidi="ar"/>
              </w:rPr>
            </w:pPr>
            <w:r>
              <w:rPr>
                <w:rFonts w:hint="eastAsia" w:ascii="宋体" w:hAnsi="宋体" w:cs="宋体"/>
                <w:color w:val="auto"/>
                <w:kern w:val="0"/>
                <w:sz w:val="24"/>
                <w:highlight w:val="none"/>
                <w:lang w:eastAsia="zh-CN" w:bidi="ar"/>
              </w:rPr>
              <w:t>河南省生态环境监测和安全中心2026年度试剂耗材采购项目</w:t>
            </w:r>
          </w:p>
        </w:tc>
        <w:tc>
          <w:tcPr>
            <w:tcW w:w="1694" w:type="dxa"/>
            <w:tcBorders>
              <w:top w:val="single" w:color="000000" w:sz="4" w:space="0"/>
              <w:left w:val="single" w:color="000000" w:sz="4" w:space="0"/>
              <w:bottom w:val="single" w:color="000000" w:sz="4" w:space="0"/>
              <w:right w:val="single" w:color="000000" w:sz="4" w:space="0"/>
            </w:tcBorders>
            <w:vAlign w:val="center"/>
          </w:tcPr>
          <w:p w14:paraId="4640B8E1">
            <w:pPr>
              <w:widowControl/>
              <w:spacing w:before="72" w:after="72"/>
              <w:jc w:val="center"/>
              <w:textAlignment w:val="center"/>
              <w:rPr>
                <w:rFonts w:hint="eastAsia" w:ascii="宋体" w:hAnsi="宋体" w:cs="宋体"/>
                <w:color w:val="auto"/>
                <w:kern w:val="0"/>
                <w:sz w:val="24"/>
                <w:highlight w:val="none"/>
                <w:lang w:bidi="ar"/>
              </w:rPr>
            </w:pPr>
            <w:r>
              <w:rPr>
                <w:rFonts w:hint="eastAsia" w:eastAsia="宋体"/>
                <w:color w:val="auto"/>
                <w:sz w:val="24"/>
                <w:szCs w:val="24"/>
                <w:highlight w:val="none"/>
                <w:lang w:val="en-US" w:eastAsia="zh-CN"/>
              </w:rPr>
              <w:t>5656793.00</w:t>
            </w:r>
          </w:p>
        </w:tc>
        <w:tc>
          <w:tcPr>
            <w:tcW w:w="2025" w:type="dxa"/>
            <w:tcBorders>
              <w:top w:val="single" w:color="000000" w:sz="4" w:space="0"/>
              <w:left w:val="single" w:color="000000" w:sz="4" w:space="0"/>
              <w:bottom w:val="single" w:color="000000" w:sz="4" w:space="0"/>
              <w:right w:val="single" w:color="000000" w:sz="4" w:space="0"/>
            </w:tcBorders>
            <w:vAlign w:val="center"/>
          </w:tcPr>
          <w:p w14:paraId="585A716D">
            <w:pPr>
              <w:widowControl/>
              <w:spacing w:before="72" w:after="72"/>
              <w:jc w:val="center"/>
              <w:textAlignment w:val="center"/>
              <w:rPr>
                <w:rFonts w:hint="eastAsia" w:ascii="宋体" w:hAnsi="宋体" w:cs="宋体"/>
                <w:color w:val="auto"/>
                <w:kern w:val="0"/>
                <w:sz w:val="24"/>
                <w:highlight w:val="none"/>
                <w:lang w:bidi="ar"/>
              </w:rPr>
            </w:pPr>
            <w:r>
              <w:rPr>
                <w:rFonts w:hint="eastAsia" w:eastAsia="宋体"/>
                <w:color w:val="auto"/>
                <w:sz w:val="24"/>
                <w:szCs w:val="24"/>
                <w:highlight w:val="none"/>
                <w:lang w:val="en-US" w:eastAsia="zh-CN"/>
              </w:rPr>
              <w:t>5656793.00</w:t>
            </w:r>
          </w:p>
        </w:tc>
      </w:tr>
    </w:tbl>
    <w:p w14:paraId="724F1D45">
      <w:pPr>
        <w:pStyle w:val="19"/>
        <w:wordWrap w:val="0"/>
        <w:snapToGrid w:val="0"/>
        <w:spacing w:before="0" w:beforeLines="0" w:beforeAutospacing="0" w:after="0" w:afterLines="0" w:afterAutospacing="0" w:line="360" w:lineRule="auto"/>
        <w:ind w:firstLine="484" w:firstLineChars="202"/>
        <w:rPr>
          <w:rFonts w:hint="eastAsia" w:eastAsia="宋体"/>
          <w:color w:val="auto"/>
          <w:sz w:val="24"/>
          <w:szCs w:val="24"/>
          <w:highlight w:val="none"/>
        </w:rPr>
      </w:pPr>
      <w:r>
        <w:rPr>
          <w:rFonts w:hint="eastAsia" w:eastAsia="宋体"/>
          <w:color w:val="auto"/>
          <w:sz w:val="24"/>
          <w:szCs w:val="24"/>
          <w:highlight w:val="none"/>
        </w:rPr>
        <w:t>5、采购需求（包括但不限于标的的名称、数量、简要技术需求或服务要求等）</w:t>
      </w:r>
    </w:p>
    <w:p w14:paraId="65900EB8">
      <w:pPr>
        <w:pStyle w:val="19"/>
        <w:wordWrap w:val="0"/>
        <w:snapToGrid w:val="0"/>
        <w:spacing w:before="0" w:beforeLines="0" w:beforeAutospacing="0" w:after="0" w:afterLines="0" w:afterAutospacing="0" w:line="360" w:lineRule="auto"/>
        <w:ind w:firstLine="484" w:firstLineChars="202"/>
        <w:rPr>
          <w:rFonts w:hint="eastAsia" w:eastAsia="宋体"/>
          <w:color w:val="auto"/>
          <w:sz w:val="24"/>
          <w:szCs w:val="24"/>
          <w:highlight w:val="yellow"/>
        </w:rPr>
      </w:pPr>
      <w:r>
        <w:rPr>
          <w:rFonts w:hint="eastAsia" w:eastAsia="宋体"/>
          <w:color w:val="auto"/>
          <w:sz w:val="24"/>
          <w:szCs w:val="24"/>
          <w:highlight w:val="none"/>
        </w:rPr>
        <w:t>（1）采购范围：本项目主要为试剂耗材等采购，其中包含试剂、化学试剂、实验普通耗材、专用耗材、标准样品、有证标准物质、钢瓶气等产品；</w:t>
      </w:r>
    </w:p>
    <w:p w14:paraId="5FD626BA">
      <w:pPr>
        <w:pStyle w:val="19"/>
        <w:wordWrap w:val="0"/>
        <w:snapToGrid w:val="0"/>
        <w:spacing w:before="0" w:beforeLines="0" w:beforeAutospacing="0" w:after="0" w:afterLines="0" w:afterAutospacing="0" w:line="360" w:lineRule="auto"/>
        <w:ind w:firstLine="484" w:firstLineChars="202"/>
        <w:rPr>
          <w:rFonts w:hint="eastAsia" w:eastAsia="宋体"/>
          <w:color w:val="auto"/>
          <w:sz w:val="24"/>
          <w:szCs w:val="24"/>
          <w:highlight w:val="none"/>
        </w:rPr>
      </w:pPr>
      <w:r>
        <w:rPr>
          <w:rFonts w:hint="eastAsia" w:eastAsia="宋体"/>
          <w:color w:val="auto"/>
          <w:sz w:val="24"/>
          <w:szCs w:val="24"/>
          <w:highlight w:val="none"/>
        </w:rPr>
        <w:t>（2）交货期：</w:t>
      </w:r>
      <w:r>
        <w:rPr>
          <w:rFonts w:hint="eastAsia" w:ascii="宋体" w:hAnsi="宋体" w:eastAsia="宋体" w:cs="宋体"/>
          <w:b w:val="0"/>
          <w:bCs w:val="0"/>
          <w:color w:val="000000"/>
          <w:sz w:val="24"/>
          <w:szCs w:val="24"/>
          <w:highlight w:val="none"/>
        </w:rPr>
        <w:t>合同签订之日起至 202</w:t>
      </w:r>
      <w:r>
        <w:rPr>
          <w:rFonts w:hint="eastAsia" w:ascii="宋体" w:hAnsi="宋体" w:eastAsia="宋体" w:cs="宋体"/>
          <w:b w:val="0"/>
          <w:bCs w:val="0"/>
          <w:color w:val="000000"/>
          <w:sz w:val="24"/>
          <w:szCs w:val="24"/>
          <w:highlight w:val="none"/>
          <w:lang w:val="en-US" w:eastAsia="zh-CN"/>
        </w:rPr>
        <w:t>6</w:t>
      </w:r>
      <w:r>
        <w:rPr>
          <w:rFonts w:hint="eastAsia" w:ascii="宋体" w:hAnsi="宋体" w:eastAsia="宋体" w:cs="宋体"/>
          <w:b w:val="0"/>
          <w:bCs w:val="0"/>
          <w:color w:val="000000"/>
          <w:sz w:val="24"/>
          <w:szCs w:val="24"/>
          <w:highlight w:val="none"/>
        </w:rPr>
        <w:t>年</w:t>
      </w:r>
      <w:r>
        <w:rPr>
          <w:rFonts w:hint="eastAsia" w:eastAsia="宋体" w:cs="宋体"/>
          <w:b w:val="0"/>
          <w:bCs w:val="0"/>
          <w:color w:val="000000"/>
          <w:sz w:val="24"/>
          <w:szCs w:val="24"/>
          <w:highlight w:val="none"/>
          <w:lang w:val="en-US" w:eastAsia="zh-CN"/>
        </w:rPr>
        <w:t>11</w:t>
      </w:r>
      <w:r>
        <w:rPr>
          <w:rFonts w:hint="eastAsia" w:ascii="宋体" w:hAnsi="宋体" w:eastAsia="宋体" w:cs="宋体"/>
          <w:b w:val="0"/>
          <w:bCs w:val="0"/>
          <w:color w:val="000000"/>
          <w:sz w:val="24"/>
          <w:szCs w:val="24"/>
          <w:highlight w:val="none"/>
        </w:rPr>
        <w:t>月</w:t>
      </w:r>
      <w:r>
        <w:rPr>
          <w:rFonts w:hint="eastAsia" w:eastAsia="宋体" w:cs="宋体"/>
          <w:b w:val="0"/>
          <w:bCs w:val="0"/>
          <w:color w:val="000000"/>
          <w:sz w:val="24"/>
          <w:szCs w:val="24"/>
          <w:highlight w:val="none"/>
          <w:lang w:val="en-US" w:eastAsia="zh-CN"/>
        </w:rPr>
        <w:t>30</w:t>
      </w:r>
      <w:r>
        <w:rPr>
          <w:rFonts w:hint="eastAsia" w:ascii="宋体" w:hAnsi="宋体" w:eastAsia="宋体" w:cs="宋体"/>
          <w:b w:val="0"/>
          <w:bCs w:val="0"/>
          <w:color w:val="000000"/>
          <w:sz w:val="24"/>
          <w:szCs w:val="24"/>
          <w:highlight w:val="none"/>
        </w:rPr>
        <w:t>日前，根据甲方要求供货</w:t>
      </w:r>
    </w:p>
    <w:p w14:paraId="1963CC0A">
      <w:pPr>
        <w:pStyle w:val="19"/>
        <w:wordWrap w:val="0"/>
        <w:snapToGrid w:val="0"/>
        <w:spacing w:before="0" w:beforeLines="0" w:beforeAutospacing="0" w:after="0" w:afterLines="0" w:afterAutospacing="0" w:line="360" w:lineRule="auto"/>
        <w:ind w:firstLine="484" w:firstLineChars="202"/>
        <w:rPr>
          <w:rFonts w:hint="eastAsia" w:eastAsia="宋体"/>
          <w:color w:val="auto"/>
          <w:sz w:val="24"/>
          <w:szCs w:val="24"/>
          <w:highlight w:val="none"/>
        </w:rPr>
      </w:pPr>
      <w:r>
        <w:rPr>
          <w:rFonts w:hint="eastAsia" w:eastAsia="宋体"/>
          <w:color w:val="auto"/>
          <w:sz w:val="24"/>
          <w:szCs w:val="24"/>
          <w:highlight w:val="none"/>
        </w:rPr>
        <w:t>（3）质量要求：</w:t>
      </w:r>
      <w:r>
        <w:rPr>
          <w:rFonts w:hint="eastAsia" w:ascii="宋体" w:hAnsi="宋体" w:eastAsia="宋体" w:cs="宋体"/>
          <w:b w:val="0"/>
          <w:bCs w:val="0"/>
          <w:color w:val="000000"/>
          <w:sz w:val="24"/>
          <w:szCs w:val="24"/>
          <w:highlight w:val="none"/>
        </w:rPr>
        <w:t>符合国家和行业规定的合格标准，货物应为全新、未使用过的，并 符合采购人要求</w:t>
      </w:r>
    </w:p>
    <w:p w14:paraId="68C7A027">
      <w:pPr>
        <w:pStyle w:val="19"/>
        <w:wordWrap w:val="0"/>
        <w:snapToGrid w:val="0"/>
        <w:spacing w:before="0" w:beforeLines="0" w:beforeAutospacing="0" w:after="0" w:afterLines="0" w:afterAutospacing="0" w:line="360" w:lineRule="auto"/>
        <w:ind w:firstLine="484" w:firstLineChars="202"/>
        <w:rPr>
          <w:rFonts w:hint="eastAsia" w:eastAsia="宋体"/>
          <w:color w:val="auto"/>
          <w:sz w:val="24"/>
          <w:szCs w:val="24"/>
          <w:highlight w:val="none"/>
        </w:rPr>
      </w:pPr>
      <w:r>
        <w:rPr>
          <w:rFonts w:hint="eastAsia" w:eastAsia="宋体"/>
          <w:color w:val="auto"/>
          <w:sz w:val="24"/>
          <w:szCs w:val="24"/>
          <w:highlight w:val="none"/>
        </w:rPr>
        <w:t>（4）质保期：</w:t>
      </w:r>
      <w:r>
        <w:rPr>
          <w:rFonts w:hint="eastAsia" w:ascii="宋体" w:hAnsi="宋体" w:eastAsia="宋体" w:cs="宋体"/>
          <w:b w:val="0"/>
          <w:bCs w:val="0"/>
          <w:color w:val="000000"/>
          <w:sz w:val="24"/>
          <w:szCs w:val="24"/>
          <w:highlight w:val="none"/>
        </w:rPr>
        <w:t>验收合格之日起 1 年（特殊试剂或耗材根据厂家质量保证期执行）</w:t>
      </w:r>
    </w:p>
    <w:p w14:paraId="38C010BD">
      <w:pPr>
        <w:pStyle w:val="19"/>
        <w:wordWrap w:val="0"/>
        <w:snapToGrid w:val="0"/>
        <w:spacing w:before="0" w:beforeLines="0" w:beforeAutospacing="0" w:after="0" w:afterLines="0" w:afterAutospacing="0" w:line="360" w:lineRule="auto"/>
        <w:ind w:firstLine="484" w:firstLineChars="202"/>
        <w:rPr>
          <w:rFonts w:hint="eastAsia" w:eastAsia="宋体"/>
          <w:color w:val="auto"/>
          <w:sz w:val="24"/>
          <w:szCs w:val="24"/>
          <w:highlight w:val="none"/>
          <w:lang w:eastAsia="zh-CN"/>
        </w:rPr>
      </w:pPr>
      <w:r>
        <w:rPr>
          <w:rFonts w:hint="eastAsia" w:eastAsia="宋体"/>
          <w:color w:val="auto"/>
          <w:sz w:val="24"/>
          <w:szCs w:val="24"/>
          <w:highlight w:val="none"/>
        </w:rPr>
        <w:t>（5）交货地点</w:t>
      </w:r>
      <w:r>
        <w:rPr>
          <w:rFonts w:hint="eastAsia" w:eastAsia="宋体"/>
          <w:b w:val="0"/>
          <w:bCs w:val="0"/>
          <w:color w:val="auto"/>
          <w:sz w:val="24"/>
          <w:szCs w:val="24"/>
          <w:highlight w:val="none"/>
        </w:rPr>
        <w:t>：</w:t>
      </w:r>
      <w:r>
        <w:rPr>
          <w:rFonts w:hint="eastAsia" w:eastAsia="宋体"/>
          <w:b w:val="0"/>
          <w:bCs w:val="0"/>
          <w:color w:val="auto"/>
          <w:sz w:val="24"/>
          <w:szCs w:val="24"/>
          <w:highlight w:val="none"/>
          <w:lang w:eastAsia="zh-CN"/>
        </w:rPr>
        <w:t>河南省生态环境监测和安全中心</w:t>
      </w:r>
      <w:r>
        <w:rPr>
          <w:rFonts w:hint="eastAsia" w:eastAsia="宋体"/>
          <w:b w:val="0"/>
          <w:bCs w:val="0"/>
          <w:color w:val="auto"/>
          <w:sz w:val="24"/>
          <w:szCs w:val="24"/>
          <w:highlight w:val="none"/>
        </w:rPr>
        <w:t>指定地点</w:t>
      </w:r>
      <w:r>
        <w:rPr>
          <w:rFonts w:hint="eastAsia" w:eastAsia="宋体"/>
          <w:b w:val="0"/>
          <w:bCs w:val="0"/>
          <w:color w:val="auto"/>
          <w:sz w:val="24"/>
          <w:szCs w:val="24"/>
          <w:highlight w:val="none"/>
          <w:lang w:eastAsia="zh-CN"/>
        </w:rPr>
        <w:t>，不接受乙方在甲方场所临时存储或中转其他试剂耗材或危险化学品。</w:t>
      </w:r>
    </w:p>
    <w:p w14:paraId="65FF7DB5">
      <w:pPr>
        <w:pStyle w:val="19"/>
        <w:wordWrap w:val="0"/>
        <w:snapToGrid w:val="0"/>
        <w:spacing w:before="0" w:beforeLines="0" w:beforeAutospacing="0" w:after="0" w:afterLines="0" w:afterAutospacing="0" w:line="360" w:lineRule="auto"/>
        <w:ind w:firstLine="484" w:firstLineChars="202"/>
        <w:rPr>
          <w:rFonts w:hint="eastAsia" w:eastAsia="宋体"/>
          <w:color w:val="auto"/>
          <w:sz w:val="24"/>
          <w:szCs w:val="24"/>
          <w:highlight w:val="none"/>
        </w:rPr>
      </w:pPr>
      <w:r>
        <w:rPr>
          <w:rFonts w:hint="eastAsia" w:eastAsia="宋体"/>
          <w:color w:val="auto"/>
          <w:sz w:val="24"/>
          <w:szCs w:val="24"/>
          <w:highlight w:val="none"/>
        </w:rPr>
        <w:t>6、合同履行期限：自签订合同至项目履行结束</w:t>
      </w:r>
    </w:p>
    <w:p w14:paraId="281E889C">
      <w:pPr>
        <w:pStyle w:val="19"/>
        <w:wordWrap w:val="0"/>
        <w:snapToGrid w:val="0"/>
        <w:spacing w:before="0" w:beforeLines="0" w:beforeAutospacing="0" w:after="0" w:afterLines="0" w:afterAutospacing="0" w:line="360" w:lineRule="auto"/>
        <w:ind w:firstLine="484" w:firstLineChars="202"/>
        <w:rPr>
          <w:rFonts w:hint="eastAsia" w:eastAsia="宋体"/>
          <w:color w:val="auto"/>
          <w:sz w:val="24"/>
          <w:szCs w:val="24"/>
          <w:highlight w:val="none"/>
          <w:lang w:eastAsia="zh-CN"/>
        </w:rPr>
      </w:pPr>
      <w:r>
        <w:rPr>
          <w:rFonts w:hint="eastAsia" w:eastAsia="宋体"/>
          <w:color w:val="auto"/>
          <w:sz w:val="24"/>
          <w:szCs w:val="24"/>
          <w:highlight w:val="none"/>
        </w:rPr>
        <w:t>7、本项目是否接受联合体投标：</w:t>
      </w:r>
      <w:r>
        <w:rPr>
          <w:rFonts w:hint="eastAsia" w:eastAsia="宋体"/>
          <w:color w:val="auto"/>
          <w:sz w:val="24"/>
          <w:szCs w:val="24"/>
          <w:highlight w:val="none"/>
          <w:lang w:val="en-US" w:eastAsia="zh-CN"/>
        </w:rPr>
        <w:t>是</w:t>
      </w:r>
    </w:p>
    <w:p w14:paraId="7583806B">
      <w:pPr>
        <w:pStyle w:val="19"/>
        <w:wordWrap w:val="0"/>
        <w:snapToGrid w:val="0"/>
        <w:spacing w:before="0" w:beforeLines="0" w:beforeAutospacing="0" w:after="0" w:afterLines="0" w:afterAutospacing="0" w:line="360" w:lineRule="auto"/>
        <w:ind w:firstLine="484" w:firstLineChars="202"/>
        <w:rPr>
          <w:rFonts w:hint="eastAsia" w:eastAsia="宋体"/>
          <w:color w:val="auto"/>
          <w:sz w:val="24"/>
          <w:szCs w:val="24"/>
          <w:highlight w:val="none"/>
          <w:lang w:eastAsia="zh-CN"/>
        </w:rPr>
      </w:pPr>
      <w:r>
        <w:rPr>
          <w:rFonts w:hint="eastAsia" w:eastAsia="宋体"/>
          <w:color w:val="auto"/>
          <w:sz w:val="24"/>
          <w:szCs w:val="24"/>
          <w:highlight w:val="none"/>
        </w:rPr>
        <w:t>8、是否接受进口产品：</w:t>
      </w:r>
      <w:r>
        <w:rPr>
          <w:rFonts w:hint="eastAsia" w:eastAsia="宋体"/>
          <w:color w:val="auto"/>
          <w:sz w:val="24"/>
          <w:szCs w:val="24"/>
          <w:highlight w:val="none"/>
          <w:lang w:val="en-US" w:eastAsia="zh-CN"/>
        </w:rPr>
        <w:t>否</w:t>
      </w:r>
    </w:p>
    <w:p w14:paraId="0DFF7877">
      <w:pPr>
        <w:pStyle w:val="19"/>
        <w:wordWrap w:val="0"/>
        <w:snapToGrid w:val="0"/>
        <w:spacing w:before="0" w:beforeLines="0" w:beforeAutospacing="0" w:after="0" w:afterLines="0" w:afterAutospacing="0" w:line="360" w:lineRule="auto"/>
        <w:ind w:firstLine="484" w:firstLineChars="202"/>
        <w:rPr>
          <w:rFonts w:hint="eastAsia" w:eastAsia="宋体"/>
          <w:color w:val="auto"/>
          <w:sz w:val="24"/>
          <w:szCs w:val="24"/>
          <w:highlight w:val="none"/>
        </w:rPr>
      </w:pPr>
      <w:r>
        <w:rPr>
          <w:rFonts w:hint="eastAsia" w:eastAsia="宋体"/>
          <w:color w:val="auto"/>
          <w:sz w:val="24"/>
          <w:szCs w:val="24"/>
          <w:highlight w:val="none"/>
        </w:rPr>
        <w:t>9、是否专门面向中小企业：否</w:t>
      </w:r>
    </w:p>
    <w:p w14:paraId="0A59B1B8">
      <w:pPr>
        <w:pStyle w:val="19"/>
        <w:wordWrap w:val="0"/>
        <w:snapToGrid w:val="0"/>
        <w:spacing w:before="0" w:beforeLines="0" w:beforeAutospacing="0" w:after="0" w:afterLines="0" w:afterAutospacing="0" w:line="360" w:lineRule="auto"/>
        <w:rPr>
          <w:rFonts w:hint="eastAsia" w:eastAsia="宋体"/>
          <w:b/>
          <w:bCs/>
          <w:color w:val="auto"/>
          <w:sz w:val="24"/>
          <w:szCs w:val="24"/>
          <w:highlight w:val="none"/>
        </w:rPr>
      </w:pPr>
      <w:r>
        <w:rPr>
          <w:rFonts w:hint="eastAsia" w:eastAsia="宋体"/>
          <w:b/>
          <w:bCs/>
          <w:color w:val="auto"/>
          <w:sz w:val="24"/>
          <w:szCs w:val="24"/>
          <w:highlight w:val="none"/>
        </w:rPr>
        <w:t>二、申请人资格要求</w:t>
      </w:r>
    </w:p>
    <w:p w14:paraId="12515EA6">
      <w:pPr>
        <w:pStyle w:val="19"/>
        <w:wordWrap w:val="0"/>
        <w:snapToGrid w:val="0"/>
        <w:spacing w:before="0" w:beforeLines="0" w:beforeAutospacing="0" w:after="0" w:afterLines="0" w:afterAutospacing="0" w:line="360" w:lineRule="auto"/>
        <w:ind w:firstLine="484" w:firstLineChars="202"/>
        <w:rPr>
          <w:rFonts w:hint="eastAsia" w:eastAsia="宋体"/>
          <w:color w:val="auto"/>
          <w:sz w:val="24"/>
          <w:szCs w:val="24"/>
          <w:highlight w:val="none"/>
        </w:rPr>
      </w:pPr>
      <w:r>
        <w:rPr>
          <w:rFonts w:hint="eastAsia" w:eastAsia="宋体"/>
          <w:color w:val="auto"/>
          <w:sz w:val="24"/>
          <w:szCs w:val="24"/>
          <w:highlight w:val="none"/>
        </w:rPr>
        <w:t>1、满足《中华人民共和国政府采购法》第二十二条规定；</w:t>
      </w:r>
    </w:p>
    <w:p w14:paraId="2CFE9D37">
      <w:pPr>
        <w:pStyle w:val="19"/>
        <w:wordWrap w:val="0"/>
        <w:snapToGrid w:val="0"/>
        <w:spacing w:before="0" w:beforeLines="0" w:beforeAutospacing="0" w:after="0" w:afterLines="0" w:afterAutospacing="0" w:line="360" w:lineRule="auto"/>
        <w:ind w:firstLine="484" w:firstLineChars="202"/>
        <w:rPr>
          <w:rFonts w:hint="eastAsia" w:eastAsia="宋体"/>
          <w:color w:val="auto"/>
          <w:sz w:val="24"/>
          <w:szCs w:val="24"/>
          <w:highlight w:val="none"/>
        </w:rPr>
      </w:pPr>
      <w:r>
        <w:rPr>
          <w:rFonts w:hint="eastAsia" w:eastAsia="宋体"/>
          <w:color w:val="auto"/>
          <w:sz w:val="24"/>
          <w:szCs w:val="24"/>
          <w:highlight w:val="none"/>
        </w:rPr>
        <w:t>2、落实政府采购政策满足的资格要求：/</w:t>
      </w:r>
    </w:p>
    <w:p w14:paraId="2897B969">
      <w:pPr>
        <w:pStyle w:val="19"/>
        <w:wordWrap w:val="0"/>
        <w:snapToGrid w:val="0"/>
        <w:spacing w:before="0" w:beforeLines="0" w:beforeAutospacing="0" w:after="0" w:afterLines="0" w:afterAutospacing="0" w:line="360" w:lineRule="auto"/>
        <w:ind w:firstLine="484" w:firstLineChars="202"/>
        <w:rPr>
          <w:rFonts w:hint="eastAsia" w:eastAsia="宋体"/>
          <w:color w:val="auto"/>
          <w:sz w:val="24"/>
          <w:szCs w:val="24"/>
          <w:highlight w:val="none"/>
        </w:rPr>
      </w:pPr>
      <w:r>
        <w:rPr>
          <w:rFonts w:hint="eastAsia" w:eastAsia="宋体"/>
          <w:color w:val="auto"/>
          <w:sz w:val="24"/>
          <w:szCs w:val="24"/>
          <w:highlight w:val="none"/>
        </w:rPr>
        <w:t>3、本项目的特定资格要求</w:t>
      </w:r>
    </w:p>
    <w:p w14:paraId="67AAFE68">
      <w:pPr>
        <w:pStyle w:val="19"/>
        <w:wordWrap w:val="0"/>
        <w:snapToGrid w:val="0"/>
        <w:spacing w:before="0" w:beforeLines="0" w:beforeAutospacing="0" w:after="0" w:afterLines="0" w:afterAutospacing="0" w:line="360" w:lineRule="auto"/>
        <w:ind w:firstLine="484" w:firstLineChars="202"/>
        <w:rPr>
          <w:rFonts w:hint="eastAsia" w:ascii="宋体" w:hAnsi="宋体" w:eastAsia="宋体" w:cs="宋体"/>
          <w:b w:val="0"/>
          <w:bCs w:val="0"/>
          <w:color w:val="000000"/>
          <w:sz w:val="24"/>
          <w:szCs w:val="24"/>
          <w:highlight w:val="none"/>
          <w:lang w:eastAsia="zh-CN"/>
        </w:rPr>
      </w:pPr>
      <w:r>
        <w:rPr>
          <w:rFonts w:hint="eastAsia" w:eastAsia="宋体"/>
          <w:color w:val="auto"/>
          <w:sz w:val="24"/>
          <w:szCs w:val="24"/>
          <w:highlight w:val="none"/>
        </w:rPr>
        <w:t>（1）</w:t>
      </w:r>
      <w:r>
        <w:rPr>
          <w:rFonts w:hint="eastAsia" w:ascii="宋体" w:hAnsi="宋体" w:eastAsia="宋体" w:cs="宋体"/>
          <w:b w:val="0"/>
          <w:bCs w:val="0"/>
          <w:color w:val="000000"/>
          <w:sz w:val="24"/>
          <w:szCs w:val="24"/>
          <w:highlight w:val="none"/>
        </w:rPr>
        <w:t>在中华人民共和国境内具备履行合同所必需的设备和专业技术能力的法人或者其他组织或自然人，提供有效的营业执照或相关的证明文件</w:t>
      </w:r>
      <w:r>
        <w:rPr>
          <w:rFonts w:hint="eastAsia" w:ascii="宋体" w:hAnsi="宋体" w:eastAsia="宋体" w:cs="宋体"/>
          <w:b w:val="0"/>
          <w:bCs w:val="0"/>
          <w:color w:val="000000"/>
          <w:sz w:val="24"/>
          <w:szCs w:val="24"/>
          <w:highlight w:val="none"/>
          <w:lang w:eastAsia="zh-CN"/>
        </w:rPr>
        <w:t>；</w:t>
      </w:r>
    </w:p>
    <w:p w14:paraId="2C8B7C9F">
      <w:pPr>
        <w:pStyle w:val="19"/>
        <w:wordWrap w:val="0"/>
        <w:snapToGrid w:val="0"/>
        <w:spacing w:before="0" w:beforeLines="0" w:beforeAutospacing="0" w:after="0" w:afterLines="0" w:afterAutospacing="0" w:line="360" w:lineRule="auto"/>
        <w:ind w:firstLine="484" w:firstLineChars="202"/>
        <w:rPr>
          <w:rFonts w:hint="eastAsia" w:eastAsia="宋体"/>
          <w:color w:val="auto"/>
          <w:sz w:val="24"/>
          <w:szCs w:val="24"/>
          <w:highlight w:val="none"/>
        </w:rPr>
      </w:pPr>
      <w:r>
        <w:rPr>
          <w:rFonts w:hint="eastAsia" w:eastAsia="宋体"/>
          <w:color w:val="auto"/>
          <w:sz w:val="24"/>
          <w:szCs w:val="24"/>
          <w:highlight w:val="none"/>
        </w:rPr>
        <w:t>（</w:t>
      </w:r>
      <w:r>
        <w:rPr>
          <w:rFonts w:hint="eastAsia" w:eastAsia="宋体"/>
          <w:color w:val="auto"/>
          <w:sz w:val="24"/>
          <w:szCs w:val="24"/>
          <w:highlight w:val="none"/>
          <w:lang w:val="en-US" w:eastAsia="zh-CN"/>
        </w:rPr>
        <w:t>2</w:t>
      </w:r>
      <w:r>
        <w:rPr>
          <w:rFonts w:hint="eastAsia" w:eastAsia="宋体"/>
          <w:color w:val="auto"/>
          <w:sz w:val="24"/>
          <w:szCs w:val="24"/>
          <w:highlight w:val="none"/>
        </w:rPr>
        <w:t>）供应商具有良好的商业信誉和健全的财务会计管理制度，具备会计师事务所出具的</w:t>
      </w:r>
      <w:r>
        <w:rPr>
          <w:rFonts w:hint="eastAsia" w:eastAsia="宋体"/>
          <w:color w:val="auto"/>
          <w:sz w:val="24"/>
          <w:szCs w:val="24"/>
          <w:highlight w:val="none"/>
          <w:lang w:val="en-US" w:eastAsia="zh-CN"/>
        </w:rPr>
        <w:t>2024年度或</w:t>
      </w:r>
      <w:r>
        <w:rPr>
          <w:rFonts w:hint="eastAsia" w:eastAsia="宋体"/>
          <w:color w:val="auto"/>
          <w:sz w:val="24"/>
          <w:szCs w:val="24"/>
          <w:highlight w:val="none"/>
        </w:rPr>
        <w:t>202</w:t>
      </w:r>
      <w:r>
        <w:rPr>
          <w:rFonts w:hint="eastAsia" w:eastAsia="宋体"/>
          <w:color w:val="auto"/>
          <w:sz w:val="24"/>
          <w:szCs w:val="24"/>
          <w:highlight w:val="none"/>
          <w:lang w:val="en-US" w:eastAsia="zh-CN"/>
        </w:rPr>
        <w:t>5</w:t>
      </w:r>
      <w:r>
        <w:rPr>
          <w:rFonts w:hint="eastAsia" w:eastAsia="宋体"/>
          <w:color w:val="auto"/>
          <w:sz w:val="24"/>
          <w:szCs w:val="24"/>
          <w:highlight w:val="none"/>
        </w:rPr>
        <w:t>年度的财务报告或银行开具的资信证明。</w:t>
      </w:r>
    </w:p>
    <w:p w14:paraId="71001124">
      <w:pPr>
        <w:pStyle w:val="19"/>
        <w:wordWrap w:val="0"/>
        <w:snapToGrid w:val="0"/>
        <w:spacing w:before="0" w:beforeLines="0" w:beforeAutospacing="0" w:after="0" w:afterLines="0" w:afterAutospacing="0" w:line="360" w:lineRule="auto"/>
        <w:ind w:firstLine="484" w:firstLineChars="202"/>
        <w:rPr>
          <w:rFonts w:hint="eastAsia" w:eastAsia="宋体"/>
          <w:color w:val="auto"/>
          <w:sz w:val="24"/>
          <w:szCs w:val="24"/>
          <w:highlight w:val="none"/>
        </w:rPr>
      </w:pPr>
      <w:r>
        <w:rPr>
          <w:rFonts w:hint="eastAsia" w:eastAsia="宋体"/>
          <w:color w:val="auto"/>
          <w:sz w:val="24"/>
          <w:szCs w:val="24"/>
          <w:highlight w:val="none"/>
        </w:rPr>
        <w:t>（</w:t>
      </w:r>
      <w:r>
        <w:rPr>
          <w:rFonts w:hint="eastAsia" w:eastAsia="宋体"/>
          <w:color w:val="auto"/>
          <w:sz w:val="24"/>
          <w:szCs w:val="24"/>
          <w:highlight w:val="none"/>
          <w:lang w:val="en-US" w:eastAsia="zh-CN"/>
        </w:rPr>
        <w:t>3</w:t>
      </w:r>
      <w:r>
        <w:rPr>
          <w:rFonts w:hint="eastAsia" w:eastAsia="宋体"/>
          <w:color w:val="auto"/>
          <w:sz w:val="24"/>
          <w:szCs w:val="24"/>
          <w:highlight w:val="none"/>
        </w:rPr>
        <w:t>）供应商具有依法缴纳税收和社会保障金的良好记录，提供自202</w:t>
      </w:r>
      <w:r>
        <w:rPr>
          <w:rFonts w:hint="eastAsia" w:eastAsia="宋体"/>
          <w:color w:val="auto"/>
          <w:sz w:val="24"/>
          <w:szCs w:val="24"/>
          <w:highlight w:val="none"/>
          <w:lang w:val="en-US" w:eastAsia="zh-CN"/>
        </w:rPr>
        <w:t>5</w:t>
      </w:r>
      <w:r>
        <w:rPr>
          <w:rFonts w:hint="eastAsia" w:eastAsia="宋体"/>
          <w:color w:val="auto"/>
          <w:sz w:val="24"/>
          <w:szCs w:val="24"/>
          <w:highlight w:val="none"/>
        </w:rPr>
        <w:t>年</w:t>
      </w:r>
      <w:r>
        <w:rPr>
          <w:rFonts w:hint="eastAsia" w:eastAsia="宋体"/>
          <w:color w:val="auto"/>
          <w:sz w:val="24"/>
          <w:szCs w:val="24"/>
          <w:highlight w:val="none"/>
          <w:lang w:val="en-US" w:eastAsia="zh-CN"/>
        </w:rPr>
        <w:t>6</w:t>
      </w:r>
      <w:r>
        <w:rPr>
          <w:rFonts w:hint="eastAsia" w:eastAsia="宋体"/>
          <w:color w:val="auto"/>
          <w:sz w:val="24"/>
          <w:szCs w:val="24"/>
          <w:highlight w:val="none"/>
        </w:rPr>
        <w:t>月1日以来任意一个月的纳税证明和社保缴纳证明，依法免税或不需要缴纳社会保障资金的，应提供相应文件证明其依法免税或不需要缴纳。</w:t>
      </w:r>
    </w:p>
    <w:p w14:paraId="2F2576FD">
      <w:pPr>
        <w:pStyle w:val="19"/>
        <w:wordWrap w:val="0"/>
        <w:snapToGrid w:val="0"/>
        <w:spacing w:before="0" w:beforeLines="0" w:beforeAutospacing="0" w:after="0" w:afterLines="0" w:afterAutospacing="0" w:line="360" w:lineRule="auto"/>
        <w:ind w:firstLine="484" w:firstLineChars="202"/>
        <w:rPr>
          <w:rFonts w:hint="eastAsia" w:eastAsia="宋体"/>
          <w:color w:val="auto"/>
          <w:sz w:val="24"/>
          <w:szCs w:val="24"/>
          <w:highlight w:val="none"/>
        </w:rPr>
      </w:pPr>
      <w:r>
        <w:rPr>
          <w:rFonts w:hint="eastAsia" w:eastAsia="宋体"/>
          <w:color w:val="auto"/>
          <w:sz w:val="24"/>
          <w:szCs w:val="24"/>
          <w:highlight w:val="none"/>
        </w:rPr>
        <w:t>（</w:t>
      </w:r>
      <w:r>
        <w:rPr>
          <w:rFonts w:hint="eastAsia" w:eastAsia="宋体"/>
          <w:color w:val="auto"/>
          <w:sz w:val="24"/>
          <w:szCs w:val="24"/>
          <w:highlight w:val="none"/>
          <w:lang w:val="en-US" w:eastAsia="zh-CN"/>
        </w:rPr>
        <w:t>4</w:t>
      </w:r>
      <w:r>
        <w:rPr>
          <w:rFonts w:hint="eastAsia" w:eastAsia="宋体"/>
          <w:color w:val="auto"/>
          <w:sz w:val="24"/>
          <w:szCs w:val="24"/>
          <w:highlight w:val="none"/>
        </w:rPr>
        <w:t>）根据《关于在政府采购活动中查询及使用信用记录有关问题的通知》(财库[2016]125号)的规定，对列入失信被执行人、重大税收违法失信主体、政府采购严重违法失信行为记录名单的供应商，拒绝参与本项目政府采购活动。</w:t>
      </w:r>
    </w:p>
    <w:p w14:paraId="0A3C2B24">
      <w:pPr>
        <w:pStyle w:val="19"/>
        <w:wordWrap w:val="0"/>
        <w:snapToGrid w:val="0"/>
        <w:spacing w:before="0" w:beforeLines="0" w:beforeAutospacing="0" w:after="0" w:afterLines="0" w:afterAutospacing="0" w:line="360" w:lineRule="auto"/>
        <w:ind w:firstLine="484" w:firstLineChars="202"/>
        <w:rPr>
          <w:rFonts w:hint="eastAsia" w:eastAsia="宋体"/>
          <w:color w:val="auto"/>
          <w:sz w:val="24"/>
          <w:szCs w:val="24"/>
          <w:highlight w:val="none"/>
        </w:rPr>
      </w:pPr>
      <w:r>
        <w:rPr>
          <w:rFonts w:hint="eastAsia" w:eastAsia="宋体"/>
          <w:color w:val="auto"/>
          <w:sz w:val="24"/>
          <w:szCs w:val="24"/>
          <w:highlight w:val="none"/>
        </w:rPr>
        <w:t>采购人、采购代理机构，通过“中国执行信息公开网”（www.zxgk.court.gov.cn）网站查询“失信被执行人”，通过“信用中国”（www.creditchina.gov.cn）网站查询“重大税收违法失信主体”；通过“中国政府采购网”查询“政府采购严重违法失信行为”等相关主体信用记录,信用信息查询记录及相关证据与其他采购文件一并保存。查询时间：本项目评标结束之前。</w:t>
      </w:r>
    </w:p>
    <w:p w14:paraId="573D2169">
      <w:pPr>
        <w:pStyle w:val="19"/>
        <w:numPr>
          <w:ilvl w:val="0"/>
          <w:numId w:val="0"/>
        </w:numPr>
        <w:wordWrap w:val="0"/>
        <w:snapToGrid w:val="0"/>
        <w:spacing w:before="0" w:beforeLines="0" w:beforeAutospacing="0" w:after="0" w:afterLines="0" w:afterAutospacing="0" w:line="360" w:lineRule="auto"/>
        <w:ind w:firstLine="480" w:firstLineChars="200"/>
        <w:rPr>
          <w:rFonts w:hint="eastAsia" w:eastAsia="宋体"/>
          <w:color w:val="auto"/>
          <w:sz w:val="24"/>
          <w:szCs w:val="24"/>
          <w:highlight w:val="none"/>
        </w:rPr>
      </w:pPr>
      <w:r>
        <w:rPr>
          <w:rFonts w:hint="eastAsia" w:eastAsia="宋体"/>
          <w:color w:val="auto"/>
          <w:sz w:val="24"/>
          <w:szCs w:val="24"/>
          <w:highlight w:val="none"/>
          <w:lang w:eastAsia="zh-CN"/>
        </w:rPr>
        <w:t>（</w:t>
      </w:r>
      <w:r>
        <w:rPr>
          <w:rFonts w:hint="eastAsia" w:eastAsia="宋体"/>
          <w:color w:val="auto"/>
          <w:sz w:val="24"/>
          <w:szCs w:val="24"/>
          <w:highlight w:val="none"/>
          <w:lang w:val="en-US" w:eastAsia="zh-CN"/>
        </w:rPr>
        <w:t>5）</w:t>
      </w:r>
      <w:r>
        <w:rPr>
          <w:rFonts w:hint="eastAsia" w:eastAsia="宋体"/>
          <w:color w:val="auto"/>
          <w:sz w:val="24"/>
          <w:szCs w:val="24"/>
          <w:highlight w:val="none"/>
        </w:rPr>
        <w:t>单位负责人为同一人或者存在直接控股、管理关系的不同供应商，不得参加同一合同项下的政府采购活动。【提供在“国家企业信用信息公示系统”中查询的相关材料并加盖公章（需包含公司基本信息、股东信息及股权变更信息）】。</w:t>
      </w:r>
    </w:p>
    <w:p w14:paraId="7162C25F">
      <w:pPr>
        <w:pStyle w:val="19"/>
        <w:wordWrap w:val="0"/>
        <w:snapToGrid w:val="0"/>
        <w:spacing w:before="0" w:beforeLines="0" w:beforeAutospacing="0" w:after="0" w:afterLines="0" w:afterAutospacing="0" w:line="360" w:lineRule="auto"/>
        <w:ind w:firstLine="484" w:firstLineChars="202"/>
        <w:rPr>
          <w:rFonts w:hint="eastAsia" w:eastAsia="宋体"/>
          <w:color w:val="auto"/>
          <w:sz w:val="24"/>
          <w:szCs w:val="24"/>
          <w:highlight w:val="none"/>
          <w:lang w:eastAsia="zh-CN"/>
        </w:rPr>
      </w:pPr>
      <w:r>
        <w:rPr>
          <w:rFonts w:hint="eastAsia" w:eastAsia="宋体" w:cs="宋体"/>
          <w:b w:val="0"/>
          <w:bCs w:val="0"/>
          <w:color w:val="000000"/>
          <w:sz w:val="24"/>
          <w:szCs w:val="24"/>
          <w:highlight w:val="none"/>
          <w:lang w:val="en-US" w:eastAsia="zh-CN"/>
        </w:rPr>
        <w:t>（6）</w:t>
      </w:r>
      <w:r>
        <w:rPr>
          <w:rFonts w:hint="eastAsia" w:ascii="宋体" w:hAnsi="宋体" w:eastAsia="宋体" w:cs="宋体"/>
          <w:b w:val="0"/>
          <w:bCs w:val="0"/>
          <w:color w:val="000000"/>
          <w:sz w:val="24"/>
          <w:szCs w:val="24"/>
          <w:highlight w:val="none"/>
          <w:lang w:val="en-US" w:eastAsia="zh-CN"/>
        </w:rPr>
        <w:t>具有有效的危险化学品经营许可证</w:t>
      </w:r>
      <w:r>
        <w:rPr>
          <w:rFonts w:hint="eastAsia" w:eastAsia="宋体" w:cs="宋体"/>
          <w:b w:val="0"/>
          <w:bCs w:val="0"/>
          <w:color w:val="000000"/>
          <w:sz w:val="24"/>
          <w:szCs w:val="24"/>
          <w:highlight w:val="none"/>
          <w:lang w:val="en-US" w:eastAsia="zh-CN"/>
        </w:rPr>
        <w:t>（许可范围需包含：</w:t>
      </w:r>
      <w:r>
        <w:rPr>
          <w:rFonts w:hint="eastAsia" w:eastAsia="宋体"/>
          <w:color w:val="auto"/>
          <w:sz w:val="24"/>
          <w:szCs w:val="24"/>
          <w:highlight w:val="none"/>
          <w:lang w:val="en-US" w:eastAsia="zh-CN"/>
        </w:rPr>
        <w:t>氦气、氩气、乙炔、氧气、氮气、甲醇、四氯乙烯、乙酸（＞80%）、氢氟酸、无水乙醇、氨溶液（含氨＞10%）、氢氧化钠、正己烷；</w:t>
      </w:r>
      <w:r>
        <w:rPr>
          <w:rFonts w:hint="eastAsia" w:eastAsia="宋体" w:cs="宋体"/>
          <w:b w:val="0"/>
          <w:bCs w:val="0"/>
          <w:color w:val="000000"/>
          <w:sz w:val="24"/>
          <w:szCs w:val="24"/>
          <w:highlight w:val="none"/>
          <w:lang w:val="en-US" w:eastAsia="zh-CN"/>
        </w:rPr>
        <w:t>）</w:t>
      </w:r>
    </w:p>
    <w:p w14:paraId="02D282E1">
      <w:pPr>
        <w:pStyle w:val="19"/>
        <w:wordWrap w:val="0"/>
        <w:snapToGrid w:val="0"/>
        <w:spacing w:before="0" w:beforeLines="0" w:beforeAutospacing="0" w:after="0" w:afterLines="0" w:afterAutospacing="0" w:line="360" w:lineRule="auto"/>
        <w:ind w:firstLine="484" w:firstLineChars="202"/>
        <w:rPr>
          <w:rFonts w:hint="eastAsia" w:eastAsia="宋体"/>
          <w:color w:val="auto"/>
          <w:sz w:val="24"/>
          <w:szCs w:val="24"/>
          <w:highlight w:val="none"/>
          <w:lang w:val="en-US" w:eastAsia="zh-CN"/>
        </w:rPr>
      </w:pPr>
      <w:r>
        <w:rPr>
          <w:rFonts w:hint="eastAsia" w:eastAsia="宋体"/>
          <w:color w:val="auto"/>
          <w:sz w:val="24"/>
          <w:szCs w:val="24"/>
          <w:highlight w:val="none"/>
          <w:lang w:val="en-US" w:eastAsia="zh-CN"/>
        </w:rPr>
        <w:t>注：1.提供有效的危险化学品经营许可证，许可范围对照表（格式自拟，危险化学品经营许可证许可范围的物品与上述要求的物品一一对照）；</w:t>
      </w:r>
    </w:p>
    <w:p w14:paraId="077E88A3">
      <w:pPr>
        <w:pStyle w:val="19"/>
        <w:wordWrap w:val="0"/>
        <w:snapToGrid w:val="0"/>
        <w:spacing w:before="0" w:beforeLines="0" w:beforeAutospacing="0" w:after="0" w:afterLines="0" w:afterAutospacing="0" w:line="360" w:lineRule="auto"/>
        <w:ind w:firstLine="484" w:firstLineChars="202"/>
        <w:rPr>
          <w:rFonts w:hint="eastAsia" w:eastAsia="宋体"/>
          <w:color w:val="auto"/>
          <w:sz w:val="24"/>
          <w:szCs w:val="24"/>
          <w:highlight w:val="none"/>
          <w:lang w:val="en-US" w:eastAsia="zh-CN"/>
        </w:rPr>
      </w:pPr>
      <w:r>
        <w:rPr>
          <w:rFonts w:hint="eastAsia" w:eastAsia="宋体"/>
          <w:color w:val="auto"/>
          <w:sz w:val="24"/>
          <w:szCs w:val="24"/>
          <w:highlight w:val="none"/>
          <w:lang w:val="en-US" w:eastAsia="zh-CN"/>
        </w:rPr>
        <w:t>2.甲方不具备危险化学品鉴定资质，仅参考有关规定划定危险化学品类目，不保证本次招标试剂耗材中还存在有未经确定的危险化学品。供应商需确保能够按照国家有关危险化学品经营、存储、物流等法律和规章制度要求提供本项目所需物资（提供相应的承诺并加盖公章）。</w:t>
      </w:r>
    </w:p>
    <w:p w14:paraId="6AF2A482">
      <w:pPr>
        <w:pStyle w:val="19"/>
        <w:wordWrap w:val="0"/>
        <w:snapToGrid w:val="0"/>
        <w:spacing w:before="0" w:beforeLines="0" w:beforeAutospacing="0" w:after="0" w:afterLines="0" w:afterAutospacing="0" w:line="360" w:lineRule="auto"/>
        <w:ind w:firstLine="487" w:firstLineChars="202"/>
        <w:rPr>
          <w:rFonts w:hint="eastAsia" w:eastAsia="宋体"/>
          <w:b/>
          <w:bCs/>
          <w:color w:val="auto"/>
          <w:sz w:val="24"/>
          <w:szCs w:val="24"/>
          <w:highlight w:val="none"/>
        </w:rPr>
      </w:pPr>
      <w:r>
        <w:rPr>
          <w:rFonts w:hint="eastAsia" w:eastAsia="宋体"/>
          <w:b/>
          <w:bCs/>
          <w:color w:val="auto"/>
          <w:sz w:val="24"/>
          <w:szCs w:val="24"/>
          <w:highlight w:val="none"/>
          <w:lang w:eastAsia="zh-CN"/>
        </w:rPr>
        <w:t>（</w:t>
      </w:r>
      <w:r>
        <w:rPr>
          <w:rFonts w:hint="eastAsia" w:eastAsia="宋体"/>
          <w:b/>
          <w:bCs/>
          <w:color w:val="auto"/>
          <w:sz w:val="24"/>
          <w:szCs w:val="24"/>
          <w:highlight w:val="none"/>
          <w:lang w:val="en-US" w:eastAsia="zh-CN"/>
        </w:rPr>
        <w:t>7</w:t>
      </w:r>
      <w:r>
        <w:rPr>
          <w:rFonts w:hint="eastAsia" w:eastAsia="宋体"/>
          <w:b/>
          <w:bCs/>
          <w:color w:val="auto"/>
          <w:sz w:val="24"/>
          <w:szCs w:val="24"/>
          <w:highlight w:val="none"/>
          <w:lang w:eastAsia="zh-CN"/>
        </w:rPr>
        <w:t>）</w:t>
      </w:r>
      <w:r>
        <w:rPr>
          <w:rFonts w:hint="eastAsia" w:eastAsia="宋体"/>
          <w:b/>
          <w:bCs/>
          <w:color w:val="auto"/>
          <w:sz w:val="24"/>
          <w:szCs w:val="24"/>
          <w:highlight w:val="none"/>
        </w:rPr>
        <w:t>本次招标接受联合体投标</w:t>
      </w:r>
    </w:p>
    <w:p w14:paraId="0D1E50E0">
      <w:pPr>
        <w:pStyle w:val="19"/>
        <w:wordWrap w:val="0"/>
        <w:snapToGrid w:val="0"/>
        <w:spacing w:before="0" w:beforeLines="0" w:beforeAutospacing="0" w:after="0" w:afterLines="0" w:afterAutospacing="0" w:line="360" w:lineRule="auto"/>
        <w:ind w:firstLine="487" w:firstLineChars="202"/>
        <w:rPr>
          <w:rFonts w:hint="eastAsia" w:eastAsia="宋体"/>
          <w:b/>
          <w:bCs/>
          <w:color w:val="auto"/>
          <w:sz w:val="24"/>
          <w:szCs w:val="24"/>
          <w:highlight w:val="none"/>
          <w:lang w:eastAsia="zh-CN"/>
        </w:rPr>
      </w:pPr>
      <w:r>
        <w:rPr>
          <w:rFonts w:hint="eastAsia" w:eastAsia="宋体"/>
          <w:b/>
          <w:bCs/>
          <w:color w:val="auto"/>
          <w:sz w:val="24"/>
          <w:szCs w:val="24"/>
          <w:highlight w:val="none"/>
        </w:rPr>
        <w:t>注：</w:t>
      </w:r>
      <w:r>
        <w:rPr>
          <w:rFonts w:hint="eastAsia" w:eastAsia="宋体"/>
          <w:b/>
          <w:bCs/>
          <w:color w:val="auto"/>
          <w:sz w:val="24"/>
          <w:szCs w:val="24"/>
          <w:highlight w:val="none"/>
          <w:lang w:val="en-US" w:eastAsia="zh-CN"/>
        </w:rPr>
        <w:t>1.</w:t>
      </w:r>
      <w:r>
        <w:rPr>
          <w:rFonts w:hint="eastAsia" w:eastAsia="宋体"/>
          <w:b/>
          <w:bCs/>
          <w:color w:val="auto"/>
          <w:sz w:val="24"/>
          <w:szCs w:val="24"/>
          <w:highlight w:val="none"/>
        </w:rPr>
        <w:t>必须提供联合体的协议书。联合体成员数量不得超过</w:t>
      </w:r>
      <w:r>
        <w:rPr>
          <w:rFonts w:hint="eastAsia" w:eastAsia="宋体"/>
          <w:b/>
          <w:bCs/>
          <w:color w:val="auto"/>
          <w:sz w:val="24"/>
          <w:szCs w:val="24"/>
          <w:highlight w:val="none"/>
          <w:lang w:val="en-US" w:eastAsia="zh-CN"/>
        </w:rPr>
        <w:t>三</w:t>
      </w:r>
      <w:r>
        <w:rPr>
          <w:rFonts w:hint="eastAsia" w:eastAsia="宋体"/>
          <w:b/>
          <w:bCs/>
          <w:color w:val="auto"/>
          <w:sz w:val="24"/>
          <w:szCs w:val="24"/>
          <w:highlight w:val="none"/>
        </w:rPr>
        <w:t>家，其中必须明确第一责任单位和法人代表</w:t>
      </w:r>
      <w:r>
        <w:rPr>
          <w:rFonts w:hint="eastAsia" w:eastAsia="宋体"/>
          <w:b/>
          <w:bCs/>
          <w:color w:val="auto"/>
          <w:sz w:val="24"/>
          <w:szCs w:val="24"/>
          <w:highlight w:val="none"/>
          <w:lang w:eastAsia="zh-CN"/>
        </w:rPr>
        <w:t>。</w:t>
      </w:r>
    </w:p>
    <w:p w14:paraId="16BAF867">
      <w:pPr>
        <w:pStyle w:val="19"/>
        <w:numPr>
          <w:ilvl w:val="0"/>
          <w:numId w:val="1"/>
        </w:numPr>
        <w:wordWrap w:val="0"/>
        <w:snapToGrid w:val="0"/>
        <w:spacing w:before="0" w:beforeLines="0" w:beforeAutospacing="0" w:after="0" w:afterLines="0" w:afterAutospacing="0" w:line="360" w:lineRule="auto"/>
        <w:ind w:firstLine="487" w:firstLineChars="202"/>
        <w:rPr>
          <w:rFonts w:hint="eastAsia" w:eastAsia="宋体"/>
          <w:b/>
          <w:bCs/>
          <w:color w:val="auto"/>
          <w:sz w:val="24"/>
          <w:szCs w:val="24"/>
          <w:highlight w:val="none"/>
          <w:lang w:eastAsia="zh-CN"/>
        </w:rPr>
      </w:pPr>
      <w:r>
        <w:rPr>
          <w:rFonts w:hint="eastAsia" w:eastAsia="宋体"/>
          <w:b/>
          <w:bCs/>
          <w:color w:val="auto"/>
          <w:sz w:val="24"/>
          <w:szCs w:val="24"/>
          <w:highlight w:val="none"/>
          <w:lang w:eastAsia="zh-CN"/>
        </w:rPr>
        <w:t>联合体各方签订</w:t>
      </w:r>
      <w:r>
        <w:rPr>
          <w:rFonts w:hint="eastAsia" w:eastAsia="宋体"/>
          <w:b/>
          <w:bCs/>
          <w:color w:val="auto"/>
          <w:sz w:val="24"/>
          <w:szCs w:val="24"/>
          <w:highlight w:val="none"/>
        </w:rPr>
        <w:t>联合体协议书</w:t>
      </w:r>
      <w:r>
        <w:rPr>
          <w:rFonts w:hint="eastAsia" w:eastAsia="宋体"/>
          <w:b/>
          <w:bCs/>
          <w:color w:val="auto"/>
          <w:sz w:val="24"/>
          <w:szCs w:val="24"/>
          <w:highlight w:val="none"/>
          <w:lang w:eastAsia="zh-CN"/>
        </w:rPr>
        <w:t>后，不得再以自身名义单独参与本项目投标，也不得另行组建、加入其他联合体参与本项目投标；违反本条规定的，该供应商参与的全部投标均按无效投标处理。</w:t>
      </w:r>
    </w:p>
    <w:p w14:paraId="5DB78911">
      <w:pPr>
        <w:pStyle w:val="19"/>
        <w:numPr>
          <w:ilvl w:val="0"/>
          <w:numId w:val="1"/>
        </w:numPr>
        <w:wordWrap w:val="0"/>
        <w:snapToGrid w:val="0"/>
        <w:spacing w:before="0" w:beforeLines="0" w:beforeAutospacing="0" w:after="0" w:afterLines="0" w:afterAutospacing="0" w:line="360" w:lineRule="auto"/>
        <w:ind w:firstLine="487" w:firstLineChars="202"/>
        <w:rPr>
          <w:rFonts w:hint="eastAsia" w:eastAsia="宋体"/>
          <w:b/>
          <w:bCs/>
          <w:color w:val="auto"/>
          <w:sz w:val="24"/>
          <w:szCs w:val="24"/>
          <w:highlight w:val="none"/>
        </w:rPr>
      </w:pPr>
      <w:r>
        <w:rPr>
          <w:rFonts w:hint="eastAsia" w:eastAsia="宋体"/>
          <w:b/>
          <w:bCs/>
          <w:color w:val="auto"/>
          <w:sz w:val="24"/>
          <w:szCs w:val="24"/>
          <w:highlight w:val="none"/>
          <w:lang w:eastAsia="zh-CN"/>
        </w:rPr>
        <w:t>联合体各方所持《危险化学品经营许可证》许可范围</w:t>
      </w:r>
      <w:r>
        <w:rPr>
          <w:rFonts w:hint="eastAsia" w:eastAsia="宋体"/>
          <w:b/>
          <w:bCs/>
          <w:color w:val="auto"/>
          <w:sz w:val="24"/>
          <w:szCs w:val="24"/>
          <w:highlight w:val="none"/>
          <w:lang w:val="en-US" w:eastAsia="zh-CN"/>
        </w:rPr>
        <w:t>并集必须</w:t>
      </w:r>
      <w:r>
        <w:rPr>
          <w:rFonts w:hint="eastAsia" w:eastAsia="宋体"/>
          <w:b/>
          <w:bCs/>
          <w:color w:val="auto"/>
          <w:sz w:val="24"/>
          <w:szCs w:val="24"/>
          <w:highlight w:val="none"/>
          <w:lang w:eastAsia="zh-CN"/>
        </w:rPr>
        <w:t>覆盖本项目招标文件资格条件要求的</w:t>
      </w:r>
      <w:r>
        <w:rPr>
          <w:rFonts w:hint="eastAsia" w:eastAsia="宋体"/>
          <w:b/>
          <w:bCs/>
          <w:color w:val="auto"/>
          <w:sz w:val="24"/>
          <w:szCs w:val="24"/>
          <w:highlight w:val="none"/>
          <w:lang w:val="en-US" w:eastAsia="zh-CN"/>
        </w:rPr>
        <w:t>全部</w:t>
      </w:r>
      <w:r>
        <w:rPr>
          <w:rFonts w:hint="eastAsia" w:eastAsia="宋体"/>
          <w:b/>
          <w:bCs/>
          <w:color w:val="auto"/>
          <w:sz w:val="24"/>
          <w:szCs w:val="24"/>
          <w:highlight w:val="none"/>
          <w:lang w:eastAsia="zh-CN"/>
        </w:rPr>
        <w:t>危险化学品种类。</w:t>
      </w:r>
    </w:p>
    <w:p w14:paraId="29098AF2">
      <w:pPr>
        <w:pStyle w:val="19"/>
        <w:numPr>
          <w:ilvl w:val="0"/>
          <w:numId w:val="1"/>
        </w:numPr>
        <w:wordWrap w:val="0"/>
        <w:snapToGrid w:val="0"/>
        <w:spacing w:before="0" w:beforeLines="0" w:beforeAutospacing="0" w:after="0" w:afterLines="0" w:afterAutospacing="0" w:line="360" w:lineRule="auto"/>
        <w:ind w:firstLine="487" w:firstLineChars="202"/>
        <w:rPr>
          <w:rFonts w:hint="eastAsia" w:eastAsia="宋体"/>
          <w:b/>
          <w:bCs/>
          <w:color w:val="auto"/>
          <w:sz w:val="24"/>
          <w:szCs w:val="24"/>
          <w:highlight w:val="none"/>
        </w:rPr>
      </w:pPr>
      <w:r>
        <w:rPr>
          <w:rFonts w:hint="eastAsia" w:eastAsia="宋体"/>
          <w:b/>
          <w:bCs/>
          <w:color w:val="auto"/>
          <w:sz w:val="24"/>
          <w:szCs w:val="24"/>
          <w:highlight w:val="none"/>
          <w:lang w:eastAsia="zh-CN"/>
        </w:rPr>
        <w:t>除上述许可范围可合并认定外，联合体各方均应独立满足本项目其他申请人资格要求。</w:t>
      </w:r>
    </w:p>
    <w:p w14:paraId="316429FE">
      <w:pPr>
        <w:pStyle w:val="19"/>
        <w:wordWrap w:val="0"/>
        <w:snapToGrid w:val="0"/>
        <w:spacing w:before="0" w:beforeLines="0" w:beforeAutospacing="0" w:after="0" w:afterLines="0" w:afterAutospacing="0" w:line="360" w:lineRule="auto"/>
        <w:rPr>
          <w:rFonts w:hint="eastAsia" w:eastAsia="宋体"/>
          <w:b/>
          <w:bCs/>
          <w:color w:val="auto"/>
          <w:sz w:val="24"/>
          <w:szCs w:val="24"/>
          <w:highlight w:val="none"/>
        </w:rPr>
      </w:pPr>
      <w:r>
        <w:rPr>
          <w:rFonts w:hint="eastAsia" w:eastAsia="宋体"/>
          <w:b/>
          <w:bCs/>
          <w:color w:val="auto"/>
          <w:sz w:val="24"/>
          <w:szCs w:val="24"/>
          <w:highlight w:val="none"/>
        </w:rPr>
        <w:t>三、获取招标文件</w:t>
      </w:r>
    </w:p>
    <w:p w14:paraId="2AE2F28D">
      <w:pPr>
        <w:pStyle w:val="19"/>
        <w:wordWrap w:val="0"/>
        <w:snapToGrid w:val="0"/>
        <w:spacing w:before="0" w:beforeLines="0" w:beforeAutospacing="0" w:after="0" w:afterLines="0" w:afterAutospacing="0" w:line="360" w:lineRule="auto"/>
        <w:ind w:firstLine="484" w:firstLineChars="202"/>
        <w:rPr>
          <w:rFonts w:hint="eastAsia" w:eastAsia="宋体"/>
          <w:color w:val="auto"/>
          <w:sz w:val="24"/>
          <w:szCs w:val="24"/>
          <w:highlight w:val="none"/>
        </w:rPr>
      </w:pPr>
      <w:r>
        <w:rPr>
          <w:rFonts w:hint="eastAsia" w:eastAsia="宋体"/>
          <w:color w:val="auto"/>
          <w:sz w:val="24"/>
          <w:szCs w:val="24"/>
          <w:highlight w:val="none"/>
        </w:rPr>
        <w:t>1.时间：202</w:t>
      </w:r>
      <w:r>
        <w:rPr>
          <w:rFonts w:hint="eastAsia" w:eastAsia="宋体"/>
          <w:color w:val="auto"/>
          <w:sz w:val="24"/>
          <w:szCs w:val="24"/>
          <w:highlight w:val="none"/>
          <w:lang w:val="en-US" w:eastAsia="zh-CN"/>
        </w:rPr>
        <w:t>6</w:t>
      </w:r>
      <w:r>
        <w:rPr>
          <w:rFonts w:hint="eastAsia" w:eastAsia="宋体"/>
          <w:color w:val="auto"/>
          <w:sz w:val="24"/>
          <w:szCs w:val="24"/>
          <w:highlight w:val="none"/>
        </w:rPr>
        <w:t>年</w:t>
      </w:r>
      <w:r>
        <w:rPr>
          <w:rFonts w:hint="eastAsia" w:eastAsia="宋体"/>
          <w:color w:val="auto"/>
          <w:sz w:val="24"/>
          <w:szCs w:val="24"/>
          <w:highlight w:val="none"/>
          <w:lang w:val="en-US" w:eastAsia="zh-CN"/>
        </w:rPr>
        <w:t>8</w:t>
      </w:r>
      <w:r>
        <w:rPr>
          <w:rFonts w:hint="eastAsia" w:eastAsia="宋体"/>
          <w:color w:val="auto"/>
          <w:sz w:val="24"/>
          <w:szCs w:val="24"/>
          <w:highlight w:val="none"/>
        </w:rPr>
        <w:t>月</w:t>
      </w:r>
      <w:r>
        <w:rPr>
          <w:rFonts w:hint="eastAsia" w:eastAsia="宋体"/>
          <w:color w:val="auto"/>
          <w:sz w:val="24"/>
          <w:szCs w:val="24"/>
          <w:highlight w:val="none"/>
          <w:lang w:val="en-US" w:eastAsia="zh-CN"/>
        </w:rPr>
        <w:t>25</w:t>
      </w:r>
      <w:r>
        <w:rPr>
          <w:rFonts w:hint="eastAsia" w:eastAsia="宋体"/>
          <w:color w:val="auto"/>
          <w:sz w:val="24"/>
          <w:szCs w:val="24"/>
          <w:highlight w:val="none"/>
        </w:rPr>
        <w:t>日 至 202</w:t>
      </w:r>
      <w:r>
        <w:rPr>
          <w:rFonts w:hint="eastAsia" w:eastAsia="宋体"/>
          <w:color w:val="auto"/>
          <w:sz w:val="24"/>
          <w:szCs w:val="24"/>
          <w:highlight w:val="none"/>
          <w:lang w:val="en-US" w:eastAsia="zh-CN"/>
        </w:rPr>
        <w:t>6</w:t>
      </w:r>
      <w:r>
        <w:rPr>
          <w:rFonts w:hint="eastAsia" w:eastAsia="宋体"/>
          <w:color w:val="auto"/>
          <w:sz w:val="24"/>
          <w:szCs w:val="24"/>
          <w:highlight w:val="none"/>
        </w:rPr>
        <w:t>年</w:t>
      </w:r>
      <w:r>
        <w:rPr>
          <w:rFonts w:hint="eastAsia" w:eastAsia="宋体"/>
          <w:color w:val="auto"/>
          <w:sz w:val="24"/>
          <w:szCs w:val="24"/>
          <w:highlight w:val="none"/>
          <w:lang w:val="en-US" w:eastAsia="zh-CN"/>
        </w:rPr>
        <w:t>8</w:t>
      </w:r>
      <w:r>
        <w:rPr>
          <w:rFonts w:hint="eastAsia" w:eastAsia="宋体"/>
          <w:color w:val="auto"/>
          <w:sz w:val="24"/>
          <w:szCs w:val="24"/>
          <w:highlight w:val="none"/>
        </w:rPr>
        <w:t>月</w:t>
      </w:r>
      <w:r>
        <w:rPr>
          <w:rFonts w:hint="eastAsia" w:eastAsia="宋体"/>
          <w:color w:val="auto"/>
          <w:sz w:val="24"/>
          <w:szCs w:val="24"/>
          <w:highlight w:val="none"/>
          <w:lang w:val="en-US" w:eastAsia="zh-CN"/>
        </w:rPr>
        <w:t>31</w:t>
      </w:r>
      <w:r>
        <w:rPr>
          <w:rFonts w:hint="eastAsia" w:eastAsia="宋体"/>
          <w:color w:val="auto"/>
          <w:sz w:val="24"/>
          <w:szCs w:val="24"/>
          <w:highlight w:val="none"/>
        </w:rPr>
        <w:t>日，每天上午00:00至12:00，下午12:00至23:59（北京时间，法定节假日除外。）</w:t>
      </w:r>
    </w:p>
    <w:p w14:paraId="1F5D184E">
      <w:pPr>
        <w:pStyle w:val="19"/>
        <w:wordWrap w:val="0"/>
        <w:snapToGrid w:val="0"/>
        <w:spacing w:before="0" w:beforeLines="0" w:beforeAutospacing="0" w:after="0" w:afterLines="0" w:afterAutospacing="0" w:line="360" w:lineRule="auto"/>
        <w:ind w:firstLine="484" w:firstLineChars="202"/>
        <w:rPr>
          <w:rFonts w:hint="eastAsia" w:eastAsia="宋体"/>
          <w:color w:val="auto"/>
          <w:sz w:val="24"/>
          <w:szCs w:val="24"/>
          <w:highlight w:val="none"/>
        </w:rPr>
      </w:pPr>
      <w:r>
        <w:rPr>
          <w:rFonts w:hint="eastAsia" w:eastAsia="宋体"/>
          <w:color w:val="auto"/>
          <w:sz w:val="24"/>
          <w:szCs w:val="24"/>
          <w:highlight w:val="none"/>
        </w:rPr>
        <w:t>2.地点：登录河南省公共资源交易中心（http://hnsggzyjy.henan.gov.cn/）</w:t>
      </w:r>
    </w:p>
    <w:p w14:paraId="0BE68279">
      <w:pPr>
        <w:pStyle w:val="19"/>
        <w:wordWrap w:val="0"/>
        <w:snapToGrid w:val="0"/>
        <w:spacing w:before="0" w:beforeLines="0" w:beforeAutospacing="0" w:after="0" w:afterLines="0" w:afterAutospacing="0" w:line="360" w:lineRule="auto"/>
        <w:ind w:firstLine="484" w:firstLineChars="202"/>
        <w:rPr>
          <w:rFonts w:hint="eastAsia" w:eastAsia="宋体"/>
          <w:color w:val="auto"/>
          <w:sz w:val="24"/>
          <w:szCs w:val="24"/>
          <w:highlight w:val="none"/>
        </w:rPr>
      </w:pPr>
      <w:r>
        <w:rPr>
          <w:rFonts w:hint="eastAsia" w:eastAsia="宋体"/>
          <w:color w:val="auto"/>
          <w:sz w:val="24"/>
          <w:szCs w:val="24"/>
          <w:highlight w:val="none"/>
        </w:rPr>
        <w:t>3.方式：使用CA密钥登录河南省公共资源交易中心网站按网上提示下载投标项目所含格式(.hnzf)的招标文件及资料。供应商未按规定在网上下载招标文件的，其投标将被拒绝；</w:t>
      </w:r>
    </w:p>
    <w:p w14:paraId="0528650A">
      <w:pPr>
        <w:pStyle w:val="19"/>
        <w:wordWrap w:val="0"/>
        <w:snapToGrid w:val="0"/>
        <w:spacing w:before="0" w:beforeLines="0" w:beforeAutospacing="0" w:after="0" w:afterLines="0" w:afterAutospacing="0" w:line="360" w:lineRule="auto"/>
        <w:ind w:firstLine="484" w:firstLineChars="202"/>
        <w:rPr>
          <w:rFonts w:hint="eastAsia" w:eastAsia="宋体"/>
          <w:color w:val="auto"/>
          <w:sz w:val="24"/>
          <w:szCs w:val="24"/>
          <w:highlight w:val="none"/>
        </w:rPr>
      </w:pPr>
      <w:r>
        <w:rPr>
          <w:rFonts w:hint="eastAsia" w:eastAsia="宋体"/>
          <w:color w:val="auto"/>
          <w:sz w:val="24"/>
          <w:szCs w:val="24"/>
          <w:highlight w:val="none"/>
        </w:rPr>
        <w:t>4.售价：0元</w:t>
      </w:r>
    </w:p>
    <w:p w14:paraId="21127A82">
      <w:pPr>
        <w:pStyle w:val="19"/>
        <w:wordWrap w:val="0"/>
        <w:snapToGrid w:val="0"/>
        <w:spacing w:before="0" w:beforeLines="0" w:beforeAutospacing="0" w:after="0" w:afterLines="0" w:afterAutospacing="0" w:line="360" w:lineRule="auto"/>
        <w:rPr>
          <w:rFonts w:hint="eastAsia" w:eastAsia="宋体"/>
          <w:b/>
          <w:bCs/>
          <w:color w:val="auto"/>
          <w:sz w:val="24"/>
          <w:szCs w:val="24"/>
          <w:highlight w:val="none"/>
        </w:rPr>
      </w:pPr>
      <w:r>
        <w:rPr>
          <w:rFonts w:hint="eastAsia" w:eastAsia="宋体"/>
          <w:b/>
          <w:bCs/>
          <w:color w:val="auto"/>
          <w:sz w:val="24"/>
          <w:szCs w:val="24"/>
          <w:highlight w:val="none"/>
        </w:rPr>
        <w:t>四、投标截止时间及地点</w:t>
      </w:r>
    </w:p>
    <w:p w14:paraId="7560717D">
      <w:pPr>
        <w:pStyle w:val="19"/>
        <w:wordWrap w:val="0"/>
        <w:snapToGrid w:val="0"/>
        <w:spacing w:before="0" w:beforeLines="0" w:beforeAutospacing="0" w:after="0" w:afterLines="0" w:afterAutospacing="0" w:line="360" w:lineRule="auto"/>
        <w:ind w:firstLine="484" w:firstLineChars="202"/>
        <w:rPr>
          <w:rFonts w:hint="eastAsia" w:eastAsia="宋体"/>
          <w:color w:val="auto"/>
          <w:sz w:val="24"/>
          <w:szCs w:val="24"/>
          <w:highlight w:val="none"/>
        </w:rPr>
      </w:pPr>
      <w:r>
        <w:rPr>
          <w:rFonts w:hint="eastAsia" w:eastAsia="宋体"/>
          <w:color w:val="auto"/>
          <w:sz w:val="24"/>
          <w:szCs w:val="24"/>
          <w:highlight w:val="none"/>
        </w:rPr>
        <w:t>1.时间：202</w:t>
      </w:r>
      <w:r>
        <w:rPr>
          <w:rFonts w:hint="eastAsia" w:eastAsia="宋体"/>
          <w:color w:val="auto"/>
          <w:sz w:val="24"/>
          <w:szCs w:val="24"/>
          <w:highlight w:val="none"/>
          <w:lang w:val="en-US" w:eastAsia="zh-CN"/>
        </w:rPr>
        <w:t>6</w:t>
      </w:r>
      <w:r>
        <w:rPr>
          <w:rFonts w:hint="eastAsia" w:eastAsia="宋体"/>
          <w:color w:val="auto"/>
          <w:sz w:val="24"/>
          <w:szCs w:val="24"/>
          <w:highlight w:val="none"/>
        </w:rPr>
        <w:t>年</w:t>
      </w:r>
      <w:r>
        <w:rPr>
          <w:rFonts w:hint="eastAsia" w:eastAsia="宋体"/>
          <w:color w:val="auto"/>
          <w:sz w:val="24"/>
          <w:szCs w:val="24"/>
          <w:highlight w:val="none"/>
          <w:lang w:val="en-US" w:eastAsia="zh-CN"/>
        </w:rPr>
        <w:t>9</w:t>
      </w:r>
      <w:r>
        <w:rPr>
          <w:rFonts w:hint="eastAsia" w:eastAsia="宋体"/>
          <w:color w:val="auto"/>
          <w:sz w:val="24"/>
          <w:szCs w:val="24"/>
          <w:highlight w:val="none"/>
        </w:rPr>
        <w:t>月</w:t>
      </w:r>
      <w:r>
        <w:rPr>
          <w:rFonts w:hint="eastAsia" w:eastAsia="宋体"/>
          <w:color w:val="auto"/>
          <w:sz w:val="24"/>
          <w:szCs w:val="24"/>
          <w:highlight w:val="none"/>
          <w:lang w:val="en-US" w:eastAsia="zh-CN"/>
        </w:rPr>
        <w:t>15</w:t>
      </w:r>
      <w:r>
        <w:rPr>
          <w:rFonts w:hint="eastAsia" w:eastAsia="宋体"/>
          <w:color w:val="auto"/>
          <w:sz w:val="24"/>
          <w:szCs w:val="24"/>
          <w:highlight w:val="none"/>
        </w:rPr>
        <w:t>日09时00分（北京时间）</w:t>
      </w:r>
    </w:p>
    <w:p w14:paraId="65420144">
      <w:pPr>
        <w:pStyle w:val="19"/>
        <w:wordWrap w:val="0"/>
        <w:snapToGrid w:val="0"/>
        <w:spacing w:before="0" w:beforeLines="0" w:beforeAutospacing="0" w:after="0" w:afterLines="0" w:afterAutospacing="0" w:line="360" w:lineRule="auto"/>
        <w:ind w:firstLine="484" w:firstLineChars="202"/>
        <w:rPr>
          <w:rFonts w:hint="eastAsia" w:eastAsia="宋体"/>
          <w:color w:val="auto"/>
          <w:sz w:val="24"/>
          <w:szCs w:val="24"/>
          <w:highlight w:val="none"/>
        </w:rPr>
      </w:pPr>
      <w:r>
        <w:rPr>
          <w:rFonts w:hint="eastAsia" w:eastAsia="宋体"/>
          <w:color w:val="auto"/>
          <w:sz w:val="24"/>
          <w:szCs w:val="24"/>
          <w:highlight w:val="none"/>
        </w:rPr>
        <w:t>2.地点：加密电子投标文件须在投标截止时间前在河南省公共资源交易中心交易系统中加密上传成功；</w:t>
      </w:r>
    </w:p>
    <w:p w14:paraId="1BE7B35D">
      <w:pPr>
        <w:pStyle w:val="19"/>
        <w:wordWrap w:val="0"/>
        <w:snapToGrid w:val="0"/>
        <w:spacing w:before="0" w:beforeLines="0" w:beforeAutospacing="0" w:after="0" w:afterLines="0" w:afterAutospacing="0" w:line="360" w:lineRule="auto"/>
        <w:rPr>
          <w:rFonts w:hint="eastAsia" w:eastAsia="宋体"/>
          <w:b/>
          <w:bCs/>
          <w:color w:val="auto"/>
          <w:sz w:val="24"/>
          <w:szCs w:val="24"/>
          <w:highlight w:val="none"/>
        </w:rPr>
      </w:pPr>
      <w:r>
        <w:rPr>
          <w:rFonts w:hint="eastAsia" w:eastAsia="宋体"/>
          <w:b/>
          <w:bCs/>
          <w:color w:val="auto"/>
          <w:sz w:val="24"/>
          <w:szCs w:val="24"/>
          <w:highlight w:val="none"/>
        </w:rPr>
        <w:t>五、开标时间及地点</w:t>
      </w:r>
    </w:p>
    <w:p w14:paraId="6FFE328C">
      <w:pPr>
        <w:pStyle w:val="19"/>
        <w:wordWrap w:val="0"/>
        <w:snapToGrid w:val="0"/>
        <w:spacing w:before="0" w:beforeLines="0" w:beforeAutospacing="0" w:after="0" w:afterLines="0" w:afterAutospacing="0" w:line="360" w:lineRule="auto"/>
        <w:ind w:firstLine="484" w:firstLineChars="202"/>
        <w:rPr>
          <w:rFonts w:hint="eastAsia" w:eastAsia="宋体"/>
          <w:color w:val="auto"/>
          <w:sz w:val="24"/>
          <w:szCs w:val="24"/>
          <w:highlight w:val="none"/>
        </w:rPr>
      </w:pPr>
      <w:r>
        <w:rPr>
          <w:rFonts w:hint="eastAsia" w:eastAsia="宋体"/>
          <w:color w:val="auto"/>
          <w:sz w:val="24"/>
          <w:szCs w:val="24"/>
          <w:highlight w:val="none"/>
        </w:rPr>
        <w:t>1.时间：202</w:t>
      </w:r>
      <w:r>
        <w:rPr>
          <w:rFonts w:hint="eastAsia" w:eastAsia="宋体"/>
          <w:color w:val="auto"/>
          <w:sz w:val="24"/>
          <w:szCs w:val="24"/>
          <w:highlight w:val="none"/>
          <w:lang w:val="en-US" w:eastAsia="zh-CN"/>
        </w:rPr>
        <w:t>6</w:t>
      </w:r>
      <w:r>
        <w:rPr>
          <w:rFonts w:hint="eastAsia" w:eastAsia="宋体"/>
          <w:color w:val="auto"/>
          <w:sz w:val="24"/>
          <w:szCs w:val="24"/>
          <w:highlight w:val="none"/>
        </w:rPr>
        <w:t>年</w:t>
      </w:r>
      <w:r>
        <w:rPr>
          <w:rFonts w:hint="eastAsia" w:eastAsia="宋体"/>
          <w:color w:val="auto"/>
          <w:sz w:val="24"/>
          <w:szCs w:val="24"/>
          <w:highlight w:val="none"/>
          <w:lang w:val="en-US" w:eastAsia="zh-CN"/>
        </w:rPr>
        <w:t>9</w:t>
      </w:r>
      <w:r>
        <w:rPr>
          <w:rFonts w:hint="eastAsia" w:eastAsia="宋体"/>
          <w:color w:val="auto"/>
          <w:sz w:val="24"/>
          <w:szCs w:val="24"/>
          <w:highlight w:val="none"/>
        </w:rPr>
        <w:t>月</w:t>
      </w:r>
      <w:r>
        <w:rPr>
          <w:rFonts w:hint="eastAsia" w:eastAsia="宋体"/>
          <w:color w:val="auto"/>
          <w:sz w:val="24"/>
          <w:szCs w:val="24"/>
          <w:highlight w:val="none"/>
          <w:lang w:val="en-US" w:eastAsia="zh-CN"/>
        </w:rPr>
        <w:t>15</w:t>
      </w:r>
      <w:r>
        <w:rPr>
          <w:rFonts w:hint="eastAsia" w:eastAsia="宋体"/>
          <w:color w:val="auto"/>
          <w:sz w:val="24"/>
          <w:szCs w:val="24"/>
          <w:highlight w:val="none"/>
        </w:rPr>
        <w:t>日09时00分（北京时间）</w:t>
      </w:r>
    </w:p>
    <w:p w14:paraId="6557E2F7">
      <w:pPr>
        <w:pStyle w:val="19"/>
        <w:wordWrap w:val="0"/>
        <w:snapToGrid w:val="0"/>
        <w:spacing w:before="0" w:beforeLines="0" w:beforeAutospacing="0" w:after="0" w:afterLines="0" w:afterAutospacing="0" w:line="360" w:lineRule="auto"/>
        <w:ind w:firstLine="484" w:firstLineChars="202"/>
        <w:rPr>
          <w:rFonts w:hint="eastAsia" w:eastAsia="宋体"/>
          <w:color w:val="auto"/>
          <w:sz w:val="24"/>
          <w:szCs w:val="24"/>
          <w:highlight w:val="none"/>
        </w:rPr>
      </w:pPr>
      <w:r>
        <w:rPr>
          <w:rFonts w:hint="eastAsia" w:eastAsia="宋体"/>
          <w:color w:val="auto"/>
          <w:sz w:val="24"/>
          <w:szCs w:val="24"/>
          <w:highlight w:val="none"/>
        </w:rPr>
        <w:t>2.地点：河南省公共资源交易中心远程开标室(二)-6（郑州市经二路12号）</w:t>
      </w:r>
    </w:p>
    <w:p w14:paraId="29CCA81E">
      <w:pPr>
        <w:pStyle w:val="19"/>
        <w:wordWrap w:val="0"/>
        <w:snapToGrid w:val="0"/>
        <w:spacing w:before="0" w:beforeLines="0" w:beforeAutospacing="0" w:after="0" w:afterLines="0" w:afterAutospacing="0" w:line="360" w:lineRule="auto"/>
        <w:rPr>
          <w:rFonts w:hint="eastAsia" w:eastAsia="宋体"/>
          <w:b/>
          <w:bCs/>
          <w:color w:val="auto"/>
          <w:sz w:val="24"/>
          <w:szCs w:val="24"/>
          <w:highlight w:val="none"/>
        </w:rPr>
      </w:pPr>
      <w:r>
        <w:rPr>
          <w:rFonts w:hint="eastAsia" w:eastAsia="宋体"/>
          <w:b/>
          <w:bCs/>
          <w:color w:val="auto"/>
          <w:sz w:val="24"/>
          <w:szCs w:val="24"/>
          <w:highlight w:val="none"/>
        </w:rPr>
        <w:t>六、发布公告的媒介及招标公告期限</w:t>
      </w:r>
    </w:p>
    <w:p w14:paraId="15ED1E49">
      <w:pPr>
        <w:pStyle w:val="19"/>
        <w:wordWrap w:val="0"/>
        <w:snapToGrid w:val="0"/>
        <w:spacing w:before="0" w:beforeLines="0" w:beforeAutospacing="0" w:after="0" w:afterLines="0" w:afterAutospacing="0" w:line="360" w:lineRule="auto"/>
        <w:ind w:firstLine="484" w:firstLineChars="202"/>
        <w:rPr>
          <w:rFonts w:hint="eastAsia" w:eastAsia="宋体"/>
          <w:color w:val="auto"/>
          <w:sz w:val="24"/>
          <w:szCs w:val="24"/>
          <w:highlight w:val="none"/>
          <w:lang w:eastAsia="zh-CN"/>
        </w:rPr>
      </w:pPr>
      <w:r>
        <w:rPr>
          <w:rFonts w:hint="eastAsia" w:eastAsia="宋体"/>
          <w:color w:val="auto"/>
          <w:sz w:val="24"/>
          <w:szCs w:val="24"/>
          <w:highlight w:val="none"/>
        </w:rPr>
        <w:t>本次招标公告在《河南省政府采购网》《河南省公共资源交易中心》《中国招标投标公共服务平台》上发布，招标公告期限为五个工作日。</w:t>
      </w:r>
    </w:p>
    <w:p w14:paraId="45A7ED46">
      <w:pPr>
        <w:pStyle w:val="19"/>
        <w:wordWrap w:val="0"/>
        <w:snapToGrid w:val="0"/>
        <w:spacing w:before="0" w:beforeLines="0" w:beforeAutospacing="0" w:after="0" w:afterLines="0" w:afterAutospacing="0" w:line="360" w:lineRule="auto"/>
        <w:rPr>
          <w:rFonts w:hint="eastAsia" w:eastAsia="宋体"/>
          <w:b/>
          <w:bCs/>
          <w:color w:val="auto"/>
          <w:sz w:val="24"/>
          <w:szCs w:val="24"/>
          <w:highlight w:val="none"/>
        </w:rPr>
      </w:pPr>
      <w:r>
        <w:rPr>
          <w:rFonts w:hint="eastAsia" w:eastAsia="宋体"/>
          <w:b/>
          <w:bCs/>
          <w:color w:val="auto"/>
          <w:sz w:val="24"/>
          <w:szCs w:val="24"/>
          <w:highlight w:val="none"/>
        </w:rPr>
        <w:t>七、其他补充事宜</w:t>
      </w:r>
    </w:p>
    <w:p w14:paraId="7581DA8B">
      <w:pPr>
        <w:pStyle w:val="19"/>
        <w:wordWrap w:val="0"/>
        <w:snapToGrid w:val="0"/>
        <w:spacing w:before="0" w:beforeLines="0" w:beforeAutospacing="0" w:after="0" w:afterLines="0" w:afterAutospacing="0" w:line="360" w:lineRule="auto"/>
        <w:ind w:firstLine="484" w:firstLineChars="202"/>
        <w:rPr>
          <w:rFonts w:hint="eastAsia" w:eastAsia="宋体"/>
          <w:color w:val="auto"/>
          <w:sz w:val="24"/>
          <w:szCs w:val="24"/>
          <w:highlight w:val="none"/>
        </w:rPr>
      </w:pPr>
      <w:r>
        <w:rPr>
          <w:rFonts w:hint="eastAsia" w:eastAsia="宋体"/>
          <w:color w:val="auto"/>
          <w:sz w:val="24"/>
          <w:szCs w:val="24"/>
          <w:highlight w:val="none"/>
        </w:rPr>
        <w:t>（1）本项目采用“远程不见面”开标方式，远程开标大厅网址为（http://hnsggzyjy.henan.gov.cn/），供应商无需到河南省公共资源交易中心现场参加开标会议，无需到达现场提交原件资料。供应商应当在投标截止时间前，登录远程开标大厅，在线准时参加开标活动并进行文件解密、答疑澄清等；</w:t>
      </w:r>
    </w:p>
    <w:p w14:paraId="5F2AAFED">
      <w:pPr>
        <w:pStyle w:val="19"/>
        <w:wordWrap w:val="0"/>
        <w:snapToGrid w:val="0"/>
        <w:spacing w:before="0" w:beforeLines="0" w:beforeAutospacing="0" w:after="0" w:afterLines="0" w:afterAutospacing="0" w:line="360" w:lineRule="auto"/>
        <w:ind w:firstLine="484" w:firstLineChars="202"/>
        <w:rPr>
          <w:rFonts w:hint="eastAsia" w:eastAsia="宋体"/>
          <w:color w:val="auto"/>
          <w:sz w:val="24"/>
          <w:szCs w:val="24"/>
          <w:highlight w:val="none"/>
        </w:rPr>
      </w:pPr>
      <w:r>
        <w:rPr>
          <w:rFonts w:hint="eastAsia" w:eastAsia="宋体"/>
          <w:color w:val="auto"/>
          <w:sz w:val="24"/>
          <w:szCs w:val="24"/>
          <w:highlight w:val="none"/>
        </w:rPr>
        <w:t>（2）加密电子投标文件逾期上传的，将不予受理；</w:t>
      </w:r>
    </w:p>
    <w:p w14:paraId="15D26EEC">
      <w:pPr>
        <w:pStyle w:val="19"/>
        <w:wordWrap w:val="0"/>
        <w:snapToGrid w:val="0"/>
        <w:spacing w:before="0" w:beforeLines="0" w:beforeAutospacing="0" w:after="0" w:afterLines="0" w:afterAutospacing="0" w:line="360" w:lineRule="auto"/>
        <w:ind w:firstLine="484" w:firstLineChars="202"/>
        <w:rPr>
          <w:rFonts w:hint="eastAsia" w:eastAsia="宋体"/>
          <w:color w:val="auto"/>
          <w:sz w:val="24"/>
          <w:szCs w:val="24"/>
          <w:highlight w:val="none"/>
        </w:rPr>
      </w:pPr>
      <w:r>
        <w:rPr>
          <w:rFonts w:hint="eastAsia" w:eastAsia="宋体"/>
          <w:color w:val="auto"/>
          <w:sz w:val="24"/>
          <w:szCs w:val="24"/>
          <w:highlight w:val="none"/>
        </w:rPr>
        <w:t>（3）供应商未在规定时间解密的，其投标文件采购人将拒绝接收。</w:t>
      </w:r>
    </w:p>
    <w:p w14:paraId="780F5236">
      <w:pPr>
        <w:pStyle w:val="19"/>
        <w:wordWrap w:val="0"/>
        <w:snapToGrid w:val="0"/>
        <w:spacing w:before="0" w:beforeLines="0" w:beforeAutospacing="0" w:after="0" w:afterLines="0" w:afterAutospacing="0" w:line="360" w:lineRule="auto"/>
        <w:ind w:firstLine="484" w:firstLineChars="202"/>
        <w:rPr>
          <w:rFonts w:hint="eastAsia" w:eastAsia="宋体"/>
          <w:color w:val="auto"/>
          <w:sz w:val="24"/>
          <w:szCs w:val="24"/>
          <w:highlight w:val="none"/>
        </w:rPr>
      </w:pPr>
      <w:r>
        <w:rPr>
          <w:rFonts w:hint="eastAsia" w:eastAsia="宋体"/>
          <w:color w:val="auto"/>
          <w:sz w:val="24"/>
          <w:szCs w:val="24"/>
          <w:highlight w:val="none"/>
        </w:rPr>
        <w:t>（4）本项目执行促进中小型企业发展政策（监狱企业、残疾人福利性企业视同小微企业）、强制采购节能产品、优先采购节能环保产品</w:t>
      </w:r>
      <w:r>
        <w:rPr>
          <w:rFonts w:hint="eastAsia" w:eastAsia="宋体"/>
          <w:color w:val="auto"/>
          <w:sz w:val="24"/>
          <w:szCs w:val="24"/>
          <w:highlight w:val="none"/>
          <w:lang w:eastAsia="zh-CN"/>
        </w:rPr>
        <w:t>、</w:t>
      </w:r>
      <w:r>
        <w:rPr>
          <w:rFonts w:hint="eastAsia" w:eastAsia="宋体"/>
          <w:color w:val="auto"/>
          <w:sz w:val="24"/>
          <w:szCs w:val="24"/>
          <w:highlight w:val="none"/>
          <w:lang w:val="en-US" w:eastAsia="zh-CN"/>
        </w:rPr>
        <w:t>本国产品标准等</w:t>
      </w:r>
      <w:r>
        <w:rPr>
          <w:rFonts w:hint="eastAsia" w:eastAsia="宋体"/>
          <w:color w:val="auto"/>
          <w:sz w:val="24"/>
          <w:szCs w:val="24"/>
          <w:highlight w:val="none"/>
        </w:rPr>
        <w:t>政府采购政策。</w:t>
      </w:r>
    </w:p>
    <w:p w14:paraId="14E41A21">
      <w:pPr>
        <w:pStyle w:val="19"/>
        <w:wordWrap w:val="0"/>
        <w:snapToGrid w:val="0"/>
        <w:spacing w:before="0" w:beforeLines="0" w:beforeAutospacing="0" w:after="0" w:afterLines="0" w:afterAutospacing="0" w:line="360" w:lineRule="auto"/>
        <w:ind w:firstLine="484" w:firstLineChars="202"/>
        <w:rPr>
          <w:rFonts w:hint="eastAsia" w:eastAsia="宋体"/>
          <w:color w:val="auto"/>
          <w:sz w:val="24"/>
          <w:szCs w:val="24"/>
          <w:highlight w:val="none"/>
        </w:rPr>
      </w:pPr>
      <w:r>
        <w:rPr>
          <w:rFonts w:hint="eastAsia" w:eastAsia="宋体"/>
          <w:color w:val="auto"/>
          <w:sz w:val="24"/>
          <w:szCs w:val="24"/>
          <w:highlight w:val="none"/>
        </w:rPr>
        <w:t>（5）</w:t>
      </w:r>
      <w:r>
        <w:rPr>
          <w:rFonts w:hint="eastAsia" w:eastAsia="宋体"/>
          <w:color w:val="auto"/>
          <w:sz w:val="24"/>
          <w:szCs w:val="24"/>
          <w:highlight w:val="none"/>
          <w:lang w:val="en-US" w:eastAsia="en-US"/>
        </w:rPr>
        <w:t>本项目招标代理服务费参照豫招协[2023]002号文件的规定收取，按其标准向中标人收取</w:t>
      </w:r>
      <w:r>
        <w:rPr>
          <w:rFonts w:hint="eastAsia" w:eastAsia="宋体"/>
          <w:color w:val="auto"/>
          <w:sz w:val="24"/>
          <w:szCs w:val="24"/>
          <w:highlight w:val="none"/>
        </w:rPr>
        <w:t>。</w:t>
      </w:r>
    </w:p>
    <w:p w14:paraId="22E29747">
      <w:pPr>
        <w:pStyle w:val="19"/>
        <w:wordWrap w:val="0"/>
        <w:snapToGrid w:val="0"/>
        <w:spacing w:before="0" w:beforeLines="0" w:beforeAutospacing="0" w:after="0" w:afterLines="0" w:afterAutospacing="0" w:line="360" w:lineRule="auto"/>
        <w:rPr>
          <w:rFonts w:hint="eastAsia" w:eastAsia="宋体"/>
          <w:b/>
          <w:bCs/>
          <w:color w:val="auto"/>
          <w:sz w:val="24"/>
          <w:szCs w:val="24"/>
          <w:highlight w:val="none"/>
        </w:rPr>
      </w:pPr>
      <w:r>
        <w:rPr>
          <w:rFonts w:hint="eastAsia" w:eastAsia="宋体"/>
          <w:b/>
          <w:bCs/>
          <w:color w:val="auto"/>
          <w:sz w:val="24"/>
          <w:szCs w:val="24"/>
          <w:highlight w:val="none"/>
        </w:rPr>
        <w:t>八、凡对本次招标提出询问，请按照以下方式联系</w:t>
      </w:r>
    </w:p>
    <w:p w14:paraId="1240929F">
      <w:pPr>
        <w:pStyle w:val="19"/>
        <w:wordWrap w:val="0"/>
        <w:snapToGrid w:val="0"/>
        <w:spacing w:before="0" w:beforeLines="0" w:beforeAutospacing="0" w:after="0" w:afterLines="0" w:afterAutospacing="0" w:line="360" w:lineRule="auto"/>
        <w:ind w:firstLine="484" w:firstLineChars="202"/>
        <w:rPr>
          <w:rFonts w:hint="eastAsia" w:eastAsia="宋体"/>
          <w:color w:val="auto"/>
          <w:sz w:val="24"/>
          <w:szCs w:val="24"/>
          <w:highlight w:val="none"/>
        </w:rPr>
      </w:pPr>
      <w:r>
        <w:rPr>
          <w:rFonts w:hint="eastAsia" w:eastAsia="宋体"/>
          <w:color w:val="auto"/>
          <w:sz w:val="24"/>
          <w:szCs w:val="24"/>
          <w:highlight w:val="none"/>
        </w:rPr>
        <w:t>1. 采购人信息</w:t>
      </w:r>
    </w:p>
    <w:p w14:paraId="6AA58073">
      <w:pPr>
        <w:pStyle w:val="19"/>
        <w:wordWrap w:val="0"/>
        <w:snapToGrid w:val="0"/>
        <w:spacing w:before="0" w:beforeLines="0" w:beforeAutospacing="0" w:after="0" w:afterLines="0" w:afterAutospacing="0" w:line="360" w:lineRule="auto"/>
        <w:ind w:firstLine="484" w:firstLineChars="202"/>
        <w:rPr>
          <w:rFonts w:hint="eastAsia" w:eastAsia="宋体"/>
          <w:color w:val="auto"/>
          <w:sz w:val="24"/>
          <w:szCs w:val="24"/>
          <w:highlight w:val="none"/>
          <w:lang w:eastAsia="zh-CN"/>
        </w:rPr>
      </w:pPr>
      <w:r>
        <w:rPr>
          <w:rFonts w:hint="eastAsia" w:eastAsia="宋体"/>
          <w:color w:val="auto"/>
          <w:sz w:val="24"/>
          <w:szCs w:val="24"/>
          <w:highlight w:val="none"/>
        </w:rPr>
        <w:t>名称：</w:t>
      </w:r>
      <w:r>
        <w:rPr>
          <w:rFonts w:hint="eastAsia" w:eastAsia="宋体"/>
          <w:color w:val="auto"/>
          <w:sz w:val="24"/>
          <w:szCs w:val="24"/>
          <w:highlight w:val="none"/>
          <w:lang w:eastAsia="zh-CN"/>
        </w:rPr>
        <w:t>河南省生态环境监测和安全中心</w:t>
      </w:r>
    </w:p>
    <w:p w14:paraId="4F50A377">
      <w:pPr>
        <w:pStyle w:val="19"/>
        <w:wordWrap w:val="0"/>
        <w:snapToGrid w:val="0"/>
        <w:spacing w:before="0" w:beforeLines="0" w:beforeAutospacing="0" w:after="0" w:afterLines="0" w:afterAutospacing="0" w:line="360" w:lineRule="auto"/>
        <w:ind w:firstLine="484" w:firstLineChars="202"/>
        <w:rPr>
          <w:rFonts w:hint="eastAsia" w:eastAsia="宋体"/>
          <w:color w:val="auto"/>
          <w:sz w:val="24"/>
          <w:szCs w:val="24"/>
          <w:highlight w:val="none"/>
        </w:rPr>
      </w:pPr>
      <w:r>
        <w:rPr>
          <w:rFonts w:hint="eastAsia" w:eastAsia="宋体"/>
          <w:color w:val="auto"/>
          <w:sz w:val="24"/>
          <w:szCs w:val="24"/>
          <w:highlight w:val="none"/>
        </w:rPr>
        <w:t>地址：</w:t>
      </w:r>
      <w:r>
        <w:rPr>
          <w:rFonts w:hint="eastAsia" w:eastAsia="宋体"/>
          <w:color w:val="auto"/>
          <w:sz w:val="24"/>
          <w:szCs w:val="24"/>
          <w:highlight w:val="none"/>
          <w:lang w:val="en-US" w:eastAsia="zh-CN"/>
        </w:rPr>
        <w:t>郑州市郑东新区学理路 10 号</w:t>
      </w:r>
    </w:p>
    <w:p w14:paraId="26106931">
      <w:pPr>
        <w:pStyle w:val="19"/>
        <w:wordWrap w:val="0"/>
        <w:snapToGrid w:val="0"/>
        <w:spacing w:before="0" w:beforeLines="0" w:beforeAutospacing="0" w:after="0" w:afterLines="0" w:afterAutospacing="0" w:line="360" w:lineRule="auto"/>
        <w:ind w:firstLine="484" w:firstLineChars="202"/>
        <w:rPr>
          <w:rFonts w:hint="eastAsia" w:eastAsia="宋体"/>
          <w:color w:val="auto"/>
          <w:sz w:val="24"/>
          <w:szCs w:val="24"/>
          <w:highlight w:val="none"/>
          <w:lang w:eastAsia="zh-CN"/>
        </w:rPr>
      </w:pPr>
      <w:r>
        <w:rPr>
          <w:rFonts w:hint="eastAsia" w:eastAsia="宋体"/>
          <w:color w:val="auto"/>
          <w:sz w:val="24"/>
          <w:szCs w:val="24"/>
          <w:highlight w:val="none"/>
        </w:rPr>
        <w:t>联系人：</w:t>
      </w:r>
      <w:r>
        <w:rPr>
          <w:rFonts w:hint="eastAsia" w:eastAsia="宋体"/>
          <w:color w:val="auto"/>
          <w:sz w:val="24"/>
          <w:szCs w:val="24"/>
          <w:highlight w:val="none"/>
          <w:lang w:eastAsia="zh-CN"/>
        </w:rPr>
        <w:t>王老师</w:t>
      </w:r>
    </w:p>
    <w:p w14:paraId="736A68AB">
      <w:pPr>
        <w:pStyle w:val="19"/>
        <w:wordWrap w:val="0"/>
        <w:snapToGrid w:val="0"/>
        <w:spacing w:before="0" w:beforeLines="0" w:beforeAutospacing="0" w:after="0" w:afterLines="0" w:afterAutospacing="0" w:line="360" w:lineRule="auto"/>
        <w:ind w:firstLine="484" w:firstLineChars="202"/>
        <w:rPr>
          <w:rFonts w:hint="default" w:eastAsia="宋体"/>
          <w:color w:val="auto"/>
          <w:sz w:val="24"/>
          <w:szCs w:val="24"/>
          <w:highlight w:val="none"/>
          <w:lang w:val="en-US" w:eastAsia="zh-CN"/>
        </w:rPr>
      </w:pPr>
      <w:r>
        <w:rPr>
          <w:rFonts w:hint="eastAsia" w:eastAsia="宋体"/>
          <w:color w:val="auto"/>
          <w:sz w:val="24"/>
          <w:szCs w:val="24"/>
          <w:highlight w:val="none"/>
        </w:rPr>
        <w:t>联系方式：</w:t>
      </w:r>
      <w:r>
        <w:rPr>
          <w:rFonts w:hint="eastAsia" w:eastAsia="宋体"/>
          <w:color w:val="auto"/>
          <w:sz w:val="24"/>
          <w:szCs w:val="24"/>
          <w:highlight w:val="none"/>
          <w:lang w:val="en-US" w:eastAsia="zh-CN"/>
        </w:rPr>
        <w:t>0371-66309089</w:t>
      </w:r>
    </w:p>
    <w:p w14:paraId="2590733A">
      <w:pPr>
        <w:pStyle w:val="19"/>
        <w:wordWrap w:val="0"/>
        <w:snapToGrid w:val="0"/>
        <w:spacing w:before="0" w:beforeLines="0" w:beforeAutospacing="0" w:after="0" w:afterLines="0" w:afterAutospacing="0" w:line="360" w:lineRule="auto"/>
        <w:ind w:firstLine="484" w:firstLineChars="202"/>
        <w:rPr>
          <w:rFonts w:hint="eastAsia" w:eastAsia="宋体"/>
          <w:color w:val="auto"/>
          <w:sz w:val="24"/>
          <w:szCs w:val="24"/>
          <w:highlight w:val="none"/>
        </w:rPr>
      </w:pPr>
      <w:r>
        <w:rPr>
          <w:rFonts w:hint="eastAsia" w:eastAsia="宋体"/>
          <w:color w:val="auto"/>
          <w:sz w:val="24"/>
          <w:szCs w:val="24"/>
          <w:highlight w:val="none"/>
        </w:rPr>
        <w:t>2.采购代理机构信息（如有）</w:t>
      </w:r>
    </w:p>
    <w:p w14:paraId="7F658A5D">
      <w:pPr>
        <w:pStyle w:val="19"/>
        <w:wordWrap w:val="0"/>
        <w:snapToGrid w:val="0"/>
        <w:spacing w:before="0" w:beforeLines="0" w:beforeAutospacing="0" w:after="0" w:afterLines="0" w:afterAutospacing="0" w:line="360" w:lineRule="auto"/>
        <w:ind w:firstLine="484" w:firstLineChars="202"/>
        <w:rPr>
          <w:rFonts w:hint="eastAsia" w:eastAsia="宋体"/>
          <w:color w:val="auto"/>
          <w:sz w:val="24"/>
          <w:szCs w:val="24"/>
          <w:highlight w:val="none"/>
        </w:rPr>
      </w:pPr>
      <w:r>
        <w:rPr>
          <w:rFonts w:hint="eastAsia" w:eastAsia="宋体"/>
          <w:color w:val="auto"/>
          <w:sz w:val="24"/>
          <w:szCs w:val="24"/>
          <w:highlight w:val="none"/>
        </w:rPr>
        <w:t>名称：方大国际工程咨询股份有限公司</w:t>
      </w:r>
    </w:p>
    <w:p w14:paraId="15B5857B">
      <w:pPr>
        <w:pStyle w:val="19"/>
        <w:wordWrap w:val="0"/>
        <w:snapToGrid w:val="0"/>
        <w:spacing w:before="0" w:beforeLines="0" w:beforeAutospacing="0" w:after="0" w:afterLines="0" w:afterAutospacing="0" w:line="360" w:lineRule="auto"/>
        <w:ind w:firstLine="484" w:firstLineChars="202"/>
        <w:rPr>
          <w:rFonts w:hint="eastAsia" w:eastAsia="宋体"/>
          <w:color w:val="auto"/>
          <w:sz w:val="24"/>
          <w:szCs w:val="24"/>
          <w:highlight w:val="none"/>
        </w:rPr>
      </w:pPr>
      <w:r>
        <w:rPr>
          <w:rFonts w:hint="eastAsia" w:eastAsia="宋体"/>
          <w:color w:val="auto"/>
          <w:sz w:val="24"/>
          <w:szCs w:val="24"/>
          <w:highlight w:val="none"/>
        </w:rPr>
        <w:t>地址：郑州市郑东新区康宁街与普济路交会处德威广场12层</w:t>
      </w:r>
    </w:p>
    <w:p w14:paraId="0F1F3C21">
      <w:pPr>
        <w:pStyle w:val="19"/>
        <w:wordWrap w:val="0"/>
        <w:snapToGrid w:val="0"/>
        <w:spacing w:before="0" w:beforeLines="0" w:beforeAutospacing="0" w:after="0" w:afterLines="0" w:afterAutospacing="0" w:line="360" w:lineRule="auto"/>
        <w:ind w:firstLine="484" w:firstLineChars="202"/>
        <w:rPr>
          <w:rFonts w:hint="eastAsia" w:eastAsia="宋体"/>
          <w:color w:val="auto"/>
          <w:sz w:val="24"/>
          <w:szCs w:val="24"/>
          <w:highlight w:val="none"/>
          <w:lang w:val="en-US" w:eastAsia="zh-CN"/>
        </w:rPr>
      </w:pPr>
      <w:r>
        <w:rPr>
          <w:rFonts w:hint="eastAsia" w:eastAsia="宋体"/>
          <w:color w:val="auto"/>
          <w:sz w:val="24"/>
          <w:szCs w:val="24"/>
          <w:highlight w:val="none"/>
          <w:lang w:val="en-US" w:eastAsia="zh-CN"/>
        </w:rPr>
        <w:t>联系人：朱雅乐 杜创业  郭闪闪</w:t>
      </w:r>
    </w:p>
    <w:p w14:paraId="1D50A02B">
      <w:pPr>
        <w:pStyle w:val="19"/>
        <w:wordWrap w:val="0"/>
        <w:snapToGrid w:val="0"/>
        <w:spacing w:before="0" w:beforeLines="0" w:beforeAutospacing="0" w:after="0" w:afterLines="0" w:afterAutospacing="0" w:line="360" w:lineRule="auto"/>
        <w:ind w:firstLine="484" w:firstLineChars="202"/>
        <w:rPr>
          <w:rFonts w:hint="eastAsia" w:eastAsia="宋体"/>
          <w:color w:val="auto"/>
          <w:sz w:val="24"/>
          <w:szCs w:val="24"/>
          <w:highlight w:val="none"/>
          <w:lang w:val="en-US" w:eastAsia="zh-CN"/>
        </w:rPr>
      </w:pPr>
      <w:r>
        <w:rPr>
          <w:rFonts w:hint="eastAsia" w:eastAsia="宋体"/>
          <w:color w:val="auto"/>
          <w:sz w:val="24"/>
          <w:szCs w:val="24"/>
          <w:highlight w:val="none"/>
          <w:lang w:val="en-US" w:eastAsia="zh-CN"/>
        </w:rPr>
        <w:t xml:space="preserve">联系电话：0371-85967760、0371-86120322、0371-85969785 </w:t>
      </w:r>
    </w:p>
    <w:p w14:paraId="2BFB1CBA">
      <w:pPr>
        <w:pStyle w:val="19"/>
        <w:wordWrap w:val="0"/>
        <w:snapToGrid w:val="0"/>
        <w:spacing w:before="0" w:beforeLines="0" w:beforeAutospacing="0" w:after="0" w:afterLines="0" w:afterAutospacing="0" w:line="360" w:lineRule="auto"/>
        <w:ind w:firstLine="484" w:firstLineChars="202"/>
        <w:rPr>
          <w:rFonts w:hint="eastAsia" w:eastAsia="宋体"/>
          <w:color w:val="auto"/>
          <w:sz w:val="24"/>
          <w:szCs w:val="24"/>
          <w:highlight w:val="none"/>
        </w:rPr>
      </w:pPr>
      <w:r>
        <w:rPr>
          <w:rFonts w:hint="eastAsia" w:eastAsia="宋体"/>
          <w:color w:val="auto"/>
          <w:sz w:val="24"/>
          <w:szCs w:val="24"/>
          <w:highlight w:val="none"/>
        </w:rPr>
        <w:t>3.项目联系方式</w:t>
      </w:r>
    </w:p>
    <w:p w14:paraId="787B88BA">
      <w:pPr>
        <w:pStyle w:val="19"/>
        <w:wordWrap w:val="0"/>
        <w:snapToGrid w:val="0"/>
        <w:spacing w:before="0" w:beforeLines="0" w:beforeAutospacing="0" w:after="0" w:afterLines="0" w:afterAutospacing="0" w:line="360" w:lineRule="auto"/>
        <w:ind w:firstLine="484" w:firstLineChars="202"/>
        <w:rPr>
          <w:rFonts w:hint="eastAsia" w:eastAsia="宋体"/>
          <w:color w:val="auto"/>
          <w:sz w:val="24"/>
          <w:szCs w:val="24"/>
          <w:highlight w:val="none"/>
          <w:lang w:val="en-US" w:eastAsia="zh-CN"/>
        </w:rPr>
      </w:pPr>
      <w:r>
        <w:rPr>
          <w:rFonts w:hint="eastAsia" w:eastAsia="宋体"/>
          <w:color w:val="auto"/>
          <w:sz w:val="24"/>
          <w:szCs w:val="24"/>
          <w:highlight w:val="none"/>
          <w:lang w:val="en-US" w:eastAsia="zh-CN"/>
        </w:rPr>
        <w:t>联系人：朱雅乐 杜创业  郭闪闪</w:t>
      </w:r>
    </w:p>
    <w:p w14:paraId="49D04D17">
      <w:pPr>
        <w:pStyle w:val="19"/>
        <w:wordWrap w:val="0"/>
        <w:snapToGrid w:val="0"/>
        <w:spacing w:before="0" w:beforeLines="0" w:beforeAutospacing="0" w:after="0" w:afterLines="0" w:afterAutospacing="0" w:line="360" w:lineRule="auto"/>
        <w:ind w:firstLine="484" w:firstLineChars="202"/>
        <w:rPr>
          <w:rFonts w:hint="eastAsia" w:eastAsia="宋体"/>
          <w:color w:val="auto"/>
          <w:sz w:val="24"/>
          <w:szCs w:val="24"/>
          <w:highlight w:val="none"/>
          <w:lang w:val="en-US" w:eastAsia="zh-CN"/>
        </w:rPr>
      </w:pPr>
      <w:r>
        <w:rPr>
          <w:rFonts w:hint="eastAsia" w:eastAsia="宋体"/>
          <w:color w:val="auto"/>
          <w:sz w:val="24"/>
          <w:szCs w:val="24"/>
          <w:highlight w:val="none"/>
          <w:lang w:val="en-US" w:eastAsia="zh-CN"/>
        </w:rPr>
        <w:t xml:space="preserve">联系电话：0371-85967760、0371-86120322、0371-85969785 </w:t>
      </w:r>
    </w:p>
    <w:p w14:paraId="134D5761">
      <w:pPr>
        <w:pStyle w:val="19"/>
        <w:wordWrap w:val="0"/>
        <w:snapToGrid w:val="0"/>
        <w:spacing w:before="0" w:beforeLines="0" w:beforeAutospacing="0" w:after="0" w:afterLines="0" w:afterAutospacing="0" w:line="360" w:lineRule="auto"/>
        <w:jc w:val="center"/>
        <w:outlineLvl w:val="0"/>
        <w:rPr>
          <w:rFonts w:hint="eastAsia"/>
          <w:color w:val="auto"/>
          <w:highlight w:val="none"/>
        </w:rPr>
      </w:pPr>
      <w:r>
        <w:rPr>
          <w:rFonts w:hint="eastAsia"/>
          <w:color w:val="auto"/>
          <w:sz w:val="24"/>
          <w:szCs w:val="24"/>
          <w:highlight w:val="none"/>
        </w:rPr>
        <w:br w:type="page"/>
      </w:r>
      <w:bookmarkStart w:id="2" w:name="_Toc25338"/>
      <w:bookmarkStart w:id="3" w:name="_Toc18410"/>
      <w:r>
        <w:rPr>
          <w:rFonts w:hint="eastAsia" w:eastAsia="宋体"/>
          <w:b/>
          <w:bCs/>
          <w:color w:val="auto"/>
          <w:sz w:val="36"/>
          <w:szCs w:val="36"/>
          <w:highlight w:val="none"/>
        </w:rPr>
        <w:t>第二章  供应商须知</w:t>
      </w:r>
      <w:bookmarkEnd w:id="2"/>
      <w:bookmarkEnd w:id="3"/>
      <w:bookmarkStart w:id="4" w:name="_Toc184635070"/>
    </w:p>
    <w:bookmarkEnd w:id="4"/>
    <w:p w14:paraId="0010CC76">
      <w:pPr>
        <w:pStyle w:val="51"/>
        <w:wordWrap w:val="0"/>
        <w:spacing w:beforeLines="0" w:afterLines="0"/>
        <w:jc w:val="center"/>
        <w:rPr>
          <w:rFonts w:hint="eastAsia" w:ascii="宋体" w:hAnsi="宋体" w:eastAsia="宋体" w:cs="宋体"/>
          <w:color w:val="auto"/>
          <w:sz w:val="24"/>
          <w:szCs w:val="24"/>
          <w:highlight w:val="none"/>
        </w:rPr>
      </w:pPr>
      <w:bookmarkStart w:id="5" w:name="_Toc10686"/>
      <w:bookmarkStart w:id="6" w:name="_Toc190678809"/>
      <w:bookmarkStart w:id="7" w:name="_Toc21242"/>
      <w:bookmarkStart w:id="8" w:name="_Toc27288"/>
      <w:bookmarkStart w:id="9" w:name="_Toc53308498"/>
      <w:bookmarkStart w:id="10" w:name="_Toc529970034"/>
      <w:bookmarkStart w:id="11" w:name="_Toc12547787"/>
      <w:bookmarkStart w:id="12" w:name="_Toc3588"/>
      <w:bookmarkStart w:id="13" w:name="_Toc184635071"/>
      <w:r>
        <w:rPr>
          <w:rFonts w:hint="eastAsia" w:ascii="宋体" w:hAnsi="宋体" w:eastAsia="宋体" w:cs="宋体"/>
          <w:color w:val="auto"/>
          <w:sz w:val="24"/>
          <w:szCs w:val="24"/>
          <w:highlight w:val="none"/>
        </w:rPr>
        <w:t>供应商须知前附表</w:t>
      </w:r>
      <w:bookmarkEnd w:id="5"/>
      <w:bookmarkEnd w:id="6"/>
      <w:bookmarkEnd w:id="7"/>
      <w:bookmarkEnd w:id="8"/>
      <w:bookmarkEnd w:id="9"/>
      <w:bookmarkEnd w:id="10"/>
      <w:bookmarkEnd w:id="11"/>
      <w:bookmarkEnd w:id="12"/>
    </w:p>
    <w:bookmarkEnd w:id="13"/>
    <w:tbl>
      <w:tblPr>
        <w:tblStyle w:val="24"/>
        <w:tblW w:w="99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5"/>
        <w:gridCol w:w="2310"/>
        <w:gridCol w:w="6565"/>
      </w:tblGrid>
      <w:tr w14:paraId="36BFA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055" w:type="dxa"/>
            <w:noWrap/>
            <w:vAlign w:val="center"/>
          </w:tcPr>
          <w:p w14:paraId="6DF7031A">
            <w:pPr>
              <w:pStyle w:val="19"/>
              <w:wordWrap w:val="0"/>
              <w:snapToGrid w:val="0"/>
              <w:spacing w:before="0" w:beforeLines="0" w:beforeAutospacing="0" w:after="0" w:afterLines="0" w:afterAutospacing="0" w:line="360" w:lineRule="auto"/>
              <w:jc w:val="center"/>
              <w:rPr>
                <w:rFonts w:hint="eastAsia"/>
                <w:b/>
                <w:bCs/>
                <w:color w:val="auto"/>
                <w:sz w:val="24"/>
                <w:szCs w:val="24"/>
                <w:highlight w:val="none"/>
              </w:rPr>
            </w:pPr>
            <w:bookmarkStart w:id="14" w:name="_Toc513029203"/>
            <w:bookmarkStart w:id="15" w:name="_Toc494450992"/>
            <w:bookmarkStart w:id="16" w:name="_Toc435706523"/>
            <w:bookmarkStart w:id="17" w:name="_Toc16938519"/>
            <w:bookmarkStart w:id="18" w:name="_Toc20823275"/>
            <w:bookmarkStart w:id="19" w:name="_Toc120614214"/>
            <w:bookmarkStart w:id="20" w:name="_Toc403987205"/>
            <w:bookmarkStart w:id="21" w:name="_Toc515898497"/>
            <w:bookmarkStart w:id="22" w:name="_Toc15159"/>
            <w:bookmarkStart w:id="23" w:name="_Toc25213"/>
            <w:bookmarkStart w:id="24" w:name="_Toc29390_WPSOffice_Level2"/>
            <w:bookmarkStart w:id="25" w:name="_Toc184635092"/>
            <w:bookmarkStart w:id="26" w:name="_Toc184635093"/>
            <w:bookmarkStart w:id="27" w:name="_Toc184635096"/>
            <w:r>
              <w:rPr>
                <w:rFonts w:hint="eastAsia" w:eastAsia="宋体"/>
                <w:b/>
                <w:bCs/>
                <w:color w:val="auto"/>
                <w:sz w:val="24"/>
                <w:szCs w:val="24"/>
                <w:highlight w:val="none"/>
              </w:rPr>
              <w:t>条款号</w:t>
            </w:r>
          </w:p>
        </w:tc>
        <w:tc>
          <w:tcPr>
            <w:tcW w:w="2310" w:type="dxa"/>
            <w:noWrap/>
            <w:vAlign w:val="center"/>
          </w:tcPr>
          <w:p w14:paraId="7EC25A5F">
            <w:pPr>
              <w:pStyle w:val="19"/>
              <w:wordWrap w:val="0"/>
              <w:snapToGrid w:val="0"/>
              <w:spacing w:before="0" w:beforeLines="0" w:beforeAutospacing="0" w:after="0" w:afterLines="0" w:afterAutospacing="0" w:line="360" w:lineRule="auto"/>
              <w:jc w:val="center"/>
              <w:rPr>
                <w:rFonts w:hint="eastAsia"/>
                <w:b/>
                <w:bCs/>
                <w:color w:val="auto"/>
                <w:sz w:val="24"/>
                <w:szCs w:val="24"/>
                <w:highlight w:val="none"/>
              </w:rPr>
            </w:pPr>
            <w:r>
              <w:rPr>
                <w:rFonts w:hint="eastAsia" w:eastAsia="宋体"/>
                <w:b/>
                <w:bCs/>
                <w:color w:val="auto"/>
                <w:sz w:val="24"/>
                <w:szCs w:val="24"/>
                <w:highlight w:val="none"/>
              </w:rPr>
              <w:t>条款名称</w:t>
            </w:r>
          </w:p>
        </w:tc>
        <w:tc>
          <w:tcPr>
            <w:tcW w:w="6565" w:type="dxa"/>
            <w:noWrap/>
            <w:vAlign w:val="center"/>
          </w:tcPr>
          <w:p w14:paraId="06ACD84C">
            <w:pPr>
              <w:pStyle w:val="19"/>
              <w:wordWrap w:val="0"/>
              <w:snapToGrid w:val="0"/>
              <w:spacing w:before="0" w:beforeLines="0" w:beforeAutospacing="0" w:after="0" w:afterLines="0" w:afterAutospacing="0" w:line="360" w:lineRule="auto"/>
              <w:jc w:val="center"/>
              <w:rPr>
                <w:rFonts w:hint="eastAsia"/>
                <w:b/>
                <w:bCs/>
                <w:color w:val="auto"/>
                <w:sz w:val="24"/>
                <w:szCs w:val="24"/>
                <w:highlight w:val="none"/>
              </w:rPr>
            </w:pPr>
            <w:r>
              <w:rPr>
                <w:rFonts w:hint="eastAsia" w:eastAsia="宋体"/>
                <w:b/>
                <w:bCs/>
                <w:color w:val="auto"/>
                <w:sz w:val="24"/>
                <w:szCs w:val="24"/>
                <w:highlight w:val="none"/>
              </w:rPr>
              <w:t>编列内容</w:t>
            </w:r>
          </w:p>
        </w:tc>
      </w:tr>
      <w:tr w14:paraId="7D87E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8" w:hRule="atLeast"/>
          <w:jc w:val="center"/>
        </w:trPr>
        <w:tc>
          <w:tcPr>
            <w:tcW w:w="1055" w:type="dxa"/>
            <w:noWrap/>
            <w:vAlign w:val="center"/>
          </w:tcPr>
          <w:p w14:paraId="5E522F58">
            <w:pPr>
              <w:pStyle w:val="19"/>
              <w:wordWrap w:val="0"/>
              <w:snapToGrid w:val="0"/>
              <w:spacing w:before="0" w:beforeLines="0" w:beforeAutospacing="0" w:after="0" w:afterLines="0" w:afterAutospacing="0" w:line="360" w:lineRule="auto"/>
              <w:jc w:val="center"/>
              <w:rPr>
                <w:rFonts w:hint="eastAsia"/>
                <w:color w:val="auto"/>
                <w:sz w:val="24"/>
                <w:szCs w:val="24"/>
                <w:highlight w:val="none"/>
              </w:rPr>
            </w:pPr>
            <w:r>
              <w:rPr>
                <w:rFonts w:hint="eastAsia" w:eastAsia="宋体"/>
                <w:color w:val="auto"/>
                <w:sz w:val="24"/>
                <w:szCs w:val="24"/>
                <w:highlight w:val="none"/>
              </w:rPr>
              <w:t>1.1.2</w:t>
            </w:r>
          </w:p>
        </w:tc>
        <w:tc>
          <w:tcPr>
            <w:tcW w:w="2310" w:type="dxa"/>
            <w:noWrap/>
            <w:vAlign w:val="center"/>
          </w:tcPr>
          <w:p w14:paraId="2248FFAB">
            <w:pPr>
              <w:pStyle w:val="19"/>
              <w:wordWrap w:val="0"/>
              <w:snapToGrid w:val="0"/>
              <w:spacing w:before="0" w:beforeLines="0" w:beforeAutospacing="0" w:after="0" w:afterLines="0" w:afterAutospacing="0" w:line="360" w:lineRule="auto"/>
              <w:jc w:val="center"/>
              <w:rPr>
                <w:rFonts w:hint="eastAsia"/>
                <w:color w:val="auto"/>
                <w:sz w:val="24"/>
                <w:szCs w:val="24"/>
                <w:highlight w:val="none"/>
              </w:rPr>
            </w:pPr>
            <w:r>
              <w:rPr>
                <w:rFonts w:hint="eastAsia" w:eastAsia="宋体"/>
                <w:color w:val="auto"/>
                <w:sz w:val="24"/>
                <w:szCs w:val="24"/>
                <w:highlight w:val="none"/>
              </w:rPr>
              <w:t>采购人</w:t>
            </w:r>
          </w:p>
        </w:tc>
        <w:tc>
          <w:tcPr>
            <w:tcW w:w="6565" w:type="dxa"/>
            <w:noWrap/>
            <w:vAlign w:val="center"/>
          </w:tcPr>
          <w:p w14:paraId="51D1144B">
            <w:pPr>
              <w:pStyle w:val="19"/>
              <w:wordWrap w:val="0"/>
              <w:snapToGrid w:val="0"/>
              <w:spacing w:before="0" w:beforeLines="0" w:beforeAutospacing="0" w:after="0" w:afterLines="0" w:afterAutospacing="0" w:line="360" w:lineRule="auto"/>
              <w:jc w:val="left"/>
              <w:rPr>
                <w:rFonts w:hint="eastAsia" w:eastAsia="宋体"/>
                <w:color w:val="auto"/>
                <w:sz w:val="24"/>
                <w:szCs w:val="24"/>
                <w:highlight w:val="none"/>
                <w:lang w:eastAsia="zh-CN"/>
              </w:rPr>
            </w:pPr>
            <w:r>
              <w:rPr>
                <w:rFonts w:eastAsia="宋体"/>
                <w:color w:val="auto"/>
                <w:sz w:val="24"/>
                <w:szCs w:val="24"/>
                <w:highlight w:val="none"/>
              </w:rPr>
              <w:t>名    称：</w:t>
            </w:r>
            <w:r>
              <w:rPr>
                <w:rFonts w:hint="eastAsia" w:eastAsia="宋体"/>
                <w:color w:val="auto"/>
                <w:sz w:val="24"/>
                <w:szCs w:val="24"/>
                <w:highlight w:val="none"/>
                <w:lang w:eastAsia="zh-CN"/>
              </w:rPr>
              <w:t>河南省生态环境监测和安全中心</w:t>
            </w:r>
          </w:p>
          <w:p w14:paraId="7C1081EB">
            <w:pPr>
              <w:pStyle w:val="19"/>
              <w:wordWrap w:val="0"/>
              <w:snapToGrid w:val="0"/>
              <w:spacing w:before="0" w:beforeLines="0" w:beforeAutospacing="0" w:after="0" w:afterLines="0" w:afterAutospacing="0" w:line="360" w:lineRule="auto"/>
              <w:jc w:val="left"/>
              <w:rPr>
                <w:rFonts w:hint="eastAsia" w:eastAsia="宋体"/>
                <w:color w:val="auto"/>
                <w:sz w:val="24"/>
                <w:szCs w:val="24"/>
                <w:highlight w:val="none"/>
              </w:rPr>
            </w:pPr>
            <w:r>
              <w:rPr>
                <w:rFonts w:eastAsia="宋体"/>
                <w:color w:val="auto"/>
                <w:sz w:val="24"/>
                <w:szCs w:val="24"/>
                <w:highlight w:val="none"/>
              </w:rPr>
              <w:t>地    址：</w:t>
            </w:r>
            <w:r>
              <w:rPr>
                <w:rFonts w:hint="eastAsia" w:eastAsia="宋体"/>
                <w:color w:val="auto"/>
                <w:sz w:val="24"/>
                <w:szCs w:val="24"/>
                <w:highlight w:val="none"/>
                <w:lang w:eastAsia="zh-CN"/>
              </w:rPr>
              <w:t>郑州市郑东新区学理路10号</w:t>
            </w:r>
          </w:p>
          <w:p w14:paraId="2DD5995F">
            <w:pPr>
              <w:pStyle w:val="19"/>
              <w:wordWrap w:val="0"/>
              <w:snapToGrid w:val="0"/>
              <w:spacing w:before="0" w:beforeLines="0" w:beforeAutospacing="0" w:after="0" w:afterLines="0" w:afterAutospacing="0" w:line="360" w:lineRule="auto"/>
              <w:jc w:val="left"/>
              <w:rPr>
                <w:rFonts w:hint="eastAsia" w:eastAsia="宋体"/>
                <w:color w:val="auto"/>
                <w:sz w:val="24"/>
                <w:szCs w:val="24"/>
                <w:highlight w:val="none"/>
                <w:lang w:eastAsia="zh-CN"/>
              </w:rPr>
            </w:pPr>
            <w:r>
              <w:rPr>
                <w:rFonts w:eastAsia="宋体"/>
                <w:color w:val="auto"/>
                <w:sz w:val="24"/>
                <w:szCs w:val="24"/>
                <w:highlight w:val="none"/>
              </w:rPr>
              <w:t>联 系 人：</w:t>
            </w:r>
            <w:r>
              <w:rPr>
                <w:rFonts w:hint="eastAsia" w:eastAsia="宋体"/>
                <w:color w:val="auto"/>
                <w:sz w:val="24"/>
                <w:szCs w:val="24"/>
                <w:highlight w:val="none"/>
                <w:lang w:eastAsia="zh-CN"/>
              </w:rPr>
              <w:t>王老师</w:t>
            </w:r>
          </w:p>
          <w:p w14:paraId="5A1C0C27">
            <w:pPr>
              <w:pStyle w:val="19"/>
              <w:wordWrap w:val="0"/>
              <w:snapToGrid w:val="0"/>
              <w:spacing w:before="0" w:beforeLines="0" w:beforeAutospacing="0" w:after="0" w:afterLines="0" w:afterAutospacing="0" w:line="360" w:lineRule="auto"/>
              <w:jc w:val="left"/>
              <w:rPr>
                <w:rFonts w:hint="eastAsia" w:eastAsia="宋体"/>
                <w:color w:val="auto"/>
                <w:sz w:val="24"/>
                <w:szCs w:val="24"/>
                <w:highlight w:val="none"/>
              </w:rPr>
            </w:pPr>
            <w:r>
              <w:rPr>
                <w:rFonts w:eastAsia="宋体"/>
                <w:color w:val="auto"/>
                <w:sz w:val="24"/>
                <w:szCs w:val="24"/>
                <w:highlight w:val="none"/>
              </w:rPr>
              <w:t>联系方式：</w:t>
            </w:r>
            <w:r>
              <w:rPr>
                <w:rFonts w:hint="eastAsia" w:eastAsia="宋体"/>
                <w:color w:val="auto"/>
                <w:sz w:val="24"/>
                <w:szCs w:val="24"/>
                <w:highlight w:val="none"/>
                <w:lang w:val="en-US" w:eastAsia="zh-CN"/>
              </w:rPr>
              <w:t>0371-66309089</w:t>
            </w:r>
          </w:p>
        </w:tc>
      </w:tr>
      <w:tr w14:paraId="70292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55" w:type="dxa"/>
            <w:noWrap/>
            <w:vAlign w:val="center"/>
          </w:tcPr>
          <w:p w14:paraId="23B88813">
            <w:pPr>
              <w:pStyle w:val="19"/>
              <w:wordWrap w:val="0"/>
              <w:snapToGrid w:val="0"/>
              <w:spacing w:before="0" w:beforeLines="0" w:beforeAutospacing="0" w:after="0" w:afterLines="0" w:afterAutospacing="0" w:line="360" w:lineRule="auto"/>
              <w:jc w:val="center"/>
              <w:rPr>
                <w:rFonts w:hint="eastAsia"/>
                <w:color w:val="auto"/>
                <w:sz w:val="24"/>
                <w:szCs w:val="24"/>
                <w:highlight w:val="none"/>
              </w:rPr>
            </w:pPr>
            <w:r>
              <w:rPr>
                <w:rFonts w:hint="eastAsia" w:eastAsia="宋体"/>
                <w:color w:val="auto"/>
                <w:sz w:val="24"/>
                <w:szCs w:val="24"/>
                <w:highlight w:val="none"/>
              </w:rPr>
              <w:t>1.1.3</w:t>
            </w:r>
          </w:p>
        </w:tc>
        <w:tc>
          <w:tcPr>
            <w:tcW w:w="2310" w:type="dxa"/>
            <w:noWrap/>
            <w:vAlign w:val="center"/>
          </w:tcPr>
          <w:p w14:paraId="62841BC8">
            <w:pPr>
              <w:pStyle w:val="19"/>
              <w:wordWrap w:val="0"/>
              <w:snapToGrid w:val="0"/>
              <w:spacing w:before="0" w:beforeLines="0" w:beforeAutospacing="0" w:after="0" w:afterLines="0" w:afterAutospacing="0" w:line="360" w:lineRule="auto"/>
              <w:jc w:val="center"/>
              <w:rPr>
                <w:rFonts w:hint="eastAsia"/>
                <w:color w:val="auto"/>
                <w:sz w:val="24"/>
                <w:szCs w:val="24"/>
                <w:highlight w:val="none"/>
              </w:rPr>
            </w:pPr>
            <w:r>
              <w:rPr>
                <w:rFonts w:hint="eastAsia" w:eastAsia="宋体"/>
                <w:color w:val="auto"/>
                <w:sz w:val="24"/>
                <w:szCs w:val="24"/>
                <w:highlight w:val="none"/>
              </w:rPr>
              <w:t>采购代理机构</w:t>
            </w:r>
          </w:p>
        </w:tc>
        <w:tc>
          <w:tcPr>
            <w:tcW w:w="6565" w:type="dxa"/>
            <w:noWrap/>
            <w:vAlign w:val="center"/>
          </w:tcPr>
          <w:p w14:paraId="33BDF1C7">
            <w:pPr>
              <w:pStyle w:val="19"/>
              <w:wordWrap w:val="0"/>
              <w:snapToGrid w:val="0"/>
              <w:spacing w:before="0" w:beforeLines="0" w:beforeAutospacing="0" w:after="0" w:afterLines="0" w:afterAutospacing="0" w:line="360" w:lineRule="auto"/>
              <w:jc w:val="left"/>
              <w:rPr>
                <w:rFonts w:hint="eastAsia" w:eastAsia="宋体"/>
                <w:color w:val="auto"/>
                <w:sz w:val="24"/>
                <w:szCs w:val="24"/>
                <w:highlight w:val="none"/>
              </w:rPr>
            </w:pPr>
            <w:r>
              <w:rPr>
                <w:rFonts w:hint="eastAsia" w:eastAsia="宋体"/>
                <w:color w:val="auto"/>
                <w:sz w:val="24"/>
                <w:szCs w:val="24"/>
                <w:highlight w:val="none"/>
              </w:rPr>
              <w:t>名    称：方大国际工程咨询股份有限公司</w:t>
            </w:r>
          </w:p>
          <w:p w14:paraId="5E0B1BAD">
            <w:pPr>
              <w:pStyle w:val="19"/>
              <w:wordWrap w:val="0"/>
              <w:snapToGrid w:val="0"/>
              <w:spacing w:before="0" w:beforeLines="0" w:beforeAutospacing="0" w:after="0" w:afterLines="0" w:afterAutospacing="0" w:line="360" w:lineRule="auto"/>
              <w:jc w:val="left"/>
              <w:rPr>
                <w:rFonts w:hint="eastAsia" w:eastAsia="宋体"/>
                <w:color w:val="auto"/>
                <w:sz w:val="24"/>
                <w:szCs w:val="24"/>
                <w:highlight w:val="none"/>
              </w:rPr>
            </w:pPr>
            <w:r>
              <w:rPr>
                <w:rFonts w:hint="eastAsia" w:eastAsia="宋体"/>
                <w:color w:val="auto"/>
                <w:sz w:val="24"/>
                <w:szCs w:val="24"/>
                <w:highlight w:val="none"/>
              </w:rPr>
              <w:t>地    址：郑州市郑东新区康宁街与普济路交会处德威广场12层</w:t>
            </w:r>
          </w:p>
          <w:p w14:paraId="26468A61">
            <w:pPr>
              <w:pStyle w:val="19"/>
              <w:wordWrap w:val="0"/>
              <w:snapToGrid w:val="0"/>
              <w:spacing w:before="0" w:beforeLines="0" w:beforeAutospacing="0" w:after="0" w:afterLines="0" w:afterAutospacing="0" w:line="360" w:lineRule="auto"/>
              <w:jc w:val="left"/>
              <w:rPr>
                <w:rFonts w:hint="eastAsia" w:eastAsia="宋体"/>
                <w:color w:val="auto"/>
                <w:sz w:val="24"/>
                <w:szCs w:val="24"/>
                <w:highlight w:val="none"/>
                <w:lang w:val="en-US" w:eastAsia="zh-CN"/>
              </w:rPr>
            </w:pPr>
            <w:r>
              <w:rPr>
                <w:rFonts w:hint="eastAsia" w:eastAsia="宋体"/>
                <w:color w:val="auto"/>
                <w:sz w:val="24"/>
                <w:szCs w:val="24"/>
                <w:highlight w:val="none"/>
                <w:lang w:val="en-US" w:eastAsia="zh-CN"/>
              </w:rPr>
              <w:t>联系人：朱雅乐 杜创业  郭闪闪</w:t>
            </w:r>
          </w:p>
          <w:p w14:paraId="705A6E1F">
            <w:pPr>
              <w:pStyle w:val="19"/>
              <w:wordWrap w:val="0"/>
              <w:snapToGrid w:val="0"/>
              <w:spacing w:before="0" w:beforeLines="0" w:beforeAutospacing="0" w:after="0" w:afterLines="0" w:afterAutospacing="0" w:line="360" w:lineRule="auto"/>
              <w:jc w:val="left"/>
              <w:rPr>
                <w:rFonts w:hint="eastAsia" w:eastAsia="宋体"/>
                <w:color w:val="auto"/>
                <w:sz w:val="24"/>
                <w:szCs w:val="24"/>
                <w:highlight w:val="none"/>
              </w:rPr>
            </w:pPr>
            <w:r>
              <w:rPr>
                <w:rFonts w:hint="eastAsia" w:eastAsia="宋体"/>
                <w:color w:val="auto"/>
                <w:sz w:val="24"/>
                <w:szCs w:val="24"/>
                <w:highlight w:val="none"/>
                <w:lang w:val="en-US" w:eastAsia="zh-CN"/>
              </w:rPr>
              <w:t>联系电话：0371-85967760、0371-86120322、0371-85969785</w:t>
            </w:r>
          </w:p>
        </w:tc>
      </w:tr>
      <w:tr w14:paraId="712E9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55" w:type="dxa"/>
            <w:noWrap/>
            <w:vAlign w:val="center"/>
          </w:tcPr>
          <w:p w14:paraId="147128CC">
            <w:pPr>
              <w:pStyle w:val="19"/>
              <w:wordWrap w:val="0"/>
              <w:snapToGrid w:val="0"/>
              <w:spacing w:before="0" w:beforeLines="0" w:beforeAutospacing="0" w:after="0" w:afterLines="0" w:afterAutospacing="0" w:line="360" w:lineRule="auto"/>
              <w:jc w:val="center"/>
              <w:rPr>
                <w:rFonts w:hint="eastAsia"/>
                <w:color w:val="auto"/>
                <w:highlight w:val="none"/>
              </w:rPr>
            </w:pPr>
            <w:r>
              <w:rPr>
                <w:rFonts w:hint="eastAsia" w:eastAsia="宋体"/>
                <w:color w:val="auto"/>
                <w:sz w:val="24"/>
                <w:szCs w:val="24"/>
                <w:highlight w:val="none"/>
              </w:rPr>
              <w:t>1.1.4</w:t>
            </w:r>
          </w:p>
        </w:tc>
        <w:tc>
          <w:tcPr>
            <w:tcW w:w="2310" w:type="dxa"/>
            <w:noWrap/>
            <w:vAlign w:val="center"/>
          </w:tcPr>
          <w:p w14:paraId="26E8F520">
            <w:pPr>
              <w:pStyle w:val="19"/>
              <w:wordWrap w:val="0"/>
              <w:snapToGrid w:val="0"/>
              <w:spacing w:before="0" w:beforeLines="0" w:beforeAutospacing="0" w:after="0" w:afterLines="0" w:afterAutospacing="0" w:line="360" w:lineRule="auto"/>
              <w:jc w:val="center"/>
              <w:rPr>
                <w:rFonts w:hint="eastAsia"/>
                <w:color w:val="auto"/>
                <w:highlight w:val="none"/>
              </w:rPr>
            </w:pPr>
            <w:r>
              <w:rPr>
                <w:rFonts w:hint="eastAsia" w:eastAsia="宋体"/>
                <w:color w:val="auto"/>
                <w:sz w:val="24"/>
                <w:szCs w:val="24"/>
                <w:highlight w:val="none"/>
              </w:rPr>
              <w:t>项目名称</w:t>
            </w:r>
          </w:p>
        </w:tc>
        <w:tc>
          <w:tcPr>
            <w:tcW w:w="6565" w:type="dxa"/>
            <w:noWrap/>
            <w:vAlign w:val="center"/>
          </w:tcPr>
          <w:p w14:paraId="77C2AE11">
            <w:pPr>
              <w:pStyle w:val="19"/>
              <w:wordWrap w:val="0"/>
              <w:snapToGrid w:val="0"/>
              <w:spacing w:before="0" w:beforeLines="0" w:beforeAutospacing="0" w:after="0" w:afterLines="0" w:afterAutospacing="0" w:line="360" w:lineRule="auto"/>
              <w:jc w:val="left"/>
              <w:rPr>
                <w:rFonts w:hint="eastAsia" w:eastAsia="仿宋_GB2312"/>
                <w:color w:val="auto"/>
                <w:sz w:val="24"/>
                <w:szCs w:val="24"/>
                <w:highlight w:val="none"/>
                <w:lang w:eastAsia="zh-CN"/>
              </w:rPr>
            </w:pPr>
            <w:r>
              <w:rPr>
                <w:rFonts w:hint="eastAsia" w:eastAsia="宋体"/>
                <w:color w:val="auto"/>
                <w:sz w:val="24"/>
                <w:szCs w:val="24"/>
                <w:highlight w:val="none"/>
                <w:lang w:eastAsia="zh-CN"/>
              </w:rPr>
              <w:t>河南省生态环境监测和安全中心2026年度试剂耗材采购项目</w:t>
            </w:r>
          </w:p>
        </w:tc>
      </w:tr>
      <w:tr w14:paraId="07579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55" w:type="dxa"/>
            <w:noWrap/>
            <w:vAlign w:val="center"/>
          </w:tcPr>
          <w:p w14:paraId="7F308BFA">
            <w:pPr>
              <w:pStyle w:val="19"/>
              <w:wordWrap w:val="0"/>
              <w:snapToGrid w:val="0"/>
              <w:spacing w:before="0" w:beforeLines="0" w:beforeAutospacing="0" w:after="0" w:afterLines="0" w:afterAutospacing="0" w:line="360" w:lineRule="auto"/>
              <w:jc w:val="center"/>
              <w:rPr>
                <w:rFonts w:hint="eastAsia"/>
                <w:color w:val="auto"/>
                <w:sz w:val="24"/>
                <w:szCs w:val="24"/>
                <w:highlight w:val="none"/>
              </w:rPr>
            </w:pPr>
            <w:r>
              <w:rPr>
                <w:rFonts w:hint="eastAsia" w:eastAsia="宋体"/>
                <w:color w:val="auto"/>
                <w:sz w:val="24"/>
                <w:szCs w:val="24"/>
                <w:highlight w:val="none"/>
              </w:rPr>
              <w:t>1.2.1</w:t>
            </w:r>
          </w:p>
        </w:tc>
        <w:tc>
          <w:tcPr>
            <w:tcW w:w="2310" w:type="dxa"/>
            <w:noWrap/>
            <w:vAlign w:val="center"/>
          </w:tcPr>
          <w:p w14:paraId="4DE730A0">
            <w:pPr>
              <w:pStyle w:val="19"/>
              <w:wordWrap w:val="0"/>
              <w:snapToGrid w:val="0"/>
              <w:spacing w:before="0" w:beforeLines="0" w:beforeAutospacing="0" w:after="0" w:afterLines="0" w:afterAutospacing="0" w:line="360" w:lineRule="auto"/>
              <w:jc w:val="center"/>
              <w:rPr>
                <w:rFonts w:hint="eastAsia"/>
                <w:color w:val="auto"/>
                <w:sz w:val="24"/>
                <w:szCs w:val="24"/>
                <w:highlight w:val="none"/>
              </w:rPr>
            </w:pPr>
            <w:r>
              <w:rPr>
                <w:rFonts w:hint="eastAsia" w:eastAsia="宋体"/>
                <w:color w:val="auto"/>
                <w:sz w:val="24"/>
                <w:szCs w:val="24"/>
                <w:highlight w:val="none"/>
              </w:rPr>
              <w:t>资金来源及比例</w:t>
            </w:r>
          </w:p>
        </w:tc>
        <w:tc>
          <w:tcPr>
            <w:tcW w:w="6565" w:type="dxa"/>
            <w:noWrap/>
            <w:vAlign w:val="center"/>
          </w:tcPr>
          <w:p w14:paraId="24EBDCC1">
            <w:pPr>
              <w:pStyle w:val="19"/>
              <w:wordWrap w:val="0"/>
              <w:snapToGrid w:val="0"/>
              <w:spacing w:before="0" w:beforeLines="0" w:beforeAutospacing="0" w:after="0" w:afterLines="0" w:afterAutospacing="0" w:line="360" w:lineRule="auto"/>
              <w:jc w:val="left"/>
              <w:rPr>
                <w:rFonts w:hint="eastAsia" w:eastAsia="宋体"/>
                <w:color w:val="auto"/>
                <w:sz w:val="24"/>
                <w:szCs w:val="24"/>
                <w:highlight w:val="none"/>
                <w:lang w:eastAsia="zh-CN"/>
              </w:rPr>
            </w:pPr>
            <w:r>
              <w:rPr>
                <w:rFonts w:hint="eastAsia" w:eastAsia="宋体"/>
                <w:color w:val="auto"/>
                <w:sz w:val="24"/>
                <w:szCs w:val="24"/>
                <w:highlight w:val="none"/>
              </w:rPr>
              <w:t>财政资金</w:t>
            </w:r>
            <w:r>
              <w:rPr>
                <w:rFonts w:hint="eastAsia" w:eastAsia="宋体"/>
                <w:color w:val="auto"/>
                <w:sz w:val="24"/>
                <w:szCs w:val="24"/>
                <w:highlight w:val="none"/>
                <w:lang w:eastAsia="zh-CN"/>
              </w:rPr>
              <w:t>、基本户项目资金</w:t>
            </w:r>
          </w:p>
        </w:tc>
      </w:tr>
      <w:tr w14:paraId="1FB72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55" w:type="dxa"/>
            <w:noWrap/>
            <w:vAlign w:val="center"/>
          </w:tcPr>
          <w:p w14:paraId="249DB977">
            <w:pPr>
              <w:pStyle w:val="19"/>
              <w:wordWrap w:val="0"/>
              <w:snapToGrid w:val="0"/>
              <w:spacing w:before="0" w:beforeLines="0" w:beforeAutospacing="0" w:after="0" w:afterLines="0" w:afterAutospacing="0" w:line="360" w:lineRule="auto"/>
              <w:jc w:val="center"/>
              <w:rPr>
                <w:rFonts w:hint="eastAsia"/>
                <w:color w:val="auto"/>
                <w:sz w:val="24"/>
                <w:szCs w:val="24"/>
                <w:highlight w:val="none"/>
              </w:rPr>
            </w:pPr>
            <w:r>
              <w:rPr>
                <w:rFonts w:hint="eastAsia" w:eastAsia="宋体"/>
                <w:color w:val="auto"/>
                <w:sz w:val="24"/>
                <w:szCs w:val="24"/>
                <w:highlight w:val="none"/>
              </w:rPr>
              <w:t>1.2.2</w:t>
            </w:r>
          </w:p>
        </w:tc>
        <w:tc>
          <w:tcPr>
            <w:tcW w:w="2310" w:type="dxa"/>
            <w:noWrap/>
            <w:vAlign w:val="center"/>
          </w:tcPr>
          <w:p w14:paraId="24072870">
            <w:pPr>
              <w:pStyle w:val="19"/>
              <w:wordWrap w:val="0"/>
              <w:snapToGrid w:val="0"/>
              <w:spacing w:before="0" w:beforeLines="0" w:beforeAutospacing="0" w:after="0" w:afterLines="0" w:afterAutospacing="0" w:line="360" w:lineRule="auto"/>
              <w:jc w:val="center"/>
              <w:rPr>
                <w:rFonts w:hint="eastAsia"/>
                <w:color w:val="auto"/>
                <w:sz w:val="24"/>
                <w:szCs w:val="24"/>
                <w:highlight w:val="none"/>
              </w:rPr>
            </w:pPr>
            <w:r>
              <w:rPr>
                <w:rFonts w:hint="eastAsia" w:eastAsia="宋体"/>
                <w:color w:val="auto"/>
                <w:sz w:val="24"/>
                <w:szCs w:val="24"/>
                <w:highlight w:val="none"/>
              </w:rPr>
              <w:t>资金落实情况</w:t>
            </w:r>
          </w:p>
        </w:tc>
        <w:tc>
          <w:tcPr>
            <w:tcW w:w="6565" w:type="dxa"/>
            <w:noWrap/>
            <w:vAlign w:val="center"/>
          </w:tcPr>
          <w:p w14:paraId="6032208A">
            <w:pPr>
              <w:pStyle w:val="19"/>
              <w:wordWrap w:val="0"/>
              <w:snapToGrid w:val="0"/>
              <w:spacing w:before="0" w:beforeLines="0" w:beforeAutospacing="0" w:after="0" w:afterLines="0" w:afterAutospacing="0" w:line="360" w:lineRule="auto"/>
              <w:jc w:val="left"/>
              <w:rPr>
                <w:rFonts w:hint="eastAsia" w:eastAsia="宋体"/>
                <w:color w:val="auto"/>
                <w:sz w:val="24"/>
                <w:szCs w:val="24"/>
                <w:highlight w:val="none"/>
              </w:rPr>
            </w:pPr>
            <w:r>
              <w:rPr>
                <w:rFonts w:hint="eastAsia" w:eastAsia="宋体"/>
                <w:color w:val="auto"/>
                <w:sz w:val="24"/>
                <w:szCs w:val="24"/>
                <w:highlight w:val="none"/>
              </w:rPr>
              <w:t>已落实</w:t>
            </w:r>
          </w:p>
        </w:tc>
      </w:tr>
      <w:tr w14:paraId="61CA5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55" w:type="dxa"/>
            <w:noWrap/>
            <w:vAlign w:val="center"/>
          </w:tcPr>
          <w:p w14:paraId="6BD3BF54">
            <w:pPr>
              <w:pStyle w:val="19"/>
              <w:wordWrap w:val="0"/>
              <w:snapToGrid w:val="0"/>
              <w:spacing w:before="0" w:beforeLines="0" w:beforeAutospacing="0" w:after="0" w:afterLines="0" w:afterAutospacing="0" w:line="360" w:lineRule="auto"/>
              <w:jc w:val="center"/>
              <w:rPr>
                <w:rFonts w:hint="eastAsia"/>
                <w:color w:val="auto"/>
                <w:sz w:val="24"/>
                <w:szCs w:val="24"/>
                <w:highlight w:val="none"/>
              </w:rPr>
            </w:pPr>
            <w:r>
              <w:rPr>
                <w:rFonts w:hint="eastAsia" w:eastAsia="宋体"/>
                <w:color w:val="auto"/>
                <w:sz w:val="24"/>
                <w:szCs w:val="24"/>
                <w:highlight w:val="none"/>
              </w:rPr>
              <w:t>1.3.1</w:t>
            </w:r>
          </w:p>
        </w:tc>
        <w:tc>
          <w:tcPr>
            <w:tcW w:w="2310" w:type="dxa"/>
            <w:noWrap/>
            <w:vAlign w:val="center"/>
          </w:tcPr>
          <w:p w14:paraId="1605B1DB">
            <w:pPr>
              <w:pStyle w:val="19"/>
              <w:wordWrap w:val="0"/>
              <w:snapToGrid w:val="0"/>
              <w:spacing w:before="0" w:beforeLines="0" w:beforeAutospacing="0" w:after="0" w:afterLines="0" w:afterAutospacing="0" w:line="360" w:lineRule="auto"/>
              <w:jc w:val="center"/>
              <w:rPr>
                <w:rFonts w:hint="eastAsia"/>
                <w:color w:val="auto"/>
                <w:sz w:val="24"/>
                <w:szCs w:val="24"/>
                <w:highlight w:val="none"/>
              </w:rPr>
            </w:pPr>
            <w:r>
              <w:rPr>
                <w:rFonts w:hint="eastAsia" w:eastAsia="宋体"/>
                <w:color w:val="auto"/>
                <w:sz w:val="24"/>
                <w:szCs w:val="24"/>
                <w:highlight w:val="none"/>
              </w:rPr>
              <w:t>采购范围</w:t>
            </w:r>
          </w:p>
        </w:tc>
        <w:tc>
          <w:tcPr>
            <w:tcW w:w="6565" w:type="dxa"/>
            <w:noWrap/>
            <w:vAlign w:val="center"/>
          </w:tcPr>
          <w:p w14:paraId="0451211B">
            <w:pPr>
              <w:pStyle w:val="19"/>
              <w:wordWrap w:val="0"/>
              <w:snapToGrid w:val="0"/>
              <w:spacing w:before="0" w:beforeLines="0" w:beforeAutospacing="0" w:after="0" w:afterLines="0" w:afterAutospacing="0" w:line="360" w:lineRule="auto"/>
              <w:rPr>
                <w:rFonts w:hint="eastAsia" w:eastAsia="宋体"/>
                <w:color w:val="auto"/>
                <w:sz w:val="24"/>
                <w:szCs w:val="24"/>
                <w:highlight w:val="none"/>
              </w:rPr>
            </w:pPr>
            <w:r>
              <w:rPr>
                <w:rFonts w:hint="eastAsia" w:eastAsia="宋体"/>
                <w:color w:val="auto"/>
                <w:sz w:val="24"/>
                <w:szCs w:val="24"/>
                <w:highlight w:val="none"/>
              </w:rPr>
              <w:t>本项目主要为试剂耗材等采购，其中包含试剂、化学试剂、实验普通耗材、专用耗材、标准样品、有证标准物质</w:t>
            </w:r>
            <w:r>
              <w:rPr>
                <w:rFonts w:hint="eastAsia" w:eastAsia="宋体"/>
                <w:color w:val="auto"/>
                <w:sz w:val="24"/>
                <w:szCs w:val="24"/>
                <w:highlight w:val="none"/>
                <w:lang w:eastAsia="zh-CN"/>
              </w:rPr>
              <w:t>、</w:t>
            </w:r>
            <w:r>
              <w:rPr>
                <w:rFonts w:hint="eastAsia" w:eastAsia="宋体"/>
                <w:color w:val="auto"/>
                <w:sz w:val="24"/>
                <w:szCs w:val="24"/>
                <w:highlight w:val="none"/>
              </w:rPr>
              <w:t>钢瓶气等产品；</w:t>
            </w:r>
          </w:p>
        </w:tc>
      </w:tr>
      <w:tr w14:paraId="603B7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55" w:type="dxa"/>
            <w:noWrap/>
            <w:vAlign w:val="center"/>
          </w:tcPr>
          <w:p w14:paraId="7B6F9D7D">
            <w:pPr>
              <w:pStyle w:val="19"/>
              <w:wordWrap w:val="0"/>
              <w:snapToGrid w:val="0"/>
              <w:spacing w:before="0" w:beforeLines="0" w:beforeAutospacing="0" w:after="0" w:afterLines="0" w:afterAutospacing="0" w:line="360" w:lineRule="auto"/>
              <w:jc w:val="center"/>
              <w:rPr>
                <w:rFonts w:hint="eastAsia"/>
                <w:color w:val="auto"/>
                <w:sz w:val="24"/>
                <w:szCs w:val="24"/>
                <w:highlight w:val="none"/>
              </w:rPr>
            </w:pPr>
            <w:r>
              <w:rPr>
                <w:rFonts w:hint="eastAsia" w:eastAsia="宋体"/>
                <w:color w:val="auto"/>
                <w:sz w:val="24"/>
                <w:szCs w:val="24"/>
                <w:highlight w:val="none"/>
              </w:rPr>
              <w:t>1.3.2</w:t>
            </w:r>
          </w:p>
        </w:tc>
        <w:tc>
          <w:tcPr>
            <w:tcW w:w="2310" w:type="dxa"/>
            <w:noWrap/>
            <w:vAlign w:val="center"/>
          </w:tcPr>
          <w:p w14:paraId="36EF0437">
            <w:pPr>
              <w:pStyle w:val="19"/>
              <w:wordWrap w:val="0"/>
              <w:snapToGrid w:val="0"/>
              <w:spacing w:before="0" w:beforeLines="0" w:beforeAutospacing="0" w:after="0" w:afterLines="0" w:afterAutospacing="0" w:line="360" w:lineRule="auto"/>
              <w:jc w:val="center"/>
              <w:rPr>
                <w:rFonts w:hint="eastAsia"/>
                <w:color w:val="auto"/>
                <w:sz w:val="24"/>
                <w:szCs w:val="24"/>
                <w:highlight w:val="none"/>
              </w:rPr>
            </w:pPr>
            <w:r>
              <w:rPr>
                <w:rFonts w:hint="eastAsia" w:eastAsia="宋体"/>
                <w:color w:val="auto"/>
                <w:sz w:val="24"/>
                <w:szCs w:val="24"/>
                <w:highlight w:val="none"/>
              </w:rPr>
              <w:t>交货期</w:t>
            </w:r>
          </w:p>
        </w:tc>
        <w:tc>
          <w:tcPr>
            <w:tcW w:w="6565" w:type="dxa"/>
            <w:noWrap/>
            <w:vAlign w:val="center"/>
          </w:tcPr>
          <w:p w14:paraId="76C4E2D8">
            <w:pPr>
              <w:pStyle w:val="19"/>
              <w:wordWrap w:val="0"/>
              <w:snapToGrid w:val="0"/>
              <w:spacing w:before="0" w:beforeLines="0" w:beforeAutospacing="0" w:after="0" w:afterLines="0" w:afterAutospacing="0" w:line="360" w:lineRule="auto"/>
              <w:jc w:val="left"/>
              <w:rPr>
                <w:rFonts w:hint="eastAsia"/>
                <w:color w:val="auto"/>
                <w:sz w:val="24"/>
                <w:szCs w:val="24"/>
                <w:highlight w:val="none"/>
              </w:rPr>
            </w:pPr>
            <w:r>
              <w:rPr>
                <w:rFonts w:hint="eastAsia" w:ascii="宋体" w:hAnsi="宋体" w:eastAsia="宋体" w:cs="宋体"/>
                <w:b w:val="0"/>
                <w:bCs w:val="0"/>
                <w:color w:val="000000"/>
                <w:sz w:val="24"/>
                <w:szCs w:val="24"/>
                <w:highlight w:val="none"/>
              </w:rPr>
              <w:t>合同签订之日起至 202</w:t>
            </w:r>
            <w:r>
              <w:rPr>
                <w:rFonts w:hint="eastAsia" w:ascii="宋体" w:hAnsi="宋体" w:eastAsia="宋体" w:cs="宋体"/>
                <w:b w:val="0"/>
                <w:bCs w:val="0"/>
                <w:color w:val="000000"/>
                <w:sz w:val="24"/>
                <w:szCs w:val="24"/>
                <w:highlight w:val="none"/>
                <w:lang w:val="en-US" w:eastAsia="zh-CN"/>
              </w:rPr>
              <w:t>6</w:t>
            </w:r>
            <w:r>
              <w:rPr>
                <w:rFonts w:hint="eastAsia" w:ascii="宋体" w:hAnsi="宋体" w:eastAsia="宋体" w:cs="宋体"/>
                <w:b w:val="0"/>
                <w:bCs w:val="0"/>
                <w:color w:val="000000"/>
                <w:sz w:val="24"/>
                <w:szCs w:val="24"/>
                <w:highlight w:val="none"/>
              </w:rPr>
              <w:t>年</w:t>
            </w:r>
            <w:r>
              <w:rPr>
                <w:rFonts w:hint="eastAsia" w:eastAsia="宋体" w:cs="宋体"/>
                <w:b w:val="0"/>
                <w:bCs w:val="0"/>
                <w:color w:val="000000"/>
                <w:sz w:val="24"/>
                <w:szCs w:val="24"/>
                <w:highlight w:val="none"/>
                <w:lang w:val="en-US" w:eastAsia="zh-CN"/>
              </w:rPr>
              <w:t>11</w:t>
            </w:r>
            <w:r>
              <w:rPr>
                <w:rFonts w:hint="eastAsia" w:ascii="宋体" w:hAnsi="宋体" w:eastAsia="宋体" w:cs="宋体"/>
                <w:b w:val="0"/>
                <w:bCs w:val="0"/>
                <w:color w:val="000000"/>
                <w:sz w:val="24"/>
                <w:szCs w:val="24"/>
                <w:highlight w:val="none"/>
              </w:rPr>
              <w:t>月</w:t>
            </w:r>
            <w:r>
              <w:rPr>
                <w:rFonts w:hint="eastAsia" w:eastAsia="宋体" w:cs="宋体"/>
                <w:b w:val="0"/>
                <w:bCs w:val="0"/>
                <w:color w:val="000000"/>
                <w:sz w:val="24"/>
                <w:szCs w:val="24"/>
                <w:highlight w:val="none"/>
                <w:lang w:val="en-US" w:eastAsia="zh-CN"/>
              </w:rPr>
              <w:t>30</w:t>
            </w:r>
            <w:r>
              <w:rPr>
                <w:rFonts w:hint="eastAsia" w:ascii="宋体" w:hAnsi="宋体" w:eastAsia="宋体" w:cs="宋体"/>
                <w:b w:val="0"/>
                <w:bCs w:val="0"/>
                <w:color w:val="000000"/>
                <w:sz w:val="24"/>
                <w:szCs w:val="24"/>
                <w:highlight w:val="none"/>
              </w:rPr>
              <w:t>日前，根据甲方要求供货</w:t>
            </w:r>
          </w:p>
        </w:tc>
      </w:tr>
      <w:tr w14:paraId="5062E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55" w:type="dxa"/>
            <w:noWrap/>
            <w:vAlign w:val="center"/>
          </w:tcPr>
          <w:p w14:paraId="519D8589">
            <w:pPr>
              <w:pStyle w:val="19"/>
              <w:wordWrap w:val="0"/>
              <w:snapToGrid w:val="0"/>
              <w:spacing w:before="0" w:beforeLines="0" w:beforeAutospacing="0" w:after="0" w:afterLines="0" w:afterAutospacing="0" w:line="360" w:lineRule="auto"/>
              <w:jc w:val="center"/>
              <w:rPr>
                <w:rFonts w:hint="eastAsia"/>
                <w:color w:val="auto"/>
                <w:sz w:val="24"/>
                <w:szCs w:val="24"/>
                <w:highlight w:val="none"/>
              </w:rPr>
            </w:pPr>
            <w:r>
              <w:rPr>
                <w:rFonts w:hint="eastAsia" w:eastAsia="宋体"/>
                <w:color w:val="auto"/>
                <w:sz w:val="24"/>
                <w:szCs w:val="24"/>
                <w:highlight w:val="none"/>
              </w:rPr>
              <w:t>1.3.3</w:t>
            </w:r>
          </w:p>
        </w:tc>
        <w:tc>
          <w:tcPr>
            <w:tcW w:w="2310" w:type="dxa"/>
            <w:noWrap/>
            <w:vAlign w:val="center"/>
          </w:tcPr>
          <w:p w14:paraId="4E8BF3B9">
            <w:pPr>
              <w:pStyle w:val="19"/>
              <w:wordWrap w:val="0"/>
              <w:snapToGrid w:val="0"/>
              <w:spacing w:before="0" w:beforeLines="0" w:beforeAutospacing="0" w:after="0" w:afterLines="0" w:afterAutospacing="0" w:line="360" w:lineRule="auto"/>
              <w:jc w:val="center"/>
              <w:rPr>
                <w:rFonts w:hint="eastAsia"/>
                <w:color w:val="auto"/>
                <w:sz w:val="24"/>
                <w:szCs w:val="24"/>
                <w:highlight w:val="none"/>
              </w:rPr>
            </w:pPr>
            <w:r>
              <w:rPr>
                <w:rFonts w:hint="eastAsia" w:eastAsia="宋体"/>
                <w:color w:val="auto"/>
                <w:sz w:val="24"/>
                <w:szCs w:val="24"/>
                <w:highlight w:val="none"/>
              </w:rPr>
              <w:t>交货地点</w:t>
            </w:r>
          </w:p>
        </w:tc>
        <w:tc>
          <w:tcPr>
            <w:tcW w:w="6565" w:type="dxa"/>
            <w:noWrap/>
            <w:vAlign w:val="center"/>
          </w:tcPr>
          <w:p w14:paraId="1B13DEFB">
            <w:pPr>
              <w:pStyle w:val="19"/>
              <w:wordWrap w:val="0"/>
              <w:snapToGrid w:val="0"/>
              <w:spacing w:before="0" w:beforeLines="0" w:beforeAutospacing="0" w:after="0" w:afterLines="0" w:afterAutospacing="0" w:line="360" w:lineRule="auto"/>
              <w:rPr>
                <w:rFonts w:hint="eastAsia"/>
                <w:color w:val="auto"/>
                <w:sz w:val="24"/>
                <w:szCs w:val="24"/>
                <w:highlight w:val="none"/>
              </w:rPr>
            </w:pPr>
            <w:r>
              <w:rPr>
                <w:rFonts w:hint="eastAsia" w:eastAsia="宋体"/>
                <w:color w:val="auto"/>
                <w:sz w:val="24"/>
                <w:szCs w:val="24"/>
                <w:highlight w:val="none"/>
                <w:lang w:eastAsia="zh-CN"/>
              </w:rPr>
              <w:t>河南省生态环境监测和安全中心</w:t>
            </w:r>
            <w:r>
              <w:rPr>
                <w:rFonts w:hint="eastAsia" w:eastAsia="宋体"/>
                <w:color w:val="auto"/>
                <w:sz w:val="24"/>
                <w:szCs w:val="24"/>
                <w:highlight w:val="none"/>
              </w:rPr>
              <w:t>指定地点</w:t>
            </w:r>
            <w:r>
              <w:rPr>
                <w:rFonts w:hint="eastAsia" w:eastAsia="宋体"/>
                <w:color w:val="auto"/>
                <w:sz w:val="24"/>
                <w:szCs w:val="24"/>
                <w:highlight w:val="none"/>
                <w:lang w:eastAsia="zh-CN"/>
              </w:rPr>
              <w:t>，不接受乙方在甲方场所临时存储或中转其他试剂耗材或危险化学品。</w:t>
            </w:r>
          </w:p>
        </w:tc>
      </w:tr>
      <w:tr w14:paraId="55355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55" w:type="dxa"/>
            <w:noWrap/>
            <w:vAlign w:val="center"/>
          </w:tcPr>
          <w:p w14:paraId="33DF643F">
            <w:pPr>
              <w:pStyle w:val="19"/>
              <w:wordWrap w:val="0"/>
              <w:snapToGrid w:val="0"/>
              <w:spacing w:before="0" w:beforeLines="0" w:beforeAutospacing="0" w:after="0" w:afterLines="0" w:afterAutospacing="0" w:line="360" w:lineRule="auto"/>
              <w:jc w:val="center"/>
              <w:rPr>
                <w:rFonts w:hint="eastAsia"/>
                <w:color w:val="auto"/>
                <w:sz w:val="24"/>
                <w:szCs w:val="24"/>
                <w:highlight w:val="none"/>
              </w:rPr>
            </w:pPr>
            <w:r>
              <w:rPr>
                <w:rFonts w:hint="eastAsia" w:eastAsia="宋体"/>
                <w:color w:val="auto"/>
                <w:sz w:val="24"/>
                <w:szCs w:val="24"/>
                <w:highlight w:val="none"/>
              </w:rPr>
              <w:t>1.3.4</w:t>
            </w:r>
          </w:p>
        </w:tc>
        <w:tc>
          <w:tcPr>
            <w:tcW w:w="2310" w:type="dxa"/>
            <w:noWrap/>
            <w:vAlign w:val="center"/>
          </w:tcPr>
          <w:p w14:paraId="71E6546B">
            <w:pPr>
              <w:pStyle w:val="19"/>
              <w:wordWrap w:val="0"/>
              <w:snapToGrid w:val="0"/>
              <w:spacing w:before="0" w:beforeLines="0" w:beforeAutospacing="0" w:after="0" w:afterLines="0" w:afterAutospacing="0" w:line="360" w:lineRule="auto"/>
              <w:jc w:val="center"/>
              <w:rPr>
                <w:rFonts w:hint="eastAsia"/>
                <w:color w:val="auto"/>
                <w:sz w:val="24"/>
                <w:szCs w:val="24"/>
                <w:highlight w:val="none"/>
              </w:rPr>
            </w:pPr>
            <w:r>
              <w:rPr>
                <w:rFonts w:hint="eastAsia" w:eastAsia="宋体"/>
                <w:color w:val="auto"/>
                <w:sz w:val="24"/>
                <w:szCs w:val="24"/>
                <w:highlight w:val="none"/>
              </w:rPr>
              <w:t>技术性能指标</w:t>
            </w:r>
          </w:p>
        </w:tc>
        <w:tc>
          <w:tcPr>
            <w:tcW w:w="6565" w:type="dxa"/>
            <w:noWrap/>
            <w:vAlign w:val="center"/>
          </w:tcPr>
          <w:p w14:paraId="6BEA7E4B">
            <w:pPr>
              <w:pStyle w:val="19"/>
              <w:wordWrap w:val="0"/>
              <w:snapToGrid w:val="0"/>
              <w:spacing w:before="0" w:beforeLines="0" w:beforeAutospacing="0" w:after="0" w:afterLines="0" w:afterAutospacing="0" w:line="360" w:lineRule="auto"/>
              <w:jc w:val="left"/>
              <w:rPr>
                <w:rFonts w:hint="eastAsia"/>
                <w:color w:val="auto"/>
                <w:sz w:val="24"/>
                <w:szCs w:val="24"/>
                <w:highlight w:val="none"/>
              </w:rPr>
            </w:pPr>
            <w:r>
              <w:rPr>
                <w:rFonts w:hint="eastAsia" w:eastAsia="宋体"/>
                <w:color w:val="auto"/>
                <w:sz w:val="24"/>
                <w:szCs w:val="24"/>
                <w:highlight w:val="none"/>
              </w:rPr>
              <w:t>见第五章“技术参数”</w:t>
            </w:r>
          </w:p>
        </w:tc>
      </w:tr>
      <w:tr w14:paraId="4067B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55" w:type="dxa"/>
            <w:noWrap/>
            <w:vAlign w:val="center"/>
          </w:tcPr>
          <w:p w14:paraId="6D151213">
            <w:pPr>
              <w:pStyle w:val="19"/>
              <w:wordWrap w:val="0"/>
              <w:snapToGrid w:val="0"/>
              <w:spacing w:before="0" w:beforeLines="0" w:beforeAutospacing="0" w:after="0" w:afterLines="0" w:afterAutospacing="0" w:line="360" w:lineRule="auto"/>
              <w:jc w:val="center"/>
              <w:rPr>
                <w:rFonts w:hint="eastAsia"/>
                <w:color w:val="auto"/>
                <w:sz w:val="24"/>
                <w:szCs w:val="24"/>
                <w:highlight w:val="none"/>
              </w:rPr>
            </w:pPr>
            <w:r>
              <w:rPr>
                <w:rFonts w:hint="eastAsia" w:eastAsia="宋体"/>
                <w:color w:val="auto"/>
                <w:sz w:val="24"/>
                <w:szCs w:val="24"/>
                <w:highlight w:val="none"/>
              </w:rPr>
              <w:t>1.3.5</w:t>
            </w:r>
          </w:p>
        </w:tc>
        <w:tc>
          <w:tcPr>
            <w:tcW w:w="2310" w:type="dxa"/>
            <w:noWrap/>
            <w:vAlign w:val="center"/>
          </w:tcPr>
          <w:p w14:paraId="462799A4">
            <w:pPr>
              <w:pStyle w:val="19"/>
              <w:wordWrap w:val="0"/>
              <w:snapToGrid w:val="0"/>
              <w:spacing w:before="0" w:beforeLines="0" w:beforeAutospacing="0" w:after="0" w:afterLines="0" w:afterAutospacing="0" w:line="360" w:lineRule="auto"/>
              <w:jc w:val="center"/>
              <w:rPr>
                <w:rFonts w:hint="eastAsia"/>
                <w:color w:val="auto"/>
                <w:sz w:val="24"/>
                <w:szCs w:val="24"/>
                <w:highlight w:val="none"/>
              </w:rPr>
            </w:pPr>
            <w:r>
              <w:rPr>
                <w:rFonts w:hint="eastAsia" w:eastAsia="宋体"/>
                <w:color w:val="auto"/>
                <w:sz w:val="24"/>
                <w:szCs w:val="24"/>
                <w:highlight w:val="none"/>
              </w:rPr>
              <w:t>质量要求</w:t>
            </w:r>
          </w:p>
        </w:tc>
        <w:tc>
          <w:tcPr>
            <w:tcW w:w="6565" w:type="dxa"/>
            <w:noWrap/>
            <w:vAlign w:val="center"/>
          </w:tcPr>
          <w:p w14:paraId="22629AD1">
            <w:pPr>
              <w:pStyle w:val="19"/>
              <w:wordWrap w:val="0"/>
              <w:snapToGrid w:val="0"/>
              <w:spacing w:before="0" w:beforeLines="0" w:beforeAutospacing="0" w:after="0" w:afterLines="0" w:afterAutospacing="0" w:line="360" w:lineRule="auto"/>
              <w:jc w:val="left"/>
              <w:rPr>
                <w:rFonts w:hint="eastAsia"/>
                <w:color w:val="auto"/>
                <w:sz w:val="24"/>
                <w:szCs w:val="24"/>
                <w:highlight w:val="none"/>
              </w:rPr>
            </w:pPr>
            <w:r>
              <w:rPr>
                <w:rFonts w:hint="eastAsia" w:ascii="宋体" w:hAnsi="宋体" w:eastAsia="宋体" w:cs="宋体"/>
                <w:b w:val="0"/>
                <w:bCs w:val="0"/>
                <w:color w:val="000000"/>
                <w:sz w:val="24"/>
                <w:szCs w:val="24"/>
                <w:highlight w:val="none"/>
              </w:rPr>
              <w:t>符合国家和行业规定的合格标准，货物应为全新、未使用过的，并符合采购人要求</w:t>
            </w:r>
          </w:p>
        </w:tc>
      </w:tr>
      <w:tr w14:paraId="6B107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55" w:type="dxa"/>
            <w:noWrap/>
            <w:vAlign w:val="center"/>
          </w:tcPr>
          <w:p w14:paraId="022A8C3C">
            <w:pPr>
              <w:pStyle w:val="19"/>
              <w:wordWrap w:val="0"/>
              <w:snapToGrid w:val="0"/>
              <w:spacing w:before="0" w:beforeLines="0" w:beforeAutospacing="0" w:after="0" w:afterLines="0" w:afterAutospacing="0" w:line="360" w:lineRule="auto"/>
              <w:jc w:val="center"/>
              <w:rPr>
                <w:rFonts w:hint="eastAsia"/>
                <w:color w:val="auto"/>
                <w:sz w:val="24"/>
                <w:szCs w:val="24"/>
                <w:highlight w:val="none"/>
              </w:rPr>
            </w:pPr>
            <w:r>
              <w:rPr>
                <w:rFonts w:hint="eastAsia" w:eastAsia="宋体"/>
                <w:color w:val="auto"/>
                <w:sz w:val="24"/>
                <w:szCs w:val="24"/>
                <w:highlight w:val="none"/>
              </w:rPr>
              <w:t>1.3.6</w:t>
            </w:r>
          </w:p>
        </w:tc>
        <w:tc>
          <w:tcPr>
            <w:tcW w:w="2310" w:type="dxa"/>
            <w:noWrap/>
            <w:vAlign w:val="center"/>
          </w:tcPr>
          <w:p w14:paraId="3F521437">
            <w:pPr>
              <w:pStyle w:val="19"/>
              <w:wordWrap w:val="0"/>
              <w:snapToGrid w:val="0"/>
              <w:spacing w:before="0" w:beforeLines="0" w:beforeAutospacing="0" w:after="0" w:afterLines="0" w:afterAutospacing="0" w:line="360" w:lineRule="auto"/>
              <w:jc w:val="center"/>
              <w:rPr>
                <w:rFonts w:hint="eastAsia"/>
                <w:color w:val="auto"/>
                <w:sz w:val="24"/>
                <w:szCs w:val="24"/>
                <w:highlight w:val="none"/>
              </w:rPr>
            </w:pPr>
            <w:r>
              <w:rPr>
                <w:rFonts w:hint="eastAsia" w:eastAsia="宋体"/>
                <w:color w:val="auto"/>
                <w:sz w:val="24"/>
                <w:szCs w:val="24"/>
                <w:highlight w:val="none"/>
              </w:rPr>
              <w:t>质保期</w:t>
            </w:r>
          </w:p>
        </w:tc>
        <w:tc>
          <w:tcPr>
            <w:tcW w:w="6565" w:type="dxa"/>
            <w:noWrap/>
            <w:vAlign w:val="center"/>
          </w:tcPr>
          <w:p w14:paraId="2285661C">
            <w:pPr>
              <w:pStyle w:val="19"/>
              <w:wordWrap w:val="0"/>
              <w:snapToGrid w:val="0"/>
              <w:spacing w:before="0" w:beforeLines="0" w:beforeAutospacing="0" w:after="0" w:afterLines="0" w:afterAutospacing="0" w:line="360" w:lineRule="auto"/>
              <w:jc w:val="left"/>
              <w:rPr>
                <w:rFonts w:hint="eastAsia" w:eastAsia="宋体"/>
                <w:color w:val="auto"/>
                <w:sz w:val="24"/>
                <w:szCs w:val="24"/>
                <w:highlight w:val="none"/>
              </w:rPr>
            </w:pPr>
            <w:r>
              <w:rPr>
                <w:rFonts w:hint="eastAsia" w:ascii="宋体" w:hAnsi="宋体" w:eastAsia="宋体" w:cs="宋体"/>
                <w:b w:val="0"/>
                <w:bCs w:val="0"/>
                <w:color w:val="000000"/>
                <w:sz w:val="24"/>
                <w:szCs w:val="24"/>
                <w:highlight w:val="none"/>
              </w:rPr>
              <w:t>验收合格之日起 1 年（特殊试剂或耗材根据厂家质量保证期执行）</w:t>
            </w:r>
          </w:p>
        </w:tc>
      </w:tr>
      <w:tr w14:paraId="1788E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55" w:type="dxa"/>
            <w:noWrap/>
            <w:vAlign w:val="center"/>
          </w:tcPr>
          <w:p w14:paraId="61A88CB6">
            <w:pPr>
              <w:pStyle w:val="19"/>
              <w:wordWrap w:val="0"/>
              <w:snapToGrid w:val="0"/>
              <w:spacing w:before="0" w:beforeLines="0" w:beforeAutospacing="0" w:after="0" w:afterLines="0" w:afterAutospacing="0" w:line="360" w:lineRule="auto"/>
              <w:jc w:val="center"/>
              <w:rPr>
                <w:rFonts w:hint="eastAsia"/>
                <w:color w:val="auto"/>
                <w:sz w:val="24"/>
                <w:szCs w:val="24"/>
                <w:highlight w:val="none"/>
              </w:rPr>
            </w:pPr>
            <w:r>
              <w:rPr>
                <w:rFonts w:hint="eastAsia" w:eastAsia="宋体"/>
                <w:color w:val="auto"/>
                <w:sz w:val="24"/>
                <w:szCs w:val="24"/>
                <w:highlight w:val="none"/>
              </w:rPr>
              <w:t>1.4.1</w:t>
            </w:r>
          </w:p>
        </w:tc>
        <w:tc>
          <w:tcPr>
            <w:tcW w:w="2310" w:type="dxa"/>
            <w:noWrap/>
            <w:vAlign w:val="center"/>
          </w:tcPr>
          <w:p w14:paraId="0242122A">
            <w:pPr>
              <w:pStyle w:val="19"/>
              <w:wordWrap w:val="0"/>
              <w:snapToGrid w:val="0"/>
              <w:spacing w:before="0" w:beforeLines="0" w:beforeAutospacing="0" w:after="0" w:afterLines="0" w:afterAutospacing="0" w:line="360" w:lineRule="auto"/>
              <w:jc w:val="center"/>
              <w:rPr>
                <w:rFonts w:hint="eastAsia"/>
                <w:color w:val="auto"/>
                <w:sz w:val="24"/>
                <w:szCs w:val="24"/>
                <w:highlight w:val="none"/>
              </w:rPr>
            </w:pPr>
            <w:r>
              <w:rPr>
                <w:rFonts w:hint="eastAsia" w:eastAsia="宋体"/>
                <w:color w:val="auto"/>
                <w:sz w:val="24"/>
                <w:szCs w:val="24"/>
                <w:highlight w:val="none"/>
              </w:rPr>
              <w:t>供应商资质条件</w:t>
            </w:r>
          </w:p>
        </w:tc>
        <w:tc>
          <w:tcPr>
            <w:tcW w:w="6565" w:type="dxa"/>
            <w:noWrap/>
            <w:vAlign w:val="center"/>
          </w:tcPr>
          <w:p w14:paraId="48656A68">
            <w:pPr>
              <w:pStyle w:val="19"/>
              <w:wordWrap w:val="0"/>
              <w:snapToGrid w:val="0"/>
              <w:spacing w:before="0" w:beforeLines="0" w:beforeAutospacing="0" w:after="0" w:afterLines="0" w:afterAutospacing="0" w:line="360" w:lineRule="auto"/>
              <w:ind w:firstLine="484" w:firstLineChars="202"/>
              <w:rPr>
                <w:rFonts w:hint="eastAsia" w:eastAsia="宋体"/>
                <w:color w:val="auto"/>
                <w:sz w:val="24"/>
                <w:szCs w:val="24"/>
                <w:highlight w:val="none"/>
              </w:rPr>
            </w:pPr>
            <w:r>
              <w:rPr>
                <w:rFonts w:hint="eastAsia" w:eastAsia="宋体"/>
                <w:color w:val="auto"/>
                <w:sz w:val="24"/>
                <w:szCs w:val="24"/>
                <w:highlight w:val="none"/>
              </w:rPr>
              <w:t>1、满足《中华人民共和国政府采购法》第二十二条规定；</w:t>
            </w:r>
          </w:p>
          <w:p w14:paraId="2614F79F">
            <w:pPr>
              <w:pStyle w:val="19"/>
              <w:wordWrap w:val="0"/>
              <w:snapToGrid w:val="0"/>
              <w:spacing w:before="0" w:beforeLines="0" w:beforeAutospacing="0" w:after="0" w:afterLines="0" w:afterAutospacing="0" w:line="360" w:lineRule="auto"/>
              <w:ind w:firstLine="484" w:firstLineChars="202"/>
              <w:rPr>
                <w:rFonts w:hint="eastAsia" w:eastAsia="宋体"/>
                <w:color w:val="auto"/>
                <w:sz w:val="24"/>
                <w:szCs w:val="24"/>
                <w:highlight w:val="none"/>
              </w:rPr>
            </w:pPr>
            <w:r>
              <w:rPr>
                <w:rFonts w:hint="eastAsia" w:eastAsia="宋体"/>
                <w:color w:val="auto"/>
                <w:sz w:val="24"/>
                <w:szCs w:val="24"/>
                <w:highlight w:val="none"/>
              </w:rPr>
              <w:t>2、落实政府采购政策满足的资格要求：/</w:t>
            </w:r>
          </w:p>
          <w:p w14:paraId="5E6A81AA">
            <w:pPr>
              <w:pStyle w:val="19"/>
              <w:wordWrap w:val="0"/>
              <w:snapToGrid w:val="0"/>
              <w:spacing w:before="0" w:beforeLines="0" w:beforeAutospacing="0" w:after="0" w:afterLines="0" w:afterAutospacing="0" w:line="360" w:lineRule="auto"/>
              <w:ind w:firstLine="484" w:firstLineChars="202"/>
              <w:rPr>
                <w:rFonts w:hint="eastAsia" w:eastAsia="宋体"/>
                <w:color w:val="auto"/>
                <w:sz w:val="24"/>
                <w:szCs w:val="24"/>
                <w:highlight w:val="none"/>
              </w:rPr>
            </w:pPr>
            <w:r>
              <w:rPr>
                <w:rFonts w:hint="eastAsia" w:eastAsia="宋体"/>
                <w:color w:val="auto"/>
                <w:sz w:val="24"/>
                <w:szCs w:val="24"/>
                <w:highlight w:val="none"/>
              </w:rPr>
              <w:t>3、本项目的特定资格要求</w:t>
            </w:r>
          </w:p>
          <w:p w14:paraId="1F4651FD">
            <w:pPr>
              <w:pStyle w:val="19"/>
              <w:wordWrap w:val="0"/>
              <w:snapToGrid w:val="0"/>
              <w:spacing w:before="0" w:beforeLines="0" w:beforeAutospacing="0" w:after="0" w:afterLines="0" w:afterAutospacing="0" w:line="360" w:lineRule="auto"/>
              <w:ind w:firstLine="484" w:firstLineChars="202"/>
              <w:rPr>
                <w:rFonts w:hint="eastAsia" w:ascii="宋体" w:hAnsi="宋体" w:eastAsia="宋体" w:cs="宋体"/>
                <w:b w:val="0"/>
                <w:bCs w:val="0"/>
                <w:color w:val="000000"/>
                <w:sz w:val="24"/>
                <w:szCs w:val="24"/>
                <w:highlight w:val="none"/>
                <w:lang w:eastAsia="zh-CN"/>
              </w:rPr>
            </w:pPr>
            <w:r>
              <w:rPr>
                <w:rFonts w:hint="eastAsia" w:eastAsia="宋体"/>
                <w:color w:val="auto"/>
                <w:sz w:val="24"/>
                <w:szCs w:val="24"/>
                <w:highlight w:val="none"/>
              </w:rPr>
              <w:t>（1）</w:t>
            </w:r>
            <w:r>
              <w:rPr>
                <w:rFonts w:hint="eastAsia" w:ascii="宋体" w:hAnsi="宋体" w:eastAsia="宋体" w:cs="宋体"/>
                <w:b w:val="0"/>
                <w:bCs w:val="0"/>
                <w:color w:val="000000"/>
                <w:sz w:val="24"/>
                <w:szCs w:val="24"/>
                <w:highlight w:val="none"/>
              </w:rPr>
              <w:t>在中华人民共和国境内具备履行合同所必需的设备和专业技术能力的法人或者其他组织或自然人，提供有效的营业执照或相关的证明文件</w:t>
            </w:r>
            <w:r>
              <w:rPr>
                <w:rFonts w:hint="eastAsia" w:ascii="宋体" w:hAnsi="宋体" w:eastAsia="宋体" w:cs="宋体"/>
                <w:b w:val="0"/>
                <w:bCs w:val="0"/>
                <w:color w:val="000000"/>
                <w:sz w:val="24"/>
                <w:szCs w:val="24"/>
                <w:highlight w:val="none"/>
                <w:lang w:eastAsia="zh-CN"/>
              </w:rPr>
              <w:t>；</w:t>
            </w:r>
          </w:p>
          <w:p w14:paraId="7B2ED2C4">
            <w:pPr>
              <w:pStyle w:val="19"/>
              <w:wordWrap w:val="0"/>
              <w:snapToGrid w:val="0"/>
              <w:spacing w:before="0" w:beforeLines="0" w:beforeAutospacing="0" w:after="0" w:afterLines="0" w:afterAutospacing="0" w:line="360" w:lineRule="auto"/>
              <w:ind w:firstLine="484" w:firstLineChars="202"/>
              <w:rPr>
                <w:rFonts w:hint="eastAsia" w:eastAsia="宋体"/>
                <w:color w:val="auto"/>
                <w:sz w:val="24"/>
                <w:szCs w:val="24"/>
                <w:highlight w:val="none"/>
              </w:rPr>
            </w:pPr>
            <w:r>
              <w:rPr>
                <w:rFonts w:hint="eastAsia" w:eastAsia="宋体"/>
                <w:color w:val="auto"/>
                <w:sz w:val="24"/>
                <w:szCs w:val="24"/>
                <w:highlight w:val="none"/>
              </w:rPr>
              <w:t>（</w:t>
            </w:r>
            <w:r>
              <w:rPr>
                <w:rFonts w:hint="eastAsia" w:eastAsia="宋体"/>
                <w:color w:val="auto"/>
                <w:sz w:val="24"/>
                <w:szCs w:val="24"/>
                <w:highlight w:val="none"/>
                <w:lang w:val="en-US" w:eastAsia="zh-CN"/>
              </w:rPr>
              <w:t>2</w:t>
            </w:r>
            <w:r>
              <w:rPr>
                <w:rFonts w:hint="eastAsia" w:eastAsia="宋体"/>
                <w:color w:val="auto"/>
                <w:sz w:val="24"/>
                <w:szCs w:val="24"/>
                <w:highlight w:val="none"/>
              </w:rPr>
              <w:t>）供应商具有良好的商业信誉和健全的财务会计管理制度，具备会计师事务所出具的</w:t>
            </w:r>
            <w:r>
              <w:rPr>
                <w:rFonts w:hint="eastAsia" w:eastAsia="宋体"/>
                <w:color w:val="auto"/>
                <w:sz w:val="24"/>
                <w:szCs w:val="24"/>
                <w:highlight w:val="none"/>
                <w:lang w:val="en-US" w:eastAsia="zh-CN"/>
              </w:rPr>
              <w:t>2024年度或</w:t>
            </w:r>
            <w:r>
              <w:rPr>
                <w:rFonts w:hint="eastAsia" w:eastAsia="宋体"/>
                <w:color w:val="auto"/>
                <w:sz w:val="24"/>
                <w:szCs w:val="24"/>
                <w:highlight w:val="none"/>
              </w:rPr>
              <w:t>202</w:t>
            </w:r>
            <w:r>
              <w:rPr>
                <w:rFonts w:hint="eastAsia" w:eastAsia="宋体"/>
                <w:color w:val="auto"/>
                <w:sz w:val="24"/>
                <w:szCs w:val="24"/>
                <w:highlight w:val="none"/>
                <w:lang w:val="en-US" w:eastAsia="zh-CN"/>
              </w:rPr>
              <w:t>5</w:t>
            </w:r>
            <w:r>
              <w:rPr>
                <w:rFonts w:hint="eastAsia" w:eastAsia="宋体"/>
                <w:color w:val="auto"/>
                <w:sz w:val="24"/>
                <w:szCs w:val="24"/>
                <w:highlight w:val="none"/>
              </w:rPr>
              <w:t>年度的财务报告或银行开具的资信证明。</w:t>
            </w:r>
          </w:p>
          <w:p w14:paraId="06AAAC7A">
            <w:pPr>
              <w:pStyle w:val="19"/>
              <w:wordWrap w:val="0"/>
              <w:snapToGrid w:val="0"/>
              <w:spacing w:before="0" w:beforeLines="0" w:beforeAutospacing="0" w:after="0" w:afterLines="0" w:afterAutospacing="0" w:line="360" w:lineRule="auto"/>
              <w:ind w:firstLine="484" w:firstLineChars="202"/>
              <w:rPr>
                <w:rFonts w:hint="eastAsia" w:eastAsia="宋体"/>
                <w:color w:val="auto"/>
                <w:sz w:val="24"/>
                <w:szCs w:val="24"/>
                <w:highlight w:val="none"/>
              </w:rPr>
            </w:pPr>
            <w:r>
              <w:rPr>
                <w:rFonts w:hint="eastAsia" w:eastAsia="宋体"/>
                <w:color w:val="auto"/>
                <w:sz w:val="24"/>
                <w:szCs w:val="24"/>
                <w:highlight w:val="none"/>
              </w:rPr>
              <w:t>（</w:t>
            </w:r>
            <w:r>
              <w:rPr>
                <w:rFonts w:hint="eastAsia" w:eastAsia="宋体"/>
                <w:color w:val="auto"/>
                <w:sz w:val="24"/>
                <w:szCs w:val="24"/>
                <w:highlight w:val="none"/>
                <w:lang w:val="en-US" w:eastAsia="zh-CN"/>
              </w:rPr>
              <w:t>3</w:t>
            </w:r>
            <w:r>
              <w:rPr>
                <w:rFonts w:hint="eastAsia" w:eastAsia="宋体"/>
                <w:color w:val="auto"/>
                <w:sz w:val="24"/>
                <w:szCs w:val="24"/>
                <w:highlight w:val="none"/>
              </w:rPr>
              <w:t>）供应商具有依法缴纳税收和社会保障金的良好记录，提供自202</w:t>
            </w:r>
            <w:r>
              <w:rPr>
                <w:rFonts w:hint="eastAsia" w:eastAsia="宋体"/>
                <w:color w:val="auto"/>
                <w:sz w:val="24"/>
                <w:szCs w:val="24"/>
                <w:highlight w:val="none"/>
                <w:lang w:val="en-US" w:eastAsia="zh-CN"/>
              </w:rPr>
              <w:t>5</w:t>
            </w:r>
            <w:r>
              <w:rPr>
                <w:rFonts w:hint="eastAsia" w:eastAsia="宋体"/>
                <w:color w:val="auto"/>
                <w:sz w:val="24"/>
                <w:szCs w:val="24"/>
                <w:highlight w:val="none"/>
              </w:rPr>
              <w:t>年</w:t>
            </w:r>
            <w:r>
              <w:rPr>
                <w:rFonts w:hint="eastAsia" w:eastAsia="宋体"/>
                <w:color w:val="auto"/>
                <w:sz w:val="24"/>
                <w:szCs w:val="24"/>
                <w:highlight w:val="none"/>
                <w:lang w:val="en-US" w:eastAsia="zh-CN"/>
              </w:rPr>
              <w:t>6</w:t>
            </w:r>
            <w:r>
              <w:rPr>
                <w:rFonts w:hint="eastAsia" w:eastAsia="宋体"/>
                <w:color w:val="auto"/>
                <w:sz w:val="24"/>
                <w:szCs w:val="24"/>
                <w:highlight w:val="none"/>
              </w:rPr>
              <w:t>月1日以来任意一个月的纳税证明和社保缴纳证明，依法免税或不需要缴纳社会保障资金的，应提供相应文件证明其依法免税或不需要缴纳。</w:t>
            </w:r>
          </w:p>
          <w:p w14:paraId="4F7291F5">
            <w:pPr>
              <w:pStyle w:val="19"/>
              <w:wordWrap w:val="0"/>
              <w:snapToGrid w:val="0"/>
              <w:spacing w:before="0" w:beforeLines="0" w:beforeAutospacing="0" w:after="0" w:afterLines="0" w:afterAutospacing="0" w:line="360" w:lineRule="auto"/>
              <w:ind w:firstLine="484" w:firstLineChars="202"/>
              <w:rPr>
                <w:rFonts w:hint="eastAsia" w:eastAsia="宋体"/>
                <w:color w:val="auto"/>
                <w:sz w:val="24"/>
                <w:szCs w:val="24"/>
                <w:highlight w:val="none"/>
              </w:rPr>
            </w:pPr>
            <w:r>
              <w:rPr>
                <w:rFonts w:hint="eastAsia" w:eastAsia="宋体"/>
                <w:color w:val="auto"/>
                <w:sz w:val="24"/>
                <w:szCs w:val="24"/>
                <w:highlight w:val="none"/>
              </w:rPr>
              <w:t>（</w:t>
            </w:r>
            <w:r>
              <w:rPr>
                <w:rFonts w:hint="eastAsia" w:eastAsia="宋体"/>
                <w:color w:val="auto"/>
                <w:sz w:val="24"/>
                <w:szCs w:val="24"/>
                <w:highlight w:val="none"/>
                <w:lang w:val="en-US" w:eastAsia="zh-CN"/>
              </w:rPr>
              <w:t>4</w:t>
            </w:r>
            <w:r>
              <w:rPr>
                <w:rFonts w:hint="eastAsia" w:eastAsia="宋体"/>
                <w:color w:val="auto"/>
                <w:sz w:val="24"/>
                <w:szCs w:val="24"/>
                <w:highlight w:val="none"/>
              </w:rPr>
              <w:t>）根据《关于在政府采购活动中查询及使用信用记录有关问题的通知》(财库[2016]125号)的规定，对列入失信被执行人、重大税收违法失信主体、政府采购严重违法失信行为记录名单的供应商，拒绝参与本项目政府采购活动。</w:t>
            </w:r>
          </w:p>
          <w:p w14:paraId="14E92036">
            <w:pPr>
              <w:pStyle w:val="19"/>
              <w:wordWrap w:val="0"/>
              <w:snapToGrid w:val="0"/>
              <w:spacing w:before="0" w:beforeLines="0" w:beforeAutospacing="0" w:after="0" w:afterLines="0" w:afterAutospacing="0" w:line="360" w:lineRule="auto"/>
              <w:ind w:firstLine="484" w:firstLineChars="202"/>
              <w:rPr>
                <w:rFonts w:hint="eastAsia" w:eastAsia="宋体"/>
                <w:color w:val="auto"/>
                <w:sz w:val="24"/>
                <w:szCs w:val="24"/>
                <w:highlight w:val="none"/>
              </w:rPr>
            </w:pPr>
            <w:r>
              <w:rPr>
                <w:rFonts w:hint="eastAsia" w:eastAsia="宋体"/>
                <w:color w:val="auto"/>
                <w:sz w:val="24"/>
                <w:szCs w:val="24"/>
                <w:highlight w:val="none"/>
              </w:rPr>
              <w:t>采购人、采购代理机构，通过“中国执行信息公开网”（www.zxgk.court.gov.cn）网站查询“失信被执行人”，通过“信用中国”（www.creditchina.gov.cn）网站查询“重大税收违法失信主体”；通过“中国政府采购网”查询“政府采购严重违法失信行为”等相关主体信用记录,信用信息查询记录及相关证据与其他采购文件一并保存。查询时间：本项目评标结束之前。</w:t>
            </w:r>
          </w:p>
          <w:p w14:paraId="314B2810">
            <w:pPr>
              <w:pStyle w:val="19"/>
              <w:numPr>
                <w:ilvl w:val="0"/>
                <w:numId w:val="0"/>
              </w:numPr>
              <w:wordWrap w:val="0"/>
              <w:snapToGrid w:val="0"/>
              <w:spacing w:before="0" w:beforeLines="0" w:beforeAutospacing="0" w:after="0" w:afterLines="0" w:afterAutospacing="0" w:line="360" w:lineRule="auto"/>
              <w:ind w:firstLine="480" w:firstLineChars="200"/>
              <w:rPr>
                <w:rFonts w:hint="eastAsia" w:eastAsia="宋体"/>
                <w:color w:val="auto"/>
                <w:sz w:val="24"/>
                <w:szCs w:val="24"/>
                <w:highlight w:val="none"/>
              </w:rPr>
            </w:pPr>
            <w:r>
              <w:rPr>
                <w:rFonts w:hint="eastAsia" w:eastAsia="宋体"/>
                <w:color w:val="auto"/>
                <w:sz w:val="24"/>
                <w:szCs w:val="24"/>
                <w:highlight w:val="none"/>
                <w:lang w:eastAsia="zh-CN"/>
              </w:rPr>
              <w:t>（</w:t>
            </w:r>
            <w:r>
              <w:rPr>
                <w:rFonts w:hint="eastAsia" w:eastAsia="宋体"/>
                <w:color w:val="auto"/>
                <w:sz w:val="24"/>
                <w:szCs w:val="24"/>
                <w:highlight w:val="none"/>
                <w:lang w:val="en-US" w:eastAsia="zh-CN"/>
              </w:rPr>
              <w:t>5）</w:t>
            </w:r>
            <w:r>
              <w:rPr>
                <w:rFonts w:hint="eastAsia" w:eastAsia="宋体"/>
                <w:color w:val="auto"/>
                <w:sz w:val="24"/>
                <w:szCs w:val="24"/>
                <w:highlight w:val="none"/>
              </w:rPr>
              <w:t>单位负责人为同一人或者存在直接控股、管理关系的不同供应商，不得参加同一合同项下的政府采购活动。【提供在“国家企业信用信息公示系统”中查询的相关材料并加盖公章（需包含公司基本信息、股东信息及股权变更信息）】。</w:t>
            </w:r>
          </w:p>
          <w:p w14:paraId="4C4443C4">
            <w:pPr>
              <w:pStyle w:val="19"/>
              <w:wordWrap w:val="0"/>
              <w:snapToGrid w:val="0"/>
              <w:spacing w:before="0" w:beforeLines="0" w:beforeAutospacing="0" w:after="0" w:afterLines="0" w:afterAutospacing="0" w:line="360" w:lineRule="auto"/>
              <w:ind w:firstLine="484" w:firstLineChars="202"/>
              <w:rPr>
                <w:rFonts w:hint="eastAsia" w:eastAsia="宋体"/>
                <w:color w:val="auto"/>
                <w:sz w:val="24"/>
                <w:szCs w:val="24"/>
                <w:highlight w:val="none"/>
                <w:lang w:eastAsia="zh-CN"/>
              </w:rPr>
            </w:pPr>
            <w:r>
              <w:rPr>
                <w:rFonts w:hint="eastAsia" w:eastAsia="宋体" w:cs="宋体"/>
                <w:b w:val="0"/>
                <w:bCs w:val="0"/>
                <w:color w:val="000000"/>
                <w:sz w:val="24"/>
                <w:szCs w:val="24"/>
                <w:highlight w:val="none"/>
                <w:lang w:val="en-US" w:eastAsia="zh-CN"/>
              </w:rPr>
              <w:t>（6）</w:t>
            </w:r>
            <w:r>
              <w:rPr>
                <w:rFonts w:hint="eastAsia" w:ascii="宋体" w:hAnsi="宋体" w:eastAsia="宋体" w:cs="宋体"/>
                <w:b w:val="0"/>
                <w:bCs w:val="0"/>
                <w:color w:val="000000"/>
                <w:sz w:val="24"/>
                <w:szCs w:val="24"/>
                <w:highlight w:val="none"/>
                <w:lang w:val="en-US" w:eastAsia="zh-CN"/>
              </w:rPr>
              <w:t>具有有效的危险化学品经营许可证</w:t>
            </w:r>
            <w:r>
              <w:rPr>
                <w:rFonts w:hint="eastAsia" w:eastAsia="宋体" w:cs="宋体"/>
                <w:b w:val="0"/>
                <w:bCs w:val="0"/>
                <w:color w:val="000000"/>
                <w:sz w:val="24"/>
                <w:szCs w:val="24"/>
                <w:highlight w:val="none"/>
                <w:lang w:val="en-US" w:eastAsia="zh-CN"/>
              </w:rPr>
              <w:t>（许可范围需包含：</w:t>
            </w:r>
            <w:r>
              <w:rPr>
                <w:rFonts w:hint="eastAsia" w:eastAsia="宋体"/>
                <w:color w:val="auto"/>
                <w:sz w:val="24"/>
                <w:szCs w:val="24"/>
                <w:highlight w:val="none"/>
                <w:lang w:val="en-US" w:eastAsia="zh-CN"/>
              </w:rPr>
              <w:t>氦气、氩气、乙炔、氧气、氮气、甲醇、四氯乙烯、乙酸（＞80%）、氢氟酸、无水乙醇、氨溶液（含氨＞10%）、氢氧化钠、正己烷；</w:t>
            </w:r>
            <w:r>
              <w:rPr>
                <w:rFonts w:hint="eastAsia" w:eastAsia="宋体" w:cs="宋体"/>
                <w:b w:val="0"/>
                <w:bCs w:val="0"/>
                <w:color w:val="000000"/>
                <w:sz w:val="24"/>
                <w:szCs w:val="24"/>
                <w:highlight w:val="none"/>
                <w:lang w:val="en-US" w:eastAsia="zh-CN"/>
              </w:rPr>
              <w:t>）</w:t>
            </w:r>
          </w:p>
          <w:p w14:paraId="364F0215">
            <w:pPr>
              <w:pStyle w:val="19"/>
              <w:wordWrap w:val="0"/>
              <w:snapToGrid w:val="0"/>
              <w:spacing w:before="0" w:beforeLines="0" w:beforeAutospacing="0" w:after="0" w:afterLines="0" w:afterAutospacing="0" w:line="360" w:lineRule="auto"/>
              <w:ind w:firstLine="484" w:firstLineChars="202"/>
              <w:rPr>
                <w:rFonts w:hint="eastAsia" w:eastAsia="宋体"/>
                <w:color w:val="auto"/>
                <w:sz w:val="24"/>
                <w:szCs w:val="24"/>
                <w:highlight w:val="none"/>
                <w:lang w:val="en-US" w:eastAsia="zh-CN"/>
              </w:rPr>
            </w:pPr>
            <w:r>
              <w:rPr>
                <w:rFonts w:hint="eastAsia" w:eastAsia="宋体"/>
                <w:color w:val="auto"/>
                <w:sz w:val="24"/>
                <w:szCs w:val="24"/>
                <w:highlight w:val="none"/>
                <w:lang w:val="en-US" w:eastAsia="zh-CN"/>
              </w:rPr>
              <w:t>注：1.提供有效的危险化学品经营许可证，许可范围对照表（格式自拟，危险化学品经营许可证许可范围的物品与上述要求的物品一一对照）；</w:t>
            </w:r>
          </w:p>
          <w:p w14:paraId="0682487A">
            <w:pPr>
              <w:pStyle w:val="19"/>
              <w:wordWrap w:val="0"/>
              <w:snapToGrid w:val="0"/>
              <w:spacing w:before="0" w:beforeLines="0" w:beforeAutospacing="0" w:after="0" w:afterLines="0" w:afterAutospacing="0" w:line="360" w:lineRule="auto"/>
              <w:ind w:firstLine="484" w:firstLineChars="202"/>
              <w:rPr>
                <w:rFonts w:hint="eastAsia" w:eastAsia="宋体"/>
                <w:color w:val="auto"/>
                <w:sz w:val="24"/>
                <w:szCs w:val="24"/>
                <w:highlight w:val="none"/>
                <w:lang w:val="en-US" w:eastAsia="zh-CN"/>
              </w:rPr>
            </w:pPr>
            <w:r>
              <w:rPr>
                <w:rFonts w:hint="eastAsia" w:eastAsia="宋体"/>
                <w:color w:val="auto"/>
                <w:sz w:val="24"/>
                <w:szCs w:val="24"/>
                <w:highlight w:val="none"/>
                <w:lang w:val="en-US" w:eastAsia="zh-CN"/>
              </w:rPr>
              <w:t>2.甲方不具备危险化学品鉴定资质，仅参考有关规定划定危险化学品类目，不保证本次招标试剂耗材中还存在有未经确定的危险化学品。供应商需确保能够按照国家有关危险化学品经营、存储、物流等法律和规章制度要求提供本项目所需物资（提供相应的承诺并加盖公章）。</w:t>
            </w:r>
          </w:p>
          <w:p w14:paraId="34E99254">
            <w:pPr>
              <w:pStyle w:val="19"/>
              <w:wordWrap w:val="0"/>
              <w:snapToGrid w:val="0"/>
              <w:spacing w:before="0" w:beforeLines="0" w:beforeAutospacing="0" w:after="0" w:afterLines="0" w:afterAutospacing="0" w:line="360" w:lineRule="auto"/>
              <w:ind w:firstLine="487" w:firstLineChars="202"/>
              <w:rPr>
                <w:rFonts w:hint="eastAsia" w:eastAsia="宋体"/>
                <w:b/>
                <w:bCs/>
                <w:color w:val="auto"/>
                <w:sz w:val="24"/>
                <w:szCs w:val="24"/>
                <w:highlight w:val="none"/>
              </w:rPr>
            </w:pPr>
            <w:r>
              <w:rPr>
                <w:rFonts w:hint="eastAsia" w:eastAsia="宋体"/>
                <w:b/>
                <w:bCs/>
                <w:color w:val="auto"/>
                <w:sz w:val="24"/>
                <w:szCs w:val="24"/>
                <w:highlight w:val="none"/>
                <w:lang w:eastAsia="zh-CN"/>
              </w:rPr>
              <w:t>（</w:t>
            </w:r>
            <w:r>
              <w:rPr>
                <w:rFonts w:hint="eastAsia" w:eastAsia="宋体"/>
                <w:b/>
                <w:bCs/>
                <w:color w:val="auto"/>
                <w:sz w:val="24"/>
                <w:szCs w:val="24"/>
                <w:highlight w:val="none"/>
                <w:lang w:val="en-US" w:eastAsia="zh-CN"/>
              </w:rPr>
              <w:t>7</w:t>
            </w:r>
            <w:r>
              <w:rPr>
                <w:rFonts w:hint="eastAsia" w:eastAsia="宋体"/>
                <w:b/>
                <w:bCs/>
                <w:color w:val="auto"/>
                <w:sz w:val="24"/>
                <w:szCs w:val="24"/>
                <w:highlight w:val="none"/>
                <w:lang w:eastAsia="zh-CN"/>
              </w:rPr>
              <w:t>）</w:t>
            </w:r>
            <w:r>
              <w:rPr>
                <w:rFonts w:hint="eastAsia" w:eastAsia="宋体"/>
                <w:b/>
                <w:bCs/>
                <w:color w:val="auto"/>
                <w:sz w:val="24"/>
                <w:szCs w:val="24"/>
                <w:highlight w:val="none"/>
              </w:rPr>
              <w:t>本次招标接受联合体投标</w:t>
            </w:r>
          </w:p>
          <w:p w14:paraId="0E19AB87">
            <w:pPr>
              <w:pStyle w:val="19"/>
              <w:wordWrap w:val="0"/>
              <w:snapToGrid w:val="0"/>
              <w:spacing w:before="0" w:beforeLines="0" w:beforeAutospacing="0" w:after="0" w:afterLines="0" w:afterAutospacing="0" w:line="360" w:lineRule="auto"/>
              <w:ind w:firstLine="487" w:firstLineChars="202"/>
              <w:rPr>
                <w:rFonts w:hint="eastAsia" w:eastAsia="宋体"/>
                <w:b/>
                <w:bCs/>
                <w:color w:val="auto"/>
                <w:sz w:val="24"/>
                <w:szCs w:val="24"/>
                <w:highlight w:val="none"/>
                <w:lang w:eastAsia="zh-CN"/>
              </w:rPr>
            </w:pPr>
            <w:r>
              <w:rPr>
                <w:rFonts w:hint="eastAsia" w:eastAsia="宋体"/>
                <w:b/>
                <w:bCs/>
                <w:color w:val="auto"/>
                <w:sz w:val="24"/>
                <w:szCs w:val="24"/>
                <w:highlight w:val="none"/>
              </w:rPr>
              <w:t>注：</w:t>
            </w:r>
            <w:r>
              <w:rPr>
                <w:rFonts w:hint="eastAsia" w:eastAsia="宋体"/>
                <w:b/>
                <w:bCs/>
                <w:color w:val="auto"/>
                <w:sz w:val="24"/>
                <w:szCs w:val="24"/>
                <w:highlight w:val="none"/>
                <w:lang w:val="en-US" w:eastAsia="zh-CN"/>
              </w:rPr>
              <w:t>1.</w:t>
            </w:r>
            <w:r>
              <w:rPr>
                <w:rFonts w:hint="eastAsia" w:eastAsia="宋体"/>
                <w:b/>
                <w:bCs/>
                <w:color w:val="auto"/>
                <w:sz w:val="24"/>
                <w:szCs w:val="24"/>
                <w:highlight w:val="none"/>
              </w:rPr>
              <w:t>必须提供联合体的协议书。联合体成员数量不得超过</w:t>
            </w:r>
            <w:r>
              <w:rPr>
                <w:rFonts w:hint="eastAsia" w:eastAsia="宋体"/>
                <w:b/>
                <w:bCs/>
                <w:color w:val="auto"/>
                <w:sz w:val="24"/>
                <w:szCs w:val="24"/>
                <w:highlight w:val="none"/>
                <w:lang w:val="en-US" w:eastAsia="zh-CN"/>
              </w:rPr>
              <w:t>三</w:t>
            </w:r>
            <w:r>
              <w:rPr>
                <w:rFonts w:hint="eastAsia" w:eastAsia="宋体"/>
                <w:b/>
                <w:bCs/>
                <w:color w:val="auto"/>
                <w:sz w:val="24"/>
                <w:szCs w:val="24"/>
                <w:highlight w:val="none"/>
              </w:rPr>
              <w:t>家，其中必须明确第一责任单位和法人代表</w:t>
            </w:r>
            <w:r>
              <w:rPr>
                <w:rFonts w:hint="eastAsia" w:eastAsia="宋体"/>
                <w:b/>
                <w:bCs/>
                <w:color w:val="auto"/>
                <w:sz w:val="24"/>
                <w:szCs w:val="24"/>
                <w:highlight w:val="none"/>
                <w:lang w:eastAsia="zh-CN"/>
              </w:rPr>
              <w:t>。</w:t>
            </w:r>
          </w:p>
          <w:p w14:paraId="74684045">
            <w:pPr>
              <w:pStyle w:val="19"/>
              <w:numPr>
                <w:ilvl w:val="0"/>
                <w:numId w:val="0"/>
              </w:numPr>
              <w:wordWrap w:val="0"/>
              <w:snapToGrid w:val="0"/>
              <w:spacing w:before="0" w:beforeLines="0" w:beforeAutospacing="0" w:after="0" w:afterLines="0" w:afterAutospacing="0" w:line="360" w:lineRule="auto"/>
              <w:ind w:firstLine="482" w:firstLineChars="200"/>
              <w:rPr>
                <w:rFonts w:hint="eastAsia" w:eastAsia="宋体"/>
                <w:b/>
                <w:bCs/>
                <w:color w:val="auto"/>
                <w:sz w:val="24"/>
                <w:szCs w:val="24"/>
                <w:highlight w:val="none"/>
                <w:lang w:eastAsia="zh-CN"/>
              </w:rPr>
            </w:pPr>
            <w:r>
              <w:rPr>
                <w:rFonts w:hint="eastAsia" w:eastAsia="宋体"/>
                <w:b/>
                <w:bCs/>
                <w:color w:val="auto"/>
                <w:sz w:val="24"/>
                <w:szCs w:val="24"/>
                <w:highlight w:val="none"/>
                <w:lang w:val="en-US" w:eastAsia="zh-CN"/>
              </w:rPr>
              <w:t>2.</w:t>
            </w:r>
            <w:r>
              <w:rPr>
                <w:rFonts w:hint="eastAsia" w:eastAsia="宋体"/>
                <w:b/>
                <w:bCs/>
                <w:color w:val="auto"/>
                <w:sz w:val="24"/>
                <w:szCs w:val="24"/>
                <w:highlight w:val="none"/>
                <w:lang w:eastAsia="zh-CN"/>
              </w:rPr>
              <w:t>联合体各方签订</w:t>
            </w:r>
            <w:r>
              <w:rPr>
                <w:rFonts w:hint="eastAsia" w:eastAsia="宋体"/>
                <w:b/>
                <w:bCs/>
                <w:color w:val="auto"/>
                <w:sz w:val="24"/>
                <w:szCs w:val="24"/>
                <w:highlight w:val="none"/>
              </w:rPr>
              <w:t>联合体协议书</w:t>
            </w:r>
            <w:r>
              <w:rPr>
                <w:rFonts w:hint="eastAsia" w:eastAsia="宋体"/>
                <w:b/>
                <w:bCs/>
                <w:color w:val="auto"/>
                <w:sz w:val="24"/>
                <w:szCs w:val="24"/>
                <w:highlight w:val="none"/>
                <w:lang w:eastAsia="zh-CN"/>
              </w:rPr>
              <w:t>后，不得再以自身名义单独参与本项目投标，也不得另行组建、加入其他联合体参与本项目投标；违反本条规定的，该供应商参与的全部投标均按无效投标处理。</w:t>
            </w:r>
          </w:p>
          <w:p w14:paraId="6BDAAF28">
            <w:pPr>
              <w:pStyle w:val="19"/>
              <w:numPr>
                <w:ilvl w:val="0"/>
                <w:numId w:val="0"/>
              </w:numPr>
              <w:wordWrap w:val="0"/>
              <w:snapToGrid w:val="0"/>
              <w:spacing w:before="0" w:beforeLines="0" w:beforeAutospacing="0" w:after="0" w:afterLines="0" w:afterAutospacing="0" w:line="360" w:lineRule="auto"/>
              <w:ind w:firstLine="482" w:firstLineChars="200"/>
              <w:rPr>
                <w:rFonts w:hint="eastAsia" w:eastAsia="宋体"/>
                <w:b/>
                <w:bCs/>
                <w:color w:val="auto"/>
                <w:sz w:val="24"/>
                <w:szCs w:val="24"/>
                <w:highlight w:val="none"/>
              </w:rPr>
            </w:pPr>
            <w:r>
              <w:rPr>
                <w:rFonts w:hint="eastAsia" w:eastAsia="宋体"/>
                <w:b/>
                <w:bCs/>
                <w:color w:val="auto"/>
                <w:sz w:val="24"/>
                <w:szCs w:val="24"/>
                <w:highlight w:val="none"/>
                <w:lang w:val="en-US" w:eastAsia="zh-CN"/>
              </w:rPr>
              <w:t>3.</w:t>
            </w:r>
            <w:r>
              <w:rPr>
                <w:rFonts w:hint="eastAsia" w:eastAsia="宋体"/>
                <w:b/>
                <w:bCs/>
                <w:color w:val="auto"/>
                <w:sz w:val="24"/>
                <w:szCs w:val="24"/>
                <w:highlight w:val="none"/>
                <w:lang w:eastAsia="zh-CN"/>
              </w:rPr>
              <w:t>联合体各方所持《危险化学品经营许可证》许可范围</w:t>
            </w:r>
            <w:r>
              <w:rPr>
                <w:rFonts w:hint="eastAsia" w:eastAsia="宋体"/>
                <w:b/>
                <w:bCs/>
                <w:color w:val="auto"/>
                <w:sz w:val="24"/>
                <w:szCs w:val="24"/>
                <w:highlight w:val="none"/>
                <w:lang w:val="en-US" w:eastAsia="zh-CN"/>
              </w:rPr>
              <w:t>并集必须</w:t>
            </w:r>
            <w:r>
              <w:rPr>
                <w:rFonts w:hint="eastAsia" w:eastAsia="宋体"/>
                <w:b/>
                <w:bCs/>
                <w:color w:val="auto"/>
                <w:sz w:val="24"/>
                <w:szCs w:val="24"/>
                <w:highlight w:val="none"/>
                <w:lang w:eastAsia="zh-CN"/>
              </w:rPr>
              <w:t>覆盖本项目招标文件资格条件要求的</w:t>
            </w:r>
            <w:r>
              <w:rPr>
                <w:rFonts w:hint="eastAsia" w:eastAsia="宋体"/>
                <w:b/>
                <w:bCs/>
                <w:color w:val="auto"/>
                <w:sz w:val="24"/>
                <w:szCs w:val="24"/>
                <w:highlight w:val="none"/>
                <w:lang w:val="en-US" w:eastAsia="zh-CN"/>
              </w:rPr>
              <w:t>全部</w:t>
            </w:r>
            <w:r>
              <w:rPr>
                <w:rFonts w:hint="eastAsia" w:eastAsia="宋体"/>
                <w:b/>
                <w:bCs/>
                <w:color w:val="auto"/>
                <w:sz w:val="24"/>
                <w:szCs w:val="24"/>
                <w:highlight w:val="none"/>
                <w:lang w:eastAsia="zh-CN"/>
              </w:rPr>
              <w:t>危险化学品种类。</w:t>
            </w:r>
          </w:p>
          <w:p w14:paraId="32BD8357">
            <w:pPr>
              <w:pStyle w:val="19"/>
              <w:numPr>
                <w:ilvl w:val="0"/>
                <w:numId w:val="0"/>
              </w:numPr>
              <w:wordWrap w:val="0"/>
              <w:snapToGrid w:val="0"/>
              <w:spacing w:before="0" w:beforeLines="0" w:beforeAutospacing="0" w:after="0" w:afterLines="0" w:afterAutospacing="0" w:line="360" w:lineRule="auto"/>
              <w:ind w:firstLine="482" w:firstLineChars="200"/>
              <w:rPr>
                <w:rFonts w:hint="eastAsia" w:eastAsia="宋体"/>
                <w:color w:val="auto"/>
                <w:sz w:val="24"/>
                <w:szCs w:val="24"/>
                <w:highlight w:val="none"/>
              </w:rPr>
            </w:pPr>
            <w:r>
              <w:rPr>
                <w:rFonts w:hint="eastAsia" w:eastAsia="宋体"/>
                <w:b/>
                <w:bCs/>
                <w:color w:val="auto"/>
                <w:sz w:val="24"/>
                <w:szCs w:val="24"/>
                <w:highlight w:val="none"/>
                <w:lang w:val="en-US" w:eastAsia="zh-CN"/>
              </w:rPr>
              <w:t>4.</w:t>
            </w:r>
            <w:r>
              <w:rPr>
                <w:rFonts w:hint="eastAsia" w:eastAsia="宋体"/>
                <w:b/>
                <w:bCs/>
                <w:color w:val="auto"/>
                <w:sz w:val="24"/>
                <w:szCs w:val="24"/>
                <w:highlight w:val="none"/>
                <w:lang w:eastAsia="zh-CN"/>
              </w:rPr>
              <w:t>除上述许可范围可合并认定外，联合体各方均应独立满足本项目其他申请人资格要求。</w:t>
            </w:r>
          </w:p>
        </w:tc>
      </w:tr>
      <w:tr w14:paraId="75B47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55" w:type="dxa"/>
            <w:noWrap/>
            <w:vAlign w:val="center"/>
          </w:tcPr>
          <w:p w14:paraId="111A1B6F">
            <w:pPr>
              <w:pStyle w:val="19"/>
              <w:wordWrap w:val="0"/>
              <w:snapToGrid w:val="0"/>
              <w:spacing w:before="0" w:beforeLines="0" w:beforeAutospacing="0" w:after="0" w:afterLines="0" w:afterAutospacing="0" w:line="360" w:lineRule="auto"/>
              <w:jc w:val="center"/>
              <w:rPr>
                <w:rFonts w:hint="eastAsia"/>
                <w:color w:val="auto"/>
                <w:sz w:val="24"/>
                <w:szCs w:val="24"/>
                <w:highlight w:val="none"/>
              </w:rPr>
            </w:pPr>
            <w:r>
              <w:rPr>
                <w:rFonts w:hint="eastAsia" w:eastAsia="宋体"/>
                <w:color w:val="auto"/>
                <w:sz w:val="24"/>
                <w:szCs w:val="24"/>
                <w:highlight w:val="none"/>
              </w:rPr>
              <w:t>1.4.2</w:t>
            </w:r>
          </w:p>
        </w:tc>
        <w:tc>
          <w:tcPr>
            <w:tcW w:w="2310" w:type="dxa"/>
            <w:noWrap/>
            <w:vAlign w:val="center"/>
          </w:tcPr>
          <w:p w14:paraId="6B919CD1">
            <w:pPr>
              <w:pStyle w:val="19"/>
              <w:wordWrap w:val="0"/>
              <w:snapToGrid w:val="0"/>
              <w:spacing w:before="0" w:beforeLines="0" w:beforeAutospacing="0" w:after="0" w:afterLines="0" w:afterAutospacing="0" w:line="360" w:lineRule="auto"/>
              <w:jc w:val="center"/>
              <w:rPr>
                <w:rFonts w:hint="eastAsia"/>
                <w:color w:val="auto"/>
                <w:sz w:val="24"/>
                <w:szCs w:val="24"/>
                <w:highlight w:val="none"/>
              </w:rPr>
            </w:pPr>
            <w:r>
              <w:rPr>
                <w:rFonts w:hint="eastAsia" w:eastAsia="宋体"/>
                <w:color w:val="auto"/>
                <w:sz w:val="24"/>
                <w:szCs w:val="24"/>
                <w:highlight w:val="none"/>
              </w:rPr>
              <w:t>是否接受联合体投标</w:t>
            </w:r>
          </w:p>
        </w:tc>
        <w:tc>
          <w:tcPr>
            <w:tcW w:w="6565" w:type="dxa"/>
            <w:noWrap/>
            <w:vAlign w:val="center"/>
          </w:tcPr>
          <w:p w14:paraId="137C4F62">
            <w:pPr>
              <w:pStyle w:val="19"/>
              <w:wordWrap w:val="0"/>
              <w:snapToGrid w:val="0"/>
              <w:spacing w:before="0" w:beforeLines="0" w:beforeAutospacing="0" w:after="0" w:afterLines="0" w:afterAutospacing="0" w:line="360" w:lineRule="auto"/>
              <w:jc w:val="left"/>
              <w:rPr>
                <w:rFonts w:hint="eastAsia"/>
                <w:color w:val="auto"/>
                <w:sz w:val="24"/>
                <w:szCs w:val="24"/>
                <w:highlight w:val="none"/>
              </w:rPr>
            </w:pPr>
            <w:r>
              <w:rPr>
                <w:rFonts w:hint="eastAsia" w:eastAsia="宋体"/>
                <w:color w:val="auto"/>
                <w:sz w:val="24"/>
                <w:szCs w:val="24"/>
                <w:highlight w:val="none"/>
              </w:rPr>
              <w:t>接受</w:t>
            </w:r>
          </w:p>
        </w:tc>
      </w:tr>
      <w:tr w14:paraId="0A8F9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55" w:type="dxa"/>
            <w:noWrap/>
            <w:vAlign w:val="center"/>
          </w:tcPr>
          <w:p w14:paraId="613E51B2">
            <w:pPr>
              <w:pStyle w:val="19"/>
              <w:wordWrap w:val="0"/>
              <w:snapToGrid w:val="0"/>
              <w:spacing w:before="0" w:beforeLines="0" w:beforeAutospacing="0" w:after="0" w:afterLines="0" w:afterAutospacing="0" w:line="360" w:lineRule="auto"/>
              <w:jc w:val="center"/>
              <w:rPr>
                <w:rFonts w:hint="eastAsia"/>
                <w:color w:val="auto"/>
                <w:sz w:val="24"/>
                <w:szCs w:val="24"/>
                <w:highlight w:val="none"/>
              </w:rPr>
            </w:pPr>
            <w:r>
              <w:rPr>
                <w:rFonts w:hint="eastAsia" w:eastAsia="宋体"/>
                <w:color w:val="auto"/>
                <w:sz w:val="24"/>
                <w:szCs w:val="24"/>
                <w:highlight w:val="none"/>
              </w:rPr>
              <w:t>1.4.3</w:t>
            </w:r>
          </w:p>
        </w:tc>
        <w:tc>
          <w:tcPr>
            <w:tcW w:w="2310" w:type="dxa"/>
            <w:noWrap/>
            <w:vAlign w:val="center"/>
          </w:tcPr>
          <w:p w14:paraId="021C8434">
            <w:pPr>
              <w:pStyle w:val="19"/>
              <w:wordWrap w:val="0"/>
              <w:snapToGrid w:val="0"/>
              <w:spacing w:before="0" w:beforeLines="0" w:beforeAutospacing="0" w:after="0" w:afterLines="0" w:afterAutospacing="0" w:line="360" w:lineRule="auto"/>
              <w:jc w:val="center"/>
              <w:rPr>
                <w:rFonts w:hint="eastAsia"/>
                <w:color w:val="auto"/>
                <w:sz w:val="24"/>
                <w:szCs w:val="24"/>
                <w:highlight w:val="none"/>
              </w:rPr>
            </w:pPr>
            <w:r>
              <w:rPr>
                <w:rFonts w:hint="eastAsia" w:eastAsia="宋体"/>
                <w:color w:val="auto"/>
                <w:sz w:val="24"/>
                <w:szCs w:val="24"/>
                <w:highlight w:val="none"/>
              </w:rPr>
              <w:t>供应商不得存在的其他情形</w:t>
            </w:r>
          </w:p>
        </w:tc>
        <w:tc>
          <w:tcPr>
            <w:tcW w:w="6565" w:type="dxa"/>
            <w:noWrap/>
            <w:vAlign w:val="center"/>
          </w:tcPr>
          <w:p w14:paraId="15A5D761">
            <w:pPr>
              <w:pStyle w:val="19"/>
              <w:wordWrap w:val="0"/>
              <w:snapToGrid w:val="0"/>
              <w:spacing w:before="0" w:beforeLines="0" w:beforeAutospacing="0" w:after="0" w:afterLines="0" w:afterAutospacing="0" w:line="360" w:lineRule="auto"/>
              <w:jc w:val="left"/>
              <w:rPr>
                <w:rFonts w:hint="eastAsia"/>
                <w:color w:val="auto"/>
                <w:sz w:val="24"/>
                <w:szCs w:val="24"/>
                <w:highlight w:val="none"/>
              </w:rPr>
            </w:pPr>
            <w:r>
              <w:rPr>
                <w:rFonts w:hint="eastAsia" w:eastAsia="宋体"/>
                <w:color w:val="auto"/>
                <w:sz w:val="24"/>
                <w:szCs w:val="24"/>
                <w:highlight w:val="none"/>
              </w:rPr>
              <w:t>/</w:t>
            </w:r>
          </w:p>
        </w:tc>
      </w:tr>
      <w:tr w14:paraId="37D0C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55" w:type="dxa"/>
            <w:noWrap/>
            <w:vAlign w:val="center"/>
          </w:tcPr>
          <w:p w14:paraId="6C45DA8B">
            <w:pPr>
              <w:pStyle w:val="19"/>
              <w:wordWrap w:val="0"/>
              <w:snapToGrid w:val="0"/>
              <w:spacing w:before="0" w:beforeLines="0" w:beforeAutospacing="0" w:after="0" w:afterLines="0" w:afterAutospacing="0" w:line="360" w:lineRule="auto"/>
              <w:jc w:val="center"/>
              <w:rPr>
                <w:rFonts w:hint="default" w:eastAsia="宋体"/>
                <w:color w:val="auto"/>
                <w:sz w:val="24"/>
                <w:szCs w:val="24"/>
                <w:highlight w:val="none"/>
                <w:lang w:val="en-US" w:eastAsia="zh-CN"/>
              </w:rPr>
            </w:pPr>
            <w:r>
              <w:rPr>
                <w:rFonts w:hint="eastAsia" w:eastAsia="宋体"/>
                <w:color w:val="auto"/>
                <w:sz w:val="24"/>
                <w:szCs w:val="24"/>
                <w:highlight w:val="none"/>
                <w:lang w:val="en-US" w:eastAsia="zh-CN"/>
              </w:rPr>
              <w:t>1.4.4</w:t>
            </w:r>
          </w:p>
        </w:tc>
        <w:tc>
          <w:tcPr>
            <w:tcW w:w="2310" w:type="dxa"/>
            <w:noWrap/>
            <w:vAlign w:val="center"/>
          </w:tcPr>
          <w:p w14:paraId="171B1529">
            <w:pPr>
              <w:pStyle w:val="19"/>
              <w:wordWrap w:val="0"/>
              <w:snapToGrid w:val="0"/>
              <w:spacing w:before="0" w:beforeLines="0" w:beforeAutospacing="0" w:after="0" w:afterLines="0" w:afterAutospacing="0" w:line="360" w:lineRule="auto"/>
              <w:jc w:val="center"/>
              <w:rPr>
                <w:rFonts w:hint="eastAsia" w:eastAsia="宋体"/>
                <w:color w:val="auto"/>
                <w:sz w:val="24"/>
                <w:szCs w:val="24"/>
                <w:highlight w:val="none"/>
              </w:rPr>
            </w:pPr>
            <w:r>
              <w:rPr>
                <w:rFonts w:hint="eastAsia" w:eastAsia="宋体"/>
                <w:color w:val="auto"/>
                <w:sz w:val="24"/>
                <w:szCs w:val="24"/>
                <w:highlight w:val="none"/>
              </w:rPr>
              <w:t>踏勘现场</w:t>
            </w:r>
          </w:p>
        </w:tc>
        <w:tc>
          <w:tcPr>
            <w:tcW w:w="6565" w:type="dxa"/>
            <w:noWrap/>
            <w:vAlign w:val="center"/>
          </w:tcPr>
          <w:p w14:paraId="727CDA3C">
            <w:pPr>
              <w:pStyle w:val="19"/>
              <w:wordWrap w:val="0"/>
              <w:snapToGrid w:val="0"/>
              <w:spacing w:before="0" w:beforeLines="0" w:beforeAutospacing="0" w:after="0" w:afterLines="0" w:afterAutospacing="0" w:line="360" w:lineRule="auto"/>
              <w:jc w:val="left"/>
              <w:rPr>
                <w:rFonts w:hint="eastAsia" w:eastAsia="宋体"/>
                <w:color w:val="auto"/>
                <w:sz w:val="24"/>
                <w:szCs w:val="24"/>
                <w:highlight w:val="none"/>
                <w:lang w:val="en-US" w:eastAsia="zh-CN"/>
              </w:rPr>
            </w:pPr>
            <w:r>
              <w:rPr>
                <w:rFonts w:hint="eastAsia" w:eastAsia="宋体"/>
                <w:color w:val="auto"/>
                <w:sz w:val="24"/>
                <w:szCs w:val="24"/>
                <w:highlight w:val="none"/>
                <w:lang w:val="en-US" w:eastAsia="zh-CN"/>
              </w:rPr>
              <w:t>/</w:t>
            </w:r>
          </w:p>
        </w:tc>
      </w:tr>
      <w:tr w14:paraId="2F5AC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55" w:type="dxa"/>
            <w:noWrap/>
            <w:vAlign w:val="center"/>
          </w:tcPr>
          <w:p w14:paraId="628A1023">
            <w:pPr>
              <w:pStyle w:val="19"/>
              <w:wordWrap w:val="0"/>
              <w:snapToGrid w:val="0"/>
              <w:spacing w:before="0" w:beforeLines="0" w:beforeAutospacing="0" w:after="0" w:afterLines="0" w:afterAutospacing="0" w:line="360" w:lineRule="auto"/>
              <w:jc w:val="center"/>
              <w:rPr>
                <w:rFonts w:hint="eastAsia"/>
                <w:color w:val="auto"/>
                <w:sz w:val="24"/>
                <w:szCs w:val="24"/>
                <w:highlight w:val="none"/>
              </w:rPr>
            </w:pPr>
            <w:r>
              <w:rPr>
                <w:rFonts w:hint="eastAsia" w:eastAsia="宋体"/>
                <w:color w:val="auto"/>
                <w:sz w:val="24"/>
                <w:szCs w:val="24"/>
                <w:highlight w:val="none"/>
              </w:rPr>
              <w:t>1.9.1</w:t>
            </w:r>
          </w:p>
        </w:tc>
        <w:tc>
          <w:tcPr>
            <w:tcW w:w="2310" w:type="dxa"/>
            <w:noWrap/>
            <w:vAlign w:val="center"/>
          </w:tcPr>
          <w:p w14:paraId="704541A0">
            <w:pPr>
              <w:pStyle w:val="19"/>
              <w:wordWrap w:val="0"/>
              <w:snapToGrid w:val="0"/>
              <w:spacing w:before="0" w:beforeLines="0" w:beforeAutospacing="0" w:after="0" w:afterLines="0" w:afterAutospacing="0" w:line="360" w:lineRule="auto"/>
              <w:jc w:val="center"/>
              <w:rPr>
                <w:rFonts w:hint="eastAsia"/>
                <w:color w:val="auto"/>
                <w:sz w:val="24"/>
                <w:szCs w:val="24"/>
                <w:highlight w:val="none"/>
              </w:rPr>
            </w:pPr>
            <w:r>
              <w:rPr>
                <w:rFonts w:hint="eastAsia" w:eastAsia="宋体"/>
                <w:color w:val="auto"/>
                <w:sz w:val="24"/>
                <w:szCs w:val="24"/>
                <w:highlight w:val="none"/>
              </w:rPr>
              <w:t>投标预备会</w:t>
            </w:r>
          </w:p>
        </w:tc>
        <w:tc>
          <w:tcPr>
            <w:tcW w:w="6565" w:type="dxa"/>
            <w:noWrap/>
            <w:vAlign w:val="center"/>
          </w:tcPr>
          <w:p w14:paraId="1D7E2AF2">
            <w:pPr>
              <w:pStyle w:val="19"/>
              <w:wordWrap w:val="0"/>
              <w:snapToGrid w:val="0"/>
              <w:spacing w:before="0" w:beforeLines="0" w:beforeAutospacing="0" w:after="0" w:afterLines="0" w:afterAutospacing="0" w:line="360" w:lineRule="auto"/>
              <w:jc w:val="left"/>
              <w:rPr>
                <w:rFonts w:hint="eastAsia"/>
                <w:color w:val="auto"/>
                <w:sz w:val="24"/>
                <w:szCs w:val="24"/>
                <w:highlight w:val="none"/>
              </w:rPr>
            </w:pPr>
            <w:r>
              <w:rPr>
                <w:rFonts w:hint="eastAsia" w:eastAsia="宋体"/>
                <w:color w:val="auto"/>
                <w:sz w:val="24"/>
                <w:szCs w:val="24"/>
                <w:highlight w:val="none"/>
              </w:rPr>
              <w:t>不召开</w:t>
            </w:r>
          </w:p>
        </w:tc>
      </w:tr>
      <w:tr w14:paraId="5E030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55" w:type="dxa"/>
            <w:noWrap/>
            <w:vAlign w:val="center"/>
          </w:tcPr>
          <w:p w14:paraId="0930F468">
            <w:pPr>
              <w:pStyle w:val="19"/>
              <w:wordWrap w:val="0"/>
              <w:snapToGrid w:val="0"/>
              <w:spacing w:before="0" w:beforeLines="0" w:beforeAutospacing="0" w:after="0" w:afterLines="0" w:afterAutospacing="0" w:line="360" w:lineRule="auto"/>
              <w:jc w:val="center"/>
              <w:rPr>
                <w:rFonts w:hint="eastAsia"/>
                <w:color w:val="auto"/>
                <w:sz w:val="24"/>
                <w:szCs w:val="24"/>
                <w:highlight w:val="none"/>
              </w:rPr>
            </w:pPr>
            <w:r>
              <w:rPr>
                <w:rFonts w:hint="eastAsia" w:eastAsia="宋体"/>
                <w:color w:val="auto"/>
                <w:sz w:val="24"/>
                <w:szCs w:val="24"/>
                <w:highlight w:val="none"/>
              </w:rPr>
              <w:t>1.10.1</w:t>
            </w:r>
          </w:p>
        </w:tc>
        <w:tc>
          <w:tcPr>
            <w:tcW w:w="2310" w:type="dxa"/>
            <w:noWrap/>
            <w:vAlign w:val="center"/>
          </w:tcPr>
          <w:p w14:paraId="75C8643A">
            <w:pPr>
              <w:pStyle w:val="19"/>
              <w:wordWrap w:val="0"/>
              <w:snapToGrid w:val="0"/>
              <w:spacing w:before="0" w:beforeLines="0" w:beforeAutospacing="0" w:after="0" w:afterLines="0" w:afterAutospacing="0" w:line="360" w:lineRule="auto"/>
              <w:jc w:val="center"/>
              <w:rPr>
                <w:rFonts w:hint="eastAsia"/>
                <w:color w:val="auto"/>
                <w:sz w:val="24"/>
                <w:szCs w:val="24"/>
                <w:highlight w:val="none"/>
              </w:rPr>
            </w:pPr>
            <w:r>
              <w:rPr>
                <w:rFonts w:hint="eastAsia" w:eastAsia="宋体"/>
                <w:color w:val="auto"/>
                <w:sz w:val="24"/>
                <w:szCs w:val="24"/>
                <w:highlight w:val="none"/>
              </w:rPr>
              <w:t>分包</w:t>
            </w:r>
          </w:p>
        </w:tc>
        <w:tc>
          <w:tcPr>
            <w:tcW w:w="6565" w:type="dxa"/>
            <w:noWrap/>
            <w:vAlign w:val="center"/>
          </w:tcPr>
          <w:p w14:paraId="1BF765E4">
            <w:pPr>
              <w:pStyle w:val="19"/>
              <w:wordWrap w:val="0"/>
              <w:snapToGrid w:val="0"/>
              <w:spacing w:before="0" w:beforeLines="0" w:beforeAutospacing="0" w:after="0" w:afterLines="0" w:afterAutospacing="0" w:line="360" w:lineRule="auto"/>
              <w:jc w:val="left"/>
              <w:rPr>
                <w:rFonts w:hint="eastAsia"/>
                <w:color w:val="auto"/>
                <w:sz w:val="24"/>
                <w:szCs w:val="24"/>
                <w:highlight w:val="none"/>
              </w:rPr>
            </w:pPr>
            <w:r>
              <w:rPr>
                <w:rFonts w:hint="eastAsia" w:eastAsia="宋体"/>
                <w:color w:val="auto"/>
                <w:sz w:val="24"/>
                <w:szCs w:val="24"/>
                <w:highlight w:val="none"/>
              </w:rPr>
              <w:t>不允许</w:t>
            </w:r>
          </w:p>
        </w:tc>
      </w:tr>
      <w:tr w14:paraId="54EF8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1055" w:type="dxa"/>
            <w:noWrap/>
            <w:vAlign w:val="center"/>
          </w:tcPr>
          <w:p w14:paraId="1898135B">
            <w:pPr>
              <w:pStyle w:val="19"/>
              <w:wordWrap w:val="0"/>
              <w:snapToGrid w:val="0"/>
              <w:spacing w:before="0" w:beforeLines="0" w:beforeAutospacing="0" w:after="0" w:afterLines="0" w:afterAutospacing="0" w:line="360" w:lineRule="auto"/>
              <w:jc w:val="center"/>
              <w:rPr>
                <w:rFonts w:hint="eastAsia"/>
                <w:color w:val="auto"/>
                <w:sz w:val="24"/>
                <w:szCs w:val="24"/>
                <w:highlight w:val="none"/>
              </w:rPr>
            </w:pPr>
            <w:r>
              <w:rPr>
                <w:rFonts w:hint="eastAsia" w:eastAsia="宋体"/>
                <w:color w:val="auto"/>
                <w:sz w:val="24"/>
                <w:szCs w:val="24"/>
                <w:highlight w:val="none"/>
              </w:rPr>
              <w:t>1.11.4</w:t>
            </w:r>
          </w:p>
        </w:tc>
        <w:tc>
          <w:tcPr>
            <w:tcW w:w="2310" w:type="dxa"/>
            <w:noWrap/>
            <w:vAlign w:val="center"/>
          </w:tcPr>
          <w:p w14:paraId="1F39BA3B">
            <w:pPr>
              <w:pStyle w:val="19"/>
              <w:wordWrap w:val="0"/>
              <w:snapToGrid w:val="0"/>
              <w:spacing w:before="0" w:beforeLines="0" w:beforeAutospacing="0" w:after="0" w:afterLines="0" w:afterAutospacing="0" w:line="360" w:lineRule="auto"/>
              <w:jc w:val="center"/>
              <w:rPr>
                <w:rFonts w:hint="eastAsia"/>
                <w:color w:val="auto"/>
                <w:sz w:val="24"/>
                <w:szCs w:val="24"/>
                <w:highlight w:val="none"/>
              </w:rPr>
            </w:pPr>
            <w:r>
              <w:rPr>
                <w:rFonts w:hint="eastAsia" w:eastAsia="宋体"/>
                <w:color w:val="auto"/>
                <w:sz w:val="24"/>
                <w:szCs w:val="24"/>
                <w:highlight w:val="none"/>
              </w:rPr>
              <w:t>偏差</w:t>
            </w:r>
          </w:p>
        </w:tc>
        <w:tc>
          <w:tcPr>
            <w:tcW w:w="6565" w:type="dxa"/>
            <w:noWrap/>
            <w:vAlign w:val="center"/>
          </w:tcPr>
          <w:p w14:paraId="7A5771F8">
            <w:pPr>
              <w:spacing w:beforeLines="0" w:afterLines="0" w:line="360" w:lineRule="auto"/>
              <w:rPr>
                <w:rFonts w:hint="default" w:eastAsia="宋体"/>
                <w:color w:val="auto"/>
                <w:sz w:val="24"/>
                <w:szCs w:val="24"/>
                <w:highlight w:val="none"/>
                <w:lang w:val="en-US" w:eastAsia="zh-CN"/>
              </w:rPr>
            </w:pPr>
            <w:r>
              <w:rPr>
                <w:rFonts w:hint="eastAsia" w:eastAsia="宋体"/>
                <w:color w:val="auto"/>
                <w:sz w:val="24"/>
                <w:szCs w:val="24"/>
                <w:highlight w:val="none"/>
              </w:rPr>
              <w:t>允许</w:t>
            </w:r>
            <w:r>
              <w:rPr>
                <w:rFonts w:hint="eastAsia"/>
                <w:color w:val="auto"/>
                <w:sz w:val="24"/>
                <w:szCs w:val="24"/>
                <w:highlight w:val="none"/>
                <w:lang w:eastAsia="zh-CN"/>
              </w:rPr>
              <w:t>：</w:t>
            </w:r>
            <w:r>
              <w:rPr>
                <w:rFonts w:hint="eastAsia" w:ascii="宋体" w:hAnsi="宋体" w:cs="宋体"/>
                <w:color w:val="auto"/>
                <w:sz w:val="24"/>
                <w:highlight w:val="none"/>
                <w:lang w:val="en-US" w:eastAsia="zh-CN"/>
              </w:rPr>
              <w:t>技术参数中带</w:t>
            </w:r>
            <w:r>
              <w:rPr>
                <w:rFonts w:hint="eastAsia"/>
                <w:color w:val="auto"/>
                <w:sz w:val="24"/>
                <w:highlight w:val="none"/>
                <w:lang w:val="en-US" w:eastAsia="zh-CN"/>
              </w:rPr>
              <w:t>*项，规格、数量、适用平台不允许偏差；非</w:t>
            </w:r>
            <w:r>
              <w:rPr>
                <w:rFonts w:hint="eastAsia" w:ascii="宋体" w:hAnsi="宋体" w:cs="宋体"/>
                <w:color w:val="auto"/>
                <w:sz w:val="24"/>
                <w:highlight w:val="none"/>
                <w:lang w:val="en-US" w:eastAsia="zh-CN"/>
              </w:rPr>
              <w:t>带</w:t>
            </w:r>
            <w:r>
              <w:rPr>
                <w:rFonts w:hint="eastAsia"/>
                <w:color w:val="auto"/>
                <w:sz w:val="24"/>
                <w:highlight w:val="none"/>
                <w:lang w:val="en-US" w:eastAsia="zh-CN"/>
              </w:rPr>
              <w:t>*项试剂类：数量、等级不允许偏差；最小包装单位、包装形式允许偏差；非</w:t>
            </w:r>
            <w:r>
              <w:rPr>
                <w:rFonts w:hint="eastAsia" w:ascii="宋体" w:hAnsi="宋体" w:cs="宋体"/>
                <w:color w:val="auto"/>
                <w:sz w:val="24"/>
                <w:highlight w:val="none"/>
                <w:lang w:val="en-US" w:eastAsia="zh-CN"/>
              </w:rPr>
              <w:t>带</w:t>
            </w:r>
            <w:r>
              <w:rPr>
                <w:rFonts w:hint="eastAsia"/>
                <w:color w:val="auto"/>
                <w:sz w:val="24"/>
                <w:highlight w:val="none"/>
                <w:lang w:val="en-US" w:eastAsia="zh-CN"/>
              </w:rPr>
              <w:t>*项耗材类：数量、材质、适用平台不允许偏差；标准物质限度（含量）允许偏差范围为±5%；</w:t>
            </w:r>
          </w:p>
        </w:tc>
      </w:tr>
      <w:tr w14:paraId="2AE19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1055" w:type="dxa"/>
            <w:noWrap/>
            <w:vAlign w:val="center"/>
          </w:tcPr>
          <w:p w14:paraId="5204ED31">
            <w:pPr>
              <w:pStyle w:val="19"/>
              <w:wordWrap w:val="0"/>
              <w:snapToGrid w:val="0"/>
              <w:spacing w:before="0" w:beforeLines="0" w:beforeAutospacing="0" w:after="0" w:afterLines="0" w:afterAutospacing="0" w:line="360" w:lineRule="auto"/>
              <w:jc w:val="center"/>
              <w:rPr>
                <w:rFonts w:hint="eastAsia"/>
                <w:color w:val="auto"/>
                <w:sz w:val="24"/>
                <w:szCs w:val="24"/>
                <w:highlight w:val="none"/>
              </w:rPr>
            </w:pPr>
            <w:r>
              <w:rPr>
                <w:rFonts w:hint="eastAsia" w:eastAsia="宋体"/>
                <w:color w:val="auto"/>
                <w:sz w:val="24"/>
                <w:szCs w:val="24"/>
                <w:highlight w:val="none"/>
              </w:rPr>
              <w:t>2.1</w:t>
            </w:r>
          </w:p>
        </w:tc>
        <w:tc>
          <w:tcPr>
            <w:tcW w:w="2310" w:type="dxa"/>
            <w:noWrap/>
            <w:vAlign w:val="center"/>
          </w:tcPr>
          <w:p w14:paraId="50F63231">
            <w:pPr>
              <w:pStyle w:val="19"/>
              <w:wordWrap w:val="0"/>
              <w:snapToGrid w:val="0"/>
              <w:spacing w:before="0" w:beforeLines="0" w:beforeAutospacing="0" w:after="0" w:afterLines="0" w:afterAutospacing="0" w:line="360" w:lineRule="auto"/>
              <w:jc w:val="center"/>
              <w:rPr>
                <w:rFonts w:hint="eastAsia"/>
                <w:color w:val="auto"/>
                <w:sz w:val="24"/>
                <w:szCs w:val="24"/>
                <w:highlight w:val="none"/>
              </w:rPr>
            </w:pPr>
            <w:r>
              <w:rPr>
                <w:rFonts w:hint="eastAsia" w:eastAsia="宋体"/>
                <w:color w:val="auto"/>
                <w:sz w:val="24"/>
                <w:szCs w:val="24"/>
                <w:highlight w:val="none"/>
              </w:rPr>
              <w:t>构成招标文件的其他资料</w:t>
            </w:r>
          </w:p>
        </w:tc>
        <w:tc>
          <w:tcPr>
            <w:tcW w:w="6565" w:type="dxa"/>
            <w:noWrap/>
            <w:vAlign w:val="center"/>
          </w:tcPr>
          <w:p w14:paraId="1C8BADDE">
            <w:pPr>
              <w:pStyle w:val="19"/>
              <w:wordWrap w:val="0"/>
              <w:snapToGrid w:val="0"/>
              <w:spacing w:before="0" w:beforeLines="0" w:beforeAutospacing="0" w:after="0" w:afterLines="0" w:afterAutospacing="0" w:line="360" w:lineRule="auto"/>
              <w:jc w:val="left"/>
              <w:rPr>
                <w:rFonts w:hint="eastAsia"/>
                <w:color w:val="auto"/>
                <w:sz w:val="24"/>
                <w:szCs w:val="24"/>
                <w:highlight w:val="none"/>
              </w:rPr>
            </w:pPr>
            <w:r>
              <w:rPr>
                <w:rFonts w:hint="eastAsia" w:eastAsia="宋体"/>
                <w:color w:val="auto"/>
                <w:sz w:val="24"/>
                <w:szCs w:val="24"/>
                <w:highlight w:val="none"/>
              </w:rPr>
              <w:t>采购人在招标期间发出的澄清或修改或其它有效正式函件等均是招标文件的组成部分</w:t>
            </w:r>
          </w:p>
        </w:tc>
      </w:tr>
      <w:tr w14:paraId="06CF1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55" w:type="dxa"/>
            <w:noWrap/>
            <w:vAlign w:val="center"/>
          </w:tcPr>
          <w:p w14:paraId="4BDD982D">
            <w:pPr>
              <w:pStyle w:val="19"/>
              <w:wordWrap w:val="0"/>
              <w:snapToGrid w:val="0"/>
              <w:spacing w:before="0" w:beforeLines="0" w:beforeAutospacing="0" w:after="0" w:afterLines="0" w:afterAutospacing="0" w:line="360" w:lineRule="auto"/>
              <w:jc w:val="center"/>
              <w:rPr>
                <w:rFonts w:hint="eastAsia"/>
                <w:color w:val="auto"/>
                <w:sz w:val="24"/>
                <w:szCs w:val="24"/>
                <w:highlight w:val="none"/>
              </w:rPr>
            </w:pPr>
            <w:r>
              <w:rPr>
                <w:rFonts w:hint="eastAsia" w:eastAsia="宋体"/>
                <w:color w:val="auto"/>
                <w:sz w:val="24"/>
                <w:szCs w:val="24"/>
                <w:highlight w:val="none"/>
              </w:rPr>
              <w:t>2.2.2</w:t>
            </w:r>
          </w:p>
        </w:tc>
        <w:tc>
          <w:tcPr>
            <w:tcW w:w="2310" w:type="dxa"/>
            <w:noWrap/>
            <w:vAlign w:val="center"/>
          </w:tcPr>
          <w:p w14:paraId="45792D5F">
            <w:pPr>
              <w:pStyle w:val="19"/>
              <w:wordWrap w:val="0"/>
              <w:snapToGrid w:val="0"/>
              <w:spacing w:before="0" w:beforeLines="0" w:beforeAutospacing="0" w:after="0" w:afterLines="0" w:afterAutospacing="0" w:line="360" w:lineRule="auto"/>
              <w:jc w:val="center"/>
              <w:rPr>
                <w:rFonts w:hint="eastAsia"/>
                <w:color w:val="auto"/>
                <w:sz w:val="24"/>
                <w:szCs w:val="24"/>
                <w:highlight w:val="none"/>
              </w:rPr>
            </w:pPr>
            <w:r>
              <w:rPr>
                <w:rFonts w:hint="eastAsia" w:eastAsia="宋体"/>
                <w:color w:val="auto"/>
                <w:sz w:val="24"/>
                <w:szCs w:val="24"/>
                <w:highlight w:val="none"/>
              </w:rPr>
              <w:t>招标文件澄清发出的形式</w:t>
            </w:r>
          </w:p>
        </w:tc>
        <w:tc>
          <w:tcPr>
            <w:tcW w:w="6565" w:type="dxa"/>
            <w:noWrap/>
            <w:vAlign w:val="center"/>
          </w:tcPr>
          <w:p w14:paraId="50273316">
            <w:pPr>
              <w:pStyle w:val="19"/>
              <w:wordWrap w:val="0"/>
              <w:snapToGrid w:val="0"/>
              <w:spacing w:before="0" w:beforeLines="0" w:beforeAutospacing="0" w:after="0" w:afterLines="0" w:afterAutospacing="0" w:line="360" w:lineRule="auto"/>
              <w:jc w:val="left"/>
              <w:rPr>
                <w:rFonts w:hint="eastAsia" w:eastAsia="宋体"/>
                <w:color w:val="auto"/>
                <w:sz w:val="24"/>
                <w:szCs w:val="24"/>
                <w:highlight w:val="none"/>
              </w:rPr>
            </w:pPr>
            <w:r>
              <w:rPr>
                <w:rFonts w:hint="eastAsia" w:eastAsia="宋体"/>
                <w:color w:val="auto"/>
                <w:sz w:val="24"/>
                <w:szCs w:val="24"/>
                <w:highlight w:val="none"/>
              </w:rPr>
              <w:t>在河南省公共资源交易中心系统中发布</w:t>
            </w:r>
          </w:p>
        </w:tc>
      </w:tr>
      <w:tr w14:paraId="77169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55" w:type="dxa"/>
            <w:noWrap/>
            <w:vAlign w:val="center"/>
          </w:tcPr>
          <w:p w14:paraId="6A229BF1">
            <w:pPr>
              <w:pStyle w:val="19"/>
              <w:wordWrap w:val="0"/>
              <w:snapToGrid w:val="0"/>
              <w:spacing w:before="0" w:beforeLines="0" w:beforeAutospacing="0" w:after="0" w:afterLines="0" w:afterAutospacing="0" w:line="360" w:lineRule="auto"/>
              <w:jc w:val="center"/>
              <w:rPr>
                <w:rFonts w:hint="eastAsia"/>
                <w:color w:val="auto"/>
                <w:sz w:val="24"/>
                <w:szCs w:val="24"/>
                <w:highlight w:val="none"/>
              </w:rPr>
            </w:pPr>
            <w:r>
              <w:rPr>
                <w:rFonts w:hint="eastAsia" w:eastAsia="宋体"/>
                <w:color w:val="auto"/>
                <w:sz w:val="24"/>
                <w:szCs w:val="24"/>
                <w:highlight w:val="none"/>
              </w:rPr>
              <w:t>2.3.1</w:t>
            </w:r>
          </w:p>
        </w:tc>
        <w:tc>
          <w:tcPr>
            <w:tcW w:w="2310" w:type="dxa"/>
            <w:noWrap/>
            <w:vAlign w:val="center"/>
          </w:tcPr>
          <w:p w14:paraId="681E42A7">
            <w:pPr>
              <w:pStyle w:val="19"/>
              <w:wordWrap w:val="0"/>
              <w:snapToGrid w:val="0"/>
              <w:spacing w:before="0" w:beforeLines="0" w:beforeAutospacing="0" w:after="0" w:afterLines="0" w:afterAutospacing="0" w:line="360" w:lineRule="auto"/>
              <w:jc w:val="center"/>
              <w:rPr>
                <w:rFonts w:hint="eastAsia"/>
                <w:color w:val="auto"/>
                <w:sz w:val="24"/>
                <w:szCs w:val="24"/>
                <w:highlight w:val="none"/>
              </w:rPr>
            </w:pPr>
            <w:r>
              <w:rPr>
                <w:rFonts w:hint="eastAsia" w:eastAsia="宋体"/>
                <w:color w:val="auto"/>
                <w:sz w:val="24"/>
                <w:szCs w:val="24"/>
                <w:highlight w:val="none"/>
              </w:rPr>
              <w:t>招标文件修改发出的形式</w:t>
            </w:r>
          </w:p>
        </w:tc>
        <w:tc>
          <w:tcPr>
            <w:tcW w:w="6565" w:type="dxa"/>
            <w:noWrap/>
            <w:vAlign w:val="center"/>
          </w:tcPr>
          <w:p w14:paraId="1C60B67B">
            <w:pPr>
              <w:pStyle w:val="19"/>
              <w:wordWrap w:val="0"/>
              <w:snapToGrid w:val="0"/>
              <w:spacing w:before="0" w:beforeLines="0" w:beforeAutospacing="0" w:after="0" w:afterLines="0" w:afterAutospacing="0" w:line="360" w:lineRule="auto"/>
              <w:jc w:val="left"/>
              <w:rPr>
                <w:rFonts w:hint="eastAsia" w:eastAsia="宋体"/>
                <w:color w:val="auto"/>
                <w:sz w:val="24"/>
                <w:szCs w:val="24"/>
                <w:highlight w:val="none"/>
              </w:rPr>
            </w:pPr>
            <w:r>
              <w:rPr>
                <w:rFonts w:hint="eastAsia" w:eastAsia="宋体"/>
                <w:color w:val="auto"/>
                <w:sz w:val="24"/>
                <w:szCs w:val="24"/>
                <w:highlight w:val="none"/>
              </w:rPr>
              <w:t>在河南省公共资源交易中心系统中发布</w:t>
            </w:r>
          </w:p>
        </w:tc>
      </w:tr>
      <w:tr w14:paraId="73E6C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1055" w:type="dxa"/>
            <w:noWrap/>
            <w:vAlign w:val="center"/>
          </w:tcPr>
          <w:p w14:paraId="1F737E14">
            <w:pPr>
              <w:pStyle w:val="19"/>
              <w:wordWrap w:val="0"/>
              <w:snapToGrid w:val="0"/>
              <w:spacing w:before="0" w:beforeLines="0" w:beforeAutospacing="0" w:after="0" w:afterLines="0" w:afterAutospacing="0" w:line="360" w:lineRule="auto"/>
              <w:jc w:val="center"/>
              <w:rPr>
                <w:rFonts w:hint="eastAsia"/>
                <w:color w:val="auto"/>
                <w:sz w:val="24"/>
                <w:szCs w:val="24"/>
                <w:highlight w:val="none"/>
              </w:rPr>
            </w:pPr>
            <w:r>
              <w:rPr>
                <w:rFonts w:hint="eastAsia" w:eastAsia="宋体"/>
                <w:color w:val="auto"/>
                <w:sz w:val="24"/>
                <w:szCs w:val="24"/>
                <w:highlight w:val="none"/>
              </w:rPr>
              <w:t>3.1.1</w:t>
            </w:r>
          </w:p>
        </w:tc>
        <w:tc>
          <w:tcPr>
            <w:tcW w:w="2310" w:type="dxa"/>
            <w:noWrap/>
            <w:vAlign w:val="center"/>
          </w:tcPr>
          <w:p w14:paraId="6412D8C2">
            <w:pPr>
              <w:pStyle w:val="19"/>
              <w:wordWrap w:val="0"/>
              <w:snapToGrid w:val="0"/>
              <w:spacing w:before="0" w:beforeLines="0" w:beforeAutospacing="0" w:after="0" w:afterLines="0" w:afterAutospacing="0" w:line="360" w:lineRule="auto"/>
              <w:jc w:val="center"/>
              <w:rPr>
                <w:rFonts w:hint="eastAsia" w:eastAsia="宋体"/>
                <w:color w:val="auto"/>
                <w:sz w:val="24"/>
                <w:szCs w:val="24"/>
                <w:highlight w:val="none"/>
              </w:rPr>
            </w:pPr>
            <w:r>
              <w:rPr>
                <w:rFonts w:hint="eastAsia" w:eastAsia="宋体"/>
                <w:color w:val="auto"/>
                <w:sz w:val="24"/>
                <w:szCs w:val="24"/>
                <w:highlight w:val="none"/>
              </w:rPr>
              <w:t>构成投标文件的其他资料</w:t>
            </w:r>
          </w:p>
        </w:tc>
        <w:tc>
          <w:tcPr>
            <w:tcW w:w="6565" w:type="dxa"/>
            <w:noWrap/>
            <w:vAlign w:val="center"/>
          </w:tcPr>
          <w:p w14:paraId="066BE8EF">
            <w:pPr>
              <w:pStyle w:val="19"/>
              <w:wordWrap w:val="0"/>
              <w:snapToGrid w:val="0"/>
              <w:spacing w:before="0" w:beforeLines="0" w:beforeAutospacing="0" w:after="0" w:afterLines="0" w:afterAutospacing="0" w:line="360" w:lineRule="auto"/>
              <w:jc w:val="left"/>
              <w:rPr>
                <w:rFonts w:hint="eastAsia"/>
                <w:color w:val="auto"/>
                <w:sz w:val="24"/>
                <w:szCs w:val="24"/>
                <w:highlight w:val="none"/>
              </w:rPr>
            </w:pPr>
            <w:r>
              <w:rPr>
                <w:rFonts w:hint="eastAsia" w:eastAsia="宋体"/>
                <w:color w:val="auto"/>
                <w:sz w:val="24"/>
                <w:szCs w:val="24"/>
                <w:highlight w:val="none"/>
              </w:rPr>
              <w:t>供应商认为对采购人有利的其他材料</w:t>
            </w:r>
          </w:p>
        </w:tc>
      </w:tr>
      <w:tr w14:paraId="7A962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55" w:type="dxa"/>
            <w:noWrap/>
            <w:vAlign w:val="center"/>
          </w:tcPr>
          <w:p w14:paraId="32C784FD">
            <w:pPr>
              <w:pStyle w:val="42"/>
              <w:spacing w:beforeLines="0" w:afterLines="0" w:line="360" w:lineRule="auto"/>
              <w:jc w:val="center"/>
              <w:rPr>
                <w:rFonts w:ascii="宋体"/>
                <w:color w:val="auto"/>
                <w:sz w:val="24"/>
                <w:highlight w:val="none"/>
              </w:rPr>
            </w:pPr>
            <w:r>
              <w:rPr>
                <w:rFonts w:hint="eastAsia" w:ascii="宋体" w:hAnsi="宋体" w:cs="宋体"/>
                <w:color w:val="auto"/>
                <w:sz w:val="24"/>
                <w:highlight w:val="none"/>
              </w:rPr>
              <w:t>3.2.4</w:t>
            </w:r>
          </w:p>
        </w:tc>
        <w:tc>
          <w:tcPr>
            <w:tcW w:w="2310" w:type="dxa"/>
            <w:noWrap/>
            <w:vAlign w:val="center"/>
          </w:tcPr>
          <w:p w14:paraId="24715B8D">
            <w:pPr>
              <w:pStyle w:val="42"/>
              <w:spacing w:beforeLines="0" w:afterLines="0" w:line="360" w:lineRule="auto"/>
              <w:jc w:val="center"/>
              <w:rPr>
                <w:rFonts w:ascii="宋体"/>
                <w:color w:val="auto"/>
                <w:sz w:val="24"/>
                <w:highlight w:val="none"/>
              </w:rPr>
            </w:pPr>
            <w:r>
              <w:rPr>
                <w:rFonts w:hint="eastAsia" w:ascii="宋体" w:hAnsi="宋体" w:cs="宋体"/>
                <w:b/>
                <w:bCs/>
                <w:color w:val="auto"/>
                <w:sz w:val="24"/>
                <w:highlight w:val="none"/>
              </w:rPr>
              <w:t>最高投标限价</w:t>
            </w:r>
          </w:p>
        </w:tc>
        <w:tc>
          <w:tcPr>
            <w:tcW w:w="6565" w:type="dxa"/>
            <w:noWrap/>
            <w:vAlign w:val="center"/>
          </w:tcPr>
          <w:p w14:paraId="056F79ED">
            <w:pPr>
              <w:autoSpaceDE w:val="0"/>
              <w:autoSpaceDN w:val="0"/>
              <w:adjustRightInd w:val="0"/>
              <w:spacing w:beforeLines="0" w:afterLines="0" w:line="360" w:lineRule="auto"/>
              <w:ind w:right="35"/>
              <w:rPr>
                <w:rFonts w:hint="eastAsia" w:ascii="宋体" w:hAnsi="宋体" w:cs="宋体"/>
                <w:b/>
                <w:bCs/>
                <w:color w:val="auto"/>
                <w:spacing w:val="1"/>
                <w:kern w:val="0"/>
                <w:sz w:val="24"/>
                <w:highlight w:val="none"/>
              </w:rPr>
            </w:pPr>
            <w:r>
              <w:rPr>
                <w:rFonts w:hint="eastAsia" w:ascii="宋体" w:hAnsi="宋体" w:cs="宋体"/>
                <w:b/>
                <w:bCs/>
                <w:color w:val="auto"/>
                <w:spacing w:val="1"/>
                <w:kern w:val="0"/>
                <w:sz w:val="24"/>
                <w:highlight w:val="none"/>
              </w:rPr>
              <w:t>最高投标限价：5656793</w:t>
            </w:r>
            <w:r>
              <w:rPr>
                <w:rFonts w:hint="eastAsia" w:eastAsia="宋体"/>
                <w:color w:val="auto"/>
                <w:sz w:val="24"/>
                <w:szCs w:val="24"/>
                <w:highlight w:val="none"/>
                <w:lang w:val="en-US" w:eastAsia="zh-CN"/>
              </w:rPr>
              <w:t>.00</w:t>
            </w:r>
            <w:r>
              <w:rPr>
                <w:rFonts w:hint="eastAsia" w:ascii="宋体" w:hAnsi="宋体" w:cs="宋体"/>
                <w:b/>
                <w:bCs/>
                <w:color w:val="auto"/>
                <w:spacing w:val="1"/>
                <w:kern w:val="0"/>
                <w:sz w:val="24"/>
                <w:highlight w:val="none"/>
              </w:rPr>
              <w:t>元；</w:t>
            </w:r>
          </w:p>
          <w:p w14:paraId="28A48EEC">
            <w:pPr>
              <w:pStyle w:val="42"/>
              <w:spacing w:beforeLines="0" w:afterLines="0" w:line="360" w:lineRule="auto"/>
              <w:rPr>
                <w:rFonts w:hint="eastAsia" w:ascii="宋体" w:hAnsi="宋体" w:cs="宋体"/>
                <w:b/>
                <w:bCs/>
                <w:color w:val="auto"/>
                <w:sz w:val="24"/>
                <w:highlight w:val="none"/>
              </w:rPr>
            </w:pPr>
            <w:r>
              <w:rPr>
                <w:rFonts w:hint="eastAsia" w:ascii="宋体" w:hAnsi="宋体" w:cs="宋体"/>
                <w:b/>
                <w:bCs/>
                <w:color w:val="auto"/>
                <w:sz w:val="24"/>
                <w:highlight w:val="none"/>
              </w:rPr>
              <w:t>投标</w:t>
            </w:r>
            <w:r>
              <w:rPr>
                <w:rFonts w:hint="eastAsia" w:ascii="宋体" w:hAnsi="宋体" w:cs="宋体"/>
                <w:b/>
                <w:bCs/>
                <w:color w:val="auto"/>
                <w:sz w:val="24"/>
                <w:highlight w:val="none"/>
                <w:lang w:val="en-US" w:eastAsia="zh-CN"/>
              </w:rPr>
              <w:t>总</w:t>
            </w:r>
            <w:r>
              <w:rPr>
                <w:rFonts w:hint="eastAsia" w:ascii="宋体" w:hAnsi="宋体" w:cs="宋体"/>
                <w:b/>
                <w:bCs/>
                <w:color w:val="auto"/>
                <w:sz w:val="24"/>
                <w:highlight w:val="none"/>
              </w:rPr>
              <w:t>报价超过最高投标限价的</w:t>
            </w:r>
            <w:r>
              <w:rPr>
                <w:rFonts w:hint="eastAsia" w:ascii="宋体" w:hAnsi="宋体" w:cs="宋体"/>
                <w:b/>
                <w:bCs/>
                <w:color w:val="auto"/>
                <w:sz w:val="24"/>
                <w:highlight w:val="none"/>
                <w:lang w:val="en-US" w:eastAsia="zh-CN"/>
              </w:rPr>
              <w:t>或各分项投标报价</w:t>
            </w:r>
            <w:r>
              <w:rPr>
                <w:rFonts w:hint="eastAsia" w:ascii="宋体" w:hAnsi="宋体" w:cs="宋体"/>
                <w:b/>
                <w:bCs/>
                <w:color w:val="auto"/>
                <w:sz w:val="24"/>
                <w:highlight w:val="none"/>
              </w:rPr>
              <w:t>超过</w:t>
            </w:r>
            <w:r>
              <w:rPr>
                <w:rFonts w:hint="eastAsia" w:ascii="宋体" w:hAnsi="宋体" w:cs="宋体"/>
                <w:b/>
                <w:bCs/>
                <w:color w:val="auto"/>
                <w:sz w:val="24"/>
                <w:highlight w:val="none"/>
                <w:lang w:val="en-US" w:eastAsia="zh-CN"/>
              </w:rPr>
              <w:t>相对应的分项最高限价（控制单价）的</w:t>
            </w:r>
            <w:r>
              <w:rPr>
                <w:rFonts w:hint="eastAsia" w:ascii="宋体" w:hAnsi="宋体" w:cs="宋体"/>
                <w:b/>
                <w:bCs/>
                <w:color w:val="auto"/>
                <w:sz w:val="24"/>
                <w:highlight w:val="none"/>
              </w:rPr>
              <w:t>，按无效标处理。</w:t>
            </w:r>
          </w:p>
          <w:p w14:paraId="434F478B">
            <w:pPr>
              <w:pStyle w:val="42"/>
              <w:spacing w:beforeLines="0" w:afterLines="0" w:line="360" w:lineRule="auto"/>
              <w:rPr>
                <w:rFonts w:hint="default" w:ascii="宋体" w:hAnsi="宋体" w:eastAsia="宋体" w:cs="宋体"/>
                <w:color w:val="auto"/>
                <w:sz w:val="24"/>
                <w:highlight w:val="none"/>
                <w:lang w:val="en-US" w:eastAsia="zh-CN"/>
              </w:rPr>
            </w:pPr>
            <w:r>
              <w:rPr>
                <w:rFonts w:hint="eastAsia" w:ascii="宋体" w:hAnsi="宋体" w:cs="宋体"/>
                <w:b/>
                <w:bCs/>
                <w:color w:val="auto"/>
                <w:sz w:val="24"/>
                <w:highlight w:val="none"/>
                <w:lang w:val="en-US" w:eastAsia="zh-CN"/>
              </w:rPr>
              <w:t>不同分组有规格、参数完全一致的物品，单项报价需保持一致，投标文件中该类物品单价没有保持一致的，签订合同时以投标文件中该项物品最低价为准。（未设置控制单价的物品依据市场实际行情报价）。</w:t>
            </w:r>
          </w:p>
        </w:tc>
      </w:tr>
      <w:tr w14:paraId="372EE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1055" w:type="dxa"/>
            <w:noWrap/>
            <w:vAlign w:val="center"/>
          </w:tcPr>
          <w:p w14:paraId="349797F1">
            <w:pPr>
              <w:pStyle w:val="19"/>
              <w:wordWrap w:val="0"/>
              <w:snapToGrid w:val="0"/>
              <w:spacing w:before="0" w:beforeLines="0" w:beforeAutospacing="0" w:after="0" w:afterLines="0" w:afterAutospacing="0" w:line="360" w:lineRule="auto"/>
              <w:jc w:val="center"/>
              <w:rPr>
                <w:rFonts w:hint="eastAsia"/>
                <w:color w:val="auto"/>
                <w:sz w:val="24"/>
                <w:szCs w:val="24"/>
                <w:highlight w:val="none"/>
              </w:rPr>
            </w:pPr>
            <w:r>
              <w:rPr>
                <w:rFonts w:hint="eastAsia" w:eastAsia="宋体"/>
                <w:color w:val="auto"/>
                <w:sz w:val="24"/>
                <w:szCs w:val="24"/>
                <w:highlight w:val="none"/>
              </w:rPr>
              <w:t>3.3.1</w:t>
            </w:r>
          </w:p>
        </w:tc>
        <w:tc>
          <w:tcPr>
            <w:tcW w:w="2310" w:type="dxa"/>
            <w:noWrap/>
            <w:vAlign w:val="center"/>
          </w:tcPr>
          <w:p w14:paraId="641CBC62">
            <w:pPr>
              <w:pStyle w:val="19"/>
              <w:wordWrap w:val="0"/>
              <w:snapToGrid w:val="0"/>
              <w:spacing w:before="0" w:beforeLines="0" w:beforeAutospacing="0" w:after="0" w:afterLines="0" w:afterAutospacing="0" w:line="360" w:lineRule="auto"/>
              <w:jc w:val="center"/>
              <w:rPr>
                <w:rFonts w:hint="eastAsia" w:eastAsia="宋体"/>
                <w:color w:val="auto"/>
                <w:sz w:val="24"/>
                <w:szCs w:val="24"/>
                <w:highlight w:val="none"/>
              </w:rPr>
            </w:pPr>
            <w:r>
              <w:rPr>
                <w:rFonts w:hint="eastAsia" w:eastAsia="宋体"/>
                <w:color w:val="auto"/>
                <w:sz w:val="24"/>
                <w:szCs w:val="24"/>
                <w:highlight w:val="none"/>
              </w:rPr>
              <w:t>投标有效期</w:t>
            </w:r>
          </w:p>
        </w:tc>
        <w:tc>
          <w:tcPr>
            <w:tcW w:w="6565" w:type="dxa"/>
            <w:noWrap/>
            <w:vAlign w:val="center"/>
          </w:tcPr>
          <w:p w14:paraId="3DFFE564">
            <w:pPr>
              <w:pStyle w:val="19"/>
              <w:wordWrap w:val="0"/>
              <w:snapToGrid w:val="0"/>
              <w:spacing w:before="0" w:beforeLines="0" w:beforeAutospacing="0" w:after="0" w:afterLines="0" w:afterAutospacing="0" w:line="360" w:lineRule="auto"/>
              <w:jc w:val="left"/>
              <w:rPr>
                <w:rFonts w:hint="eastAsia"/>
                <w:color w:val="auto"/>
                <w:sz w:val="24"/>
                <w:szCs w:val="24"/>
                <w:highlight w:val="none"/>
              </w:rPr>
            </w:pPr>
            <w:r>
              <w:rPr>
                <w:rFonts w:hint="eastAsia" w:eastAsia="宋体"/>
                <w:color w:val="auto"/>
                <w:sz w:val="24"/>
                <w:szCs w:val="24"/>
                <w:highlight w:val="none"/>
              </w:rPr>
              <w:t>投标截止日起</w:t>
            </w:r>
            <w:r>
              <w:rPr>
                <w:rFonts w:hint="eastAsia" w:eastAsia="宋体"/>
                <w:color w:val="auto"/>
                <w:sz w:val="24"/>
                <w:szCs w:val="24"/>
                <w:highlight w:val="none"/>
                <w:lang w:val="en-US" w:eastAsia="zh-CN"/>
              </w:rPr>
              <w:t>90</w:t>
            </w:r>
            <w:r>
              <w:rPr>
                <w:rFonts w:hint="eastAsia" w:eastAsia="宋体"/>
                <w:color w:val="auto"/>
                <w:sz w:val="24"/>
                <w:szCs w:val="24"/>
                <w:highlight w:val="none"/>
              </w:rPr>
              <w:t>日历天</w:t>
            </w:r>
          </w:p>
        </w:tc>
      </w:tr>
      <w:tr w14:paraId="1FB61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55" w:type="dxa"/>
            <w:noWrap/>
            <w:vAlign w:val="center"/>
          </w:tcPr>
          <w:p w14:paraId="308ACFF5">
            <w:pPr>
              <w:pStyle w:val="19"/>
              <w:wordWrap w:val="0"/>
              <w:snapToGrid w:val="0"/>
              <w:spacing w:before="0" w:beforeLines="0" w:beforeAutospacing="0" w:after="0" w:afterLines="0" w:afterAutospacing="0" w:line="360" w:lineRule="auto"/>
              <w:jc w:val="center"/>
              <w:rPr>
                <w:rFonts w:hint="eastAsia"/>
                <w:color w:val="auto"/>
                <w:sz w:val="24"/>
                <w:szCs w:val="24"/>
                <w:highlight w:val="none"/>
              </w:rPr>
            </w:pPr>
            <w:r>
              <w:rPr>
                <w:rFonts w:hint="eastAsia" w:eastAsia="宋体"/>
                <w:color w:val="auto"/>
                <w:sz w:val="24"/>
                <w:szCs w:val="24"/>
                <w:highlight w:val="none"/>
              </w:rPr>
              <w:t>3.4.1</w:t>
            </w:r>
          </w:p>
        </w:tc>
        <w:tc>
          <w:tcPr>
            <w:tcW w:w="2310" w:type="dxa"/>
            <w:noWrap/>
            <w:vAlign w:val="center"/>
          </w:tcPr>
          <w:p w14:paraId="5848B83C">
            <w:pPr>
              <w:pStyle w:val="19"/>
              <w:wordWrap w:val="0"/>
              <w:snapToGrid w:val="0"/>
              <w:spacing w:before="0" w:beforeLines="0" w:beforeAutospacing="0" w:after="0" w:afterLines="0" w:afterAutospacing="0" w:line="360" w:lineRule="auto"/>
              <w:jc w:val="center"/>
              <w:rPr>
                <w:rFonts w:hint="eastAsia"/>
                <w:color w:val="auto"/>
                <w:sz w:val="24"/>
                <w:szCs w:val="24"/>
                <w:highlight w:val="none"/>
              </w:rPr>
            </w:pPr>
            <w:r>
              <w:rPr>
                <w:rFonts w:hint="eastAsia" w:eastAsia="宋体"/>
                <w:color w:val="auto"/>
                <w:sz w:val="24"/>
                <w:szCs w:val="24"/>
                <w:highlight w:val="none"/>
              </w:rPr>
              <w:t>投标保证金</w:t>
            </w:r>
          </w:p>
        </w:tc>
        <w:tc>
          <w:tcPr>
            <w:tcW w:w="6565" w:type="dxa"/>
            <w:noWrap/>
            <w:vAlign w:val="center"/>
          </w:tcPr>
          <w:p w14:paraId="5D34AAFF">
            <w:pPr>
              <w:pStyle w:val="19"/>
              <w:wordWrap w:val="0"/>
              <w:snapToGrid w:val="0"/>
              <w:spacing w:before="0" w:beforeLines="0" w:beforeAutospacing="0" w:after="0" w:afterLines="0" w:afterAutospacing="0" w:line="360" w:lineRule="auto"/>
              <w:jc w:val="left"/>
              <w:rPr>
                <w:rFonts w:hint="eastAsia" w:eastAsia="宋体"/>
                <w:color w:val="auto"/>
                <w:sz w:val="24"/>
                <w:szCs w:val="24"/>
                <w:highlight w:val="none"/>
              </w:rPr>
            </w:pPr>
            <w:r>
              <w:rPr>
                <w:rFonts w:hint="eastAsia" w:eastAsia="宋体"/>
                <w:color w:val="auto"/>
                <w:sz w:val="24"/>
                <w:szCs w:val="24"/>
                <w:highlight w:val="none"/>
              </w:rPr>
              <w:t>不缴纳</w:t>
            </w:r>
          </w:p>
        </w:tc>
      </w:tr>
      <w:tr w14:paraId="59A69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1055" w:type="dxa"/>
            <w:noWrap/>
            <w:vAlign w:val="center"/>
          </w:tcPr>
          <w:p w14:paraId="108788D4">
            <w:pPr>
              <w:pStyle w:val="19"/>
              <w:wordWrap w:val="0"/>
              <w:snapToGrid w:val="0"/>
              <w:spacing w:before="0" w:beforeLines="0" w:beforeAutospacing="0" w:after="0" w:afterLines="0" w:afterAutospacing="0" w:line="360" w:lineRule="auto"/>
              <w:jc w:val="center"/>
              <w:rPr>
                <w:rFonts w:hint="eastAsia"/>
                <w:color w:val="auto"/>
                <w:sz w:val="24"/>
                <w:szCs w:val="24"/>
                <w:highlight w:val="none"/>
              </w:rPr>
            </w:pPr>
            <w:r>
              <w:rPr>
                <w:rFonts w:hint="eastAsia" w:eastAsia="宋体"/>
                <w:color w:val="auto"/>
                <w:sz w:val="24"/>
                <w:szCs w:val="24"/>
                <w:highlight w:val="none"/>
              </w:rPr>
              <w:t>3.5</w:t>
            </w:r>
          </w:p>
        </w:tc>
        <w:tc>
          <w:tcPr>
            <w:tcW w:w="2310" w:type="dxa"/>
            <w:noWrap/>
            <w:vAlign w:val="center"/>
          </w:tcPr>
          <w:p w14:paraId="31E326BF">
            <w:pPr>
              <w:pStyle w:val="19"/>
              <w:wordWrap w:val="0"/>
              <w:snapToGrid w:val="0"/>
              <w:spacing w:before="0" w:beforeLines="0" w:beforeAutospacing="0" w:after="0" w:afterLines="0" w:afterAutospacing="0" w:line="360" w:lineRule="auto"/>
              <w:jc w:val="center"/>
              <w:rPr>
                <w:rFonts w:hint="eastAsia"/>
                <w:color w:val="auto"/>
                <w:sz w:val="24"/>
                <w:szCs w:val="24"/>
                <w:highlight w:val="none"/>
              </w:rPr>
            </w:pPr>
            <w:r>
              <w:rPr>
                <w:rFonts w:hint="eastAsia" w:eastAsia="宋体"/>
                <w:color w:val="auto"/>
                <w:sz w:val="24"/>
                <w:szCs w:val="24"/>
                <w:highlight w:val="none"/>
              </w:rPr>
              <w:t xml:space="preserve">资格审查资料的特殊要求 </w:t>
            </w:r>
          </w:p>
        </w:tc>
        <w:tc>
          <w:tcPr>
            <w:tcW w:w="6565" w:type="dxa"/>
            <w:noWrap/>
            <w:vAlign w:val="center"/>
          </w:tcPr>
          <w:p w14:paraId="146223AC">
            <w:pPr>
              <w:pStyle w:val="19"/>
              <w:wordWrap w:val="0"/>
              <w:snapToGrid w:val="0"/>
              <w:spacing w:before="0" w:beforeLines="0" w:beforeAutospacing="0" w:after="0" w:afterLines="0" w:afterAutospacing="0" w:line="360" w:lineRule="auto"/>
              <w:jc w:val="left"/>
              <w:rPr>
                <w:rFonts w:hint="eastAsia" w:eastAsia="宋体"/>
                <w:color w:val="auto"/>
                <w:sz w:val="24"/>
                <w:szCs w:val="24"/>
                <w:highlight w:val="none"/>
              </w:rPr>
            </w:pPr>
            <w:r>
              <w:rPr>
                <w:rFonts w:hint="eastAsia" w:eastAsia="宋体"/>
                <w:color w:val="auto"/>
                <w:sz w:val="24"/>
                <w:szCs w:val="24"/>
                <w:highlight w:val="none"/>
              </w:rPr>
              <w:t>本项目采用资格后审的形式进行资格审查</w:t>
            </w:r>
          </w:p>
        </w:tc>
      </w:tr>
      <w:tr w14:paraId="2D949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1055" w:type="dxa"/>
            <w:noWrap/>
            <w:vAlign w:val="center"/>
          </w:tcPr>
          <w:p w14:paraId="247EECDA">
            <w:pPr>
              <w:pStyle w:val="19"/>
              <w:wordWrap w:val="0"/>
              <w:snapToGrid w:val="0"/>
              <w:spacing w:before="0" w:beforeLines="0" w:beforeAutospacing="0" w:after="0" w:afterLines="0" w:afterAutospacing="0" w:line="360" w:lineRule="auto"/>
              <w:jc w:val="center"/>
              <w:rPr>
                <w:rFonts w:hint="eastAsia"/>
                <w:color w:val="auto"/>
                <w:sz w:val="24"/>
                <w:szCs w:val="24"/>
                <w:highlight w:val="none"/>
              </w:rPr>
            </w:pPr>
            <w:r>
              <w:rPr>
                <w:rFonts w:hint="eastAsia" w:eastAsia="宋体"/>
                <w:color w:val="auto"/>
                <w:sz w:val="24"/>
                <w:szCs w:val="24"/>
                <w:highlight w:val="none"/>
              </w:rPr>
              <w:t>3.5.2</w:t>
            </w:r>
          </w:p>
        </w:tc>
        <w:tc>
          <w:tcPr>
            <w:tcW w:w="2310" w:type="dxa"/>
            <w:noWrap/>
            <w:vAlign w:val="center"/>
          </w:tcPr>
          <w:p w14:paraId="7D053C8D">
            <w:pPr>
              <w:pStyle w:val="19"/>
              <w:wordWrap w:val="0"/>
              <w:snapToGrid w:val="0"/>
              <w:spacing w:before="0" w:beforeLines="0" w:beforeAutospacing="0" w:after="0" w:afterLines="0" w:afterAutospacing="0" w:line="360" w:lineRule="auto"/>
              <w:jc w:val="center"/>
              <w:rPr>
                <w:rFonts w:hint="eastAsia"/>
                <w:color w:val="auto"/>
                <w:sz w:val="24"/>
                <w:szCs w:val="24"/>
                <w:highlight w:val="none"/>
              </w:rPr>
            </w:pPr>
            <w:r>
              <w:rPr>
                <w:rFonts w:hint="eastAsia" w:eastAsia="宋体"/>
                <w:color w:val="auto"/>
                <w:sz w:val="24"/>
                <w:szCs w:val="24"/>
                <w:highlight w:val="none"/>
              </w:rPr>
              <w:t xml:space="preserve">近年财务状况的年份要求 </w:t>
            </w:r>
          </w:p>
        </w:tc>
        <w:tc>
          <w:tcPr>
            <w:tcW w:w="6565" w:type="dxa"/>
            <w:noWrap/>
            <w:vAlign w:val="center"/>
          </w:tcPr>
          <w:p w14:paraId="600A6F70">
            <w:pPr>
              <w:pStyle w:val="19"/>
              <w:wordWrap w:val="0"/>
              <w:snapToGrid w:val="0"/>
              <w:spacing w:before="0" w:beforeLines="0" w:beforeAutospacing="0" w:after="0" w:afterLines="0" w:afterAutospacing="0" w:line="360" w:lineRule="auto"/>
              <w:jc w:val="left"/>
              <w:rPr>
                <w:rFonts w:hint="eastAsia"/>
                <w:color w:val="auto"/>
                <w:sz w:val="24"/>
                <w:szCs w:val="24"/>
                <w:highlight w:val="none"/>
              </w:rPr>
            </w:pPr>
            <w:r>
              <w:rPr>
                <w:rFonts w:hint="eastAsia" w:eastAsia="宋体"/>
                <w:color w:val="auto"/>
                <w:sz w:val="24"/>
                <w:szCs w:val="24"/>
                <w:highlight w:val="none"/>
              </w:rPr>
              <w:t>具备会计师事务所出具的</w:t>
            </w:r>
            <w:r>
              <w:rPr>
                <w:rFonts w:hint="eastAsia" w:eastAsia="宋体"/>
                <w:color w:val="auto"/>
                <w:sz w:val="24"/>
                <w:szCs w:val="24"/>
                <w:highlight w:val="none"/>
                <w:lang w:val="en-US" w:eastAsia="zh-CN"/>
              </w:rPr>
              <w:t>2024年度或</w:t>
            </w:r>
            <w:r>
              <w:rPr>
                <w:rFonts w:hint="eastAsia" w:eastAsia="宋体"/>
                <w:color w:val="auto"/>
                <w:sz w:val="24"/>
                <w:szCs w:val="24"/>
                <w:highlight w:val="none"/>
              </w:rPr>
              <w:t>202</w:t>
            </w:r>
            <w:r>
              <w:rPr>
                <w:rFonts w:hint="eastAsia" w:eastAsia="宋体"/>
                <w:color w:val="auto"/>
                <w:sz w:val="24"/>
                <w:szCs w:val="24"/>
                <w:highlight w:val="none"/>
                <w:lang w:val="en-US" w:eastAsia="zh-CN"/>
              </w:rPr>
              <w:t>5</w:t>
            </w:r>
            <w:r>
              <w:rPr>
                <w:rFonts w:hint="eastAsia" w:eastAsia="宋体"/>
                <w:color w:val="auto"/>
                <w:sz w:val="24"/>
                <w:szCs w:val="24"/>
                <w:highlight w:val="none"/>
              </w:rPr>
              <w:t>年度的财务报告或银行开具的资信证明。</w:t>
            </w:r>
          </w:p>
        </w:tc>
      </w:tr>
      <w:tr w14:paraId="3D91F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1055" w:type="dxa"/>
            <w:noWrap/>
            <w:vAlign w:val="center"/>
          </w:tcPr>
          <w:p w14:paraId="35706ED2">
            <w:pPr>
              <w:pStyle w:val="19"/>
              <w:wordWrap w:val="0"/>
              <w:snapToGrid w:val="0"/>
              <w:spacing w:before="0" w:beforeLines="0" w:beforeAutospacing="0" w:after="0" w:afterLines="0" w:afterAutospacing="0" w:line="360" w:lineRule="auto"/>
              <w:jc w:val="center"/>
              <w:rPr>
                <w:rFonts w:hint="eastAsia"/>
                <w:color w:val="auto"/>
                <w:sz w:val="24"/>
                <w:szCs w:val="24"/>
                <w:highlight w:val="none"/>
              </w:rPr>
            </w:pPr>
            <w:r>
              <w:rPr>
                <w:rFonts w:hint="eastAsia" w:eastAsia="宋体"/>
                <w:color w:val="auto"/>
                <w:sz w:val="24"/>
                <w:szCs w:val="24"/>
                <w:highlight w:val="none"/>
              </w:rPr>
              <w:t>3.5.3</w:t>
            </w:r>
          </w:p>
        </w:tc>
        <w:tc>
          <w:tcPr>
            <w:tcW w:w="2310" w:type="dxa"/>
            <w:noWrap/>
            <w:vAlign w:val="center"/>
          </w:tcPr>
          <w:p w14:paraId="33D310F4">
            <w:pPr>
              <w:pStyle w:val="19"/>
              <w:wordWrap w:val="0"/>
              <w:snapToGrid w:val="0"/>
              <w:spacing w:before="0" w:beforeLines="0" w:beforeAutospacing="0" w:after="0" w:afterLines="0" w:afterAutospacing="0" w:line="360" w:lineRule="auto"/>
              <w:jc w:val="center"/>
              <w:rPr>
                <w:rFonts w:hint="eastAsia"/>
                <w:color w:val="auto"/>
                <w:sz w:val="24"/>
                <w:szCs w:val="24"/>
                <w:highlight w:val="none"/>
              </w:rPr>
            </w:pPr>
            <w:r>
              <w:rPr>
                <w:rFonts w:hint="eastAsia" w:eastAsia="宋体"/>
                <w:color w:val="auto"/>
                <w:sz w:val="24"/>
                <w:szCs w:val="24"/>
                <w:highlight w:val="none"/>
              </w:rPr>
              <w:t>近年发生的诉讼及仲裁情况的时间要求</w:t>
            </w:r>
          </w:p>
        </w:tc>
        <w:tc>
          <w:tcPr>
            <w:tcW w:w="6565" w:type="dxa"/>
            <w:noWrap/>
            <w:vAlign w:val="center"/>
          </w:tcPr>
          <w:p w14:paraId="1F541F6F">
            <w:pPr>
              <w:pStyle w:val="19"/>
              <w:wordWrap w:val="0"/>
              <w:snapToGrid w:val="0"/>
              <w:spacing w:before="0" w:beforeLines="0" w:beforeAutospacing="0" w:after="0" w:afterLines="0" w:afterAutospacing="0" w:line="360" w:lineRule="auto"/>
              <w:jc w:val="left"/>
              <w:rPr>
                <w:rFonts w:hint="eastAsia"/>
                <w:color w:val="auto"/>
                <w:sz w:val="24"/>
                <w:szCs w:val="24"/>
                <w:highlight w:val="none"/>
              </w:rPr>
            </w:pPr>
            <w:r>
              <w:rPr>
                <w:rFonts w:hint="eastAsia" w:eastAsia="宋体"/>
                <w:color w:val="auto"/>
                <w:sz w:val="24"/>
                <w:szCs w:val="24"/>
                <w:highlight w:val="none"/>
              </w:rPr>
              <w:t>202</w:t>
            </w:r>
            <w:r>
              <w:rPr>
                <w:rFonts w:hint="eastAsia" w:eastAsia="宋体"/>
                <w:color w:val="auto"/>
                <w:sz w:val="24"/>
                <w:szCs w:val="24"/>
                <w:highlight w:val="none"/>
                <w:lang w:val="en-US" w:eastAsia="zh-CN"/>
              </w:rPr>
              <w:t>3</w:t>
            </w:r>
            <w:r>
              <w:rPr>
                <w:rFonts w:hint="eastAsia" w:eastAsia="宋体"/>
                <w:color w:val="auto"/>
                <w:sz w:val="24"/>
                <w:szCs w:val="24"/>
                <w:highlight w:val="none"/>
              </w:rPr>
              <w:t>年01月01日至今</w:t>
            </w:r>
          </w:p>
        </w:tc>
      </w:tr>
      <w:tr w14:paraId="3AFE6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1055" w:type="dxa"/>
            <w:noWrap/>
            <w:vAlign w:val="center"/>
          </w:tcPr>
          <w:p w14:paraId="7E21D1A9">
            <w:pPr>
              <w:pStyle w:val="19"/>
              <w:wordWrap w:val="0"/>
              <w:snapToGrid w:val="0"/>
              <w:spacing w:before="0" w:beforeLines="0" w:beforeAutospacing="0" w:after="0" w:afterLines="0" w:afterAutospacing="0" w:line="360" w:lineRule="auto"/>
              <w:jc w:val="center"/>
              <w:rPr>
                <w:rFonts w:hint="eastAsia"/>
                <w:color w:val="auto"/>
                <w:sz w:val="24"/>
                <w:szCs w:val="24"/>
                <w:highlight w:val="none"/>
              </w:rPr>
            </w:pPr>
            <w:r>
              <w:rPr>
                <w:rFonts w:hint="eastAsia" w:eastAsia="宋体"/>
                <w:color w:val="auto"/>
                <w:sz w:val="24"/>
                <w:szCs w:val="24"/>
                <w:highlight w:val="none"/>
              </w:rPr>
              <w:t>3.6.1</w:t>
            </w:r>
          </w:p>
        </w:tc>
        <w:tc>
          <w:tcPr>
            <w:tcW w:w="2310" w:type="dxa"/>
            <w:noWrap/>
            <w:vAlign w:val="center"/>
          </w:tcPr>
          <w:p w14:paraId="7C4338E9">
            <w:pPr>
              <w:pStyle w:val="19"/>
              <w:wordWrap w:val="0"/>
              <w:snapToGrid w:val="0"/>
              <w:spacing w:before="0" w:beforeLines="0" w:beforeAutospacing="0" w:after="0" w:afterLines="0" w:afterAutospacing="0" w:line="360" w:lineRule="auto"/>
              <w:jc w:val="center"/>
              <w:rPr>
                <w:rFonts w:hint="eastAsia"/>
                <w:color w:val="auto"/>
                <w:sz w:val="24"/>
                <w:szCs w:val="24"/>
                <w:highlight w:val="none"/>
              </w:rPr>
            </w:pPr>
            <w:r>
              <w:rPr>
                <w:rFonts w:hint="eastAsia" w:eastAsia="宋体"/>
                <w:color w:val="auto"/>
                <w:sz w:val="24"/>
                <w:szCs w:val="24"/>
                <w:highlight w:val="none"/>
              </w:rPr>
              <w:t>是否允许递交备选投标方案</w:t>
            </w:r>
          </w:p>
        </w:tc>
        <w:tc>
          <w:tcPr>
            <w:tcW w:w="6565" w:type="dxa"/>
            <w:noWrap/>
            <w:vAlign w:val="center"/>
          </w:tcPr>
          <w:p w14:paraId="260E62F6">
            <w:pPr>
              <w:pStyle w:val="19"/>
              <w:wordWrap w:val="0"/>
              <w:snapToGrid w:val="0"/>
              <w:spacing w:before="0" w:beforeLines="0" w:beforeAutospacing="0" w:after="0" w:afterLines="0" w:afterAutospacing="0" w:line="360" w:lineRule="auto"/>
              <w:jc w:val="left"/>
              <w:rPr>
                <w:rFonts w:hint="eastAsia"/>
                <w:color w:val="auto"/>
                <w:sz w:val="24"/>
                <w:szCs w:val="24"/>
                <w:highlight w:val="none"/>
              </w:rPr>
            </w:pPr>
            <w:r>
              <w:rPr>
                <w:rFonts w:hint="eastAsia" w:eastAsia="宋体"/>
                <w:color w:val="auto"/>
                <w:sz w:val="24"/>
                <w:szCs w:val="24"/>
                <w:highlight w:val="none"/>
              </w:rPr>
              <w:t>不允许</w:t>
            </w:r>
          </w:p>
        </w:tc>
      </w:tr>
      <w:tr w14:paraId="4BC9B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jc w:val="center"/>
        </w:trPr>
        <w:tc>
          <w:tcPr>
            <w:tcW w:w="1055" w:type="dxa"/>
            <w:noWrap/>
            <w:vAlign w:val="center"/>
          </w:tcPr>
          <w:p w14:paraId="23D41D5A">
            <w:pPr>
              <w:pStyle w:val="19"/>
              <w:wordWrap w:val="0"/>
              <w:snapToGrid w:val="0"/>
              <w:spacing w:before="0" w:beforeLines="0" w:beforeAutospacing="0" w:after="0" w:afterLines="0" w:afterAutospacing="0" w:line="360" w:lineRule="auto"/>
              <w:jc w:val="center"/>
              <w:rPr>
                <w:rFonts w:hint="eastAsia"/>
                <w:color w:val="auto"/>
                <w:sz w:val="24"/>
                <w:szCs w:val="24"/>
                <w:highlight w:val="none"/>
              </w:rPr>
            </w:pPr>
            <w:r>
              <w:rPr>
                <w:rFonts w:hint="eastAsia" w:eastAsia="宋体"/>
                <w:color w:val="auto"/>
                <w:sz w:val="24"/>
                <w:szCs w:val="24"/>
                <w:highlight w:val="none"/>
              </w:rPr>
              <w:t>3.7.3</w:t>
            </w:r>
          </w:p>
        </w:tc>
        <w:tc>
          <w:tcPr>
            <w:tcW w:w="2310" w:type="dxa"/>
            <w:noWrap/>
            <w:vAlign w:val="center"/>
          </w:tcPr>
          <w:p w14:paraId="30F3535D">
            <w:pPr>
              <w:pStyle w:val="19"/>
              <w:wordWrap w:val="0"/>
              <w:snapToGrid w:val="0"/>
              <w:spacing w:before="0" w:beforeLines="0" w:beforeAutospacing="0" w:after="0" w:afterLines="0" w:afterAutospacing="0" w:line="360" w:lineRule="auto"/>
              <w:jc w:val="center"/>
              <w:rPr>
                <w:rFonts w:hint="eastAsia"/>
                <w:b/>
                <w:bCs/>
                <w:color w:val="auto"/>
                <w:sz w:val="24"/>
                <w:szCs w:val="24"/>
                <w:highlight w:val="none"/>
              </w:rPr>
            </w:pPr>
            <w:r>
              <w:rPr>
                <w:rFonts w:hint="eastAsia" w:eastAsia="宋体"/>
                <w:color w:val="auto"/>
                <w:sz w:val="24"/>
                <w:szCs w:val="24"/>
                <w:highlight w:val="none"/>
              </w:rPr>
              <w:t>投标文件签字或盖章要求</w:t>
            </w:r>
          </w:p>
        </w:tc>
        <w:tc>
          <w:tcPr>
            <w:tcW w:w="6565" w:type="dxa"/>
            <w:noWrap/>
            <w:vAlign w:val="center"/>
          </w:tcPr>
          <w:p w14:paraId="121746A1">
            <w:pPr>
              <w:pStyle w:val="19"/>
              <w:wordWrap w:val="0"/>
              <w:snapToGrid w:val="0"/>
              <w:spacing w:before="0" w:beforeLines="0" w:beforeAutospacing="0" w:after="0" w:afterLines="0" w:afterAutospacing="0" w:line="360" w:lineRule="auto"/>
              <w:jc w:val="left"/>
              <w:rPr>
                <w:rFonts w:hint="eastAsia" w:eastAsia="宋体"/>
                <w:color w:val="auto"/>
                <w:sz w:val="24"/>
                <w:szCs w:val="24"/>
                <w:highlight w:val="none"/>
              </w:rPr>
            </w:pPr>
            <w:r>
              <w:rPr>
                <w:rFonts w:hint="eastAsia" w:eastAsia="宋体"/>
                <w:color w:val="auto"/>
                <w:sz w:val="24"/>
                <w:szCs w:val="24"/>
                <w:highlight w:val="none"/>
              </w:rPr>
              <w:t>加密电子投标文件</w:t>
            </w:r>
          </w:p>
          <w:p w14:paraId="37838A77">
            <w:pPr>
              <w:pStyle w:val="19"/>
              <w:wordWrap w:val="0"/>
              <w:snapToGrid w:val="0"/>
              <w:spacing w:before="0" w:beforeLines="0" w:beforeAutospacing="0" w:after="0" w:afterLines="0" w:afterAutospacing="0" w:line="360" w:lineRule="auto"/>
              <w:jc w:val="left"/>
              <w:rPr>
                <w:rFonts w:hint="eastAsia"/>
                <w:b/>
                <w:bCs/>
                <w:color w:val="auto"/>
                <w:sz w:val="24"/>
                <w:szCs w:val="24"/>
                <w:highlight w:val="none"/>
              </w:rPr>
            </w:pPr>
            <w:r>
              <w:rPr>
                <w:rFonts w:hint="eastAsia" w:eastAsia="宋体"/>
                <w:color w:val="auto"/>
                <w:sz w:val="24"/>
                <w:szCs w:val="24"/>
                <w:highlight w:val="none"/>
              </w:rPr>
              <w:t>按照</w:t>
            </w:r>
            <w:r>
              <w:rPr>
                <w:rFonts w:hint="eastAsia" w:eastAsia="宋体"/>
                <w:color w:val="auto"/>
                <w:sz w:val="24"/>
                <w:szCs w:val="24"/>
                <w:highlight w:val="none"/>
                <w:lang w:val="en-US" w:eastAsia="zh-CN"/>
              </w:rPr>
              <w:t>招标文件中</w:t>
            </w:r>
            <w:r>
              <w:rPr>
                <w:rFonts w:hint="eastAsia" w:eastAsia="宋体"/>
                <w:color w:val="auto"/>
                <w:sz w:val="24"/>
                <w:szCs w:val="24"/>
                <w:highlight w:val="none"/>
              </w:rPr>
              <w:t>“投标文件格式 ”要求在规定地方盖章或签字。电子印章、签章 和印章和个人签章具有同等法律效力。（如委托代理人未办理CA印章，手写签字扫描上传）。</w:t>
            </w:r>
          </w:p>
        </w:tc>
      </w:tr>
      <w:tr w14:paraId="46749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1055" w:type="dxa"/>
            <w:noWrap/>
            <w:vAlign w:val="center"/>
          </w:tcPr>
          <w:p w14:paraId="502EDE62">
            <w:pPr>
              <w:autoSpaceDE w:val="0"/>
              <w:autoSpaceDN w:val="0"/>
              <w:adjustRightInd w:val="0"/>
              <w:spacing w:beforeLines="0" w:afterLines="0" w:line="360" w:lineRule="auto"/>
              <w:ind w:right="-20"/>
              <w:jc w:val="center"/>
              <w:rPr>
                <w:rFonts w:ascii="宋体"/>
                <w:color w:val="auto"/>
                <w:sz w:val="24"/>
                <w:highlight w:val="none"/>
              </w:rPr>
            </w:pPr>
            <w:r>
              <w:rPr>
                <w:rFonts w:hint="eastAsia" w:ascii="宋体" w:hAnsi="宋体" w:cs="宋体"/>
                <w:color w:val="auto"/>
                <w:spacing w:val="1"/>
                <w:kern w:val="0"/>
                <w:sz w:val="24"/>
                <w:highlight w:val="none"/>
              </w:rPr>
              <w:t>4.2.1</w:t>
            </w:r>
          </w:p>
        </w:tc>
        <w:tc>
          <w:tcPr>
            <w:tcW w:w="2310" w:type="dxa"/>
            <w:noWrap/>
            <w:vAlign w:val="center"/>
          </w:tcPr>
          <w:p w14:paraId="05627B6F">
            <w:pPr>
              <w:spacing w:beforeLines="0" w:afterLines="0" w:line="360" w:lineRule="auto"/>
              <w:jc w:val="center"/>
              <w:rPr>
                <w:rFonts w:ascii="宋体"/>
                <w:color w:val="auto"/>
                <w:sz w:val="24"/>
                <w:highlight w:val="none"/>
              </w:rPr>
            </w:pPr>
            <w:r>
              <w:rPr>
                <w:rFonts w:hint="eastAsia" w:ascii="宋体" w:hAnsi="宋体" w:cs="宋体"/>
                <w:b/>
                <w:bCs/>
                <w:color w:val="auto"/>
                <w:sz w:val="24"/>
                <w:highlight w:val="none"/>
              </w:rPr>
              <w:t>投标截止时间</w:t>
            </w:r>
          </w:p>
        </w:tc>
        <w:tc>
          <w:tcPr>
            <w:tcW w:w="6565" w:type="dxa"/>
            <w:noWrap/>
            <w:vAlign w:val="center"/>
          </w:tcPr>
          <w:p w14:paraId="0528DC5D">
            <w:pPr>
              <w:spacing w:beforeLines="0" w:afterLines="0" w:line="360" w:lineRule="auto"/>
              <w:rPr>
                <w:rFonts w:ascii="宋体"/>
                <w:color w:val="auto"/>
                <w:sz w:val="24"/>
                <w:highlight w:val="none"/>
              </w:rPr>
            </w:pPr>
            <w:r>
              <w:rPr>
                <w:rFonts w:hint="eastAsia" w:ascii="宋体"/>
                <w:color w:val="auto"/>
                <w:sz w:val="24"/>
                <w:highlight w:val="none"/>
              </w:rPr>
              <w:t>202</w:t>
            </w:r>
            <w:r>
              <w:rPr>
                <w:rFonts w:hint="eastAsia" w:ascii="宋体"/>
                <w:color w:val="auto"/>
                <w:sz w:val="24"/>
                <w:highlight w:val="none"/>
                <w:lang w:val="en-US" w:eastAsia="zh-CN"/>
              </w:rPr>
              <w:t>6</w:t>
            </w:r>
            <w:r>
              <w:rPr>
                <w:rFonts w:hint="eastAsia" w:ascii="宋体"/>
                <w:color w:val="auto"/>
                <w:sz w:val="24"/>
                <w:highlight w:val="none"/>
              </w:rPr>
              <w:t>年</w:t>
            </w:r>
            <w:r>
              <w:rPr>
                <w:rFonts w:hint="eastAsia" w:ascii="宋体"/>
                <w:color w:val="auto"/>
                <w:sz w:val="24"/>
                <w:highlight w:val="none"/>
                <w:lang w:val="en-US" w:eastAsia="zh-CN"/>
              </w:rPr>
              <w:t>9</w:t>
            </w:r>
            <w:r>
              <w:rPr>
                <w:rFonts w:hint="eastAsia" w:ascii="宋体"/>
                <w:color w:val="auto"/>
                <w:sz w:val="24"/>
                <w:highlight w:val="none"/>
              </w:rPr>
              <w:t>月</w:t>
            </w:r>
            <w:r>
              <w:rPr>
                <w:rFonts w:hint="eastAsia" w:ascii="宋体"/>
                <w:color w:val="auto"/>
                <w:sz w:val="24"/>
                <w:highlight w:val="none"/>
                <w:lang w:val="en-US" w:eastAsia="zh-CN"/>
              </w:rPr>
              <w:t>15</w:t>
            </w:r>
            <w:r>
              <w:rPr>
                <w:rFonts w:hint="eastAsia" w:ascii="宋体"/>
                <w:color w:val="auto"/>
                <w:sz w:val="24"/>
                <w:highlight w:val="none"/>
              </w:rPr>
              <w:t>日09时00分</w:t>
            </w:r>
          </w:p>
        </w:tc>
      </w:tr>
      <w:tr w14:paraId="441FC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1055" w:type="dxa"/>
            <w:noWrap/>
            <w:vAlign w:val="center"/>
          </w:tcPr>
          <w:p w14:paraId="3DE6CC0A">
            <w:pPr>
              <w:pStyle w:val="19"/>
              <w:wordWrap w:val="0"/>
              <w:snapToGrid w:val="0"/>
              <w:spacing w:before="0" w:beforeLines="0" w:beforeAutospacing="0" w:after="0" w:afterLines="0" w:afterAutospacing="0" w:line="360" w:lineRule="auto"/>
              <w:jc w:val="center"/>
              <w:rPr>
                <w:rFonts w:hint="eastAsia"/>
                <w:color w:val="auto"/>
                <w:sz w:val="24"/>
                <w:szCs w:val="24"/>
                <w:highlight w:val="none"/>
              </w:rPr>
            </w:pPr>
            <w:r>
              <w:rPr>
                <w:rFonts w:hint="eastAsia" w:eastAsia="宋体"/>
                <w:color w:val="auto"/>
                <w:sz w:val="24"/>
                <w:szCs w:val="24"/>
                <w:highlight w:val="none"/>
              </w:rPr>
              <w:t>4.2.2</w:t>
            </w:r>
          </w:p>
        </w:tc>
        <w:tc>
          <w:tcPr>
            <w:tcW w:w="2310" w:type="dxa"/>
            <w:noWrap/>
            <w:vAlign w:val="center"/>
          </w:tcPr>
          <w:p w14:paraId="6F5FD07E">
            <w:pPr>
              <w:pStyle w:val="19"/>
              <w:wordWrap w:val="0"/>
              <w:snapToGrid w:val="0"/>
              <w:spacing w:before="0" w:beforeLines="0" w:beforeAutospacing="0" w:after="0" w:afterLines="0" w:afterAutospacing="0" w:line="360" w:lineRule="auto"/>
              <w:jc w:val="center"/>
              <w:rPr>
                <w:rFonts w:hint="eastAsia"/>
                <w:color w:val="auto"/>
                <w:sz w:val="24"/>
                <w:szCs w:val="24"/>
                <w:highlight w:val="none"/>
              </w:rPr>
            </w:pPr>
            <w:r>
              <w:rPr>
                <w:rFonts w:hint="eastAsia" w:eastAsia="宋体"/>
                <w:color w:val="auto"/>
                <w:sz w:val="24"/>
                <w:szCs w:val="24"/>
                <w:highlight w:val="none"/>
              </w:rPr>
              <w:t>递交投标文件地点</w:t>
            </w:r>
          </w:p>
        </w:tc>
        <w:tc>
          <w:tcPr>
            <w:tcW w:w="6565" w:type="dxa"/>
            <w:noWrap/>
            <w:vAlign w:val="center"/>
          </w:tcPr>
          <w:p w14:paraId="0E4CA442">
            <w:pPr>
              <w:pStyle w:val="19"/>
              <w:wordWrap w:val="0"/>
              <w:snapToGrid w:val="0"/>
              <w:spacing w:before="0" w:beforeLines="0" w:beforeAutospacing="0" w:after="0" w:afterLines="0" w:afterAutospacing="0" w:line="360" w:lineRule="auto"/>
              <w:jc w:val="left"/>
              <w:rPr>
                <w:rFonts w:hint="eastAsia"/>
                <w:b/>
                <w:bCs/>
                <w:color w:val="auto"/>
                <w:sz w:val="24"/>
                <w:szCs w:val="24"/>
                <w:highlight w:val="none"/>
              </w:rPr>
            </w:pPr>
            <w:r>
              <w:rPr>
                <w:rFonts w:hint="eastAsia" w:eastAsia="宋体"/>
                <w:color w:val="auto"/>
                <w:sz w:val="24"/>
                <w:szCs w:val="24"/>
                <w:highlight w:val="none"/>
              </w:rPr>
              <w:t>加密电子投标文件须在投标截止时间前在河南省公共资源交易中心交易系统中加密上传成功。</w:t>
            </w:r>
          </w:p>
        </w:tc>
      </w:tr>
      <w:tr w14:paraId="1F66B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1055" w:type="dxa"/>
            <w:noWrap/>
            <w:vAlign w:val="center"/>
          </w:tcPr>
          <w:p w14:paraId="58CF634E">
            <w:pPr>
              <w:pStyle w:val="19"/>
              <w:wordWrap w:val="0"/>
              <w:snapToGrid w:val="0"/>
              <w:spacing w:before="0" w:beforeLines="0" w:beforeAutospacing="0" w:after="0" w:afterLines="0" w:afterAutospacing="0" w:line="360" w:lineRule="auto"/>
              <w:jc w:val="center"/>
              <w:rPr>
                <w:rFonts w:hint="eastAsia"/>
                <w:color w:val="auto"/>
                <w:sz w:val="24"/>
                <w:szCs w:val="24"/>
                <w:highlight w:val="none"/>
              </w:rPr>
            </w:pPr>
            <w:r>
              <w:rPr>
                <w:rFonts w:hint="eastAsia" w:eastAsia="宋体"/>
                <w:color w:val="auto"/>
                <w:sz w:val="24"/>
                <w:szCs w:val="24"/>
                <w:highlight w:val="none"/>
              </w:rPr>
              <w:t>4.2.3</w:t>
            </w:r>
          </w:p>
        </w:tc>
        <w:tc>
          <w:tcPr>
            <w:tcW w:w="2310" w:type="dxa"/>
            <w:noWrap/>
            <w:vAlign w:val="center"/>
          </w:tcPr>
          <w:p w14:paraId="6E53F031">
            <w:pPr>
              <w:pStyle w:val="19"/>
              <w:wordWrap w:val="0"/>
              <w:snapToGrid w:val="0"/>
              <w:spacing w:before="0" w:beforeLines="0" w:beforeAutospacing="0" w:after="0" w:afterLines="0" w:afterAutospacing="0" w:line="360" w:lineRule="auto"/>
              <w:jc w:val="center"/>
              <w:rPr>
                <w:rFonts w:hint="eastAsia"/>
                <w:color w:val="auto"/>
                <w:sz w:val="24"/>
                <w:szCs w:val="24"/>
                <w:highlight w:val="none"/>
              </w:rPr>
            </w:pPr>
            <w:r>
              <w:rPr>
                <w:rFonts w:hint="eastAsia" w:eastAsia="宋体"/>
                <w:color w:val="auto"/>
                <w:sz w:val="24"/>
                <w:szCs w:val="24"/>
                <w:highlight w:val="none"/>
              </w:rPr>
              <w:t>是否退还投标文件</w:t>
            </w:r>
          </w:p>
        </w:tc>
        <w:tc>
          <w:tcPr>
            <w:tcW w:w="6565" w:type="dxa"/>
            <w:noWrap/>
            <w:vAlign w:val="center"/>
          </w:tcPr>
          <w:p w14:paraId="01617B37">
            <w:pPr>
              <w:pStyle w:val="19"/>
              <w:wordWrap w:val="0"/>
              <w:snapToGrid w:val="0"/>
              <w:spacing w:before="0" w:beforeLines="0" w:beforeAutospacing="0" w:after="0" w:afterLines="0" w:afterAutospacing="0" w:line="360" w:lineRule="auto"/>
              <w:jc w:val="left"/>
              <w:rPr>
                <w:rFonts w:hint="eastAsia"/>
                <w:color w:val="auto"/>
                <w:sz w:val="24"/>
                <w:szCs w:val="24"/>
                <w:highlight w:val="none"/>
              </w:rPr>
            </w:pPr>
            <w:r>
              <w:rPr>
                <w:rFonts w:hint="eastAsia" w:eastAsia="宋体"/>
                <w:color w:val="auto"/>
                <w:sz w:val="24"/>
                <w:szCs w:val="24"/>
                <w:highlight w:val="none"/>
              </w:rPr>
              <w:t>否</w:t>
            </w:r>
          </w:p>
        </w:tc>
      </w:tr>
      <w:tr w14:paraId="3A54B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055" w:type="dxa"/>
            <w:noWrap/>
            <w:vAlign w:val="center"/>
          </w:tcPr>
          <w:p w14:paraId="0692CD3F">
            <w:pPr>
              <w:pStyle w:val="19"/>
              <w:wordWrap w:val="0"/>
              <w:snapToGrid w:val="0"/>
              <w:spacing w:before="0" w:beforeLines="0" w:beforeAutospacing="0" w:after="0" w:afterLines="0" w:afterAutospacing="0" w:line="360" w:lineRule="auto"/>
              <w:jc w:val="center"/>
              <w:rPr>
                <w:rFonts w:hint="eastAsia"/>
                <w:color w:val="auto"/>
                <w:sz w:val="24"/>
                <w:szCs w:val="24"/>
                <w:highlight w:val="none"/>
              </w:rPr>
            </w:pPr>
            <w:r>
              <w:rPr>
                <w:rFonts w:hint="eastAsia" w:eastAsia="宋体"/>
                <w:color w:val="auto"/>
                <w:sz w:val="24"/>
                <w:szCs w:val="24"/>
                <w:highlight w:val="none"/>
              </w:rPr>
              <w:t>5.1</w:t>
            </w:r>
          </w:p>
        </w:tc>
        <w:tc>
          <w:tcPr>
            <w:tcW w:w="2310" w:type="dxa"/>
            <w:noWrap/>
            <w:vAlign w:val="center"/>
          </w:tcPr>
          <w:p w14:paraId="61C0F17B">
            <w:pPr>
              <w:pStyle w:val="19"/>
              <w:wordWrap w:val="0"/>
              <w:snapToGrid w:val="0"/>
              <w:spacing w:before="0" w:beforeLines="0" w:beforeAutospacing="0" w:after="0" w:afterLines="0" w:afterAutospacing="0" w:line="360" w:lineRule="auto"/>
              <w:jc w:val="center"/>
              <w:rPr>
                <w:rFonts w:hint="eastAsia"/>
                <w:color w:val="auto"/>
                <w:sz w:val="24"/>
                <w:szCs w:val="24"/>
                <w:highlight w:val="none"/>
              </w:rPr>
            </w:pPr>
            <w:r>
              <w:rPr>
                <w:rFonts w:hint="eastAsia" w:eastAsia="宋体"/>
                <w:color w:val="auto"/>
                <w:sz w:val="24"/>
                <w:szCs w:val="24"/>
                <w:highlight w:val="none"/>
              </w:rPr>
              <w:t>开标时间和地点</w:t>
            </w:r>
          </w:p>
        </w:tc>
        <w:tc>
          <w:tcPr>
            <w:tcW w:w="6565" w:type="dxa"/>
            <w:noWrap/>
            <w:vAlign w:val="center"/>
          </w:tcPr>
          <w:p w14:paraId="2264EC15">
            <w:pPr>
              <w:pStyle w:val="19"/>
              <w:wordWrap w:val="0"/>
              <w:snapToGrid w:val="0"/>
              <w:spacing w:before="0" w:beforeLines="0" w:beforeAutospacing="0" w:after="0" w:afterLines="0" w:afterAutospacing="0" w:line="360" w:lineRule="auto"/>
              <w:jc w:val="left"/>
              <w:rPr>
                <w:rFonts w:hint="eastAsia" w:eastAsia="宋体"/>
                <w:color w:val="auto"/>
                <w:sz w:val="24"/>
                <w:szCs w:val="24"/>
                <w:highlight w:val="none"/>
              </w:rPr>
            </w:pPr>
            <w:r>
              <w:rPr>
                <w:rFonts w:hint="eastAsia" w:eastAsia="宋体"/>
                <w:color w:val="auto"/>
                <w:sz w:val="24"/>
                <w:szCs w:val="24"/>
                <w:highlight w:val="none"/>
              </w:rPr>
              <w:t>开标时间：202</w:t>
            </w:r>
            <w:r>
              <w:rPr>
                <w:rFonts w:hint="eastAsia" w:eastAsia="宋体"/>
                <w:color w:val="auto"/>
                <w:sz w:val="24"/>
                <w:szCs w:val="24"/>
                <w:highlight w:val="none"/>
                <w:lang w:val="en-US" w:eastAsia="zh-CN"/>
              </w:rPr>
              <w:t>6</w:t>
            </w:r>
            <w:r>
              <w:rPr>
                <w:rFonts w:hint="eastAsia" w:eastAsia="宋体"/>
                <w:color w:val="auto"/>
                <w:sz w:val="24"/>
                <w:szCs w:val="24"/>
                <w:highlight w:val="none"/>
              </w:rPr>
              <w:t>年</w:t>
            </w:r>
            <w:r>
              <w:rPr>
                <w:rFonts w:hint="eastAsia" w:eastAsia="宋体"/>
                <w:color w:val="auto"/>
                <w:sz w:val="24"/>
                <w:szCs w:val="24"/>
                <w:highlight w:val="none"/>
                <w:lang w:val="en-US" w:eastAsia="zh-CN"/>
              </w:rPr>
              <w:t>9</w:t>
            </w:r>
            <w:r>
              <w:rPr>
                <w:rFonts w:hint="eastAsia" w:eastAsia="宋体"/>
                <w:color w:val="auto"/>
                <w:sz w:val="24"/>
                <w:szCs w:val="24"/>
                <w:highlight w:val="none"/>
              </w:rPr>
              <w:t>月</w:t>
            </w:r>
            <w:r>
              <w:rPr>
                <w:rFonts w:hint="eastAsia" w:eastAsia="宋体"/>
                <w:color w:val="auto"/>
                <w:sz w:val="24"/>
                <w:szCs w:val="24"/>
                <w:highlight w:val="none"/>
                <w:lang w:val="en-US" w:eastAsia="zh-CN"/>
              </w:rPr>
              <w:t>15</w:t>
            </w:r>
            <w:r>
              <w:rPr>
                <w:rFonts w:hint="eastAsia" w:eastAsia="宋体"/>
                <w:color w:val="auto"/>
                <w:sz w:val="24"/>
                <w:szCs w:val="24"/>
                <w:highlight w:val="none"/>
              </w:rPr>
              <w:t>日09时00分（北京时间）</w:t>
            </w:r>
          </w:p>
          <w:p w14:paraId="6D4084AD">
            <w:pPr>
              <w:pStyle w:val="19"/>
              <w:wordWrap w:val="0"/>
              <w:snapToGrid w:val="0"/>
              <w:spacing w:before="0" w:beforeLines="0" w:beforeAutospacing="0" w:after="0" w:afterLines="0" w:afterAutospacing="0" w:line="360" w:lineRule="auto"/>
              <w:jc w:val="left"/>
              <w:rPr>
                <w:rFonts w:hint="eastAsia"/>
                <w:color w:val="auto"/>
                <w:sz w:val="24"/>
                <w:szCs w:val="24"/>
                <w:highlight w:val="none"/>
              </w:rPr>
            </w:pPr>
            <w:r>
              <w:rPr>
                <w:rFonts w:hint="eastAsia" w:eastAsia="宋体"/>
                <w:color w:val="auto"/>
                <w:sz w:val="24"/>
                <w:szCs w:val="24"/>
                <w:highlight w:val="none"/>
              </w:rPr>
              <w:t>开标地点：河南省公共资源交易中心远程开标室(二)-6（郑州市经二路12号）</w:t>
            </w:r>
          </w:p>
        </w:tc>
      </w:tr>
      <w:tr w14:paraId="20A98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jc w:val="center"/>
        </w:trPr>
        <w:tc>
          <w:tcPr>
            <w:tcW w:w="1055" w:type="dxa"/>
            <w:noWrap/>
            <w:vAlign w:val="center"/>
          </w:tcPr>
          <w:p w14:paraId="5079844B">
            <w:pPr>
              <w:pStyle w:val="19"/>
              <w:wordWrap w:val="0"/>
              <w:snapToGrid w:val="0"/>
              <w:spacing w:before="0" w:beforeLines="0" w:beforeAutospacing="0" w:after="0" w:afterLines="0" w:afterAutospacing="0" w:line="360" w:lineRule="auto"/>
              <w:jc w:val="center"/>
              <w:rPr>
                <w:rFonts w:hint="eastAsia"/>
                <w:color w:val="auto"/>
                <w:sz w:val="24"/>
                <w:szCs w:val="24"/>
                <w:highlight w:val="none"/>
              </w:rPr>
            </w:pPr>
            <w:r>
              <w:rPr>
                <w:rFonts w:hint="eastAsia" w:eastAsia="宋体"/>
                <w:color w:val="auto"/>
                <w:sz w:val="24"/>
                <w:szCs w:val="24"/>
                <w:highlight w:val="none"/>
              </w:rPr>
              <w:t>6.1.1</w:t>
            </w:r>
          </w:p>
        </w:tc>
        <w:tc>
          <w:tcPr>
            <w:tcW w:w="2310" w:type="dxa"/>
            <w:noWrap/>
            <w:vAlign w:val="center"/>
          </w:tcPr>
          <w:p w14:paraId="40FEE52F">
            <w:pPr>
              <w:pStyle w:val="19"/>
              <w:wordWrap w:val="0"/>
              <w:snapToGrid w:val="0"/>
              <w:spacing w:before="0" w:beforeLines="0" w:beforeAutospacing="0" w:after="0" w:afterLines="0" w:afterAutospacing="0" w:line="360" w:lineRule="auto"/>
              <w:jc w:val="center"/>
              <w:rPr>
                <w:rFonts w:hint="eastAsia" w:cs="Times New Roman"/>
                <w:color w:val="auto"/>
                <w:sz w:val="24"/>
                <w:szCs w:val="24"/>
                <w:highlight w:val="none"/>
              </w:rPr>
            </w:pPr>
            <w:r>
              <w:rPr>
                <w:rFonts w:hint="eastAsia" w:eastAsia="宋体"/>
                <w:color w:val="auto"/>
                <w:sz w:val="24"/>
                <w:szCs w:val="24"/>
                <w:highlight w:val="none"/>
              </w:rPr>
              <w:t>评标委员会的组建</w:t>
            </w:r>
          </w:p>
        </w:tc>
        <w:tc>
          <w:tcPr>
            <w:tcW w:w="6565" w:type="dxa"/>
            <w:noWrap/>
          </w:tcPr>
          <w:p w14:paraId="77BD0B6C">
            <w:pPr>
              <w:pStyle w:val="19"/>
              <w:wordWrap w:val="0"/>
              <w:snapToGrid w:val="0"/>
              <w:spacing w:before="0" w:beforeLines="0" w:beforeAutospacing="0" w:after="0" w:afterLines="0" w:afterAutospacing="0" w:line="360" w:lineRule="auto"/>
              <w:jc w:val="left"/>
              <w:rPr>
                <w:rFonts w:hint="eastAsia" w:eastAsia="宋体"/>
                <w:color w:val="auto"/>
                <w:sz w:val="24"/>
                <w:szCs w:val="24"/>
                <w:highlight w:val="none"/>
              </w:rPr>
            </w:pPr>
            <w:r>
              <w:rPr>
                <w:rFonts w:hint="eastAsia" w:eastAsia="宋体"/>
                <w:color w:val="auto"/>
                <w:sz w:val="24"/>
                <w:szCs w:val="24"/>
                <w:highlight w:val="none"/>
              </w:rPr>
              <w:t>评标委员会构成：</w:t>
            </w:r>
            <w:r>
              <w:rPr>
                <w:rFonts w:hint="eastAsia" w:eastAsia="宋体"/>
                <w:color w:val="auto"/>
                <w:sz w:val="24"/>
                <w:szCs w:val="24"/>
                <w:highlight w:val="none"/>
                <w:lang w:val="en-US" w:eastAsia="zh-CN"/>
              </w:rPr>
              <w:t>5</w:t>
            </w:r>
            <w:r>
              <w:rPr>
                <w:rFonts w:hint="eastAsia" w:eastAsia="宋体"/>
                <w:color w:val="auto"/>
                <w:sz w:val="24"/>
                <w:szCs w:val="24"/>
                <w:highlight w:val="none"/>
              </w:rPr>
              <w:t>人，由</w:t>
            </w:r>
            <w:r>
              <w:rPr>
                <w:rFonts w:hint="eastAsia" w:eastAsia="宋体"/>
                <w:color w:val="auto"/>
                <w:sz w:val="24"/>
                <w:szCs w:val="24"/>
                <w:highlight w:val="none"/>
                <w:lang w:val="en-US" w:eastAsia="zh-CN"/>
              </w:rPr>
              <w:t>4</w:t>
            </w:r>
            <w:r>
              <w:rPr>
                <w:rFonts w:hint="eastAsia" w:eastAsia="宋体"/>
                <w:color w:val="auto"/>
                <w:sz w:val="24"/>
                <w:szCs w:val="24"/>
                <w:highlight w:val="none"/>
              </w:rPr>
              <w:t>名相关专业专家以及</w:t>
            </w:r>
            <w:r>
              <w:rPr>
                <w:rFonts w:hint="eastAsia" w:eastAsia="宋体"/>
                <w:color w:val="auto"/>
                <w:sz w:val="24"/>
                <w:szCs w:val="24"/>
                <w:highlight w:val="none"/>
                <w:lang w:val="en-US" w:eastAsia="zh-CN"/>
              </w:rPr>
              <w:t>1</w:t>
            </w:r>
            <w:r>
              <w:rPr>
                <w:rFonts w:hint="eastAsia" w:eastAsia="宋体"/>
                <w:color w:val="auto"/>
                <w:sz w:val="24"/>
                <w:szCs w:val="24"/>
                <w:highlight w:val="none"/>
              </w:rPr>
              <w:t>名采购人代表组成。</w:t>
            </w:r>
          </w:p>
          <w:p w14:paraId="561898F1">
            <w:pPr>
              <w:pStyle w:val="19"/>
              <w:wordWrap w:val="0"/>
              <w:snapToGrid w:val="0"/>
              <w:spacing w:before="0" w:beforeLines="0" w:beforeAutospacing="0" w:after="0" w:afterLines="0" w:afterAutospacing="0" w:line="360" w:lineRule="auto"/>
              <w:jc w:val="left"/>
              <w:rPr>
                <w:rFonts w:hint="eastAsia" w:cs="Times New Roman"/>
                <w:color w:val="auto"/>
                <w:sz w:val="24"/>
                <w:szCs w:val="24"/>
                <w:highlight w:val="none"/>
              </w:rPr>
            </w:pPr>
            <w:r>
              <w:rPr>
                <w:rFonts w:hint="eastAsia" w:eastAsia="宋体"/>
                <w:color w:val="auto"/>
                <w:sz w:val="24"/>
                <w:szCs w:val="24"/>
                <w:highlight w:val="none"/>
              </w:rPr>
              <w:t>评标专家确定方式：开标前从河南省政府采购专家库中抽取。</w:t>
            </w:r>
          </w:p>
        </w:tc>
      </w:tr>
      <w:tr w14:paraId="7E72F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55" w:type="dxa"/>
            <w:noWrap/>
            <w:vAlign w:val="center"/>
          </w:tcPr>
          <w:p w14:paraId="0970A24B">
            <w:pPr>
              <w:pStyle w:val="19"/>
              <w:wordWrap w:val="0"/>
              <w:snapToGrid w:val="0"/>
              <w:spacing w:before="0" w:beforeLines="0" w:beforeAutospacing="0" w:after="0" w:afterLines="0" w:afterAutospacing="0" w:line="360" w:lineRule="auto"/>
              <w:jc w:val="center"/>
              <w:rPr>
                <w:rFonts w:hint="eastAsia"/>
                <w:color w:val="auto"/>
                <w:sz w:val="24"/>
                <w:szCs w:val="24"/>
                <w:highlight w:val="none"/>
              </w:rPr>
            </w:pPr>
            <w:r>
              <w:rPr>
                <w:rFonts w:hint="eastAsia" w:eastAsia="宋体"/>
                <w:color w:val="auto"/>
                <w:sz w:val="24"/>
                <w:szCs w:val="24"/>
                <w:highlight w:val="none"/>
              </w:rPr>
              <w:t>6.3.2</w:t>
            </w:r>
          </w:p>
        </w:tc>
        <w:tc>
          <w:tcPr>
            <w:tcW w:w="2310" w:type="dxa"/>
            <w:noWrap/>
            <w:vAlign w:val="center"/>
          </w:tcPr>
          <w:p w14:paraId="33A126B9">
            <w:pPr>
              <w:pStyle w:val="19"/>
              <w:wordWrap w:val="0"/>
              <w:snapToGrid w:val="0"/>
              <w:spacing w:before="0" w:beforeLines="0" w:beforeAutospacing="0" w:after="0" w:afterLines="0" w:afterAutospacing="0" w:line="360" w:lineRule="auto"/>
              <w:jc w:val="center"/>
              <w:rPr>
                <w:rFonts w:hint="eastAsia"/>
                <w:color w:val="auto"/>
                <w:sz w:val="24"/>
                <w:szCs w:val="24"/>
                <w:highlight w:val="none"/>
              </w:rPr>
            </w:pPr>
            <w:r>
              <w:rPr>
                <w:rFonts w:hint="eastAsia" w:eastAsia="宋体"/>
                <w:color w:val="auto"/>
                <w:sz w:val="24"/>
                <w:szCs w:val="24"/>
                <w:highlight w:val="none"/>
              </w:rPr>
              <w:t>评标委员会推荐中标候选人的人数</w:t>
            </w:r>
          </w:p>
        </w:tc>
        <w:tc>
          <w:tcPr>
            <w:tcW w:w="6565" w:type="dxa"/>
            <w:noWrap/>
            <w:vAlign w:val="center"/>
          </w:tcPr>
          <w:p w14:paraId="72096FCF">
            <w:pPr>
              <w:pStyle w:val="19"/>
              <w:wordWrap w:val="0"/>
              <w:snapToGrid w:val="0"/>
              <w:spacing w:before="0" w:beforeLines="0" w:beforeAutospacing="0" w:after="0" w:afterLines="0" w:afterAutospacing="0" w:line="360" w:lineRule="auto"/>
              <w:jc w:val="left"/>
              <w:rPr>
                <w:rFonts w:hint="eastAsia"/>
                <w:color w:val="auto"/>
                <w:highlight w:val="none"/>
              </w:rPr>
            </w:pPr>
            <w:r>
              <w:rPr>
                <w:rFonts w:hint="eastAsia" w:eastAsia="宋体"/>
                <w:color w:val="auto"/>
                <w:sz w:val="24"/>
                <w:szCs w:val="24"/>
                <w:highlight w:val="none"/>
              </w:rPr>
              <w:t>3</w:t>
            </w:r>
          </w:p>
        </w:tc>
      </w:tr>
      <w:tr w14:paraId="5870F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jc w:val="center"/>
        </w:trPr>
        <w:tc>
          <w:tcPr>
            <w:tcW w:w="1055" w:type="dxa"/>
            <w:noWrap/>
            <w:vAlign w:val="center"/>
          </w:tcPr>
          <w:p w14:paraId="7E5B3BAA">
            <w:pPr>
              <w:pStyle w:val="19"/>
              <w:wordWrap w:val="0"/>
              <w:snapToGrid w:val="0"/>
              <w:spacing w:before="0" w:beforeLines="0" w:beforeAutospacing="0" w:after="0" w:afterLines="0" w:afterAutospacing="0" w:line="360" w:lineRule="auto"/>
              <w:jc w:val="center"/>
              <w:rPr>
                <w:rFonts w:hint="eastAsia"/>
                <w:color w:val="auto"/>
                <w:sz w:val="24"/>
                <w:szCs w:val="24"/>
                <w:highlight w:val="none"/>
              </w:rPr>
            </w:pPr>
            <w:r>
              <w:rPr>
                <w:rFonts w:hint="eastAsia" w:eastAsia="宋体"/>
                <w:color w:val="auto"/>
                <w:sz w:val="24"/>
                <w:szCs w:val="24"/>
                <w:highlight w:val="none"/>
              </w:rPr>
              <w:t>7.1</w:t>
            </w:r>
          </w:p>
        </w:tc>
        <w:tc>
          <w:tcPr>
            <w:tcW w:w="2310" w:type="dxa"/>
            <w:noWrap/>
            <w:vAlign w:val="center"/>
          </w:tcPr>
          <w:p w14:paraId="768A6ED2">
            <w:pPr>
              <w:pStyle w:val="19"/>
              <w:wordWrap w:val="0"/>
              <w:snapToGrid w:val="0"/>
              <w:spacing w:before="0" w:beforeLines="0" w:beforeAutospacing="0" w:after="0" w:afterLines="0" w:afterAutospacing="0" w:line="360" w:lineRule="auto"/>
              <w:jc w:val="center"/>
              <w:rPr>
                <w:rFonts w:hint="eastAsia"/>
                <w:color w:val="auto"/>
                <w:sz w:val="24"/>
                <w:szCs w:val="24"/>
                <w:highlight w:val="none"/>
              </w:rPr>
            </w:pPr>
            <w:r>
              <w:rPr>
                <w:rFonts w:hint="eastAsia" w:eastAsia="宋体"/>
                <w:color w:val="auto"/>
                <w:sz w:val="24"/>
                <w:szCs w:val="24"/>
                <w:highlight w:val="none"/>
              </w:rPr>
              <w:t>公告中标结果</w:t>
            </w:r>
          </w:p>
        </w:tc>
        <w:tc>
          <w:tcPr>
            <w:tcW w:w="6565" w:type="dxa"/>
            <w:noWrap/>
            <w:vAlign w:val="center"/>
          </w:tcPr>
          <w:p w14:paraId="105BF52F">
            <w:pPr>
              <w:pStyle w:val="19"/>
              <w:wordWrap w:val="0"/>
              <w:snapToGrid w:val="0"/>
              <w:spacing w:before="0" w:beforeLines="0" w:beforeAutospacing="0" w:after="0" w:afterLines="0" w:afterAutospacing="0" w:line="360" w:lineRule="auto"/>
              <w:jc w:val="left"/>
              <w:rPr>
                <w:rFonts w:hint="eastAsia" w:eastAsia="宋体"/>
                <w:color w:val="auto"/>
                <w:sz w:val="24"/>
                <w:szCs w:val="24"/>
                <w:highlight w:val="none"/>
              </w:rPr>
            </w:pPr>
            <w:r>
              <w:rPr>
                <w:rFonts w:hint="eastAsia" w:eastAsia="宋体"/>
                <w:color w:val="auto"/>
                <w:sz w:val="24"/>
                <w:szCs w:val="24"/>
                <w:highlight w:val="none"/>
              </w:rPr>
              <w:t>公示媒介：在《河南省政府采购网》《河南省公共资源交易中心》《中国招标投标公共服务平台》</w:t>
            </w:r>
          </w:p>
          <w:p w14:paraId="519F6C4E">
            <w:pPr>
              <w:pStyle w:val="19"/>
              <w:wordWrap w:val="0"/>
              <w:snapToGrid w:val="0"/>
              <w:spacing w:before="0" w:beforeLines="0" w:beforeAutospacing="0" w:after="0" w:afterLines="0" w:afterAutospacing="0" w:line="360" w:lineRule="auto"/>
              <w:jc w:val="left"/>
              <w:rPr>
                <w:rFonts w:hint="eastAsia" w:eastAsia="宋体"/>
                <w:color w:val="auto"/>
                <w:highlight w:val="none"/>
              </w:rPr>
            </w:pPr>
            <w:r>
              <w:rPr>
                <w:rFonts w:hint="eastAsia" w:eastAsia="宋体"/>
                <w:color w:val="auto"/>
                <w:sz w:val="24"/>
                <w:szCs w:val="24"/>
                <w:highlight w:val="none"/>
              </w:rPr>
              <w:t>公示期限：1个工作日</w:t>
            </w:r>
          </w:p>
        </w:tc>
      </w:tr>
      <w:tr w14:paraId="15CC8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1055" w:type="dxa"/>
            <w:noWrap/>
            <w:vAlign w:val="center"/>
          </w:tcPr>
          <w:p w14:paraId="70A1FC5D">
            <w:pPr>
              <w:pStyle w:val="19"/>
              <w:wordWrap w:val="0"/>
              <w:snapToGrid w:val="0"/>
              <w:spacing w:before="0" w:beforeLines="0" w:beforeAutospacing="0" w:after="0" w:afterLines="0" w:afterAutospacing="0" w:line="360" w:lineRule="auto"/>
              <w:jc w:val="center"/>
              <w:rPr>
                <w:rFonts w:hint="eastAsia"/>
                <w:color w:val="auto"/>
                <w:sz w:val="24"/>
                <w:szCs w:val="24"/>
                <w:highlight w:val="none"/>
              </w:rPr>
            </w:pPr>
            <w:r>
              <w:rPr>
                <w:rFonts w:hint="eastAsia" w:eastAsia="宋体"/>
                <w:color w:val="auto"/>
                <w:sz w:val="24"/>
                <w:szCs w:val="24"/>
                <w:highlight w:val="none"/>
              </w:rPr>
              <w:t>7.4</w:t>
            </w:r>
          </w:p>
        </w:tc>
        <w:tc>
          <w:tcPr>
            <w:tcW w:w="2310" w:type="dxa"/>
            <w:noWrap/>
            <w:vAlign w:val="center"/>
          </w:tcPr>
          <w:p w14:paraId="046C4044">
            <w:pPr>
              <w:pStyle w:val="19"/>
              <w:wordWrap w:val="0"/>
              <w:snapToGrid w:val="0"/>
              <w:spacing w:before="0" w:beforeLines="0" w:beforeAutospacing="0" w:after="0" w:afterLines="0" w:afterAutospacing="0" w:line="360" w:lineRule="auto"/>
              <w:jc w:val="center"/>
              <w:rPr>
                <w:rFonts w:hint="eastAsia"/>
                <w:color w:val="auto"/>
                <w:sz w:val="24"/>
                <w:szCs w:val="24"/>
                <w:highlight w:val="none"/>
              </w:rPr>
            </w:pPr>
            <w:r>
              <w:rPr>
                <w:rFonts w:hint="eastAsia" w:eastAsia="宋体"/>
                <w:color w:val="auto"/>
                <w:sz w:val="24"/>
                <w:szCs w:val="24"/>
                <w:highlight w:val="none"/>
              </w:rPr>
              <w:t>是否授权评标委员会确定中标人</w:t>
            </w:r>
          </w:p>
        </w:tc>
        <w:tc>
          <w:tcPr>
            <w:tcW w:w="6565" w:type="dxa"/>
            <w:noWrap/>
            <w:vAlign w:val="center"/>
          </w:tcPr>
          <w:p w14:paraId="3546580A">
            <w:pPr>
              <w:pStyle w:val="19"/>
              <w:wordWrap w:val="0"/>
              <w:snapToGrid w:val="0"/>
              <w:spacing w:before="0" w:beforeLines="0" w:beforeAutospacing="0" w:after="0" w:afterLines="0" w:afterAutospacing="0" w:line="360" w:lineRule="auto"/>
              <w:jc w:val="left"/>
              <w:rPr>
                <w:rFonts w:hint="eastAsia"/>
                <w:color w:val="auto"/>
                <w:highlight w:val="none"/>
              </w:rPr>
            </w:pPr>
            <w:r>
              <w:rPr>
                <w:rFonts w:hint="eastAsia" w:eastAsia="宋体"/>
                <w:color w:val="auto"/>
                <w:sz w:val="24"/>
                <w:szCs w:val="24"/>
                <w:highlight w:val="none"/>
              </w:rPr>
              <w:t>否</w:t>
            </w:r>
          </w:p>
        </w:tc>
      </w:tr>
      <w:tr w14:paraId="4A6C8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1055" w:type="dxa"/>
            <w:noWrap/>
            <w:vAlign w:val="center"/>
          </w:tcPr>
          <w:p w14:paraId="13F0D558">
            <w:pPr>
              <w:pStyle w:val="19"/>
              <w:wordWrap w:val="0"/>
              <w:snapToGrid w:val="0"/>
              <w:spacing w:before="0" w:beforeLines="0" w:beforeAutospacing="0" w:after="0" w:afterLines="0" w:afterAutospacing="0" w:line="360" w:lineRule="auto"/>
              <w:jc w:val="center"/>
              <w:rPr>
                <w:rFonts w:hint="eastAsia"/>
                <w:color w:val="auto"/>
                <w:sz w:val="24"/>
                <w:szCs w:val="24"/>
                <w:highlight w:val="none"/>
              </w:rPr>
            </w:pPr>
            <w:r>
              <w:rPr>
                <w:rFonts w:hint="eastAsia" w:eastAsia="宋体"/>
                <w:color w:val="auto"/>
                <w:sz w:val="24"/>
                <w:szCs w:val="24"/>
                <w:highlight w:val="none"/>
              </w:rPr>
              <w:t>7.3.1</w:t>
            </w:r>
          </w:p>
        </w:tc>
        <w:tc>
          <w:tcPr>
            <w:tcW w:w="2310" w:type="dxa"/>
            <w:noWrap/>
            <w:vAlign w:val="center"/>
          </w:tcPr>
          <w:p w14:paraId="2EEA4E7B">
            <w:pPr>
              <w:pStyle w:val="19"/>
              <w:wordWrap w:val="0"/>
              <w:snapToGrid w:val="0"/>
              <w:spacing w:before="0" w:beforeLines="0" w:beforeAutospacing="0" w:after="0" w:afterLines="0" w:afterAutospacing="0" w:line="360" w:lineRule="auto"/>
              <w:jc w:val="center"/>
              <w:rPr>
                <w:rFonts w:hint="eastAsia"/>
                <w:color w:val="auto"/>
                <w:sz w:val="24"/>
                <w:szCs w:val="24"/>
                <w:highlight w:val="none"/>
              </w:rPr>
            </w:pPr>
            <w:r>
              <w:rPr>
                <w:rFonts w:hint="eastAsia" w:eastAsia="宋体"/>
                <w:color w:val="auto"/>
                <w:sz w:val="24"/>
                <w:szCs w:val="24"/>
                <w:highlight w:val="none"/>
              </w:rPr>
              <w:t>履约保证金</w:t>
            </w:r>
          </w:p>
        </w:tc>
        <w:tc>
          <w:tcPr>
            <w:tcW w:w="6565" w:type="dxa"/>
            <w:noWrap/>
            <w:vAlign w:val="center"/>
          </w:tcPr>
          <w:p w14:paraId="64BF3768">
            <w:pPr>
              <w:pStyle w:val="19"/>
              <w:wordWrap w:val="0"/>
              <w:snapToGrid w:val="0"/>
              <w:spacing w:before="0" w:beforeLines="0" w:beforeAutospacing="0" w:after="0" w:afterLines="0" w:afterAutospacing="0" w:line="360" w:lineRule="auto"/>
              <w:jc w:val="left"/>
              <w:rPr>
                <w:rFonts w:hint="default" w:eastAsia="宋体"/>
                <w:color w:val="auto"/>
                <w:sz w:val="24"/>
                <w:szCs w:val="24"/>
                <w:highlight w:val="none"/>
                <w:lang w:val="en-US" w:eastAsia="zh-CN"/>
              </w:rPr>
            </w:pPr>
            <w:r>
              <w:rPr>
                <w:rFonts w:hint="eastAsia" w:eastAsia="宋体"/>
                <w:color w:val="auto"/>
                <w:sz w:val="24"/>
                <w:szCs w:val="24"/>
                <w:highlight w:val="none"/>
                <w:lang w:val="en-US" w:eastAsia="zh-CN"/>
              </w:rPr>
              <w:t>不缴纳</w:t>
            </w:r>
          </w:p>
        </w:tc>
      </w:tr>
      <w:tr w14:paraId="21B81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1055" w:type="dxa"/>
            <w:noWrap/>
            <w:vAlign w:val="center"/>
          </w:tcPr>
          <w:p w14:paraId="044A84A2">
            <w:pPr>
              <w:pStyle w:val="19"/>
              <w:wordWrap w:val="0"/>
              <w:snapToGrid w:val="0"/>
              <w:spacing w:before="0" w:beforeLines="0" w:beforeAutospacing="0" w:after="0" w:afterLines="0" w:afterAutospacing="0" w:line="360" w:lineRule="auto"/>
              <w:jc w:val="center"/>
              <w:rPr>
                <w:rFonts w:hint="eastAsia"/>
                <w:color w:val="auto"/>
                <w:sz w:val="24"/>
                <w:szCs w:val="24"/>
                <w:highlight w:val="none"/>
              </w:rPr>
            </w:pPr>
            <w:r>
              <w:rPr>
                <w:rFonts w:hint="eastAsia" w:eastAsia="宋体"/>
                <w:color w:val="auto"/>
                <w:sz w:val="24"/>
                <w:szCs w:val="24"/>
                <w:highlight w:val="none"/>
              </w:rPr>
              <w:t>9</w:t>
            </w:r>
          </w:p>
        </w:tc>
        <w:tc>
          <w:tcPr>
            <w:tcW w:w="2310" w:type="dxa"/>
            <w:noWrap/>
            <w:vAlign w:val="center"/>
          </w:tcPr>
          <w:p w14:paraId="3DECA4D4">
            <w:pPr>
              <w:pStyle w:val="19"/>
              <w:wordWrap w:val="0"/>
              <w:snapToGrid w:val="0"/>
              <w:spacing w:before="0" w:beforeLines="0" w:beforeAutospacing="0" w:after="0" w:afterLines="0" w:afterAutospacing="0" w:line="360" w:lineRule="auto"/>
              <w:jc w:val="center"/>
              <w:rPr>
                <w:rFonts w:hint="eastAsia"/>
                <w:color w:val="auto"/>
                <w:sz w:val="24"/>
                <w:szCs w:val="24"/>
                <w:highlight w:val="none"/>
              </w:rPr>
            </w:pPr>
            <w:r>
              <w:rPr>
                <w:rFonts w:hint="eastAsia" w:eastAsia="宋体"/>
                <w:color w:val="auto"/>
                <w:sz w:val="24"/>
                <w:szCs w:val="24"/>
                <w:highlight w:val="none"/>
              </w:rPr>
              <w:t>是否采用电子招标投标</w:t>
            </w:r>
          </w:p>
        </w:tc>
        <w:tc>
          <w:tcPr>
            <w:tcW w:w="6565" w:type="dxa"/>
            <w:noWrap/>
            <w:vAlign w:val="center"/>
          </w:tcPr>
          <w:p w14:paraId="739DA1F3">
            <w:pPr>
              <w:pStyle w:val="5"/>
              <w:spacing w:before="72" w:after="72"/>
              <w:rPr>
                <w:color w:val="auto"/>
                <w:highlight w:val="none"/>
              </w:rPr>
            </w:pPr>
            <w:r>
              <w:rPr>
                <w:rFonts w:hint="eastAsia" w:ascii="宋体" w:hAnsi="宋体" w:cs="宋体"/>
                <w:color w:val="auto"/>
                <w:sz w:val="24"/>
                <w:highlight w:val="none"/>
              </w:rPr>
              <w:t>是，具体要求：</w:t>
            </w:r>
            <w:r>
              <w:rPr>
                <w:rFonts w:hint="eastAsia" w:ascii="宋体" w:hAnsi="宋体" w:cs="宋体"/>
                <w:b/>
                <w:color w:val="auto"/>
                <w:sz w:val="24"/>
                <w:highlight w:val="none"/>
              </w:rPr>
              <w:t>本项目采用不见面开标，供应商无需到开标现场解密。不见面服务的具体事宜请查阅河南省公共资源交易中心网站“公共服务-办事指南”专区的《新交易平台使用手册（培训资料）》。</w:t>
            </w:r>
          </w:p>
        </w:tc>
      </w:tr>
      <w:tr w14:paraId="5777F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055" w:type="dxa"/>
            <w:noWrap/>
            <w:vAlign w:val="center"/>
          </w:tcPr>
          <w:p w14:paraId="486E2E6D">
            <w:pPr>
              <w:pStyle w:val="19"/>
              <w:wordWrap w:val="0"/>
              <w:snapToGrid w:val="0"/>
              <w:spacing w:before="0" w:beforeLines="0" w:beforeAutospacing="0" w:after="0" w:afterLines="0" w:afterAutospacing="0" w:line="360" w:lineRule="auto"/>
              <w:jc w:val="center"/>
              <w:rPr>
                <w:rFonts w:hint="eastAsia"/>
                <w:color w:val="auto"/>
                <w:sz w:val="24"/>
                <w:szCs w:val="24"/>
                <w:highlight w:val="none"/>
              </w:rPr>
            </w:pPr>
            <w:r>
              <w:rPr>
                <w:rFonts w:hint="eastAsia" w:eastAsia="宋体"/>
                <w:color w:val="auto"/>
                <w:sz w:val="24"/>
                <w:szCs w:val="24"/>
                <w:highlight w:val="none"/>
              </w:rPr>
              <w:t>10</w:t>
            </w:r>
          </w:p>
        </w:tc>
        <w:tc>
          <w:tcPr>
            <w:tcW w:w="8875" w:type="dxa"/>
            <w:gridSpan w:val="2"/>
            <w:noWrap/>
            <w:vAlign w:val="center"/>
          </w:tcPr>
          <w:p w14:paraId="5B5D52BF">
            <w:pPr>
              <w:pStyle w:val="19"/>
              <w:wordWrap w:val="0"/>
              <w:snapToGrid w:val="0"/>
              <w:spacing w:before="0" w:beforeLines="0" w:beforeAutospacing="0" w:after="0" w:afterLines="0" w:afterAutospacing="0" w:line="360" w:lineRule="auto"/>
              <w:jc w:val="center"/>
              <w:rPr>
                <w:rFonts w:hint="eastAsia"/>
                <w:b/>
                <w:bCs/>
                <w:color w:val="auto"/>
                <w:highlight w:val="none"/>
              </w:rPr>
            </w:pPr>
            <w:r>
              <w:rPr>
                <w:rFonts w:hint="eastAsia" w:eastAsia="宋体"/>
                <w:color w:val="auto"/>
                <w:sz w:val="24"/>
                <w:szCs w:val="24"/>
                <w:highlight w:val="none"/>
              </w:rPr>
              <w:t>需要补充的其他内容</w:t>
            </w:r>
          </w:p>
        </w:tc>
      </w:tr>
      <w:tr w14:paraId="53DC5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jc w:val="center"/>
        </w:trPr>
        <w:tc>
          <w:tcPr>
            <w:tcW w:w="1055" w:type="dxa"/>
            <w:noWrap/>
            <w:vAlign w:val="center"/>
          </w:tcPr>
          <w:p w14:paraId="3C17F9F4">
            <w:pPr>
              <w:pStyle w:val="19"/>
              <w:wordWrap w:val="0"/>
              <w:snapToGrid w:val="0"/>
              <w:spacing w:before="0" w:beforeLines="0" w:beforeAutospacing="0" w:after="0" w:afterLines="0" w:afterAutospacing="0" w:line="360" w:lineRule="auto"/>
              <w:jc w:val="center"/>
              <w:rPr>
                <w:rFonts w:hint="eastAsia"/>
                <w:color w:val="auto"/>
                <w:sz w:val="24"/>
                <w:szCs w:val="24"/>
                <w:highlight w:val="none"/>
              </w:rPr>
            </w:pPr>
            <w:bookmarkStart w:id="28" w:name="_Hlt16619475"/>
            <w:r>
              <w:rPr>
                <w:rFonts w:hint="eastAsia" w:eastAsia="宋体"/>
                <w:color w:val="auto"/>
                <w:sz w:val="24"/>
                <w:szCs w:val="24"/>
                <w:highlight w:val="none"/>
              </w:rPr>
              <w:t>10.1</w:t>
            </w:r>
          </w:p>
        </w:tc>
        <w:tc>
          <w:tcPr>
            <w:tcW w:w="2310" w:type="dxa"/>
            <w:noWrap/>
            <w:vAlign w:val="center"/>
          </w:tcPr>
          <w:p w14:paraId="48CA4F33">
            <w:pPr>
              <w:pStyle w:val="19"/>
              <w:wordWrap w:val="0"/>
              <w:snapToGrid w:val="0"/>
              <w:spacing w:before="0" w:beforeLines="0" w:beforeAutospacing="0" w:after="0" w:afterLines="0" w:afterAutospacing="0" w:line="360" w:lineRule="auto"/>
              <w:jc w:val="center"/>
              <w:rPr>
                <w:rFonts w:hint="eastAsia"/>
                <w:b/>
                <w:bCs/>
                <w:color w:val="auto"/>
                <w:sz w:val="24"/>
                <w:szCs w:val="24"/>
                <w:highlight w:val="none"/>
              </w:rPr>
            </w:pPr>
            <w:r>
              <w:rPr>
                <w:rFonts w:hint="eastAsia" w:eastAsia="宋体"/>
                <w:color w:val="auto"/>
                <w:sz w:val="24"/>
                <w:szCs w:val="24"/>
                <w:highlight w:val="none"/>
              </w:rPr>
              <w:t>采购代理服务费</w:t>
            </w:r>
          </w:p>
        </w:tc>
        <w:tc>
          <w:tcPr>
            <w:tcW w:w="6565" w:type="dxa"/>
            <w:noWrap/>
            <w:vAlign w:val="center"/>
          </w:tcPr>
          <w:p w14:paraId="16740519">
            <w:pPr>
              <w:pStyle w:val="42"/>
              <w:wordWrap w:val="0"/>
              <w:spacing w:line="360" w:lineRule="auto"/>
              <w:rPr>
                <w:rFonts w:hint="eastAsia"/>
                <w:color w:val="auto"/>
                <w:sz w:val="24"/>
                <w:szCs w:val="24"/>
                <w:highlight w:val="none"/>
              </w:rPr>
            </w:pPr>
            <w:r>
              <w:rPr>
                <w:rFonts w:hint="eastAsia"/>
                <w:color w:val="auto"/>
                <w:sz w:val="24"/>
                <w:szCs w:val="24"/>
                <w:highlight w:val="none"/>
                <w:lang w:val="en-US" w:eastAsia="en-US"/>
              </w:rPr>
              <w:t>本项目招标代理服务费参照豫招协[2023]002号文件的规定收取，按其标准向中标人收取</w:t>
            </w:r>
            <w:r>
              <w:rPr>
                <w:rFonts w:hint="eastAsia"/>
                <w:color w:val="auto"/>
                <w:sz w:val="24"/>
                <w:szCs w:val="24"/>
                <w:highlight w:val="none"/>
              </w:rPr>
              <w:t>。</w:t>
            </w:r>
          </w:p>
          <w:p w14:paraId="745BDFB9">
            <w:pPr>
              <w:pStyle w:val="42"/>
              <w:wordWrap w:val="0"/>
              <w:spacing w:line="360" w:lineRule="auto"/>
              <w:rPr>
                <w:color w:val="auto"/>
                <w:sz w:val="24"/>
                <w:szCs w:val="24"/>
                <w:highlight w:val="none"/>
              </w:rPr>
            </w:pPr>
            <w:r>
              <w:rPr>
                <w:rFonts w:hint="eastAsia"/>
                <w:color w:val="auto"/>
                <w:sz w:val="24"/>
                <w:szCs w:val="24"/>
                <w:highlight w:val="none"/>
              </w:rPr>
              <w:t>招标代理服务费的交纳方式：从中标人</w:t>
            </w:r>
            <w:r>
              <w:rPr>
                <w:rFonts w:hint="eastAsia"/>
                <w:b/>
                <w:bCs/>
                <w:color w:val="auto"/>
                <w:sz w:val="24"/>
                <w:szCs w:val="24"/>
                <w:highlight w:val="none"/>
              </w:rPr>
              <w:t>公司对公账户</w:t>
            </w:r>
            <w:r>
              <w:rPr>
                <w:rFonts w:hint="eastAsia"/>
                <w:color w:val="auto"/>
                <w:sz w:val="24"/>
                <w:szCs w:val="24"/>
                <w:highlight w:val="none"/>
              </w:rPr>
              <w:t>一次性汇入代理公司账户。</w:t>
            </w:r>
          </w:p>
          <w:p w14:paraId="6A74D1E4">
            <w:pPr>
              <w:pStyle w:val="42"/>
              <w:wordWrap w:val="0"/>
              <w:spacing w:line="360" w:lineRule="auto"/>
              <w:rPr>
                <w:color w:val="auto"/>
                <w:sz w:val="24"/>
                <w:szCs w:val="24"/>
                <w:highlight w:val="none"/>
              </w:rPr>
            </w:pPr>
            <w:r>
              <w:rPr>
                <w:rFonts w:hint="eastAsia"/>
                <w:color w:val="auto"/>
                <w:sz w:val="24"/>
                <w:szCs w:val="24"/>
                <w:highlight w:val="none"/>
              </w:rPr>
              <w:t>账户信息如下：</w:t>
            </w:r>
          </w:p>
          <w:p w14:paraId="1C8D12BA">
            <w:pPr>
              <w:pStyle w:val="42"/>
              <w:wordWrap w:val="0"/>
              <w:spacing w:line="360" w:lineRule="auto"/>
              <w:rPr>
                <w:color w:val="auto"/>
                <w:sz w:val="24"/>
                <w:szCs w:val="24"/>
                <w:highlight w:val="none"/>
              </w:rPr>
            </w:pPr>
            <w:r>
              <w:rPr>
                <w:rFonts w:hint="eastAsia"/>
                <w:color w:val="auto"/>
                <w:sz w:val="24"/>
                <w:szCs w:val="24"/>
                <w:highlight w:val="none"/>
              </w:rPr>
              <w:t>开户行：建行郑州经三路支行</w:t>
            </w:r>
          </w:p>
          <w:p w14:paraId="3D941174">
            <w:pPr>
              <w:pStyle w:val="42"/>
              <w:wordWrap w:val="0"/>
              <w:spacing w:line="360" w:lineRule="auto"/>
              <w:rPr>
                <w:color w:val="auto"/>
                <w:sz w:val="24"/>
                <w:szCs w:val="24"/>
                <w:highlight w:val="none"/>
              </w:rPr>
            </w:pPr>
            <w:r>
              <w:rPr>
                <w:rFonts w:hint="eastAsia"/>
                <w:color w:val="auto"/>
                <w:sz w:val="24"/>
                <w:szCs w:val="24"/>
                <w:highlight w:val="none"/>
              </w:rPr>
              <w:t>名称：方大国际工程咨询股份有限公司</w:t>
            </w:r>
          </w:p>
          <w:p w14:paraId="03F3787B">
            <w:pPr>
              <w:pStyle w:val="42"/>
              <w:wordWrap w:val="0"/>
              <w:spacing w:line="360" w:lineRule="auto"/>
              <w:rPr>
                <w:color w:val="auto"/>
                <w:sz w:val="24"/>
                <w:szCs w:val="24"/>
                <w:highlight w:val="none"/>
              </w:rPr>
            </w:pPr>
            <w:r>
              <w:rPr>
                <w:rFonts w:hint="eastAsia"/>
                <w:color w:val="auto"/>
                <w:sz w:val="24"/>
                <w:szCs w:val="24"/>
                <w:highlight w:val="none"/>
              </w:rPr>
              <w:t>账号：41001523099059662800</w:t>
            </w:r>
          </w:p>
          <w:p w14:paraId="360761FF">
            <w:pPr>
              <w:pStyle w:val="19"/>
              <w:wordWrap w:val="0"/>
              <w:snapToGrid w:val="0"/>
              <w:spacing w:before="0" w:beforeLines="0" w:beforeAutospacing="0" w:after="0" w:afterLines="0" w:afterAutospacing="0" w:line="360" w:lineRule="auto"/>
              <w:jc w:val="left"/>
              <w:rPr>
                <w:rFonts w:hint="eastAsia" w:eastAsia="宋体"/>
                <w:color w:val="auto"/>
                <w:sz w:val="24"/>
                <w:szCs w:val="24"/>
                <w:highlight w:val="none"/>
              </w:rPr>
            </w:pPr>
            <w:r>
              <w:rPr>
                <w:rFonts w:hint="eastAsia" w:ascii="Times New Roman" w:hAnsi="Times New Roman" w:eastAsia="宋体" w:cs="Times New Roman"/>
                <w:color w:val="auto"/>
                <w:kern w:val="2"/>
                <w:sz w:val="24"/>
                <w:szCs w:val="24"/>
                <w:highlight w:val="none"/>
                <w:lang w:val="en-US" w:eastAsia="zh-CN" w:bidi="ar-SA"/>
              </w:rPr>
              <w:t>中标人在转账和汇款时，请务必注明所投项目的项目名称（简写）代理服务费。</w:t>
            </w:r>
          </w:p>
        </w:tc>
      </w:tr>
      <w:tr w14:paraId="23CD7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055" w:type="dxa"/>
            <w:noWrap/>
            <w:vAlign w:val="center"/>
          </w:tcPr>
          <w:p w14:paraId="58C9BFA4">
            <w:pPr>
              <w:pStyle w:val="19"/>
              <w:wordWrap w:val="0"/>
              <w:snapToGrid w:val="0"/>
              <w:spacing w:before="0" w:beforeLines="0" w:beforeAutospacing="0" w:after="0" w:afterLines="0" w:afterAutospacing="0" w:line="360" w:lineRule="auto"/>
              <w:jc w:val="center"/>
              <w:rPr>
                <w:rFonts w:hint="eastAsia"/>
                <w:color w:val="auto"/>
                <w:sz w:val="24"/>
                <w:szCs w:val="24"/>
                <w:highlight w:val="none"/>
              </w:rPr>
            </w:pPr>
            <w:r>
              <w:rPr>
                <w:rFonts w:hint="eastAsia" w:eastAsia="宋体"/>
                <w:color w:val="auto"/>
                <w:sz w:val="24"/>
                <w:szCs w:val="24"/>
                <w:highlight w:val="none"/>
              </w:rPr>
              <w:t>10.2</w:t>
            </w:r>
          </w:p>
        </w:tc>
        <w:tc>
          <w:tcPr>
            <w:tcW w:w="2310" w:type="dxa"/>
            <w:noWrap/>
            <w:vAlign w:val="center"/>
          </w:tcPr>
          <w:p w14:paraId="509F167D">
            <w:pPr>
              <w:pStyle w:val="19"/>
              <w:wordWrap w:val="0"/>
              <w:snapToGrid w:val="0"/>
              <w:spacing w:before="0" w:beforeLines="0" w:beforeAutospacing="0" w:after="0" w:afterLines="0" w:afterAutospacing="0" w:line="360" w:lineRule="auto"/>
              <w:jc w:val="center"/>
              <w:rPr>
                <w:rFonts w:hint="eastAsia"/>
                <w:color w:val="auto"/>
                <w:highlight w:val="none"/>
              </w:rPr>
            </w:pPr>
            <w:r>
              <w:rPr>
                <w:rFonts w:hint="eastAsia" w:eastAsia="宋体"/>
                <w:color w:val="auto"/>
                <w:sz w:val="24"/>
                <w:szCs w:val="24"/>
                <w:highlight w:val="none"/>
              </w:rPr>
              <w:t>付款方式</w:t>
            </w:r>
          </w:p>
        </w:tc>
        <w:tc>
          <w:tcPr>
            <w:tcW w:w="6565" w:type="dxa"/>
            <w:noWrap/>
            <w:vAlign w:val="center"/>
          </w:tcPr>
          <w:p w14:paraId="4CD2DA6C">
            <w:pPr>
              <w:pStyle w:val="19"/>
              <w:wordWrap w:val="0"/>
              <w:snapToGrid w:val="0"/>
              <w:spacing w:before="0" w:beforeLines="0" w:beforeAutospacing="0" w:after="0" w:afterLines="0" w:afterAutospacing="0" w:line="360" w:lineRule="auto"/>
              <w:jc w:val="left"/>
              <w:rPr>
                <w:rFonts w:hint="default" w:eastAsia="宋体"/>
                <w:color w:val="auto"/>
                <w:sz w:val="24"/>
                <w:szCs w:val="24"/>
                <w:highlight w:val="none"/>
                <w:lang w:val="en-US" w:eastAsia="zh-CN"/>
              </w:rPr>
            </w:pPr>
            <w:r>
              <w:rPr>
                <w:rFonts w:hint="default" w:eastAsia="宋体"/>
                <w:color w:val="auto"/>
                <w:sz w:val="24"/>
                <w:szCs w:val="24"/>
                <w:highlight w:val="none"/>
                <w:lang w:val="en-US" w:eastAsia="zh-CN"/>
              </w:rPr>
              <w:t>(1)合同生效后开始按甲方需要提供试剂耗材,每季度根据实际提供试剂耗材品类和数量 ,经甲方验收合格后,据实结算；若财政批复时间较晚，首次支付时间以财政资金下达时间为准；</w:t>
            </w:r>
          </w:p>
          <w:p w14:paraId="2D37EEC9">
            <w:pPr>
              <w:pStyle w:val="19"/>
              <w:wordWrap w:val="0"/>
              <w:snapToGrid w:val="0"/>
              <w:spacing w:before="0" w:beforeLines="0" w:beforeAutospacing="0" w:after="0" w:afterLines="0" w:afterAutospacing="0" w:line="360" w:lineRule="auto"/>
              <w:jc w:val="left"/>
              <w:rPr>
                <w:rFonts w:hint="default" w:eastAsia="宋体"/>
                <w:color w:val="auto"/>
                <w:sz w:val="24"/>
                <w:szCs w:val="24"/>
                <w:highlight w:val="none"/>
                <w:lang w:val="en-US" w:eastAsia="zh-CN"/>
              </w:rPr>
            </w:pPr>
            <w:r>
              <w:rPr>
                <w:rFonts w:hint="default" w:eastAsia="宋体"/>
                <w:color w:val="auto"/>
                <w:sz w:val="24"/>
                <w:szCs w:val="24"/>
                <w:highlight w:val="none"/>
                <w:lang w:val="en-US" w:eastAsia="zh-CN"/>
              </w:rPr>
              <w:t>(2)最后一批试剂耗材的供应截止时间为2026年11月30日 ,12月份原则上不再供应耗材,仅支付己提供试剂耗材经费，各项目11月30日前未交付的内容视为放弃采购。</w:t>
            </w:r>
          </w:p>
        </w:tc>
      </w:tr>
      <w:tr w14:paraId="2D0CE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1055" w:type="dxa"/>
            <w:noWrap/>
            <w:vAlign w:val="center"/>
          </w:tcPr>
          <w:p w14:paraId="14B6E27E">
            <w:pPr>
              <w:autoSpaceDE w:val="0"/>
              <w:autoSpaceDN w:val="0"/>
              <w:adjustRightInd w:val="0"/>
              <w:spacing w:beforeLines="0" w:afterLines="0" w:line="360" w:lineRule="auto"/>
              <w:ind w:right="35"/>
              <w:jc w:val="center"/>
              <w:rPr>
                <w:rFonts w:hint="eastAsia" w:ascii="宋体" w:hAnsi="宋体" w:cs="宋体"/>
                <w:color w:val="auto"/>
                <w:sz w:val="24"/>
                <w:highlight w:val="none"/>
              </w:rPr>
            </w:pPr>
            <w:r>
              <w:rPr>
                <w:rFonts w:hint="eastAsia" w:ascii="宋体" w:hAnsi="宋体" w:cs="宋体"/>
                <w:color w:val="auto"/>
                <w:spacing w:val="1"/>
                <w:kern w:val="0"/>
                <w:sz w:val="24"/>
                <w:highlight w:val="none"/>
              </w:rPr>
              <w:t>10.3</w:t>
            </w:r>
          </w:p>
        </w:tc>
        <w:tc>
          <w:tcPr>
            <w:tcW w:w="2310" w:type="dxa"/>
            <w:noWrap/>
            <w:vAlign w:val="center"/>
          </w:tcPr>
          <w:p w14:paraId="290FB9C6">
            <w:pPr>
              <w:autoSpaceDE w:val="0"/>
              <w:autoSpaceDN w:val="0"/>
              <w:adjustRightInd w:val="0"/>
              <w:spacing w:beforeLines="0" w:afterLines="0" w:line="360" w:lineRule="auto"/>
              <w:ind w:right="35"/>
              <w:jc w:val="center"/>
              <w:rPr>
                <w:rFonts w:hint="eastAsia" w:ascii="宋体" w:hAnsi="宋体" w:cs="宋体"/>
                <w:b/>
                <w:bCs/>
                <w:color w:val="auto"/>
                <w:sz w:val="24"/>
                <w:highlight w:val="none"/>
              </w:rPr>
            </w:pPr>
            <w:r>
              <w:rPr>
                <w:rFonts w:hint="eastAsia" w:ascii="宋体" w:hAnsi="宋体" w:cs="宋体"/>
                <w:b/>
                <w:bCs/>
                <w:color w:val="auto"/>
                <w:sz w:val="24"/>
                <w:highlight w:val="none"/>
              </w:rPr>
              <w:t>所属类别</w:t>
            </w:r>
          </w:p>
        </w:tc>
        <w:tc>
          <w:tcPr>
            <w:tcW w:w="6565" w:type="dxa"/>
            <w:noWrap/>
            <w:vAlign w:val="center"/>
          </w:tcPr>
          <w:p w14:paraId="3DF97CC1">
            <w:pPr>
              <w:widowControl/>
              <w:spacing w:beforeLines="0" w:afterLines="0" w:line="360" w:lineRule="auto"/>
              <w:rPr>
                <w:rFonts w:hint="eastAsia" w:ascii="宋体" w:hAnsi="宋体" w:cs="宋体"/>
                <w:b/>
                <w:bCs/>
                <w:color w:val="auto"/>
                <w:sz w:val="24"/>
                <w:highlight w:val="none"/>
              </w:rPr>
            </w:pPr>
            <w:r>
              <w:rPr>
                <w:rFonts w:hint="eastAsia" w:ascii="宋体" w:hAnsi="宋体" w:cs="宋体"/>
                <w:b/>
                <w:bCs/>
                <w:color w:val="auto"/>
                <w:sz w:val="24"/>
                <w:highlight w:val="none"/>
              </w:rPr>
              <w:t>工业</w:t>
            </w:r>
          </w:p>
        </w:tc>
      </w:tr>
      <w:tr w14:paraId="61E11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055" w:type="dxa"/>
            <w:noWrap/>
            <w:vAlign w:val="center"/>
          </w:tcPr>
          <w:p w14:paraId="2A2CEDE4">
            <w:pPr>
              <w:pStyle w:val="19"/>
              <w:wordWrap w:val="0"/>
              <w:snapToGrid w:val="0"/>
              <w:spacing w:before="0" w:beforeLines="0" w:beforeAutospacing="0" w:after="0" w:afterLines="0" w:afterAutospacing="0" w:line="360" w:lineRule="auto"/>
              <w:jc w:val="center"/>
              <w:rPr>
                <w:rFonts w:hint="eastAsia"/>
                <w:color w:val="auto"/>
                <w:spacing w:val="1"/>
                <w:kern w:val="0"/>
                <w:sz w:val="24"/>
                <w:highlight w:val="none"/>
              </w:rPr>
            </w:pPr>
            <w:r>
              <w:rPr>
                <w:rFonts w:hint="eastAsia" w:eastAsia="宋体"/>
                <w:color w:val="auto"/>
                <w:sz w:val="24"/>
                <w:szCs w:val="24"/>
                <w:highlight w:val="none"/>
              </w:rPr>
              <w:t>10.4</w:t>
            </w:r>
          </w:p>
        </w:tc>
        <w:tc>
          <w:tcPr>
            <w:tcW w:w="2310" w:type="dxa"/>
            <w:noWrap/>
            <w:vAlign w:val="center"/>
          </w:tcPr>
          <w:p w14:paraId="331AA450">
            <w:pPr>
              <w:wordWrap w:val="0"/>
              <w:spacing w:before="72" w:after="72" w:line="360" w:lineRule="auto"/>
              <w:jc w:val="center"/>
              <w:rPr>
                <w:rFonts w:hint="eastAsia" w:ascii="宋体" w:hAnsi="宋体" w:cs="宋体"/>
                <w:b/>
                <w:bCs/>
                <w:color w:val="auto"/>
                <w:sz w:val="24"/>
                <w:highlight w:val="none"/>
              </w:rPr>
            </w:pPr>
            <w:r>
              <w:rPr>
                <w:rFonts w:hint="eastAsia" w:ascii="宋体" w:hAnsi="宋体" w:cs="宋体"/>
                <w:color w:val="auto"/>
                <w:sz w:val="24"/>
                <w:highlight w:val="none"/>
              </w:rPr>
              <w:t>政府采购政策</w:t>
            </w:r>
          </w:p>
        </w:tc>
        <w:tc>
          <w:tcPr>
            <w:tcW w:w="6565" w:type="dxa"/>
            <w:noWrap/>
            <w:vAlign w:val="center"/>
          </w:tcPr>
          <w:p w14:paraId="2E666BA3">
            <w:pPr>
              <w:adjustRightInd w:val="0"/>
              <w:snapToGrid w:val="0"/>
              <w:spacing w:before="72" w:after="72"/>
              <w:rPr>
                <w:rFonts w:hint="eastAsia" w:ascii="宋体" w:hAnsi="宋体" w:cs="宋体"/>
                <w:b/>
                <w:bCs/>
                <w:color w:val="auto"/>
                <w:sz w:val="24"/>
                <w:highlight w:val="none"/>
              </w:rPr>
            </w:pPr>
            <w:r>
              <w:rPr>
                <w:rFonts w:hint="eastAsia" w:ascii="宋体" w:hAnsi="宋体" w:cs="宋体"/>
                <w:color w:val="auto"/>
                <w:spacing w:val="1"/>
                <w:kern w:val="0"/>
                <w:sz w:val="24"/>
                <w:highlight w:val="none"/>
              </w:rPr>
              <w:t>根据《财政部发展改革委生态环境部市场监管总局关于调整优化节能产品、环境标志产品政府采购执行机制的通知》 （财库〔2019〕9 号）、 《关于印发节能产品政府采购品目清单的通知》 （财库〔2019〕19号）、《关于印发环境标志产品政府采购品目清单的通知》（财库〔2019〕18 号）文件规定，本项目如涉及到品目清单范围内的产品，将依据国家确定的认证机构出具的、处于有效期之内的节能产品、环境标志产品认证证书，对获得证书的产品实施优先采购或强制采购。(提供证明材料)。</w:t>
            </w:r>
          </w:p>
        </w:tc>
      </w:tr>
      <w:tr w14:paraId="17E10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055" w:type="dxa"/>
            <w:noWrap/>
            <w:vAlign w:val="center"/>
          </w:tcPr>
          <w:p w14:paraId="2696213D">
            <w:pPr>
              <w:pStyle w:val="19"/>
              <w:wordWrap w:val="0"/>
              <w:snapToGrid w:val="0"/>
              <w:spacing w:before="0" w:beforeLines="0" w:beforeAutospacing="0" w:after="0" w:afterLines="0" w:afterAutospacing="0" w:line="360" w:lineRule="auto"/>
              <w:jc w:val="center"/>
              <w:rPr>
                <w:rFonts w:hint="eastAsia"/>
                <w:color w:val="auto"/>
                <w:spacing w:val="1"/>
                <w:kern w:val="0"/>
                <w:sz w:val="24"/>
                <w:highlight w:val="none"/>
              </w:rPr>
            </w:pPr>
            <w:r>
              <w:rPr>
                <w:rFonts w:hint="eastAsia" w:eastAsia="宋体"/>
                <w:color w:val="auto"/>
                <w:sz w:val="24"/>
                <w:szCs w:val="24"/>
                <w:highlight w:val="none"/>
              </w:rPr>
              <w:t>10.5</w:t>
            </w:r>
          </w:p>
        </w:tc>
        <w:tc>
          <w:tcPr>
            <w:tcW w:w="2310" w:type="dxa"/>
            <w:noWrap/>
            <w:vAlign w:val="center"/>
          </w:tcPr>
          <w:p w14:paraId="3AA5D8C1">
            <w:pPr>
              <w:pStyle w:val="19"/>
              <w:wordWrap w:val="0"/>
              <w:snapToGrid w:val="0"/>
              <w:spacing w:before="0" w:beforeLines="0" w:beforeAutospacing="0" w:after="0" w:afterLines="0" w:afterAutospacing="0" w:line="360" w:lineRule="auto"/>
              <w:jc w:val="center"/>
              <w:rPr>
                <w:rFonts w:hint="eastAsia" w:eastAsia="宋体"/>
                <w:b/>
                <w:bCs/>
                <w:color w:val="auto"/>
                <w:sz w:val="24"/>
                <w:szCs w:val="24"/>
                <w:highlight w:val="none"/>
              </w:rPr>
            </w:pPr>
            <w:r>
              <w:rPr>
                <w:rFonts w:hint="eastAsia" w:eastAsia="宋体"/>
                <w:color w:val="auto"/>
                <w:sz w:val="24"/>
                <w:szCs w:val="24"/>
                <w:highlight w:val="none"/>
              </w:rPr>
              <w:t>解释权</w:t>
            </w:r>
          </w:p>
        </w:tc>
        <w:tc>
          <w:tcPr>
            <w:tcW w:w="6565" w:type="dxa"/>
            <w:noWrap/>
            <w:vAlign w:val="center"/>
          </w:tcPr>
          <w:p w14:paraId="7C9FC9CE">
            <w:pPr>
              <w:pStyle w:val="19"/>
              <w:wordWrap w:val="0"/>
              <w:snapToGrid w:val="0"/>
              <w:spacing w:before="0" w:beforeLines="0" w:beforeAutospacing="0" w:after="0" w:afterLines="0" w:afterAutospacing="0" w:line="360" w:lineRule="auto"/>
              <w:jc w:val="left"/>
              <w:rPr>
                <w:rFonts w:hint="eastAsia" w:eastAsia="宋体"/>
                <w:b/>
                <w:bCs/>
                <w:color w:val="auto"/>
                <w:sz w:val="24"/>
                <w:szCs w:val="24"/>
                <w:highlight w:val="none"/>
              </w:rPr>
            </w:pPr>
            <w:r>
              <w:rPr>
                <w:rFonts w:hint="eastAsia" w:eastAsia="宋体"/>
                <w:color w:val="auto"/>
                <w:sz w:val="24"/>
                <w:szCs w:val="24"/>
                <w:highlight w:val="none"/>
              </w:rPr>
              <w:t>构成本采购文件的各个组成文件应互为解释，互为说明；如有不明确或不一致，构成合同文件组成内容的，以合同文件约定内容为准，且以专用合同条款约定的合同文件优先顺序解释；除采购文件中有特别规定外，仅适用于招标投标阶段的规定，按招标公告、供应商须知、评标办法、投标文件格式的先后顺序解释；同一组成文件中就同一事项的规定或约定不一致的，以编排顺序在后者为准；同一组成文件不同版本之间有不一致的，以形成时间在后者为准。按本款前述规定仍不能形成结论的，由采购人负责解释。</w:t>
            </w:r>
          </w:p>
        </w:tc>
      </w:tr>
      <w:tr w14:paraId="29F0C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055" w:type="dxa"/>
            <w:noWrap/>
            <w:vAlign w:val="center"/>
          </w:tcPr>
          <w:p w14:paraId="7DED5058">
            <w:pPr>
              <w:autoSpaceDE w:val="0"/>
              <w:autoSpaceDN w:val="0"/>
              <w:adjustRightInd w:val="0"/>
              <w:spacing w:beforeLines="0" w:afterLines="0" w:line="360" w:lineRule="auto"/>
              <w:ind w:right="35"/>
              <w:jc w:val="center"/>
              <w:rPr>
                <w:rFonts w:hint="eastAsia" w:ascii="宋体" w:hAnsi="宋体" w:cs="宋体"/>
                <w:b/>
                <w:bCs/>
                <w:color w:val="auto"/>
                <w:spacing w:val="1"/>
                <w:kern w:val="0"/>
                <w:sz w:val="24"/>
                <w:highlight w:val="none"/>
              </w:rPr>
            </w:pPr>
            <w:r>
              <w:rPr>
                <w:rFonts w:hint="eastAsia" w:ascii="宋体" w:hAnsi="宋体" w:cs="宋体"/>
                <w:b/>
                <w:bCs/>
                <w:color w:val="auto"/>
                <w:spacing w:val="1"/>
                <w:kern w:val="0"/>
                <w:sz w:val="24"/>
                <w:highlight w:val="none"/>
              </w:rPr>
              <w:t>10.6</w:t>
            </w:r>
          </w:p>
        </w:tc>
        <w:tc>
          <w:tcPr>
            <w:tcW w:w="2310" w:type="dxa"/>
            <w:noWrap/>
            <w:vAlign w:val="center"/>
          </w:tcPr>
          <w:p w14:paraId="3DEBE220">
            <w:pPr>
              <w:autoSpaceDE w:val="0"/>
              <w:autoSpaceDN w:val="0"/>
              <w:adjustRightInd w:val="0"/>
              <w:spacing w:beforeLines="0" w:afterLines="0" w:line="360" w:lineRule="auto"/>
              <w:ind w:right="35"/>
              <w:jc w:val="center"/>
              <w:rPr>
                <w:rFonts w:hint="eastAsia" w:ascii="宋体" w:hAnsi="宋体" w:cs="宋体"/>
                <w:b/>
                <w:bCs/>
                <w:color w:val="auto"/>
                <w:spacing w:val="1"/>
                <w:kern w:val="0"/>
                <w:sz w:val="24"/>
                <w:highlight w:val="none"/>
              </w:rPr>
            </w:pPr>
            <w:r>
              <w:rPr>
                <w:rFonts w:hint="eastAsia" w:ascii="宋体" w:hAnsi="宋体" w:cs="宋体"/>
                <w:b/>
                <w:bCs/>
                <w:color w:val="auto"/>
                <w:spacing w:val="1"/>
                <w:kern w:val="0"/>
                <w:sz w:val="24"/>
                <w:highlight w:val="none"/>
              </w:rPr>
              <w:t>资格审查注意事项</w:t>
            </w:r>
          </w:p>
        </w:tc>
        <w:tc>
          <w:tcPr>
            <w:tcW w:w="6565" w:type="dxa"/>
            <w:noWrap/>
            <w:vAlign w:val="center"/>
          </w:tcPr>
          <w:p w14:paraId="292667FE">
            <w:pPr>
              <w:snapToGrid w:val="0"/>
              <w:spacing w:beforeLines="0" w:afterLines="0" w:line="360" w:lineRule="auto"/>
              <w:rPr>
                <w:rFonts w:hint="eastAsia" w:ascii="宋体" w:hAnsi="宋体" w:cs="宋体"/>
                <w:color w:val="auto"/>
                <w:spacing w:val="1"/>
                <w:kern w:val="0"/>
                <w:sz w:val="24"/>
                <w:highlight w:val="none"/>
              </w:rPr>
            </w:pPr>
            <w:r>
              <w:rPr>
                <w:rFonts w:hint="eastAsia" w:ascii="宋体" w:hAnsi="宋体" w:eastAsia="宋体" w:cs="宋体"/>
                <w:b/>
                <w:bCs/>
                <w:color w:val="auto"/>
                <w:kern w:val="2"/>
                <w:sz w:val="24"/>
                <w:szCs w:val="24"/>
                <w:highlight w:val="none"/>
                <w:lang w:val="en-US" w:eastAsia="zh-CN" w:bidi="ar-SA"/>
              </w:rPr>
              <w:t>开标结束后，采购人或采购代理机构对投标人的资格进行审查。有一项不符合审查标准的，该投标人资格为不合格。对于合格投标人不足3家的，不再进入评标阶段。资格审查内容详见本文件资格要求及资格评审标准，投标人通过交易系统上传投标文件时须在“资格审查材料＂模块中上传完整的资格证明材料以供审查。</w:t>
            </w:r>
          </w:p>
        </w:tc>
      </w:tr>
      <w:tr w14:paraId="41EF3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055" w:type="dxa"/>
            <w:noWrap/>
            <w:vAlign w:val="center"/>
          </w:tcPr>
          <w:p w14:paraId="638FE85B">
            <w:pPr>
              <w:autoSpaceDE w:val="0"/>
              <w:autoSpaceDN w:val="0"/>
              <w:adjustRightInd w:val="0"/>
              <w:spacing w:beforeLines="0" w:afterLines="0" w:line="360" w:lineRule="auto"/>
              <w:ind w:right="35"/>
              <w:jc w:val="center"/>
              <w:rPr>
                <w:rFonts w:hint="eastAsia" w:ascii="宋体" w:hAnsi="宋体" w:cs="宋体"/>
                <w:b/>
                <w:bCs/>
                <w:color w:val="auto"/>
                <w:spacing w:val="1"/>
                <w:kern w:val="0"/>
                <w:sz w:val="24"/>
                <w:highlight w:val="none"/>
              </w:rPr>
            </w:pPr>
            <w:r>
              <w:rPr>
                <w:rFonts w:hint="eastAsia" w:ascii="宋体" w:hAnsi="宋体" w:cs="宋体"/>
                <w:b/>
                <w:bCs/>
                <w:color w:val="auto"/>
                <w:spacing w:val="1"/>
                <w:kern w:val="0"/>
                <w:sz w:val="24"/>
                <w:highlight w:val="none"/>
              </w:rPr>
              <w:t>10.7</w:t>
            </w:r>
          </w:p>
        </w:tc>
        <w:tc>
          <w:tcPr>
            <w:tcW w:w="2310" w:type="dxa"/>
            <w:noWrap/>
            <w:vAlign w:val="center"/>
          </w:tcPr>
          <w:p w14:paraId="6153D187">
            <w:pPr>
              <w:pStyle w:val="19"/>
              <w:wordWrap w:val="0"/>
              <w:snapToGrid w:val="0"/>
              <w:spacing w:before="0" w:beforeLines="0" w:beforeAutospacing="0" w:after="0" w:afterLines="0" w:afterAutospacing="0" w:line="360" w:lineRule="auto"/>
              <w:jc w:val="center"/>
              <w:rPr>
                <w:rFonts w:hint="eastAsia" w:eastAsia="宋体"/>
                <w:color w:val="auto"/>
                <w:sz w:val="24"/>
                <w:szCs w:val="24"/>
                <w:highlight w:val="none"/>
              </w:rPr>
            </w:pPr>
            <w:r>
              <w:rPr>
                <w:rFonts w:hint="eastAsia" w:eastAsia="宋体"/>
                <w:color w:val="auto"/>
                <w:sz w:val="24"/>
                <w:szCs w:val="24"/>
                <w:highlight w:val="none"/>
              </w:rPr>
              <w:t>质疑投诉联系事宜</w:t>
            </w:r>
          </w:p>
        </w:tc>
        <w:tc>
          <w:tcPr>
            <w:tcW w:w="6565" w:type="dxa"/>
            <w:noWrap/>
            <w:vAlign w:val="center"/>
          </w:tcPr>
          <w:p w14:paraId="77D016B4">
            <w:pPr>
              <w:pStyle w:val="19"/>
              <w:wordWrap w:val="0"/>
              <w:snapToGrid w:val="0"/>
              <w:spacing w:before="0" w:beforeLines="0" w:beforeAutospacing="0" w:after="0" w:afterLines="0" w:afterAutospacing="0" w:line="360" w:lineRule="auto"/>
              <w:jc w:val="left"/>
              <w:rPr>
                <w:rFonts w:hint="eastAsia" w:eastAsia="宋体"/>
                <w:color w:val="auto"/>
                <w:sz w:val="24"/>
                <w:szCs w:val="24"/>
                <w:highlight w:val="none"/>
              </w:rPr>
            </w:pPr>
            <w:r>
              <w:rPr>
                <w:rFonts w:hint="eastAsia" w:eastAsia="宋体"/>
                <w:color w:val="auto"/>
                <w:sz w:val="24"/>
                <w:szCs w:val="24"/>
                <w:highlight w:val="none"/>
              </w:rPr>
              <w:t>1、供应商认为自己的权益受到损害的，可以在知道或者应该知道其权益受到损害之日起七个工作日内，向采购人或采购代理机构提出质疑。</w:t>
            </w:r>
          </w:p>
          <w:p w14:paraId="68B141D1">
            <w:pPr>
              <w:pStyle w:val="19"/>
              <w:wordWrap w:val="0"/>
              <w:snapToGrid w:val="0"/>
              <w:spacing w:before="0" w:beforeLines="0" w:beforeAutospacing="0" w:after="0" w:afterLines="0" w:afterAutospacing="0" w:line="360" w:lineRule="auto"/>
              <w:jc w:val="left"/>
              <w:rPr>
                <w:rFonts w:hint="eastAsia" w:eastAsia="宋体"/>
                <w:color w:val="auto"/>
                <w:sz w:val="24"/>
                <w:szCs w:val="24"/>
                <w:highlight w:val="none"/>
              </w:rPr>
            </w:pPr>
            <w:r>
              <w:rPr>
                <w:rFonts w:hint="eastAsia" w:eastAsia="宋体"/>
                <w:color w:val="auto"/>
                <w:sz w:val="24"/>
                <w:szCs w:val="24"/>
                <w:highlight w:val="none"/>
              </w:rPr>
              <w:t>2、供应商应在法定质疑期内一次性针对同一采购程序环节提出质疑，否则针对再次提出质疑将不予接收。（采购程序环节分为：采购文件、采购过程、中标结果）</w:t>
            </w:r>
          </w:p>
          <w:p w14:paraId="27D10E77">
            <w:pPr>
              <w:pStyle w:val="19"/>
              <w:wordWrap w:val="0"/>
              <w:snapToGrid w:val="0"/>
              <w:spacing w:before="0" w:beforeLines="0" w:beforeAutospacing="0" w:after="0" w:afterLines="0" w:afterAutospacing="0" w:line="360" w:lineRule="auto"/>
              <w:jc w:val="left"/>
              <w:rPr>
                <w:rFonts w:hint="eastAsia" w:eastAsia="宋体"/>
                <w:color w:val="auto"/>
                <w:sz w:val="24"/>
                <w:szCs w:val="24"/>
                <w:highlight w:val="none"/>
              </w:rPr>
            </w:pPr>
            <w:r>
              <w:rPr>
                <w:rFonts w:hint="eastAsia" w:eastAsia="宋体"/>
                <w:color w:val="auto"/>
                <w:sz w:val="24"/>
                <w:szCs w:val="24"/>
                <w:highlight w:val="none"/>
              </w:rPr>
              <w:t>3、接收质疑函的方式：通过登录河南省公共资源交易中心系统一次性提出 。</w:t>
            </w:r>
          </w:p>
        </w:tc>
      </w:tr>
      <w:tr w14:paraId="6AE55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055" w:type="dxa"/>
            <w:noWrap/>
            <w:vAlign w:val="center"/>
          </w:tcPr>
          <w:p w14:paraId="34CB28AB">
            <w:pPr>
              <w:autoSpaceDE w:val="0"/>
              <w:autoSpaceDN w:val="0"/>
              <w:adjustRightInd w:val="0"/>
              <w:spacing w:beforeLines="0" w:afterLines="0" w:line="360" w:lineRule="auto"/>
              <w:ind w:right="35"/>
              <w:jc w:val="center"/>
              <w:rPr>
                <w:rFonts w:hint="default" w:ascii="宋体" w:hAnsi="宋体" w:eastAsia="宋体" w:cs="宋体"/>
                <w:b/>
                <w:bCs/>
                <w:color w:val="auto"/>
                <w:spacing w:val="1"/>
                <w:kern w:val="0"/>
                <w:sz w:val="24"/>
                <w:highlight w:val="none"/>
                <w:lang w:val="en-US" w:eastAsia="zh-CN"/>
              </w:rPr>
            </w:pPr>
            <w:r>
              <w:rPr>
                <w:rFonts w:hint="eastAsia" w:ascii="宋体" w:hAnsi="宋体" w:cs="宋体"/>
                <w:b/>
                <w:bCs/>
                <w:color w:val="auto"/>
                <w:spacing w:val="1"/>
                <w:kern w:val="0"/>
                <w:sz w:val="24"/>
                <w:highlight w:val="none"/>
                <w:lang w:val="en-US" w:eastAsia="zh-CN"/>
              </w:rPr>
              <w:t>10.8</w:t>
            </w:r>
          </w:p>
        </w:tc>
        <w:tc>
          <w:tcPr>
            <w:tcW w:w="2310" w:type="dxa"/>
            <w:noWrap/>
            <w:vAlign w:val="center"/>
          </w:tcPr>
          <w:p w14:paraId="4762E9A1">
            <w:pPr>
              <w:pStyle w:val="19"/>
              <w:wordWrap w:val="0"/>
              <w:snapToGrid w:val="0"/>
              <w:spacing w:before="0" w:beforeLines="0" w:beforeAutospacing="0" w:after="0" w:afterLines="0" w:afterAutospacing="0" w:line="360" w:lineRule="auto"/>
              <w:jc w:val="center"/>
              <w:rPr>
                <w:rFonts w:hint="eastAsia" w:eastAsia="宋体"/>
                <w:b/>
                <w:bCs/>
                <w:color w:val="auto"/>
                <w:sz w:val="24"/>
                <w:szCs w:val="24"/>
                <w:highlight w:val="none"/>
              </w:rPr>
            </w:pPr>
            <w:r>
              <w:rPr>
                <w:rFonts w:hint="eastAsia" w:eastAsia="宋体"/>
                <w:b/>
                <w:bCs/>
                <w:color w:val="auto"/>
                <w:sz w:val="24"/>
                <w:szCs w:val="24"/>
                <w:highlight w:val="none"/>
              </w:rPr>
              <w:t>核心产品</w:t>
            </w:r>
          </w:p>
        </w:tc>
        <w:tc>
          <w:tcPr>
            <w:tcW w:w="6565" w:type="dxa"/>
            <w:noWrap/>
            <w:vAlign w:val="center"/>
          </w:tcPr>
          <w:p w14:paraId="169DFF6F">
            <w:pPr>
              <w:pStyle w:val="19"/>
              <w:wordWrap w:val="0"/>
              <w:snapToGrid w:val="0"/>
              <w:spacing w:before="0" w:beforeLines="0" w:beforeAutospacing="0" w:after="0" w:afterLines="0" w:afterAutospacing="0" w:line="360" w:lineRule="auto"/>
              <w:jc w:val="left"/>
              <w:rPr>
                <w:rFonts w:hint="eastAsia" w:eastAsia="宋体"/>
                <w:b/>
                <w:bCs/>
                <w:color w:val="auto"/>
                <w:sz w:val="24"/>
                <w:szCs w:val="24"/>
                <w:highlight w:val="none"/>
                <w:lang w:val="en-US" w:eastAsia="zh-CN"/>
              </w:rPr>
            </w:pPr>
            <w:r>
              <w:rPr>
                <w:rFonts w:hint="eastAsia" w:eastAsia="宋体"/>
                <w:b/>
                <w:bCs/>
                <w:color w:val="auto"/>
                <w:sz w:val="24"/>
                <w:szCs w:val="24"/>
                <w:highlight w:val="none"/>
                <w:lang w:val="en-US" w:eastAsia="zh-CN"/>
              </w:rPr>
              <w:t>本项目核心产品：生物多样性监测试剂包</w:t>
            </w:r>
          </w:p>
        </w:tc>
      </w:tr>
      <w:tr w14:paraId="195E2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055" w:type="dxa"/>
            <w:noWrap/>
            <w:vAlign w:val="center"/>
          </w:tcPr>
          <w:p w14:paraId="2A3161AD">
            <w:pPr>
              <w:autoSpaceDE w:val="0"/>
              <w:autoSpaceDN w:val="0"/>
              <w:adjustRightInd w:val="0"/>
              <w:spacing w:beforeLines="0" w:afterLines="0" w:line="360" w:lineRule="auto"/>
              <w:ind w:right="35"/>
              <w:jc w:val="center"/>
              <w:rPr>
                <w:rFonts w:hint="default" w:ascii="宋体" w:hAnsi="宋体" w:cs="宋体"/>
                <w:b/>
                <w:bCs/>
                <w:color w:val="auto"/>
                <w:spacing w:val="1"/>
                <w:kern w:val="0"/>
                <w:sz w:val="24"/>
                <w:highlight w:val="none"/>
                <w:lang w:val="en-US" w:eastAsia="zh-CN"/>
              </w:rPr>
            </w:pPr>
            <w:r>
              <w:rPr>
                <w:rFonts w:hint="eastAsia" w:ascii="宋体" w:hAnsi="宋体" w:cs="宋体"/>
                <w:b/>
                <w:bCs/>
                <w:color w:val="auto"/>
                <w:spacing w:val="1"/>
                <w:kern w:val="0"/>
                <w:sz w:val="24"/>
                <w:highlight w:val="none"/>
                <w:lang w:val="en-US" w:eastAsia="zh-CN"/>
              </w:rPr>
              <w:t>10.9</w:t>
            </w:r>
          </w:p>
        </w:tc>
        <w:tc>
          <w:tcPr>
            <w:tcW w:w="2310" w:type="dxa"/>
            <w:noWrap/>
            <w:vAlign w:val="center"/>
          </w:tcPr>
          <w:p w14:paraId="3E17EFE3">
            <w:pPr>
              <w:shd w:val="clear" w:color="auto" w:fill="auto"/>
              <w:spacing w:line="480" w:lineRule="atLeast"/>
              <w:jc w:val="center"/>
              <w:rPr>
                <w:rFonts w:hint="eastAsia" w:eastAsia="宋体"/>
                <w:b/>
                <w:bCs/>
                <w:color w:val="auto"/>
                <w:sz w:val="24"/>
                <w:szCs w:val="24"/>
                <w:highlight w:val="none"/>
              </w:rPr>
            </w:pPr>
            <w:r>
              <w:rPr>
                <w:rFonts w:hint="eastAsia" w:ascii="宋体" w:hAnsi="宋体" w:eastAsia="宋体" w:cs="宋体"/>
                <w:b/>
                <w:bCs/>
                <w:color w:val="auto"/>
                <w:sz w:val="24"/>
                <w:highlight w:val="none"/>
                <w:lang w:val="en-US" w:eastAsia="zh-CN"/>
              </w:rPr>
              <w:t>本国产品政策</w:t>
            </w:r>
          </w:p>
        </w:tc>
        <w:tc>
          <w:tcPr>
            <w:tcW w:w="6565" w:type="dxa"/>
            <w:noWrap/>
            <w:vAlign w:val="center"/>
          </w:tcPr>
          <w:p w14:paraId="57AEFCF1">
            <w:pPr>
              <w:shd w:val="clear" w:color="auto" w:fill="auto"/>
              <w:adjustRightInd w:val="0"/>
              <w:spacing w:before="93" w:beforeLines="30" w:after="93" w:afterLines="30" w:line="360" w:lineRule="auto"/>
              <w:rPr>
                <w:rFonts w:hint="eastAsia" w:eastAsia="宋体"/>
                <w:b/>
                <w:bCs/>
                <w:color w:val="auto"/>
                <w:sz w:val="24"/>
                <w:szCs w:val="24"/>
                <w:highlight w:val="none"/>
                <w:lang w:val="en-US" w:eastAsia="zh-CN"/>
              </w:rPr>
            </w:pPr>
            <w:r>
              <w:rPr>
                <w:rFonts w:hint="eastAsia" w:ascii="宋体" w:hAnsi="宋体" w:eastAsia="宋体" w:cs="宋体"/>
                <w:sz w:val="24"/>
                <w:szCs w:val="24"/>
                <w:highlight w:val="none"/>
                <w:lang w:val="en-US" w:eastAsia="zh-CN"/>
              </w:rPr>
              <w:t>对本国产品的支持政策，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w:t>
            </w:r>
          </w:p>
        </w:tc>
      </w:tr>
      <w:bookmarkEnd w:id="14"/>
      <w:bookmarkEnd w:id="15"/>
      <w:bookmarkEnd w:id="16"/>
      <w:bookmarkEnd w:id="17"/>
      <w:bookmarkEnd w:id="18"/>
      <w:bookmarkEnd w:id="19"/>
      <w:bookmarkEnd w:id="20"/>
      <w:bookmarkEnd w:id="28"/>
    </w:tbl>
    <w:p w14:paraId="51D2E7C8">
      <w:pPr>
        <w:spacing w:beforeLines="0" w:afterLines="0" w:line="360" w:lineRule="auto"/>
        <w:ind w:firstLine="482" w:firstLineChars="200"/>
        <w:outlineLvl w:val="1"/>
        <w:rPr>
          <w:rFonts w:hint="eastAsia" w:ascii="宋体" w:hAnsi="宋体" w:cs="宋体"/>
          <w:b/>
          <w:bCs/>
          <w:color w:val="auto"/>
          <w:sz w:val="24"/>
          <w:highlight w:val="none"/>
        </w:rPr>
      </w:pPr>
      <w:bookmarkStart w:id="29" w:name="_Toc15419"/>
      <w:r>
        <w:rPr>
          <w:rFonts w:hint="eastAsia" w:ascii="宋体" w:hAnsi="宋体" w:cs="宋体"/>
          <w:b/>
          <w:bCs/>
          <w:color w:val="auto"/>
          <w:sz w:val="24"/>
          <w:highlight w:val="none"/>
        </w:rPr>
        <w:t>1.总则</w:t>
      </w:r>
      <w:bookmarkEnd w:id="21"/>
      <w:bookmarkEnd w:id="22"/>
      <w:bookmarkEnd w:id="23"/>
      <w:bookmarkEnd w:id="24"/>
      <w:bookmarkEnd w:id="29"/>
    </w:p>
    <w:p w14:paraId="2C6C8244">
      <w:pPr>
        <w:spacing w:beforeLines="0" w:afterLines="0" w:line="360" w:lineRule="auto"/>
        <w:ind w:firstLine="480" w:firstLineChars="200"/>
        <w:rPr>
          <w:rFonts w:hint="eastAsia" w:ascii="宋体" w:hAnsi="宋体" w:cs="宋体"/>
          <w:color w:val="auto"/>
          <w:sz w:val="24"/>
          <w:highlight w:val="none"/>
        </w:rPr>
      </w:pPr>
      <w:bookmarkStart w:id="30" w:name="_Toc14736_WPSOffice_Level3"/>
      <w:r>
        <w:rPr>
          <w:rFonts w:hint="eastAsia" w:ascii="宋体" w:hAnsi="宋体" w:cs="宋体"/>
          <w:color w:val="auto"/>
          <w:sz w:val="24"/>
          <w:highlight w:val="none"/>
        </w:rPr>
        <w:t>1.1 招标项目概况</w:t>
      </w:r>
      <w:bookmarkEnd w:id="30"/>
    </w:p>
    <w:p w14:paraId="763861D4">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1.1.1 根据《中华人民共和国政府采购法》《中华人民共和国政府采购法实施条例》等有关法律、法规和规章的规定，本招标项目已具备招标条件，现进行公开招标。</w:t>
      </w:r>
    </w:p>
    <w:p w14:paraId="7CF910E8">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1.1.2 采购人：见供应商须知前附表。</w:t>
      </w:r>
    </w:p>
    <w:p w14:paraId="3C8D3412">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1.1.3 采购代理机构：见供应商须知前附表。</w:t>
      </w:r>
    </w:p>
    <w:p w14:paraId="5AAF6D9B">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1.1.4 项目名称：见供应商须知前附表。</w:t>
      </w:r>
    </w:p>
    <w:p w14:paraId="6FCFDBFE">
      <w:pPr>
        <w:spacing w:beforeLines="0" w:afterLines="0" w:line="360" w:lineRule="auto"/>
        <w:ind w:firstLine="480" w:firstLineChars="200"/>
        <w:rPr>
          <w:rFonts w:hint="eastAsia" w:ascii="宋体" w:hAnsi="宋体" w:cs="宋体"/>
          <w:color w:val="auto"/>
          <w:sz w:val="24"/>
          <w:highlight w:val="none"/>
        </w:rPr>
      </w:pPr>
      <w:bookmarkStart w:id="31" w:name="_Toc30673_WPSOffice_Level3"/>
      <w:r>
        <w:rPr>
          <w:rFonts w:hint="eastAsia" w:ascii="宋体" w:hAnsi="宋体" w:cs="宋体"/>
          <w:color w:val="auto"/>
          <w:sz w:val="24"/>
          <w:highlight w:val="none"/>
        </w:rPr>
        <w:t>1.2 招标项目的资金来源和落实情况</w:t>
      </w:r>
      <w:bookmarkEnd w:id="31"/>
    </w:p>
    <w:p w14:paraId="626BCBE5">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1.2.1 资金来源及比例：见供应商须知前附表。</w:t>
      </w:r>
    </w:p>
    <w:p w14:paraId="0DF6CD81">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1.2.2 资金落实情况：见供应商须知前附表。</w:t>
      </w:r>
    </w:p>
    <w:p w14:paraId="1955AEA0">
      <w:pPr>
        <w:spacing w:beforeLines="0" w:afterLines="0" w:line="360" w:lineRule="auto"/>
        <w:ind w:firstLine="480" w:firstLineChars="200"/>
        <w:rPr>
          <w:rFonts w:hint="eastAsia" w:ascii="宋体" w:hAnsi="宋体" w:cs="宋体"/>
          <w:color w:val="auto"/>
          <w:sz w:val="24"/>
          <w:highlight w:val="none"/>
        </w:rPr>
      </w:pPr>
      <w:bookmarkStart w:id="32" w:name="_Toc23568_WPSOffice_Level3"/>
      <w:r>
        <w:rPr>
          <w:rFonts w:hint="eastAsia" w:ascii="宋体" w:hAnsi="宋体" w:cs="宋体"/>
          <w:color w:val="auto"/>
          <w:sz w:val="24"/>
          <w:highlight w:val="none"/>
        </w:rPr>
        <w:t>1.3 采购范围、</w:t>
      </w:r>
      <w:r>
        <w:rPr>
          <w:rFonts w:hint="eastAsia" w:ascii="宋体" w:hAnsi="宋体" w:cs="宋体"/>
          <w:bCs/>
          <w:color w:val="auto"/>
          <w:kern w:val="10"/>
          <w:sz w:val="24"/>
          <w:highlight w:val="none"/>
        </w:rPr>
        <w:t>交货期</w:t>
      </w:r>
      <w:r>
        <w:rPr>
          <w:rFonts w:hint="eastAsia" w:ascii="宋体" w:hAnsi="宋体" w:cs="宋体"/>
          <w:color w:val="auto"/>
          <w:sz w:val="24"/>
          <w:highlight w:val="none"/>
        </w:rPr>
        <w:t>、交货地点、技术性能指标</w:t>
      </w:r>
      <w:bookmarkEnd w:id="32"/>
      <w:r>
        <w:rPr>
          <w:rFonts w:hint="eastAsia" w:ascii="宋体" w:hAnsi="宋体" w:cs="宋体"/>
          <w:color w:val="auto"/>
          <w:sz w:val="24"/>
          <w:highlight w:val="none"/>
        </w:rPr>
        <w:t>、质量要求和质保期</w:t>
      </w:r>
    </w:p>
    <w:p w14:paraId="5E432063">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1.3.1 采购范围：见供应商须知前附表。</w:t>
      </w:r>
    </w:p>
    <w:p w14:paraId="1FFF8DEF">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 xml:space="preserve">1.3.2 </w:t>
      </w:r>
      <w:r>
        <w:rPr>
          <w:rFonts w:hint="eastAsia" w:ascii="宋体" w:hAnsi="宋体" w:cs="宋体"/>
          <w:bCs/>
          <w:color w:val="auto"/>
          <w:kern w:val="10"/>
          <w:sz w:val="24"/>
          <w:highlight w:val="none"/>
        </w:rPr>
        <w:t>交货期</w:t>
      </w:r>
      <w:r>
        <w:rPr>
          <w:rFonts w:hint="eastAsia" w:ascii="宋体" w:hAnsi="宋体" w:cs="宋体"/>
          <w:color w:val="auto"/>
          <w:sz w:val="24"/>
          <w:highlight w:val="none"/>
        </w:rPr>
        <w:t>：见供应商须知前附表。</w:t>
      </w:r>
    </w:p>
    <w:p w14:paraId="7D04B030">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1.3.3 交货地点：见供应商须知前附表。</w:t>
      </w:r>
    </w:p>
    <w:p w14:paraId="3E557A90">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1.3.4 技术性能指标：见供应商须知前附表。</w:t>
      </w:r>
    </w:p>
    <w:p w14:paraId="4C5A037F">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1.3.5 质量要求：见供应商须知前附表。</w:t>
      </w:r>
    </w:p>
    <w:p w14:paraId="45B002FB">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1.3.6 质保期：见供应商须知前附表。</w:t>
      </w:r>
    </w:p>
    <w:p w14:paraId="23068892">
      <w:pPr>
        <w:spacing w:beforeLines="0" w:afterLines="0" w:line="360" w:lineRule="auto"/>
        <w:ind w:firstLine="480" w:firstLineChars="200"/>
        <w:rPr>
          <w:rFonts w:hint="eastAsia" w:ascii="宋体" w:hAnsi="宋体" w:cs="宋体"/>
          <w:color w:val="auto"/>
          <w:sz w:val="24"/>
          <w:highlight w:val="none"/>
        </w:rPr>
      </w:pPr>
      <w:bookmarkStart w:id="33" w:name="_Toc29820_WPSOffice_Level3"/>
      <w:r>
        <w:rPr>
          <w:rFonts w:hint="eastAsia" w:ascii="宋体" w:hAnsi="宋体" w:cs="宋体"/>
          <w:color w:val="auto"/>
          <w:sz w:val="24"/>
          <w:highlight w:val="none"/>
        </w:rPr>
        <w:t>1.4 供应商资格要求</w:t>
      </w:r>
      <w:bookmarkEnd w:id="33"/>
    </w:p>
    <w:p w14:paraId="23F04DDC">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1.4.1 供应商应具备承担本招标项目资格条件要求：</w:t>
      </w:r>
    </w:p>
    <w:p w14:paraId="7B1AF410">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（1）资格要求：见供应商须知前附表；</w:t>
      </w:r>
    </w:p>
    <w:p w14:paraId="72F984C9">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（2）财务要求：见供应商须知前附表；</w:t>
      </w:r>
    </w:p>
    <w:p w14:paraId="2C7C8310">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（3）信誉要求：见供应商须知前附表；</w:t>
      </w:r>
    </w:p>
    <w:p w14:paraId="12FB5960">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（4）其他要求：见供应商须知前附表。</w:t>
      </w:r>
    </w:p>
    <w:p w14:paraId="3BFD79E4">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 xml:space="preserve">1.4.2 </w:t>
      </w:r>
      <w:r>
        <w:rPr>
          <w:rFonts w:hint="eastAsia" w:ascii="宋体" w:hAnsi="宋体" w:cs="宋体"/>
          <w:bCs/>
          <w:color w:val="auto"/>
          <w:kern w:val="10"/>
          <w:sz w:val="24"/>
          <w:highlight w:val="none"/>
        </w:rPr>
        <w:t>本次招标</w:t>
      </w:r>
      <w:r>
        <w:rPr>
          <w:rFonts w:hint="eastAsia" w:ascii="宋体" w:hAnsi="宋体" w:cs="宋体"/>
          <w:bCs/>
          <w:color w:val="auto"/>
          <w:kern w:val="10"/>
          <w:sz w:val="24"/>
          <w:highlight w:val="none"/>
          <w:lang w:val="en-US" w:eastAsia="zh-CN"/>
        </w:rPr>
        <w:t>不</w:t>
      </w:r>
      <w:r>
        <w:rPr>
          <w:rFonts w:hint="eastAsia" w:ascii="宋体" w:hAnsi="宋体" w:cs="宋体"/>
          <w:bCs/>
          <w:color w:val="auto"/>
          <w:kern w:val="10"/>
          <w:sz w:val="24"/>
          <w:highlight w:val="none"/>
        </w:rPr>
        <w:t>接受联合体投标</w:t>
      </w:r>
      <w:r>
        <w:rPr>
          <w:rFonts w:hint="eastAsia" w:ascii="宋体" w:hAnsi="宋体" w:cs="宋体"/>
          <w:color w:val="auto"/>
          <w:sz w:val="24"/>
          <w:highlight w:val="none"/>
        </w:rPr>
        <w:t>。</w:t>
      </w:r>
    </w:p>
    <w:p w14:paraId="46323CF6">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1.4.3 供应商不得存在下列情形之一：</w:t>
      </w:r>
    </w:p>
    <w:p w14:paraId="15B011C8">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（1）与采购人存在利害关系且可能影响招标公正性；</w:t>
      </w:r>
    </w:p>
    <w:p w14:paraId="30D074FF">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（2）与本招标项目的其他供应商单位负责人为同一人或者存在直接控股、管理关系；</w:t>
      </w:r>
    </w:p>
    <w:p w14:paraId="38AFB116">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（3）为本招标项目的采购代理机构；</w:t>
      </w:r>
    </w:p>
    <w:p w14:paraId="19E4EC51">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（4）为本项目提供过整体设计、规范编制或者项目管理、监理、检测等服务的供应商，不得再参加本项目上述服务以外的其他采购活动。</w:t>
      </w:r>
    </w:p>
    <w:p w14:paraId="7FBF85C4">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（5）参加政府采购活动前三年内，在经营活动中有重大违法记录；</w:t>
      </w:r>
    </w:p>
    <w:p w14:paraId="0833F22A">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（6）处于被责令停业，投标资格被取消，财产被接管、冻结，破产状态；</w:t>
      </w:r>
    </w:p>
    <w:p w14:paraId="2D08C963">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（7）被最高人民法院在“信用中国”网站（www.creditchina.gov.cn）中列入失信被执行人名单；</w:t>
      </w:r>
    </w:p>
    <w:p w14:paraId="300870D8">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（8）在“中国政府采购网”网站（http://www.ccgp.gov.cn/）中被列入政府采购严重违法失信行为记录名单；</w:t>
      </w:r>
    </w:p>
    <w:p w14:paraId="2BBB9B27">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（9）法律法规或供应商须知前附表规定的其他情形。</w:t>
      </w:r>
    </w:p>
    <w:p w14:paraId="62BB4E7A">
      <w:pPr>
        <w:spacing w:beforeLines="0" w:afterLines="0" w:line="360" w:lineRule="auto"/>
        <w:ind w:firstLine="480" w:firstLineChars="200"/>
        <w:rPr>
          <w:rFonts w:hint="eastAsia" w:ascii="宋体" w:hAnsi="宋体" w:cs="宋体"/>
          <w:color w:val="auto"/>
          <w:sz w:val="24"/>
          <w:highlight w:val="none"/>
        </w:rPr>
      </w:pPr>
      <w:bookmarkStart w:id="34" w:name="_Toc13617_WPSOffice_Level3"/>
      <w:r>
        <w:rPr>
          <w:rFonts w:hint="eastAsia" w:ascii="宋体" w:hAnsi="宋体" w:cs="宋体"/>
          <w:color w:val="auto"/>
          <w:sz w:val="24"/>
          <w:highlight w:val="none"/>
        </w:rPr>
        <w:t>1.5 费用承担</w:t>
      </w:r>
      <w:bookmarkEnd w:id="34"/>
    </w:p>
    <w:p w14:paraId="57EA8A90">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供应商准备和参加投标活动发生的费用自理。</w:t>
      </w:r>
    </w:p>
    <w:p w14:paraId="5A940E59">
      <w:pPr>
        <w:spacing w:beforeLines="0" w:afterLines="0" w:line="360" w:lineRule="auto"/>
        <w:ind w:firstLine="480" w:firstLineChars="200"/>
        <w:rPr>
          <w:rFonts w:hint="eastAsia" w:ascii="宋体" w:hAnsi="宋体" w:cs="宋体"/>
          <w:color w:val="auto"/>
          <w:sz w:val="24"/>
          <w:highlight w:val="none"/>
        </w:rPr>
      </w:pPr>
      <w:bookmarkStart w:id="35" w:name="_Toc2262_WPSOffice_Level3"/>
      <w:r>
        <w:rPr>
          <w:rFonts w:hint="eastAsia" w:ascii="宋体" w:hAnsi="宋体" w:cs="宋体"/>
          <w:color w:val="auto"/>
          <w:sz w:val="24"/>
          <w:highlight w:val="none"/>
        </w:rPr>
        <w:t>1.6 保密</w:t>
      </w:r>
      <w:bookmarkEnd w:id="35"/>
    </w:p>
    <w:p w14:paraId="17D38113">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参与招标投标活动的各方应对招标文件和投标文件中的商业和技术等秘密保密，否则应承 担相应的法律责任。</w:t>
      </w:r>
    </w:p>
    <w:p w14:paraId="454FFEB5">
      <w:pPr>
        <w:spacing w:beforeLines="0" w:afterLines="0" w:line="360" w:lineRule="auto"/>
        <w:ind w:firstLine="480" w:firstLineChars="200"/>
        <w:rPr>
          <w:rFonts w:hint="eastAsia" w:ascii="宋体" w:hAnsi="宋体" w:cs="宋体"/>
          <w:color w:val="auto"/>
          <w:sz w:val="24"/>
          <w:highlight w:val="none"/>
        </w:rPr>
      </w:pPr>
      <w:bookmarkStart w:id="36" w:name="_Toc29067_WPSOffice_Level3"/>
      <w:r>
        <w:rPr>
          <w:rFonts w:hint="eastAsia" w:ascii="宋体" w:hAnsi="宋体" w:cs="宋体"/>
          <w:color w:val="auto"/>
          <w:sz w:val="24"/>
          <w:highlight w:val="none"/>
        </w:rPr>
        <w:t>1.7 语言文字</w:t>
      </w:r>
      <w:bookmarkEnd w:id="36"/>
    </w:p>
    <w:p w14:paraId="568D7697">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招标投标文件使用的语言文字为中文。专用术语使用外文的，应附有中文注释。</w:t>
      </w:r>
    </w:p>
    <w:p w14:paraId="339F773D">
      <w:pPr>
        <w:spacing w:beforeLines="0" w:afterLines="0" w:line="360" w:lineRule="auto"/>
        <w:ind w:firstLine="480" w:firstLineChars="200"/>
        <w:rPr>
          <w:rFonts w:hint="eastAsia" w:ascii="宋体" w:hAnsi="宋体" w:cs="宋体"/>
          <w:color w:val="auto"/>
          <w:sz w:val="24"/>
          <w:highlight w:val="none"/>
        </w:rPr>
      </w:pPr>
      <w:bookmarkStart w:id="37" w:name="_Toc23988_WPSOffice_Level3"/>
      <w:r>
        <w:rPr>
          <w:rFonts w:hint="eastAsia" w:ascii="宋体" w:hAnsi="宋体" w:cs="宋体"/>
          <w:color w:val="auto"/>
          <w:sz w:val="24"/>
          <w:highlight w:val="none"/>
        </w:rPr>
        <w:t>1.8 计量单位</w:t>
      </w:r>
      <w:bookmarkEnd w:id="37"/>
    </w:p>
    <w:p w14:paraId="313281F7">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所有计量均采用中华人民共和国法定计量单位。</w:t>
      </w:r>
    </w:p>
    <w:p w14:paraId="14C48166">
      <w:pPr>
        <w:spacing w:beforeLines="0" w:afterLines="0" w:line="360" w:lineRule="auto"/>
        <w:ind w:firstLine="480" w:firstLineChars="200"/>
        <w:rPr>
          <w:rFonts w:hint="eastAsia" w:ascii="宋体" w:hAnsi="宋体" w:cs="宋体"/>
          <w:color w:val="auto"/>
          <w:sz w:val="24"/>
          <w:highlight w:val="none"/>
        </w:rPr>
      </w:pPr>
      <w:bookmarkStart w:id="38" w:name="_Toc29390_WPSOffice_Level3"/>
      <w:r>
        <w:rPr>
          <w:rFonts w:hint="eastAsia" w:ascii="宋体" w:hAnsi="宋体" w:cs="宋体"/>
          <w:color w:val="auto"/>
          <w:sz w:val="24"/>
          <w:highlight w:val="none"/>
        </w:rPr>
        <w:t>1.9 投标预备会</w:t>
      </w:r>
      <w:bookmarkEnd w:id="38"/>
    </w:p>
    <w:p w14:paraId="18EA5BDE">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1.9.1 供应商须知前附表规定召开投标预备会的，采购人按供应商须知前附表规定的时间和地点召开投标预备会，澄清供应商提出的问题。</w:t>
      </w:r>
    </w:p>
    <w:p w14:paraId="3EC5332C">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1.9.2 供应商应按供应商须知前附表规定的时间和书面形式将提出的问题送达采购人，以便采购人在会议期间澄清。</w:t>
      </w:r>
    </w:p>
    <w:p w14:paraId="4FEFB772">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1.9.3 投标预备会后，采购人将对供应商所提问题的澄清，以供应商须知前附表规定的书面形式通知所有购买招标文件的供应商。该澄清内容为招标文件的组成部分。</w:t>
      </w:r>
    </w:p>
    <w:p w14:paraId="327665CE">
      <w:pPr>
        <w:spacing w:beforeLines="0" w:afterLines="0" w:line="360" w:lineRule="auto"/>
        <w:ind w:firstLine="480" w:firstLineChars="200"/>
        <w:rPr>
          <w:rFonts w:hint="eastAsia" w:ascii="宋体" w:hAnsi="宋体" w:cs="宋体"/>
          <w:color w:val="auto"/>
          <w:sz w:val="24"/>
          <w:highlight w:val="none"/>
        </w:rPr>
      </w:pPr>
      <w:bookmarkStart w:id="39" w:name="_Toc364_WPSOffice_Level3"/>
      <w:r>
        <w:rPr>
          <w:rFonts w:hint="eastAsia" w:ascii="宋体" w:hAnsi="宋体" w:cs="宋体"/>
          <w:color w:val="auto"/>
          <w:sz w:val="24"/>
          <w:highlight w:val="none"/>
        </w:rPr>
        <w:t>1.10 分包</w:t>
      </w:r>
      <w:bookmarkEnd w:id="39"/>
    </w:p>
    <w:p w14:paraId="3EA4B612">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1.10.1 供应商拟在中标后将中标项目的非主体进行分包的，应符合供应商须知前附表规定的分包内容、分包金额和资质要求等限制性条件，除供应商须知前附表规定的非主体外，其他工作不得分包。</w:t>
      </w:r>
    </w:p>
    <w:p w14:paraId="0E6D2A04">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1.10.2 中标人不得向他人转让中标项目，接受分包的人不得再次分包。中标人应当就分包项目向采购人负责，接受分包的人就分包项目承担连带责任。</w:t>
      </w:r>
    </w:p>
    <w:p w14:paraId="36D9446D">
      <w:pPr>
        <w:spacing w:beforeLines="0" w:afterLines="0" w:line="360" w:lineRule="auto"/>
        <w:ind w:firstLine="480" w:firstLineChars="200"/>
        <w:rPr>
          <w:rFonts w:hint="eastAsia" w:ascii="宋体" w:hAnsi="宋体" w:cs="宋体"/>
          <w:color w:val="auto"/>
          <w:sz w:val="24"/>
          <w:highlight w:val="none"/>
        </w:rPr>
      </w:pPr>
      <w:bookmarkStart w:id="40" w:name="_Toc7104_WPSOffice_Level3"/>
      <w:r>
        <w:rPr>
          <w:rFonts w:hint="eastAsia" w:ascii="宋体" w:hAnsi="宋体" w:cs="宋体"/>
          <w:color w:val="auto"/>
          <w:sz w:val="24"/>
          <w:highlight w:val="none"/>
        </w:rPr>
        <w:t>1.11 响应和偏差</w:t>
      </w:r>
      <w:bookmarkEnd w:id="40"/>
    </w:p>
    <w:p w14:paraId="4C2084B1">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1.11.1 投标文件应当对招标文件的实质性要求和条件作出满足性或更有利于采购人的响应，否则，供应商的投标可能被否决。</w:t>
      </w:r>
    </w:p>
    <w:p w14:paraId="785472F4">
      <w:pPr>
        <w:spacing w:beforeLines="0" w:afterLines="0" w:line="360" w:lineRule="auto"/>
        <w:ind w:firstLine="480" w:firstLineChars="200"/>
        <w:rPr>
          <w:rFonts w:hint="default"/>
          <w:color w:val="auto"/>
          <w:sz w:val="24"/>
          <w:highlight w:val="none"/>
          <w:lang w:val="en-US" w:eastAsia="zh-CN"/>
        </w:rPr>
      </w:pPr>
      <w:r>
        <w:rPr>
          <w:rFonts w:hint="eastAsia" w:ascii="宋体" w:hAnsi="宋体" w:cs="宋体"/>
          <w:color w:val="auto"/>
          <w:sz w:val="24"/>
          <w:highlight w:val="none"/>
        </w:rPr>
        <w:t>1.11.</w:t>
      </w:r>
      <w:r>
        <w:rPr>
          <w:rFonts w:hint="eastAsia" w:ascii="宋体" w:hAnsi="宋体" w:cs="宋体"/>
          <w:color w:val="auto"/>
          <w:sz w:val="24"/>
          <w:highlight w:val="none"/>
          <w:lang w:val="en-US" w:eastAsia="zh-CN"/>
        </w:rPr>
        <w:t>2</w:t>
      </w:r>
      <w:r>
        <w:rPr>
          <w:rFonts w:hint="eastAsia" w:ascii="宋体" w:hAnsi="宋体" w:cs="宋体"/>
          <w:color w:val="auto"/>
          <w:sz w:val="24"/>
          <w:highlight w:val="none"/>
        </w:rPr>
        <w:t xml:space="preserve"> 供应商须知前附表规定了可以偏差的范围和最高偏差项数的，偏差应当符合供应商须知前附表规定的偏差范围和最高项数，超出偏差范围和最高偏差项数的投标将被否决。</w:t>
      </w:r>
    </w:p>
    <w:p w14:paraId="77402C82">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1.11.</w:t>
      </w:r>
      <w:r>
        <w:rPr>
          <w:rFonts w:hint="eastAsia" w:ascii="宋体" w:hAnsi="宋体" w:cs="宋体"/>
          <w:color w:val="auto"/>
          <w:sz w:val="24"/>
          <w:highlight w:val="none"/>
          <w:lang w:val="en-US" w:eastAsia="zh-CN"/>
        </w:rPr>
        <w:t>3</w:t>
      </w:r>
      <w:r>
        <w:rPr>
          <w:rFonts w:hint="eastAsia" w:ascii="宋体" w:hAnsi="宋体" w:cs="宋体"/>
          <w:color w:val="auto"/>
          <w:sz w:val="24"/>
          <w:highlight w:val="none"/>
        </w:rPr>
        <w:t xml:space="preserve"> 投标文件对招标文件的全部偏差，均应在投标文件的商务和技术偏差表中列明，除列明的内容外，视为供应商响应招标文件的全部要求。</w:t>
      </w:r>
    </w:p>
    <w:p w14:paraId="4C76E8CF">
      <w:pPr>
        <w:spacing w:beforeLines="0" w:afterLines="0" w:line="360" w:lineRule="auto"/>
        <w:ind w:firstLine="482" w:firstLineChars="200"/>
        <w:outlineLvl w:val="1"/>
        <w:rPr>
          <w:rFonts w:hint="eastAsia" w:ascii="宋体" w:hAnsi="宋体" w:cs="宋体"/>
          <w:b/>
          <w:bCs/>
          <w:color w:val="auto"/>
          <w:sz w:val="24"/>
          <w:highlight w:val="none"/>
        </w:rPr>
      </w:pPr>
      <w:bookmarkStart w:id="41" w:name="_Toc7555"/>
      <w:bookmarkStart w:id="42" w:name="_Toc364_WPSOffice_Level2"/>
      <w:bookmarkStart w:id="43" w:name="_Toc21968"/>
      <w:bookmarkStart w:id="44" w:name="_Toc6293"/>
      <w:bookmarkStart w:id="45" w:name="_Toc515898498"/>
      <w:r>
        <w:rPr>
          <w:rFonts w:hint="eastAsia" w:ascii="宋体" w:hAnsi="宋体" w:cs="宋体"/>
          <w:b/>
          <w:bCs/>
          <w:color w:val="auto"/>
          <w:sz w:val="24"/>
          <w:highlight w:val="none"/>
        </w:rPr>
        <w:t>2.招标文件</w:t>
      </w:r>
      <w:bookmarkEnd w:id="41"/>
      <w:bookmarkEnd w:id="42"/>
      <w:bookmarkEnd w:id="43"/>
      <w:bookmarkEnd w:id="44"/>
      <w:bookmarkEnd w:id="45"/>
    </w:p>
    <w:p w14:paraId="7A7C11D9">
      <w:pPr>
        <w:spacing w:beforeLines="0" w:afterLines="0" w:line="360" w:lineRule="auto"/>
        <w:ind w:firstLine="480" w:firstLineChars="200"/>
        <w:rPr>
          <w:rFonts w:hint="eastAsia" w:ascii="宋体" w:hAnsi="宋体" w:cs="宋体"/>
          <w:color w:val="auto"/>
          <w:sz w:val="24"/>
          <w:highlight w:val="none"/>
        </w:rPr>
      </w:pPr>
      <w:bookmarkStart w:id="46" w:name="_Toc10858_WPSOffice_Level3"/>
      <w:r>
        <w:rPr>
          <w:rFonts w:hint="eastAsia" w:ascii="宋体" w:hAnsi="宋体" w:cs="宋体"/>
          <w:color w:val="auto"/>
          <w:sz w:val="24"/>
          <w:highlight w:val="none"/>
        </w:rPr>
        <w:t>2.1招标文件的组成</w:t>
      </w:r>
      <w:bookmarkEnd w:id="46"/>
    </w:p>
    <w:p w14:paraId="797BB67C">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本招标文件包括：</w:t>
      </w:r>
    </w:p>
    <w:p w14:paraId="247A51B6">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（1）招标公告；</w:t>
      </w:r>
    </w:p>
    <w:p w14:paraId="214C5E79">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（2）供应商须知；</w:t>
      </w:r>
    </w:p>
    <w:p w14:paraId="19E25E16">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（3）评标办法；</w:t>
      </w:r>
    </w:p>
    <w:p w14:paraId="0A8171ED">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（4）合同条款及格式；</w:t>
      </w:r>
    </w:p>
    <w:p w14:paraId="34C63DC7">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（5）采购人需求；</w:t>
      </w:r>
    </w:p>
    <w:p w14:paraId="13C4DA40">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（6）投标文件格式；</w:t>
      </w:r>
    </w:p>
    <w:p w14:paraId="1DC7DD7F">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（7）供应商须知前附表规定的其他资料。</w:t>
      </w:r>
    </w:p>
    <w:p w14:paraId="1C2F32B1">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根据本章第1.9款、第2.2款和第2.3款对招标文件所作的澄清、修改，构成招标文件的组成部分。</w:t>
      </w:r>
    </w:p>
    <w:p w14:paraId="47CF460D">
      <w:pPr>
        <w:spacing w:beforeLines="0" w:afterLines="0" w:line="360" w:lineRule="auto"/>
        <w:ind w:firstLine="480" w:firstLineChars="200"/>
        <w:rPr>
          <w:rFonts w:hint="eastAsia" w:ascii="宋体" w:hAnsi="宋体" w:cs="宋体"/>
          <w:color w:val="auto"/>
          <w:sz w:val="24"/>
          <w:highlight w:val="none"/>
        </w:rPr>
      </w:pPr>
      <w:bookmarkStart w:id="47" w:name="_Toc5356_WPSOffice_Level3"/>
      <w:r>
        <w:rPr>
          <w:rFonts w:hint="eastAsia" w:ascii="宋体" w:hAnsi="宋体" w:cs="宋体"/>
          <w:color w:val="auto"/>
          <w:sz w:val="24"/>
          <w:highlight w:val="none"/>
        </w:rPr>
        <w:t>2.2 招标文件的澄清</w:t>
      </w:r>
      <w:bookmarkEnd w:id="47"/>
    </w:p>
    <w:p w14:paraId="562DBF92">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2.2.1 供应商应仔细阅读和检查招标文件的全部内容。如发现缺页或附件不全，应及时向采购人提出，以便补齐。如有疑问，应按供应商须知前附表规定的时间和书面形式将提出的问题送达采购人，要求采购人对招标文件予以澄清。</w:t>
      </w:r>
    </w:p>
    <w:p w14:paraId="1C792AB8">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2.2.2 招标文件的澄清以书面形式发给所有购买招标文件的供应商，但不指明澄清问题的来源。澄清发出的时间距本章第 4.2.1 项规定的投标截止时间不足15 日的，并且澄清内容可能影响投标文件编制的，将相应延长投标截止时间。</w:t>
      </w:r>
    </w:p>
    <w:p w14:paraId="30B98042">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2.2.3 供应商在收到澄清后，应按供应商须知前附表规定的时间和书面形式通知采购人，确认已收到该澄清。</w:t>
      </w:r>
    </w:p>
    <w:p w14:paraId="07625BBD">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2.2.4 除非采购人认为确有必要答复，否则，采购人有权拒绝回复供应商在本章第2.2.1项规定的时间后的任何澄清要求。</w:t>
      </w:r>
    </w:p>
    <w:p w14:paraId="1E8E259A">
      <w:pPr>
        <w:spacing w:beforeLines="0" w:afterLines="0" w:line="360" w:lineRule="auto"/>
        <w:ind w:firstLine="480" w:firstLineChars="200"/>
        <w:rPr>
          <w:rFonts w:hint="eastAsia" w:ascii="宋体" w:hAnsi="宋体" w:cs="宋体"/>
          <w:color w:val="auto"/>
          <w:sz w:val="24"/>
          <w:highlight w:val="none"/>
        </w:rPr>
      </w:pPr>
      <w:bookmarkStart w:id="48" w:name="_Toc17302_WPSOffice_Level3"/>
      <w:r>
        <w:rPr>
          <w:rFonts w:hint="eastAsia" w:ascii="宋体" w:hAnsi="宋体" w:cs="宋体"/>
          <w:color w:val="auto"/>
          <w:sz w:val="24"/>
          <w:highlight w:val="none"/>
        </w:rPr>
        <w:t>2.3 招标文件的修改</w:t>
      </w:r>
      <w:bookmarkEnd w:id="48"/>
    </w:p>
    <w:p w14:paraId="51AC487B">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2.3.1 采购人以供应商须知前附表规定的形式修改招标文件，并通知所有已购买招标文件的供应商。修改招标文件的时间距本章第 4.2.1 项规定的投标截止时间不足 15 日的，并且修改内容可能影响投标文件编制的，将相应延长投标截止时间。</w:t>
      </w:r>
    </w:p>
    <w:p w14:paraId="549F0D88">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2.3.2 供应商收到修改内容后，应按供应商须知前附表规定的时间和形式通知采购人，确认已收到该修改。</w:t>
      </w:r>
    </w:p>
    <w:p w14:paraId="7F93C378">
      <w:pPr>
        <w:spacing w:beforeLines="0" w:afterLines="0" w:line="360" w:lineRule="auto"/>
        <w:ind w:firstLine="480" w:firstLineChars="200"/>
        <w:rPr>
          <w:rFonts w:hint="eastAsia" w:ascii="宋体" w:hAnsi="宋体" w:cs="宋体"/>
          <w:color w:val="auto"/>
          <w:sz w:val="24"/>
          <w:highlight w:val="none"/>
        </w:rPr>
      </w:pPr>
      <w:bookmarkStart w:id="49" w:name="_Toc6142_WPSOffice_Level3"/>
      <w:r>
        <w:rPr>
          <w:rFonts w:hint="eastAsia" w:ascii="宋体" w:hAnsi="宋体" w:cs="宋体"/>
          <w:color w:val="auto"/>
          <w:sz w:val="24"/>
          <w:highlight w:val="none"/>
        </w:rPr>
        <w:t>2.4招标文件的</w:t>
      </w:r>
      <w:bookmarkEnd w:id="49"/>
      <w:r>
        <w:rPr>
          <w:rFonts w:hint="eastAsia" w:ascii="宋体" w:hAnsi="宋体" w:cs="宋体"/>
          <w:color w:val="auto"/>
          <w:sz w:val="24"/>
          <w:highlight w:val="none"/>
        </w:rPr>
        <w:t>质疑</w:t>
      </w:r>
    </w:p>
    <w:p w14:paraId="7F597BCF">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供应商或者其他利害关系人对招标文件有质疑的，应当在知道或者应知其权益受到损害之日起七个工作日内提出。采购人将在收到质疑函后7个工作日内作出答复；作出答复前，将暂停招标投标活动。</w:t>
      </w:r>
    </w:p>
    <w:p w14:paraId="5F39A40B">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供应商须在法定质疑期内一次性提出针对同一采购程序环节的质疑。</w:t>
      </w:r>
    </w:p>
    <w:p w14:paraId="34168C8E">
      <w:pPr>
        <w:spacing w:beforeLines="0" w:afterLines="0" w:line="360" w:lineRule="auto"/>
        <w:ind w:firstLine="482" w:firstLineChars="200"/>
        <w:outlineLvl w:val="1"/>
        <w:rPr>
          <w:rFonts w:hint="eastAsia" w:ascii="宋体" w:hAnsi="宋体" w:cs="宋体"/>
          <w:b/>
          <w:bCs/>
          <w:color w:val="auto"/>
          <w:sz w:val="24"/>
          <w:highlight w:val="none"/>
        </w:rPr>
      </w:pPr>
      <w:bookmarkStart w:id="50" w:name="_Toc2201"/>
      <w:bookmarkStart w:id="51" w:name="_Toc17590"/>
      <w:bookmarkStart w:id="52" w:name="_Toc7104_WPSOffice_Level2"/>
      <w:bookmarkStart w:id="53" w:name="_Toc515898499"/>
      <w:bookmarkStart w:id="54" w:name="_Toc2064"/>
      <w:r>
        <w:rPr>
          <w:rFonts w:hint="eastAsia" w:ascii="宋体" w:hAnsi="宋体" w:cs="宋体"/>
          <w:b/>
          <w:bCs/>
          <w:color w:val="auto"/>
          <w:sz w:val="24"/>
          <w:highlight w:val="none"/>
        </w:rPr>
        <w:t>3.投标文件</w:t>
      </w:r>
      <w:bookmarkEnd w:id="50"/>
      <w:bookmarkEnd w:id="51"/>
      <w:bookmarkEnd w:id="52"/>
      <w:bookmarkEnd w:id="53"/>
      <w:bookmarkEnd w:id="54"/>
    </w:p>
    <w:p w14:paraId="5C537C5E">
      <w:pPr>
        <w:spacing w:beforeLines="0" w:afterLines="0" w:line="360" w:lineRule="auto"/>
        <w:ind w:firstLine="480" w:firstLineChars="200"/>
        <w:rPr>
          <w:rFonts w:hint="eastAsia" w:ascii="宋体" w:hAnsi="宋体" w:cs="宋体"/>
          <w:color w:val="auto"/>
          <w:sz w:val="24"/>
          <w:highlight w:val="none"/>
        </w:rPr>
      </w:pPr>
      <w:bookmarkStart w:id="55" w:name="_Toc14531_WPSOffice_Level3"/>
      <w:r>
        <w:rPr>
          <w:rFonts w:hint="eastAsia" w:ascii="宋体" w:hAnsi="宋体" w:cs="宋体"/>
          <w:color w:val="auto"/>
          <w:sz w:val="24"/>
          <w:highlight w:val="none"/>
        </w:rPr>
        <w:t>3.1 投标文件的组成</w:t>
      </w:r>
      <w:bookmarkEnd w:id="55"/>
    </w:p>
    <w:p w14:paraId="1A97C60D">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3.1.1 投标文件应包括下列内容：</w:t>
      </w:r>
    </w:p>
    <w:p w14:paraId="79B63E39">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（1）投标函及投标函附录</w:t>
      </w:r>
    </w:p>
    <w:p w14:paraId="24B19BBD">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（2）法定代表人身份证明</w:t>
      </w:r>
    </w:p>
    <w:p w14:paraId="259FC88B">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（3）授权委托书</w:t>
      </w:r>
    </w:p>
    <w:p w14:paraId="0774969A">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（4）商务和技术偏差表</w:t>
      </w:r>
    </w:p>
    <w:p w14:paraId="5FE3D1F8">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（5）分项报价表</w:t>
      </w:r>
    </w:p>
    <w:p w14:paraId="5F4644C4">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（6）资格审查资料</w:t>
      </w:r>
    </w:p>
    <w:p w14:paraId="5DEA47AF">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（7）投标设备技术性能指标的详细描述</w:t>
      </w:r>
    </w:p>
    <w:p w14:paraId="4B5FA21E">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（8）技术支持资料</w:t>
      </w:r>
    </w:p>
    <w:p w14:paraId="2668C8E2">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（9）技术方案</w:t>
      </w:r>
    </w:p>
    <w:p w14:paraId="6682EDAE">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（10）中小企业声明函</w:t>
      </w:r>
    </w:p>
    <w:p w14:paraId="5D181F68">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（11）</w:t>
      </w:r>
      <w:r>
        <w:rPr>
          <w:rFonts w:hint="eastAsia" w:ascii="宋体" w:hAnsi="宋体" w:cs="宋体"/>
          <w:color w:val="auto"/>
          <w:sz w:val="24"/>
          <w:highlight w:val="none"/>
          <w:lang w:val="en-US" w:eastAsia="zh-CN"/>
        </w:rPr>
        <w:t>关于符合本国产品标准的声明函</w:t>
      </w:r>
    </w:p>
    <w:p w14:paraId="4D0EC741">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lang w:val="en-US" w:eastAsia="zh-CN"/>
        </w:rPr>
        <w:t>2</w:t>
      </w:r>
      <w:r>
        <w:rPr>
          <w:rFonts w:hint="eastAsia" w:ascii="宋体" w:hAnsi="宋体" w:cs="宋体"/>
          <w:color w:val="auto"/>
          <w:sz w:val="24"/>
          <w:highlight w:val="none"/>
        </w:rPr>
        <w:t>）其他材料。供应商在评标过程中作出的符合法律法规和招标文件规定的澄清确认，构成投标文件的组成部分。</w:t>
      </w:r>
    </w:p>
    <w:p w14:paraId="24D33C8E">
      <w:pPr>
        <w:spacing w:beforeLines="0" w:afterLines="0" w:line="360" w:lineRule="auto"/>
        <w:ind w:firstLine="480" w:firstLineChars="200"/>
        <w:rPr>
          <w:rFonts w:hint="eastAsia" w:ascii="宋体" w:hAnsi="宋体" w:cs="宋体"/>
          <w:color w:val="auto"/>
          <w:sz w:val="24"/>
          <w:highlight w:val="none"/>
        </w:rPr>
      </w:pPr>
      <w:bookmarkStart w:id="56" w:name="_Toc32490_WPSOffice_Level3"/>
      <w:r>
        <w:rPr>
          <w:rFonts w:hint="eastAsia" w:ascii="宋体" w:hAnsi="宋体" w:cs="宋体"/>
          <w:color w:val="auto"/>
          <w:sz w:val="24"/>
          <w:highlight w:val="none"/>
        </w:rPr>
        <w:t>3.2 投标报价</w:t>
      </w:r>
      <w:bookmarkEnd w:id="56"/>
    </w:p>
    <w:p w14:paraId="2C851AAE">
      <w:pPr>
        <w:pStyle w:val="7"/>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3.2.1</w:t>
      </w:r>
      <w:r>
        <w:rPr>
          <w:rFonts w:hint="eastAsia" w:ascii="宋体" w:hAnsi="宋体" w:cs="宋体"/>
          <w:color w:val="auto"/>
          <w:spacing w:val="-4"/>
          <w:sz w:val="24"/>
          <w:highlight w:val="none"/>
        </w:rPr>
        <w:t>投标报价应包括国家规定的增值税税金，除供应商须知前附表另有规定外，增值税税</w:t>
      </w:r>
      <w:r>
        <w:rPr>
          <w:rFonts w:hint="eastAsia" w:ascii="宋体" w:hAnsi="宋体" w:cs="宋体"/>
          <w:color w:val="auto"/>
          <w:sz w:val="24"/>
          <w:highlight w:val="none"/>
        </w:rPr>
        <w:t>金按一般计税方法计算。</w:t>
      </w:r>
    </w:p>
    <w:p w14:paraId="673F8DC0">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3.2.2 供应商应充分了解该项目的总体情况以及影响投标报价的其他要素。</w:t>
      </w:r>
    </w:p>
    <w:p w14:paraId="3AFE0F0D">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3.2.3 投标报价为各分项报价金额之和，投标报价与分项报价的合价不一致的，应以各分项合价累计数为准，修正投标报价；如分项报价中存在缺漏项，则视为缺漏项价格已包含在其他分项报价之中；供应商在投标截止时间前修改投标函中的投标报价总额，应同时修改分项报价表中的相应报价。此修改须符合本章第 4.3 款的有关要求。</w:t>
      </w:r>
    </w:p>
    <w:p w14:paraId="1109A0D3">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3.2.4 采购人设有最高投标限价的，供应商的投标报价不得超过最高投标限价，最高投标限价在供应商须知前附表中载明。</w:t>
      </w:r>
    </w:p>
    <w:p w14:paraId="5689B04C">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3.2.5 投标报价的其他要求见供应商须知前附表。</w:t>
      </w:r>
    </w:p>
    <w:p w14:paraId="15DB0CE5">
      <w:pPr>
        <w:spacing w:beforeLines="0" w:afterLines="0" w:line="360" w:lineRule="auto"/>
        <w:ind w:firstLine="480" w:firstLineChars="200"/>
        <w:rPr>
          <w:rFonts w:hint="eastAsia" w:ascii="宋体" w:hAnsi="宋体" w:cs="宋体"/>
          <w:color w:val="auto"/>
          <w:sz w:val="24"/>
          <w:highlight w:val="none"/>
        </w:rPr>
      </w:pPr>
      <w:bookmarkStart w:id="57" w:name="_Toc27584_WPSOffice_Level3"/>
      <w:r>
        <w:rPr>
          <w:rFonts w:hint="eastAsia" w:ascii="宋体" w:hAnsi="宋体" w:cs="宋体"/>
          <w:color w:val="auto"/>
          <w:sz w:val="24"/>
          <w:highlight w:val="none"/>
        </w:rPr>
        <w:t>3.3 投标有效期</w:t>
      </w:r>
      <w:bookmarkEnd w:id="57"/>
    </w:p>
    <w:p w14:paraId="590BFA13">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3.3.1 投标截止日起90日历天。</w:t>
      </w:r>
    </w:p>
    <w:p w14:paraId="2421E564">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3.3.2 在投标有效期内，供应商撤销投标文件的，应承担招标文件和法律规定的责任。</w:t>
      </w:r>
    </w:p>
    <w:p w14:paraId="44295D02">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3.3.3 出现特殊情况需要延长投标有效期的，采购人以书面形式通知所有供应商延长投标有效期。供应商应予以书面答复，同意延长的，应相应延长其投标保证金的有效期，但不得要求 或被允许修改其投标文件；供应商拒绝延长的，其投标失效，但供应商有权收回其投标保证金及以现金或者支票形式递交的投标保证金的银行同期存款利息。</w:t>
      </w:r>
    </w:p>
    <w:p w14:paraId="64D68ECD">
      <w:pPr>
        <w:spacing w:beforeLines="0" w:afterLines="0" w:line="360" w:lineRule="auto"/>
        <w:ind w:firstLine="480" w:firstLineChars="200"/>
        <w:rPr>
          <w:rFonts w:hint="eastAsia" w:ascii="宋体" w:hAnsi="宋体" w:cs="宋体"/>
          <w:color w:val="auto"/>
          <w:sz w:val="24"/>
          <w:highlight w:val="none"/>
        </w:rPr>
      </w:pPr>
      <w:bookmarkStart w:id="58" w:name="_Toc32072_WPSOffice_Level3"/>
      <w:r>
        <w:rPr>
          <w:rFonts w:hint="eastAsia" w:ascii="宋体" w:hAnsi="宋体" w:cs="宋体"/>
          <w:color w:val="auto"/>
          <w:sz w:val="24"/>
          <w:highlight w:val="none"/>
        </w:rPr>
        <w:t>3.4 投标保证金</w:t>
      </w:r>
      <w:bookmarkEnd w:id="58"/>
      <w:r>
        <w:rPr>
          <w:rFonts w:hint="eastAsia" w:ascii="宋体" w:hAnsi="宋体" w:cs="宋体"/>
          <w:color w:val="auto"/>
          <w:sz w:val="24"/>
          <w:highlight w:val="none"/>
        </w:rPr>
        <w:t>：无</w:t>
      </w:r>
    </w:p>
    <w:p w14:paraId="0C8E3343">
      <w:pPr>
        <w:spacing w:beforeLines="0" w:afterLines="0" w:line="360" w:lineRule="auto"/>
        <w:ind w:firstLine="480" w:firstLineChars="200"/>
        <w:rPr>
          <w:rFonts w:hint="eastAsia" w:ascii="宋体" w:hAnsi="宋体" w:cs="宋体"/>
          <w:color w:val="auto"/>
          <w:sz w:val="24"/>
          <w:highlight w:val="none"/>
        </w:rPr>
      </w:pPr>
      <w:bookmarkStart w:id="59" w:name="_Toc23946_WPSOffice_Level3"/>
      <w:r>
        <w:rPr>
          <w:rFonts w:hint="eastAsia" w:ascii="宋体" w:hAnsi="宋体" w:cs="宋体"/>
          <w:color w:val="auto"/>
          <w:sz w:val="24"/>
          <w:highlight w:val="none"/>
        </w:rPr>
        <w:t>3.5 资格审查资料</w:t>
      </w:r>
      <w:bookmarkEnd w:id="59"/>
    </w:p>
    <w:p w14:paraId="1E5BF880">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除供应商须知前附表另有规定外，供应商应按下列规定提供资格审查资料，以证明其满足本章第 1.4 款规定的资格要求。</w:t>
      </w:r>
    </w:p>
    <w:p w14:paraId="22490104">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3.5.1 “供应商基本情况表”应附供应商及其制造商（适用于代理经销商投标的情形）资格或者资质证书副本：</w:t>
      </w:r>
    </w:p>
    <w:p w14:paraId="6B53E927">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（1）供应商为企业的，应提交营业执照和组织机构代码证的复印件（按照“三证合一”或“五 证合一”登记制度进行登记的，可仅提供营业执照复印件）；</w:t>
      </w:r>
    </w:p>
    <w:p w14:paraId="45FE71E4">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（2）供应商为依法允许经营的事业单位的，应提交事业单位法人证书和组织机构代码证的复印件。</w:t>
      </w:r>
    </w:p>
    <w:p w14:paraId="19B96503">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3.5.2 “近年财务状况表”应附经会计师事务所或审计机构审计的财务报告的复印件，具体年份要求见供应商须知前附表。供应商的成立时间少于供应商须知前附表规定年份的，应提供成立以来的财务状况表。</w:t>
      </w:r>
    </w:p>
    <w:p w14:paraId="36F85E9B">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3.5.3 “近年发生的诉讼及仲裁情况”应说明供应商败诉的合同的相关情况，并附法 院或仲裁机构作出的判决、裁决等有关法律文书复印件，具体时间要求见供应商须知前附表。</w:t>
      </w:r>
    </w:p>
    <w:p w14:paraId="4864C0D6">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3.5.4 供应商须知前附表规定接受联合体投标的，本章第 3.5.1 项至第 3.5.</w:t>
      </w:r>
      <w:r>
        <w:rPr>
          <w:rFonts w:hint="eastAsia" w:ascii="宋体" w:hAnsi="宋体" w:cs="宋体"/>
          <w:color w:val="auto"/>
          <w:sz w:val="24"/>
          <w:highlight w:val="none"/>
          <w:lang w:val="en-US" w:eastAsia="zh-CN"/>
        </w:rPr>
        <w:t>3</w:t>
      </w:r>
      <w:r>
        <w:rPr>
          <w:rFonts w:hint="eastAsia" w:ascii="宋体" w:hAnsi="宋体" w:cs="宋体"/>
          <w:color w:val="auto"/>
          <w:sz w:val="24"/>
          <w:highlight w:val="none"/>
        </w:rPr>
        <w:t xml:space="preserve"> 项规定的表格和资料应包括联合体各方相关情况。</w:t>
      </w:r>
    </w:p>
    <w:p w14:paraId="780053BA">
      <w:pPr>
        <w:spacing w:beforeLines="0" w:afterLines="0" w:line="360" w:lineRule="auto"/>
        <w:ind w:firstLine="480" w:firstLineChars="200"/>
        <w:rPr>
          <w:rFonts w:hint="eastAsia" w:ascii="宋体" w:hAnsi="宋体" w:cs="宋体"/>
          <w:color w:val="auto"/>
          <w:sz w:val="24"/>
          <w:highlight w:val="none"/>
        </w:rPr>
      </w:pPr>
      <w:bookmarkStart w:id="60" w:name="_Toc18238_WPSOffice_Level3"/>
      <w:r>
        <w:rPr>
          <w:rFonts w:hint="eastAsia" w:ascii="宋体" w:hAnsi="宋体" w:cs="宋体"/>
          <w:color w:val="auto"/>
          <w:sz w:val="24"/>
          <w:highlight w:val="none"/>
        </w:rPr>
        <w:t>3.6 备选投标方案</w:t>
      </w:r>
      <w:bookmarkEnd w:id="60"/>
    </w:p>
    <w:p w14:paraId="02185FAC">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3.6.1 除供应商须知前附表规定允许外，供应商不得递交备选投标方案，否则其投标将被否决。</w:t>
      </w:r>
    </w:p>
    <w:p w14:paraId="49277B44">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3.6.2 允许供应商递交备选投标方案的，只有中标人所递交的备选投标方案方可予以考虑。评标委员会认为中标人的备选投标方案优于其按照招标文件要求编制的投标方案的，采购人可以接受该备选投标方案。</w:t>
      </w:r>
    </w:p>
    <w:p w14:paraId="09EC3E9E">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3.6.3 供应商提供两个或两个以上投标报价，或者在投标文件中提供一个报价，但同时提供两个或两个以上供货方案的，视为提供备选方案。</w:t>
      </w:r>
    </w:p>
    <w:p w14:paraId="4D94FE7B">
      <w:pPr>
        <w:spacing w:beforeLines="0" w:afterLines="0" w:line="360" w:lineRule="auto"/>
        <w:ind w:firstLine="480" w:firstLineChars="200"/>
        <w:rPr>
          <w:rFonts w:hint="eastAsia" w:ascii="宋体" w:hAnsi="宋体" w:cs="宋体"/>
          <w:color w:val="auto"/>
          <w:sz w:val="24"/>
          <w:highlight w:val="none"/>
        </w:rPr>
      </w:pPr>
      <w:bookmarkStart w:id="61" w:name="_Toc10492_WPSOffice_Level3"/>
      <w:r>
        <w:rPr>
          <w:rFonts w:hint="eastAsia" w:ascii="宋体" w:hAnsi="宋体" w:cs="宋体"/>
          <w:color w:val="auto"/>
          <w:sz w:val="24"/>
          <w:highlight w:val="none"/>
        </w:rPr>
        <w:t>3.7 投标文件的编制</w:t>
      </w:r>
      <w:bookmarkEnd w:id="61"/>
    </w:p>
    <w:p w14:paraId="35A25188">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3.7.1 投标文件可以按“投标文件格式”进行编写，如有必要，可以增加附页，作为投标文件的组成部分，任何人不得以投标文件格式不符合要求否决供应商的投标。</w:t>
      </w:r>
    </w:p>
    <w:p w14:paraId="5B8D2DD8">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3.7.2 投标文件应当对招标文件有关</w:t>
      </w:r>
      <w:r>
        <w:rPr>
          <w:rFonts w:hint="eastAsia" w:ascii="宋体" w:hAnsi="宋体" w:cs="宋体"/>
          <w:bCs/>
          <w:color w:val="auto"/>
          <w:kern w:val="10"/>
          <w:sz w:val="24"/>
          <w:highlight w:val="none"/>
        </w:rPr>
        <w:t>交货安装期</w:t>
      </w:r>
      <w:r>
        <w:rPr>
          <w:rFonts w:hint="eastAsia" w:ascii="宋体" w:hAnsi="宋体" w:cs="宋体"/>
          <w:color w:val="auto"/>
          <w:sz w:val="24"/>
          <w:highlight w:val="none"/>
        </w:rPr>
        <w:t>、投标有效期、采购人需求、采购范围等实质性内容作出响应。投标文件在满足招标文件实质性要求的基础上，可以提出比招标文件要求更有利于采购人的承诺。</w:t>
      </w:r>
    </w:p>
    <w:p w14:paraId="5934928F">
      <w:pPr>
        <w:spacing w:beforeLines="0" w:afterLines="0" w:line="360" w:lineRule="auto"/>
        <w:ind w:firstLine="480" w:firstLineChars="200"/>
        <w:rPr>
          <w:rFonts w:hint="eastAsia" w:ascii="宋体" w:hAnsi="宋体" w:cs="宋体"/>
          <w:color w:val="auto"/>
          <w:sz w:val="24"/>
          <w:highlight w:val="none"/>
        </w:rPr>
      </w:pPr>
      <w:bookmarkStart w:id="62" w:name="_Toc10858_WPSOffice_Level2"/>
      <w:bookmarkStart w:id="63" w:name="_Toc515898500"/>
      <w:bookmarkStart w:id="64" w:name="_Toc12326"/>
      <w:r>
        <w:rPr>
          <w:rFonts w:hint="eastAsia" w:ascii="宋体" w:hAnsi="宋体" w:cs="宋体"/>
          <w:color w:val="auto"/>
          <w:sz w:val="24"/>
          <w:highlight w:val="none"/>
        </w:rPr>
        <w:t>3.7.3</w:t>
      </w:r>
      <w:bookmarkStart w:id="65" w:name="_Toc24087"/>
      <w:r>
        <w:rPr>
          <w:rFonts w:hint="eastAsia" w:ascii="宋体" w:hAnsi="宋体" w:cs="宋体"/>
          <w:color w:val="auto"/>
          <w:sz w:val="24"/>
          <w:highlight w:val="none"/>
        </w:rPr>
        <w:t>签字盖章：按照</w:t>
      </w:r>
      <w:r>
        <w:rPr>
          <w:rFonts w:hint="eastAsia" w:ascii="宋体" w:hAnsi="宋体" w:cs="宋体"/>
          <w:color w:val="auto"/>
          <w:sz w:val="24"/>
          <w:highlight w:val="none"/>
          <w:lang w:val="en-US" w:eastAsia="zh-CN"/>
        </w:rPr>
        <w:t>招标文件中</w:t>
      </w:r>
      <w:r>
        <w:rPr>
          <w:rFonts w:hint="eastAsia" w:ascii="宋体" w:hAnsi="宋体" w:cs="宋体"/>
          <w:color w:val="auto"/>
          <w:sz w:val="24"/>
          <w:highlight w:val="none"/>
        </w:rPr>
        <w:t>“投标文件格式 ”要求在规定地方盖章或签字。电子印章、签章 和印章和个人签章具有同等法律效力。（如委托代理人未办理</w:t>
      </w:r>
      <w:r>
        <w:rPr>
          <w:rFonts w:ascii="宋体" w:hAnsi="宋体" w:cs="宋体"/>
          <w:color w:val="auto"/>
          <w:sz w:val="24"/>
          <w:highlight w:val="none"/>
        </w:rPr>
        <w:t>CA</w:t>
      </w:r>
      <w:r>
        <w:rPr>
          <w:rFonts w:hint="eastAsia" w:ascii="宋体" w:hAnsi="宋体" w:cs="宋体"/>
          <w:color w:val="auto"/>
          <w:sz w:val="24"/>
          <w:highlight w:val="none"/>
        </w:rPr>
        <w:t>印章，手写签字扫描上传）。</w:t>
      </w:r>
    </w:p>
    <w:p w14:paraId="0FC94E89">
      <w:pPr>
        <w:spacing w:beforeLines="0" w:afterLines="0" w:line="360" w:lineRule="auto"/>
        <w:ind w:firstLine="482" w:firstLineChars="200"/>
        <w:outlineLvl w:val="1"/>
        <w:rPr>
          <w:rFonts w:hint="eastAsia" w:ascii="宋体" w:hAnsi="宋体" w:cs="宋体"/>
          <w:b/>
          <w:bCs/>
          <w:color w:val="auto"/>
          <w:sz w:val="24"/>
          <w:highlight w:val="none"/>
        </w:rPr>
      </w:pPr>
      <w:bookmarkStart w:id="66" w:name="_Toc26287"/>
      <w:r>
        <w:rPr>
          <w:rFonts w:hint="eastAsia" w:ascii="宋体" w:hAnsi="宋体" w:cs="宋体"/>
          <w:b/>
          <w:bCs/>
          <w:color w:val="auto"/>
          <w:sz w:val="24"/>
          <w:highlight w:val="none"/>
        </w:rPr>
        <w:t>4.投标</w:t>
      </w:r>
      <w:bookmarkEnd w:id="62"/>
      <w:bookmarkEnd w:id="63"/>
      <w:bookmarkEnd w:id="64"/>
      <w:bookmarkEnd w:id="65"/>
      <w:bookmarkEnd w:id="66"/>
    </w:p>
    <w:p w14:paraId="3AEC46A0">
      <w:pPr>
        <w:spacing w:beforeLines="0" w:afterLines="0" w:line="360" w:lineRule="auto"/>
        <w:ind w:firstLine="480" w:firstLineChars="200"/>
        <w:rPr>
          <w:rFonts w:hint="eastAsia" w:ascii="宋体" w:hAnsi="宋体" w:cs="宋体"/>
          <w:color w:val="auto"/>
          <w:sz w:val="24"/>
          <w:highlight w:val="none"/>
        </w:rPr>
      </w:pPr>
      <w:bookmarkStart w:id="67" w:name="_Toc5222_WPSOffice_Level3"/>
      <w:r>
        <w:rPr>
          <w:rFonts w:hint="eastAsia" w:ascii="宋体" w:hAnsi="宋体" w:cs="宋体"/>
          <w:color w:val="auto"/>
          <w:sz w:val="24"/>
          <w:highlight w:val="none"/>
        </w:rPr>
        <w:t>4.1 投标文件的递交</w:t>
      </w:r>
    </w:p>
    <w:bookmarkEnd w:id="67"/>
    <w:p w14:paraId="59F937B1">
      <w:pPr>
        <w:spacing w:beforeLines="0" w:afterLines="0" w:line="360" w:lineRule="auto"/>
        <w:ind w:firstLine="480" w:firstLineChars="200"/>
        <w:rPr>
          <w:rFonts w:hint="eastAsia" w:ascii="宋体" w:hAnsi="宋体" w:cs="宋体"/>
          <w:color w:val="auto"/>
          <w:sz w:val="24"/>
          <w:highlight w:val="none"/>
        </w:rPr>
      </w:pPr>
      <w:bookmarkStart w:id="68" w:name="_Toc3829_WPSOffice_Level3"/>
      <w:r>
        <w:rPr>
          <w:rFonts w:hint="eastAsia" w:ascii="宋体" w:hAnsi="宋体" w:cs="宋体"/>
          <w:color w:val="auto"/>
          <w:sz w:val="24"/>
          <w:highlight w:val="none"/>
        </w:rPr>
        <w:t>供应商应在投标截止时间前通过交易平台上传加密的电子投标文件到会员系统的指定位置，并确认上传成功。请供应商在上传时认真检查上传投标文件是否完整、正确。供应商因交易中心投标系统问题无法上传电子投标文件时，请在工作时间与河南省公共资源交易中心联系。</w:t>
      </w:r>
    </w:p>
    <w:p w14:paraId="707B68B1">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 xml:space="preserve">4.2 </w:t>
      </w:r>
      <w:bookmarkEnd w:id="68"/>
      <w:bookmarkStart w:id="69" w:name="_Toc14936_WPSOffice_Level3"/>
      <w:r>
        <w:rPr>
          <w:rFonts w:hint="eastAsia" w:ascii="宋体" w:hAnsi="宋体" w:cs="宋体"/>
          <w:color w:val="auto"/>
          <w:sz w:val="24"/>
          <w:highlight w:val="none"/>
        </w:rPr>
        <w:t xml:space="preserve">投标文件的修改和撤回 </w:t>
      </w:r>
    </w:p>
    <w:p w14:paraId="11DBB84F">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 xml:space="preserve">4.2.1 供应商（供应商）应当在招标（采购）文件确定的投标截止时间前,登录远程开标大厅,在线准时参加开标活动并进行文件解密、答疑澄清等。 </w:t>
      </w:r>
    </w:p>
    <w:p w14:paraId="6049F72E">
      <w:pPr>
        <w:pStyle w:val="7"/>
        <w:spacing w:beforeLines="0" w:afterLines="0" w:line="360" w:lineRule="auto"/>
        <w:ind w:left="100" w:right="21" w:firstLine="419"/>
        <w:rPr>
          <w:rFonts w:hint="eastAsia" w:ascii="宋体" w:hAnsi="宋体" w:cs="宋体"/>
          <w:color w:val="auto"/>
          <w:sz w:val="24"/>
          <w:highlight w:val="none"/>
        </w:rPr>
      </w:pPr>
      <w:r>
        <w:rPr>
          <w:rFonts w:hint="eastAsia" w:ascii="宋体" w:hAnsi="宋体" w:cs="宋体"/>
          <w:color w:val="auto"/>
          <w:sz w:val="24"/>
          <w:highlight w:val="none"/>
        </w:rPr>
        <w:t xml:space="preserve">4.2.2 供应商递交投标文件的地点：见供应商须知前附表。 </w:t>
      </w:r>
    </w:p>
    <w:p w14:paraId="63AB674B">
      <w:pPr>
        <w:pStyle w:val="7"/>
        <w:spacing w:beforeLines="0" w:afterLines="0" w:line="360" w:lineRule="auto"/>
        <w:ind w:left="100" w:right="21" w:firstLine="419"/>
        <w:rPr>
          <w:rFonts w:hint="eastAsia" w:ascii="宋体" w:hAnsi="宋体" w:cs="宋体"/>
          <w:color w:val="auto"/>
          <w:sz w:val="24"/>
          <w:highlight w:val="none"/>
        </w:rPr>
      </w:pPr>
      <w:r>
        <w:rPr>
          <w:rFonts w:hint="eastAsia" w:ascii="宋体" w:hAnsi="宋体" w:cs="宋体"/>
          <w:color w:val="auto"/>
          <w:sz w:val="24"/>
          <w:highlight w:val="none"/>
        </w:rPr>
        <w:t xml:space="preserve">4.2.3 除供应商须知前附表另有规定外，供应商所递交的投标文件不予退还。 </w:t>
      </w:r>
    </w:p>
    <w:p w14:paraId="302E59EA">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4.2.4 逾期送达的或者未送达指定地点或未解密的投标文件，采购人不予受理。</w:t>
      </w:r>
    </w:p>
    <w:p w14:paraId="184D5ADA">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4.3有下列情形之一的，视为投标人串通投标，其投标无效：</w:t>
      </w:r>
    </w:p>
    <w:p w14:paraId="3C4544FC">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（1）不同投标人的投标文件由同一单位或者个人编制；或不同投标人通过同一单位的IP地址上传投标文件；</w:t>
      </w:r>
    </w:p>
    <w:p w14:paraId="25FA3626">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（2）不同投标人委托同一单位或者个人办理投标事宜；</w:t>
      </w:r>
    </w:p>
    <w:p w14:paraId="7BA3F8C7">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（3）不同投标人的投标文件载明的项目管理成员或者联系人员为同一人；</w:t>
      </w:r>
    </w:p>
    <w:p w14:paraId="343314EF">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（4）不同投标人的投标文件异常一致或者投标报价呈规律性差异；</w:t>
      </w:r>
    </w:p>
    <w:p w14:paraId="5214DDB2">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（5）不同投标人的投标文件相互混装；</w:t>
      </w:r>
    </w:p>
    <w:p w14:paraId="2C295E78">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（6）不同投标人的投标保证金从同一单位或者个人的账户转出。</w:t>
      </w:r>
    </w:p>
    <w:p w14:paraId="0D771731">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（7）投标人存在下列情形之一的，其投标（响应）文件无效：</w:t>
      </w:r>
    </w:p>
    <w:p w14:paraId="32566146">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A不同投标人的电子投标（响应）文件上传计算机的网卡MAC地址、CPU序列号和硬盘序列号等硬件信息相同的；</w:t>
      </w:r>
    </w:p>
    <w:p w14:paraId="33506CD2">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B不同投标人的投标（响应）文件由同一电子设备编制、打印加密或者上传；</w:t>
      </w:r>
    </w:p>
    <w:p w14:paraId="0E030B28">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C不同投标人的投标（响应）文件由同一电子设备打印、复印；</w:t>
      </w:r>
    </w:p>
    <w:p w14:paraId="7465E503">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D不同投标人的投标（响应）文件由同一人送达或者分发，或者不同投标人联系人为同一人或不同联系人的联系电话一致的；</w:t>
      </w:r>
    </w:p>
    <w:p w14:paraId="462E6EC5">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E不同投标人的投标（响应）文件的内容存在两处以上细节错误一致；</w:t>
      </w:r>
    </w:p>
    <w:p w14:paraId="1039D8FE">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F不同投标人的法定代表人、委托代理人、项目经理、项目负责人等由同一个单位缴纳社会保险或者领取报酬的；</w:t>
      </w:r>
    </w:p>
    <w:p w14:paraId="087D55EF">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G不同投标人投标（响应）文件中法定代表人或者负责人签字出自同一人之手；</w:t>
      </w:r>
    </w:p>
    <w:p w14:paraId="3E02536E">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H其它涉嫌串通的情形。</w:t>
      </w:r>
    </w:p>
    <w:p w14:paraId="4D5BC951">
      <w:pPr>
        <w:spacing w:beforeLines="0" w:afterLines="0" w:line="360" w:lineRule="auto"/>
        <w:ind w:firstLine="482" w:firstLineChars="200"/>
        <w:outlineLvl w:val="1"/>
        <w:rPr>
          <w:rFonts w:hint="eastAsia" w:ascii="宋体" w:hAnsi="宋体" w:cs="宋体"/>
          <w:b/>
          <w:bCs/>
          <w:color w:val="auto"/>
          <w:sz w:val="24"/>
          <w:highlight w:val="none"/>
        </w:rPr>
      </w:pPr>
      <w:bookmarkStart w:id="70" w:name="_bookmark50"/>
      <w:bookmarkEnd w:id="70"/>
      <w:bookmarkStart w:id="71" w:name="_Toc21425"/>
      <w:bookmarkStart w:id="72" w:name="_Toc6059"/>
      <w:r>
        <w:rPr>
          <w:rFonts w:hint="eastAsia" w:ascii="宋体" w:hAnsi="宋体" w:cs="宋体"/>
          <w:b/>
          <w:bCs/>
          <w:color w:val="auto"/>
          <w:sz w:val="24"/>
          <w:highlight w:val="none"/>
        </w:rPr>
        <w:t>5.开标</w:t>
      </w:r>
      <w:bookmarkEnd w:id="71"/>
      <w:bookmarkEnd w:id="72"/>
      <w:bookmarkStart w:id="73" w:name="_bookmark51"/>
      <w:bookmarkEnd w:id="73"/>
    </w:p>
    <w:p w14:paraId="6B2BD1E8">
      <w:pPr>
        <w:pStyle w:val="7"/>
        <w:spacing w:beforeLines="0" w:afterLines="0" w:line="360" w:lineRule="auto"/>
        <w:ind w:left="520" w:right="21"/>
        <w:rPr>
          <w:rFonts w:hint="eastAsia" w:ascii="宋体" w:hAnsi="宋体" w:cs="宋体"/>
          <w:color w:val="auto"/>
          <w:sz w:val="24"/>
          <w:highlight w:val="none"/>
        </w:rPr>
      </w:pPr>
      <w:r>
        <w:rPr>
          <w:rFonts w:hint="eastAsia" w:ascii="宋体" w:hAnsi="宋体" w:cs="宋体"/>
          <w:color w:val="auto"/>
          <w:sz w:val="24"/>
          <w:highlight w:val="none"/>
        </w:rPr>
        <w:t>5.1</w:t>
      </w:r>
      <w:r>
        <w:rPr>
          <w:rFonts w:hint="eastAsia" w:ascii="宋体" w:hAnsi="宋体" w:cs="宋体"/>
          <w:color w:val="auto"/>
          <w:spacing w:val="68"/>
          <w:sz w:val="24"/>
          <w:highlight w:val="none"/>
        </w:rPr>
        <w:t xml:space="preserve"> </w:t>
      </w:r>
      <w:r>
        <w:rPr>
          <w:rFonts w:hint="eastAsia" w:ascii="宋体" w:hAnsi="宋体" w:cs="宋体"/>
          <w:color w:val="auto"/>
          <w:sz w:val="24"/>
          <w:highlight w:val="none"/>
        </w:rPr>
        <w:t>开标时间和地点</w:t>
      </w:r>
    </w:p>
    <w:p w14:paraId="06BDD268">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 xml:space="preserve">采购人在本章第 4.2.1 </w:t>
      </w:r>
      <w:r>
        <w:rPr>
          <w:rFonts w:hint="eastAsia" w:ascii="宋体" w:hAnsi="宋体" w:cs="宋体"/>
          <w:color w:val="auto"/>
          <w:spacing w:val="-4"/>
          <w:sz w:val="24"/>
          <w:highlight w:val="none"/>
        </w:rPr>
        <w:t>项规定的投标截止时间（开标时间）和供应商须知前附表规定的地点</w:t>
      </w:r>
      <w:r>
        <w:rPr>
          <w:rFonts w:hint="eastAsia" w:ascii="宋体" w:hAnsi="宋体" w:cs="宋体"/>
          <w:color w:val="auto"/>
          <w:sz w:val="24"/>
          <w:highlight w:val="none"/>
        </w:rPr>
        <w:t>公开开标。</w:t>
      </w:r>
      <w:bookmarkStart w:id="74" w:name="_bookmark52"/>
      <w:bookmarkEnd w:id="74"/>
    </w:p>
    <w:p w14:paraId="027B3FE7">
      <w:pPr>
        <w:pStyle w:val="7"/>
        <w:spacing w:beforeLines="0" w:afterLines="0" w:line="360" w:lineRule="auto"/>
        <w:ind w:left="520" w:right="21"/>
        <w:rPr>
          <w:rFonts w:hint="eastAsia" w:ascii="宋体" w:hAnsi="宋体" w:cs="宋体"/>
          <w:color w:val="auto"/>
          <w:sz w:val="24"/>
          <w:highlight w:val="none"/>
        </w:rPr>
      </w:pPr>
      <w:r>
        <w:rPr>
          <w:rFonts w:hint="eastAsia" w:ascii="宋体" w:hAnsi="宋体" w:cs="宋体"/>
          <w:color w:val="auto"/>
          <w:sz w:val="24"/>
          <w:highlight w:val="none"/>
        </w:rPr>
        <w:t>5.2 开标程序</w:t>
      </w:r>
    </w:p>
    <w:p w14:paraId="24EF7726">
      <w:pPr>
        <w:pStyle w:val="7"/>
        <w:spacing w:beforeLines="0" w:afterLines="0" w:line="360" w:lineRule="auto"/>
        <w:ind w:left="520" w:right="21"/>
        <w:rPr>
          <w:rFonts w:hint="eastAsia" w:ascii="宋体" w:hAnsi="宋体" w:cs="宋体"/>
          <w:color w:val="auto"/>
          <w:sz w:val="24"/>
          <w:highlight w:val="none"/>
        </w:rPr>
      </w:pPr>
      <w:r>
        <w:rPr>
          <w:rFonts w:hint="eastAsia" w:ascii="宋体" w:hAnsi="宋体" w:cs="宋体"/>
          <w:color w:val="auto"/>
          <w:sz w:val="24"/>
          <w:highlight w:val="none"/>
        </w:rPr>
        <w:t>主持人按下列程序进行开标：</w:t>
      </w:r>
    </w:p>
    <w:p w14:paraId="381C8B18">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（1）供应商应在开标前一小时通过不见面开标系统中进行电子签到，供应商可在开标时间之后系统内观看开标过程；</w:t>
      </w:r>
    </w:p>
    <w:p w14:paraId="5681286B">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（2）供应商应在解密时间内插入CA锁，输入密码，进行解密，如在解密时间内解密失败，可再次解密，供应商未在规定时间内完成解密的，采购人将不予受理。</w:t>
      </w:r>
    </w:p>
    <w:p w14:paraId="5CCB45AB">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（3）供应商应在开标当天及时关注本单位的情况，如遇问题，请拨打技术服务单位。</w:t>
      </w:r>
    </w:p>
    <w:p w14:paraId="4F33B2A5">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（4）开标顺序：按电子投标文件到达交易系统的先后顺序进行开标。</w:t>
      </w:r>
    </w:p>
    <w:p w14:paraId="45C13E99">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（5）供应商解密：投标企业制作电子投标文件时，必须使用本单位企业数字证书进行加密。</w:t>
      </w:r>
    </w:p>
    <w:p w14:paraId="4B85ED89">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（6）唱标。</w:t>
      </w:r>
    </w:p>
    <w:p w14:paraId="377EBC7A">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（7）开标结束。</w:t>
      </w:r>
      <w:bookmarkStart w:id="75" w:name="_bookmark54"/>
      <w:bookmarkEnd w:id="75"/>
    </w:p>
    <w:p w14:paraId="59328B50">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5.3 采购过程</w:t>
      </w:r>
      <w:bookmarkEnd w:id="69"/>
      <w:r>
        <w:rPr>
          <w:rFonts w:hint="eastAsia" w:ascii="宋体" w:hAnsi="宋体" w:cs="宋体"/>
          <w:color w:val="auto"/>
          <w:sz w:val="24"/>
          <w:highlight w:val="none"/>
        </w:rPr>
        <w:t>质疑</w:t>
      </w:r>
    </w:p>
    <w:p w14:paraId="646559D1">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供应商对采购过程有质疑的，应当在开标结束起7个工作日内日提出。</w:t>
      </w:r>
    </w:p>
    <w:p w14:paraId="03B2B919">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供应商须在法定质疑期内一次性提出针对同一采购程序环节的质疑。</w:t>
      </w:r>
    </w:p>
    <w:p w14:paraId="11CA4505">
      <w:pPr>
        <w:spacing w:beforeLines="0" w:afterLines="0" w:line="360" w:lineRule="auto"/>
        <w:ind w:firstLine="482" w:firstLineChars="200"/>
        <w:outlineLvl w:val="1"/>
        <w:rPr>
          <w:rFonts w:hint="eastAsia" w:ascii="宋体" w:hAnsi="宋体" w:cs="宋体"/>
          <w:b/>
          <w:bCs/>
          <w:color w:val="auto"/>
          <w:sz w:val="24"/>
          <w:highlight w:val="none"/>
        </w:rPr>
      </w:pPr>
      <w:bookmarkStart w:id="76" w:name="_Toc1785"/>
      <w:bookmarkStart w:id="77" w:name="_Toc9029"/>
      <w:bookmarkStart w:id="78" w:name="_Toc515898502"/>
      <w:bookmarkStart w:id="79" w:name="_Toc31921"/>
      <w:bookmarkStart w:id="80" w:name="_Toc17302_WPSOffice_Level2"/>
      <w:r>
        <w:rPr>
          <w:rFonts w:hint="eastAsia" w:ascii="宋体" w:hAnsi="宋体" w:cs="宋体"/>
          <w:b/>
          <w:bCs/>
          <w:color w:val="auto"/>
          <w:sz w:val="24"/>
          <w:highlight w:val="none"/>
        </w:rPr>
        <w:t>6.评标</w:t>
      </w:r>
      <w:bookmarkEnd w:id="76"/>
      <w:bookmarkEnd w:id="77"/>
      <w:bookmarkEnd w:id="78"/>
      <w:bookmarkEnd w:id="79"/>
      <w:bookmarkEnd w:id="80"/>
    </w:p>
    <w:p w14:paraId="79F614FC">
      <w:pPr>
        <w:spacing w:beforeLines="0" w:afterLines="0" w:line="360" w:lineRule="auto"/>
        <w:ind w:firstLine="480" w:firstLineChars="200"/>
        <w:rPr>
          <w:rFonts w:hint="eastAsia" w:ascii="宋体" w:hAnsi="宋体" w:cs="宋体"/>
          <w:color w:val="auto"/>
          <w:sz w:val="24"/>
          <w:highlight w:val="none"/>
        </w:rPr>
      </w:pPr>
      <w:bookmarkStart w:id="81" w:name="_Toc8039_WPSOffice_Level3"/>
      <w:r>
        <w:rPr>
          <w:rFonts w:hint="eastAsia" w:ascii="宋体" w:hAnsi="宋体" w:cs="宋体"/>
          <w:color w:val="auto"/>
          <w:sz w:val="24"/>
          <w:highlight w:val="none"/>
        </w:rPr>
        <w:t>6.1</w:t>
      </w:r>
      <w:bookmarkEnd w:id="81"/>
      <w:r>
        <w:rPr>
          <w:rFonts w:hint="eastAsia" w:ascii="宋体" w:hAnsi="宋体" w:cs="宋体"/>
          <w:color w:val="auto"/>
          <w:sz w:val="24"/>
          <w:highlight w:val="none"/>
        </w:rPr>
        <w:t xml:space="preserve"> 评标委员会</w:t>
      </w:r>
    </w:p>
    <w:p w14:paraId="0A9E8370">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6.1.1 评标由采购人依法组建的评标委员会负责。评标委员会由采购人代表，以及相关专业的专家组成。评标委员会成员人数以及相关专业的专家的确定方式见供应商须知前附表。</w:t>
      </w:r>
    </w:p>
    <w:p w14:paraId="217EEE6D">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6.1.2 评标委员会成员有下列情形之一的，应当回避：</w:t>
      </w:r>
    </w:p>
    <w:p w14:paraId="3E5BCA0D">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（1）供应商或供应商主要负责人的近亲属；</w:t>
      </w:r>
    </w:p>
    <w:p w14:paraId="26CF0004">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（2）项目主管部门或者行政监督部门的人员；</w:t>
      </w:r>
    </w:p>
    <w:p w14:paraId="103975D4">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（3）与供应商有经济利益关系，可能影响对投标公正评审的；</w:t>
      </w:r>
    </w:p>
    <w:p w14:paraId="30028442">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（4）曾因在招标、评标以及其他与招标投标有关活动中从事违法行为而受过行政处罚或刑事处罚的；</w:t>
      </w:r>
    </w:p>
    <w:p w14:paraId="498AE62D">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（5）与供应商有其他利害关系。</w:t>
      </w:r>
    </w:p>
    <w:p w14:paraId="15CFC9C2">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6.1.3 评标过程中，评标委员会成员有回避事由、擅离职守或者因健康等原因不能继续评标的，采购人有权更换。被更换的评标委员会成员作出的评审结论无效，由更换后的评标委员会成员重新进行评审。</w:t>
      </w:r>
    </w:p>
    <w:p w14:paraId="5DD1C2BB">
      <w:pPr>
        <w:spacing w:beforeLines="0" w:afterLines="0" w:line="360" w:lineRule="auto"/>
        <w:ind w:firstLine="480" w:firstLineChars="200"/>
        <w:rPr>
          <w:rFonts w:hint="eastAsia" w:ascii="宋体" w:hAnsi="宋体" w:cs="宋体"/>
          <w:color w:val="auto"/>
          <w:sz w:val="24"/>
          <w:highlight w:val="none"/>
        </w:rPr>
      </w:pPr>
      <w:bookmarkStart w:id="82" w:name="_Toc13428_WPSOffice_Level3"/>
      <w:r>
        <w:rPr>
          <w:rFonts w:hint="eastAsia" w:ascii="宋体" w:hAnsi="宋体" w:cs="宋体"/>
          <w:color w:val="auto"/>
          <w:sz w:val="24"/>
          <w:highlight w:val="none"/>
        </w:rPr>
        <w:t>6.2 评标原则</w:t>
      </w:r>
      <w:bookmarkEnd w:id="82"/>
    </w:p>
    <w:p w14:paraId="7759C2E7">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评标活动遵循公平、公正、科学和择优的原则。</w:t>
      </w:r>
    </w:p>
    <w:p w14:paraId="39581F44">
      <w:pPr>
        <w:spacing w:beforeLines="0" w:afterLines="0" w:line="360" w:lineRule="auto"/>
        <w:ind w:firstLine="480" w:firstLineChars="200"/>
        <w:rPr>
          <w:rFonts w:hint="eastAsia" w:ascii="宋体" w:hAnsi="宋体" w:cs="宋体"/>
          <w:color w:val="auto"/>
          <w:sz w:val="24"/>
          <w:highlight w:val="none"/>
        </w:rPr>
      </w:pPr>
      <w:bookmarkStart w:id="83" w:name="_Toc22290_WPSOffice_Level3"/>
      <w:r>
        <w:rPr>
          <w:rFonts w:hint="eastAsia" w:ascii="宋体" w:hAnsi="宋体" w:cs="宋体"/>
          <w:color w:val="auto"/>
          <w:sz w:val="24"/>
          <w:highlight w:val="none"/>
        </w:rPr>
        <w:t>6.3 评标</w:t>
      </w:r>
      <w:bookmarkEnd w:id="83"/>
    </w:p>
    <w:p w14:paraId="614934F6">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6.3.1 评标委员会按照第三章“评标办法”规定的方法、评审因素、标准和程序对投标文件进行评审。第三章“评标办法”没有规定的方法、评审因素和标准，不作为评标依据。</w:t>
      </w:r>
    </w:p>
    <w:p w14:paraId="047A1666">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6.3.2 评标完成后，评标委员会应当向采购人提交书面评标报告和中标候选人名单。评标委员会推荐中标候选人的人数见供应商须知前附表。</w:t>
      </w:r>
    </w:p>
    <w:p w14:paraId="504F49BB">
      <w:pPr>
        <w:spacing w:beforeLines="0" w:afterLines="0" w:line="360" w:lineRule="auto"/>
        <w:ind w:firstLine="482" w:firstLineChars="200"/>
        <w:outlineLvl w:val="1"/>
        <w:rPr>
          <w:rFonts w:hint="eastAsia" w:ascii="宋体" w:hAnsi="宋体" w:cs="宋体"/>
          <w:b/>
          <w:bCs/>
          <w:color w:val="auto"/>
          <w:sz w:val="24"/>
          <w:highlight w:val="none"/>
        </w:rPr>
      </w:pPr>
      <w:bookmarkStart w:id="84" w:name="_Toc1355"/>
      <w:bookmarkStart w:id="85" w:name="_Toc515898503"/>
      <w:bookmarkStart w:id="86" w:name="_Toc6142_WPSOffice_Level2"/>
      <w:bookmarkStart w:id="87" w:name="_Toc32614"/>
      <w:bookmarkStart w:id="88" w:name="_Toc6280"/>
      <w:r>
        <w:rPr>
          <w:rFonts w:hint="eastAsia" w:ascii="宋体" w:hAnsi="宋体" w:cs="宋体"/>
          <w:b/>
          <w:bCs/>
          <w:color w:val="auto"/>
          <w:sz w:val="24"/>
          <w:highlight w:val="none"/>
        </w:rPr>
        <w:t>7.合同授予</w:t>
      </w:r>
      <w:bookmarkEnd w:id="84"/>
      <w:bookmarkEnd w:id="85"/>
      <w:bookmarkEnd w:id="86"/>
      <w:bookmarkEnd w:id="87"/>
      <w:bookmarkEnd w:id="88"/>
    </w:p>
    <w:p w14:paraId="2CFC5E4D">
      <w:pPr>
        <w:spacing w:beforeLines="0" w:afterLines="0" w:line="360" w:lineRule="auto"/>
        <w:ind w:firstLine="480" w:firstLineChars="200"/>
        <w:rPr>
          <w:rFonts w:hint="eastAsia" w:ascii="宋体" w:hAnsi="宋体" w:cs="宋体"/>
          <w:color w:val="auto"/>
          <w:sz w:val="24"/>
          <w:highlight w:val="none"/>
        </w:rPr>
      </w:pPr>
      <w:bookmarkStart w:id="89" w:name="_Toc32407_WPSOffice_Level3"/>
      <w:r>
        <w:rPr>
          <w:rFonts w:hint="eastAsia" w:ascii="宋体" w:hAnsi="宋体" w:cs="宋体"/>
          <w:color w:val="auto"/>
          <w:sz w:val="24"/>
          <w:highlight w:val="none"/>
        </w:rPr>
        <w:t>7.1</w:t>
      </w:r>
      <w:bookmarkEnd w:id="89"/>
      <w:r>
        <w:rPr>
          <w:rFonts w:hint="eastAsia" w:ascii="宋体" w:hAnsi="宋体" w:cs="宋体"/>
          <w:color w:val="auto"/>
          <w:sz w:val="24"/>
          <w:highlight w:val="none"/>
        </w:rPr>
        <w:t>公告中标结果</w:t>
      </w:r>
    </w:p>
    <w:p w14:paraId="3934B9F0">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采购代理机构应当自评审结束之日起2个工作日内将评审报告送交采购人。采购人应当自收到评审报告之日起5个工作日内在评审报告推荐的中标候选人中按顺序确定中标供应商。</w:t>
      </w:r>
    </w:p>
    <w:p w14:paraId="20686D6A">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采购人或者采购代理机构应当自中标供应商确定之日起2个工作日内，发出中标通知书，并在省级以上人民政府财政部门指定的媒体上公告中标结果。</w:t>
      </w:r>
    </w:p>
    <w:p w14:paraId="52537F85">
      <w:pPr>
        <w:spacing w:beforeLines="0" w:afterLines="0" w:line="360" w:lineRule="auto"/>
        <w:ind w:firstLine="480" w:firstLineChars="200"/>
        <w:rPr>
          <w:rFonts w:hint="eastAsia" w:ascii="宋体" w:hAnsi="宋体" w:cs="宋体"/>
          <w:color w:val="auto"/>
          <w:sz w:val="24"/>
          <w:highlight w:val="none"/>
        </w:rPr>
      </w:pPr>
      <w:bookmarkStart w:id="90" w:name="_Toc31707_WPSOffice_Level3"/>
      <w:r>
        <w:rPr>
          <w:rFonts w:hint="eastAsia" w:ascii="宋体" w:hAnsi="宋体" w:cs="宋体"/>
          <w:color w:val="auto"/>
          <w:sz w:val="24"/>
          <w:highlight w:val="none"/>
        </w:rPr>
        <w:t>7.2 中标结果</w:t>
      </w:r>
      <w:bookmarkEnd w:id="90"/>
      <w:r>
        <w:rPr>
          <w:rFonts w:hint="eastAsia" w:ascii="宋体" w:hAnsi="宋体" w:cs="宋体"/>
          <w:color w:val="auto"/>
          <w:sz w:val="24"/>
          <w:highlight w:val="none"/>
        </w:rPr>
        <w:t>质疑</w:t>
      </w:r>
    </w:p>
    <w:p w14:paraId="6EDA0DC5">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供应商对中标结果质疑的，应当在中标结果公告发布后7个工作日内提出。采购人将在收到质疑函后7个工作日内作出答复；作出答复前，将暂停招标投标活动。</w:t>
      </w:r>
    </w:p>
    <w:p w14:paraId="2BA25498">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提出质疑的供应商应当是参加本项目投标的供应商。</w:t>
      </w:r>
    </w:p>
    <w:p w14:paraId="73F945AB">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供应商须在法定质疑期内一次性提出针对同一采购程序环节的质疑。</w:t>
      </w:r>
    </w:p>
    <w:p w14:paraId="00A47386">
      <w:pPr>
        <w:spacing w:beforeLines="0" w:afterLines="0" w:line="360" w:lineRule="auto"/>
        <w:ind w:firstLine="480" w:firstLineChars="200"/>
        <w:rPr>
          <w:rFonts w:hint="eastAsia" w:ascii="宋体" w:hAnsi="宋体" w:cs="宋体"/>
          <w:color w:val="auto"/>
          <w:sz w:val="24"/>
          <w:highlight w:val="none"/>
        </w:rPr>
      </w:pPr>
      <w:bookmarkStart w:id="91" w:name="_Toc26167_WPSOffice_Level3"/>
      <w:r>
        <w:rPr>
          <w:rFonts w:hint="eastAsia" w:ascii="宋体" w:hAnsi="宋体" w:cs="宋体"/>
          <w:color w:val="auto"/>
          <w:sz w:val="24"/>
          <w:highlight w:val="none"/>
        </w:rPr>
        <w:t>7.3 履约保证金</w:t>
      </w:r>
      <w:bookmarkEnd w:id="91"/>
    </w:p>
    <w:p w14:paraId="2851C6AD">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7.3.1 在签订合同前，中标人应按供应商须知前附表规定的形式、金额和招标文件第四章“合同条款及格式”规定的或者事先经过采购人书面认可的履约保证金格式向采购人提交履约保证金。</w:t>
      </w:r>
    </w:p>
    <w:p w14:paraId="135DC289">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7.3.2 中标人不能按本章第 7.3.1 项要求提交履约保证金的，视为放弃中标，给采购人造成的损失超过投标保证金数额的，中标人还应当对超过部分予以赔偿。</w:t>
      </w:r>
    </w:p>
    <w:p w14:paraId="4CDE904C">
      <w:pPr>
        <w:spacing w:beforeLines="0" w:afterLines="0" w:line="360" w:lineRule="auto"/>
        <w:ind w:firstLine="480" w:firstLineChars="200"/>
        <w:rPr>
          <w:rFonts w:hint="eastAsia" w:ascii="宋体" w:hAnsi="宋体" w:cs="宋体"/>
          <w:color w:val="auto"/>
          <w:sz w:val="24"/>
          <w:highlight w:val="none"/>
        </w:rPr>
      </w:pPr>
      <w:bookmarkStart w:id="92" w:name="_Toc23688_WPSOffice_Level3"/>
      <w:r>
        <w:rPr>
          <w:rFonts w:hint="eastAsia" w:ascii="宋体" w:hAnsi="宋体" w:cs="宋体"/>
          <w:color w:val="auto"/>
          <w:sz w:val="24"/>
          <w:highlight w:val="none"/>
        </w:rPr>
        <w:t>7.4 签订合同</w:t>
      </w:r>
      <w:bookmarkEnd w:id="92"/>
    </w:p>
    <w:p w14:paraId="047E9A46">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7.4.1 采购人和中标人应当在中标通知书发出之日起 15 日内，根据招标文件和中标人的投标文件订立书面合同。中标人无正当理由拒签合同，在签订合同时向采购人提出附加条件，或者不按照招标文件要求提交履约保证金的，采购人有权取消其中标资格，其投标保证金不予退还；给采购人造成的损失超过投标保证金数额的，中标人还应当对超过部分予以赔偿。</w:t>
      </w:r>
    </w:p>
    <w:p w14:paraId="6A553568">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7.4.2 发出中标通知书后，采购人无正当理由拒签合同，或者在签订合同时向中标人提出附加条件的，采购人向中标人退还投标保证金；给中标人造成损失的，还应当赔偿损失。</w:t>
      </w:r>
    </w:p>
    <w:p w14:paraId="1CA05C6C">
      <w:pPr>
        <w:spacing w:beforeLines="0" w:afterLines="0" w:line="360" w:lineRule="auto"/>
        <w:ind w:firstLine="482" w:firstLineChars="200"/>
        <w:outlineLvl w:val="1"/>
        <w:rPr>
          <w:rFonts w:hint="eastAsia" w:ascii="宋体" w:hAnsi="宋体" w:cs="宋体"/>
          <w:b/>
          <w:bCs/>
          <w:color w:val="auto"/>
          <w:sz w:val="24"/>
          <w:highlight w:val="none"/>
        </w:rPr>
      </w:pPr>
      <w:bookmarkStart w:id="93" w:name="_Toc11974"/>
      <w:bookmarkStart w:id="94" w:name="_Toc9144"/>
      <w:bookmarkStart w:id="95" w:name="_Toc7105"/>
      <w:bookmarkStart w:id="96" w:name="_Toc515898504"/>
      <w:bookmarkStart w:id="97" w:name="_Toc14531_WPSOffice_Level2"/>
      <w:r>
        <w:rPr>
          <w:rFonts w:hint="eastAsia" w:ascii="宋体" w:hAnsi="宋体" w:cs="宋体"/>
          <w:b/>
          <w:bCs/>
          <w:color w:val="auto"/>
          <w:sz w:val="24"/>
          <w:highlight w:val="none"/>
        </w:rPr>
        <w:t>8.纪律和监督</w:t>
      </w:r>
      <w:bookmarkEnd w:id="93"/>
      <w:bookmarkEnd w:id="94"/>
      <w:bookmarkEnd w:id="95"/>
      <w:bookmarkEnd w:id="96"/>
      <w:bookmarkEnd w:id="97"/>
    </w:p>
    <w:p w14:paraId="2C00058F">
      <w:pPr>
        <w:spacing w:beforeLines="0" w:afterLines="0" w:line="360" w:lineRule="auto"/>
        <w:ind w:firstLine="480" w:firstLineChars="200"/>
        <w:rPr>
          <w:rFonts w:hint="eastAsia" w:ascii="宋体" w:hAnsi="宋体" w:cs="宋体"/>
          <w:color w:val="auto"/>
          <w:sz w:val="24"/>
          <w:highlight w:val="none"/>
        </w:rPr>
      </w:pPr>
      <w:bookmarkStart w:id="98" w:name="_Toc25034_WPSOffice_Level3"/>
      <w:r>
        <w:rPr>
          <w:rFonts w:hint="eastAsia" w:ascii="宋体" w:hAnsi="宋体" w:cs="宋体"/>
          <w:color w:val="auto"/>
          <w:sz w:val="24"/>
          <w:highlight w:val="none"/>
        </w:rPr>
        <w:t>8.1 对采购人的纪律要求</w:t>
      </w:r>
      <w:bookmarkEnd w:id="98"/>
    </w:p>
    <w:p w14:paraId="287FA0D6">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采购人不得泄露招标投标活动中应当保密的情况和资料，不得与供应商串通损害国家利益、社会公共利益或者他人合法权益。</w:t>
      </w:r>
    </w:p>
    <w:p w14:paraId="00BBF192">
      <w:pPr>
        <w:spacing w:beforeLines="0" w:afterLines="0" w:line="360" w:lineRule="auto"/>
        <w:ind w:firstLine="480" w:firstLineChars="200"/>
        <w:rPr>
          <w:rFonts w:hint="eastAsia" w:ascii="宋体" w:hAnsi="宋体" w:cs="宋体"/>
          <w:color w:val="auto"/>
          <w:sz w:val="24"/>
          <w:highlight w:val="none"/>
        </w:rPr>
      </w:pPr>
      <w:bookmarkStart w:id="99" w:name="_Toc27668_WPSOffice_Level3"/>
      <w:r>
        <w:rPr>
          <w:rFonts w:hint="eastAsia" w:ascii="宋体" w:hAnsi="宋体" w:cs="宋体"/>
          <w:color w:val="auto"/>
          <w:sz w:val="24"/>
          <w:highlight w:val="none"/>
        </w:rPr>
        <w:t>8.2 对供应商的纪律要求</w:t>
      </w:r>
      <w:bookmarkEnd w:id="99"/>
    </w:p>
    <w:p w14:paraId="1BA2F6AA">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供应商不得相互串通投标或者与采购人串通投标，不得向采购人或者评标委员会成员行贿 谋取中标，不得以他人名义投标或者以其他方式弄虚作假骗取中标；供应商不得以任何方式干扰、影响评标工作。</w:t>
      </w:r>
    </w:p>
    <w:p w14:paraId="30825907">
      <w:pPr>
        <w:spacing w:beforeLines="0" w:afterLines="0" w:line="360" w:lineRule="auto"/>
        <w:ind w:firstLine="480" w:firstLineChars="200"/>
        <w:rPr>
          <w:rFonts w:hint="eastAsia" w:ascii="宋体" w:hAnsi="宋体" w:cs="宋体"/>
          <w:color w:val="auto"/>
          <w:sz w:val="24"/>
          <w:highlight w:val="none"/>
        </w:rPr>
      </w:pPr>
      <w:bookmarkStart w:id="100" w:name="_Toc18163_WPSOffice_Level3"/>
      <w:r>
        <w:rPr>
          <w:rFonts w:hint="eastAsia" w:ascii="宋体" w:hAnsi="宋体" w:cs="宋体"/>
          <w:color w:val="auto"/>
          <w:sz w:val="24"/>
          <w:highlight w:val="none"/>
        </w:rPr>
        <w:t>8.3 对评标委员会成员的纪律要求</w:t>
      </w:r>
      <w:bookmarkEnd w:id="100"/>
    </w:p>
    <w:p w14:paraId="712B5001">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评标委员会成员不得收受他人的财物或者其他好处，不得向他人透露对投标文件的评审和 比较、中标候选人的推荐情况以及评标有关的其他情况。在评标活动中，评标委员会成员应当 客观、公正地履行职责，遵守职业道德，不得擅离职守，影响评标程序正常进行，不得使用第三章“评标办法”没有规定的评审因素和标准进行评标。</w:t>
      </w:r>
    </w:p>
    <w:p w14:paraId="5AC53607">
      <w:pPr>
        <w:spacing w:beforeLines="0" w:afterLines="0" w:line="360" w:lineRule="auto"/>
        <w:ind w:firstLine="480" w:firstLineChars="200"/>
        <w:rPr>
          <w:rFonts w:hint="eastAsia" w:ascii="宋体" w:hAnsi="宋体" w:cs="宋体"/>
          <w:color w:val="auto"/>
          <w:sz w:val="24"/>
          <w:highlight w:val="none"/>
        </w:rPr>
      </w:pPr>
      <w:bookmarkStart w:id="101" w:name="_Toc12625_WPSOffice_Level3"/>
      <w:r>
        <w:rPr>
          <w:rFonts w:hint="eastAsia" w:ascii="宋体" w:hAnsi="宋体" w:cs="宋体"/>
          <w:color w:val="auto"/>
          <w:sz w:val="24"/>
          <w:highlight w:val="none"/>
        </w:rPr>
        <w:t>8.4 对与评标活动有关的工作人员的纪律要求</w:t>
      </w:r>
      <w:bookmarkEnd w:id="101"/>
    </w:p>
    <w:p w14:paraId="30492619">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与评标活动有关的工作人员不得收受他人的财物或者其他好处，不得向他人透露对投标文 件的评审和比较、中标候选人的推荐情况以及评标有关的其他情况。在评标活动中，与评标活 动有关的工作人员不得擅离职守，影响评标程序正常进行。</w:t>
      </w:r>
    </w:p>
    <w:p w14:paraId="598915DB">
      <w:pPr>
        <w:spacing w:beforeLines="0" w:afterLines="0" w:line="360" w:lineRule="auto"/>
        <w:ind w:firstLine="480" w:firstLineChars="200"/>
        <w:rPr>
          <w:rFonts w:hint="eastAsia" w:ascii="宋体" w:hAnsi="宋体" w:cs="宋体"/>
          <w:color w:val="auto"/>
          <w:sz w:val="24"/>
          <w:highlight w:val="none"/>
        </w:rPr>
      </w:pPr>
      <w:bookmarkStart w:id="102" w:name="_Toc2229_WPSOffice_Level3"/>
      <w:r>
        <w:rPr>
          <w:rFonts w:hint="eastAsia" w:ascii="宋体" w:hAnsi="宋体" w:cs="宋体"/>
          <w:color w:val="auto"/>
          <w:sz w:val="24"/>
          <w:highlight w:val="none"/>
        </w:rPr>
        <w:t>8.5 投诉</w:t>
      </w:r>
      <w:bookmarkEnd w:id="102"/>
    </w:p>
    <w:p w14:paraId="378C3D96">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8.5.1 质疑供应商对采购人、采购代理机构的答复不满意，或者采购人、采购代理机构未在规定时间内作出答复的，可以在答复期满后15个工作日内向采购人所属预算级次的财政部门提起投诉。</w:t>
      </w:r>
    </w:p>
    <w:p w14:paraId="33EAD2A6">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投诉人投诉时,应当提交投诉书和必要的证明材料。</w:t>
      </w:r>
    </w:p>
    <w:p w14:paraId="27CD14C9">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8.5.2 供应商对招标文件、采购过程、中标结果提出投诉的，应当按照供应商须知第 2.4 款、第 5.3 款和第 7.2 款的规定先向采购人提出质疑。质疑答复期间不计算在第 8.5.1项规定的期限内。</w:t>
      </w:r>
    </w:p>
    <w:p w14:paraId="3863C5AF">
      <w:pPr>
        <w:spacing w:beforeLines="0" w:afterLines="0" w:line="360" w:lineRule="auto"/>
        <w:ind w:firstLine="482" w:firstLineChars="200"/>
        <w:outlineLvl w:val="1"/>
        <w:rPr>
          <w:rFonts w:hint="eastAsia" w:ascii="宋体" w:hAnsi="宋体" w:cs="宋体"/>
          <w:b/>
          <w:bCs/>
          <w:color w:val="auto"/>
          <w:sz w:val="24"/>
          <w:highlight w:val="none"/>
        </w:rPr>
      </w:pPr>
      <w:bookmarkStart w:id="103" w:name="_Toc26555"/>
      <w:bookmarkStart w:id="104" w:name="_Toc14884"/>
      <w:bookmarkStart w:id="105" w:name="_Toc16504"/>
      <w:bookmarkStart w:id="106" w:name="_Toc515898505"/>
      <w:bookmarkStart w:id="107" w:name="_Toc32490_WPSOffice_Level2"/>
      <w:r>
        <w:rPr>
          <w:rFonts w:hint="eastAsia" w:ascii="宋体" w:hAnsi="宋体" w:cs="宋体"/>
          <w:b/>
          <w:bCs/>
          <w:color w:val="auto"/>
          <w:sz w:val="24"/>
          <w:highlight w:val="none"/>
        </w:rPr>
        <w:t>9.是否采用电子招标投标</w:t>
      </w:r>
      <w:bookmarkEnd w:id="103"/>
      <w:bookmarkEnd w:id="104"/>
      <w:bookmarkEnd w:id="105"/>
      <w:bookmarkEnd w:id="106"/>
      <w:bookmarkEnd w:id="107"/>
    </w:p>
    <w:p w14:paraId="423458CD">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本招标项目是否采用电子招标投标方式，见供应商须知前附表。</w:t>
      </w:r>
    </w:p>
    <w:p w14:paraId="3DEB7B51">
      <w:pPr>
        <w:spacing w:beforeLines="0" w:afterLines="0" w:line="360" w:lineRule="auto"/>
        <w:ind w:firstLine="482" w:firstLineChars="200"/>
        <w:outlineLvl w:val="1"/>
        <w:rPr>
          <w:rFonts w:hint="eastAsia" w:ascii="宋体" w:hAnsi="宋体" w:cs="宋体"/>
          <w:b/>
          <w:bCs/>
          <w:color w:val="auto"/>
          <w:sz w:val="24"/>
          <w:highlight w:val="none"/>
        </w:rPr>
      </w:pPr>
      <w:bookmarkStart w:id="108" w:name="_Toc27584_WPSOffice_Level2"/>
      <w:bookmarkStart w:id="109" w:name="_Toc9710"/>
      <w:bookmarkStart w:id="110" w:name="_Toc1263"/>
      <w:bookmarkStart w:id="111" w:name="_Toc515898506"/>
      <w:bookmarkStart w:id="112" w:name="_Toc23882"/>
      <w:r>
        <w:rPr>
          <w:rFonts w:hint="eastAsia" w:ascii="宋体" w:hAnsi="宋体" w:cs="宋体"/>
          <w:b/>
          <w:bCs/>
          <w:color w:val="auto"/>
          <w:sz w:val="24"/>
          <w:highlight w:val="none"/>
        </w:rPr>
        <w:t>10.需要补充的其他内容</w:t>
      </w:r>
      <w:bookmarkEnd w:id="108"/>
      <w:bookmarkEnd w:id="109"/>
      <w:bookmarkEnd w:id="110"/>
      <w:bookmarkEnd w:id="111"/>
      <w:bookmarkEnd w:id="112"/>
    </w:p>
    <w:p w14:paraId="196DE49F">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需要补充的其他内容：见供应商须知前附表。</w:t>
      </w:r>
    </w:p>
    <w:p w14:paraId="07649201">
      <w:pPr>
        <w:widowControl/>
        <w:spacing w:beforeLines="0" w:afterLines="0" w:line="360" w:lineRule="auto"/>
        <w:jc w:val="left"/>
        <w:rPr>
          <w:rFonts w:hint="eastAsia" w:ascii="宋体" w:hAnsi="宋体" w:cs="宋体"/>
          <w:color w:val="auto"/>
          <w:sz w:val="24"/>
          <w:highlight w:val="none"/>
        </w:rPr>
      </w:pPr>
      <w:r>
        <w:rPr>
          <w:rFonts w:hint="eastAsia" w:ascii="宋体" w:hAnsi="宋体" w:cs="宋体"/>
          <w:color w:val="auto"/>
          <w:sz w:val="24"/>
          <w:highlight w:val="none"/>
        </w:rPr>
        <w:br w:type="page"/>
      </w:r>
    </w:p>
    <w:p w14:paraId="04455E9A">
      <w:pPr>
        <w:pStyle w:val="43"/>
        <w:spacing w:beforeLines="0" w:afterLines="0" w:line="360" w:lineRule="auto"/>
        <w:ind w:left="0" w:right="0"/>
        <w:outlineLvl w:val="1"/>
        <w:rPr>
          <w:rFonts w:hint="eastAsia" w:ascii="宋体" w:hAnsi="宋体" w:cs="宋体"/>
          <w:b/>
          <w:bCs/>
          <w:color w:val="auto"/>
          <w:sz w:val="24"/>
          <w:szCs w:val="24"/>
          <w:highlight w:val="none"/>
        </w:rPr>
      </w:pPr>
      <w:bookmarkStart w:id="113" w:name="_Toc32747"/>
      <w:bookmarkStart w:id="114" w:name="_Toc53308499"/>
      <w:bookmarkStart w:id="115" w:name="_Toc7454"/>
      <w:bookmarkStart w:id="116" w:name="_Toc6606"/>
      <w:bookmarkStart w:id="117" w:name="_Toc8795"/>
      <w:bookmarkStart w:id="118" w:name="_Toc514341683"/>
      <w:bookmarkStart w:id="119" w:name="_Toc19856"/>
      <w:bookmarkStart w:id="120" w:name="_Toc19971"/>
      <w:bookmarkStart w:id="121" w:name="_Toc515898507"/>
      <w:r>
        <w:rPr>
          <w:rFonts w:hint="eastAsia" w:ascii="宋体" w:hAnsi="宋体" w:cs="宋体"/>
          <w:b/>
          <w:bCs/>
          <w:color w:val="auto"/>
          <w:sz w:val="24"/>
          <w:szCs w:val="24"/>
          <w:highlight w:val="none"/>
        </w:rPr>
        <w:t>附件一：问题澄清通知</w:t>
      </w:r>
      <w:bookmarkEnd w:id="113"/>
      <w:bookmarkEnd w:id="114"/>
      <w:bookmarkEnd w:id="115"/>
      <w:bookmarkEnd w:id="116"/>
    </w:p>
    <w:p w14:paraId="264A795F">
      <w:pPr>
        <w:spacing w:beforeLines="0" w:afterLines="0" w:line="360" w:lineRule="auto"/>
        <w:ind w:right="13"/>
        <w:jc w:val="center"/>
        <w:rPr>
          <w:rFonts w:hint="eastAsia" w:ascii="宋体" w:hAnsi="宋体" w:cs="宋体"/>
          <w:color w:val="auto"/>
          <w:sz w:val="24"/>
          <w:highlight w:val="none"/>
        </w:rPr>
      </w:pPr>
      <w:r>
        <w:rPr>
          <w:rFonts w:hint="eastAsia" w:ascii="宋体" w:hAnsi="宋体" w:cs="宋体"/>
          <w:color w:val="auto"/>
          <w:sz w:val="24"/>
          <w:highlight w:val="none"/>
        </w:rPr>
        <w:t>问题澄清通知</w:t>
      </w:r>
    </w:p>
    <w:p w14:paraId="2563ACDF">
      <w:pPr>
        <w:pStyle w:val="7"/>
        <w:tabs>
          <w:tab w:val="left" w:pos="2937"/>
        </w:tabs>
        <w:spacing w:beforeLines="0" w:afterLines="0" w:line="360" w:lineRule="auto"/>
        <w:ind w:right="20"/>
        <w:jc w:val="center"/>
        <w:rPr>
          <w:rFonts w:hint="eastAsia" w:ascii="宋体" w:hAnsi="宋体" w:cs="宋体"/>
          <w:color w:val="auto"/>
          <w:sz w:val="24"/>
          <w:highlight w:val="none"/>
        </w:rPr>
      </w:pPr>
      <w:r>
        <w:rPr>
          <w:rFonts w:hint="eastAsia" w:ascii="宋体" w:hAnsi="宋体" w:cs="宋体"/>
          <w:color w:val="auto"/>
          <w:sz w:val="24"/>
          <w:highlight w:val="none"/>
        </w:rPr>
        <w:t>（编号：</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rPr>
        <w:tab/>
      </w:r>
      <w:r>
        <w:rPr>
          <w:rFonts w:hint="eastAsia" w:ascii="宋体" w:hAnsi="宋体" w:cs="宋体"/>
          <w:color w:val="auto"/>
          <w:sz w:val="24"/>
          <w:highlight w:val="none"/>
        </w:rPr>
        <w:t>）</w:t>
      </w:r>
    </w:p>
    <w:p w14:paraId="4A9DA678">
      <w:pPr>
        <w:pStyle w:val="7"/>
        <w:tabs>
          <w:tab w:val="left" w:pos="2305"/>
        </w:tabs>
        <w:spacing w:beforeLines="0" w:afterLines="0" w:line="360" w:lineRule="auto"/>
        <w:ind w:left="100" w:right="102"/>
        <w:rPr>
          <w:rFonts w:hint="eastAsia" w:ascii="宋体" w:hAnsi="宋体" w:cs="宋体"/>
          <w:color w:val="auto"/>
          <w:sz w:val="24"/>
          <w:highlight w:val="none"/>
        </w:rPr>
      </w:pP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rPr>
        <w:tab/>
      </w:r>
      <w:r>
        <w:rPr>
          <w:rFonts w:hint="eastAsia" w:ascii="宋体" w:hAnsi="宋体" w:cs="宋体"/>
          <w:color w:val="auto"/>
          <w:spacing w:val="-3"/>
          <w:sz w:val="24"/>
          <w:highlight w:val="none"/>
        </w:rPr>
        <w:t>（</w:t>
      </w:r>
      <w:r>
        <w:rPr>
          <w:rFonts w:hint="eastAsia" w:ascii="宋体" w:hAnsi="宋体" w:cs="宋体"/>
          <w:color w:val="auto"/>
          <w:sz w:val="24"/>
          <w:highlight w:val="none"/>
        </w:rPr>
        <w:t>供应商名</w:t>
      </w:r>
      <w:r>
        <w:rPr>
          <w:rFonts w:hint="eastAsia" w:ascii="宋体" w:hAnsi="宋体" w:cs="宋体"/>
          <w:color w:val="auto"/>
          <w:spacing w:val="-3"/>
          <w:sz w:val="24"/>
          <w:highlight w:val="none"/>
        </w:rPr>
        <w:t>称</w:t>
      </w:r>
      <w:r>
        <w:rPr>
          <w:rFonts w:hint="eastAsia" w:ascii="宋体" w:hAnsi="宋体" w:cs="宋体"/>
          <w:color w:val="auto"/>
          <w:spacing w:val="-106"/>
          <w:sz w:val="24"/>
          <w:highlight w:val="none"/>
        </w:rPr>
        <w:t>）</w:t>
      </w:r>
      <w:r>
        <w:rPr>
          <w:rFonts w:hint="eastAsia" w:ascii="宋体" w:hAnsi="宋体" w:cs="宋体"/>
          <w:color w:val="auto"/>
          <w:sz w:val="24"/>
          <w:highlight w:val="none"/>
        </w:rPr>
        <w:t>：</w:t>
      </w:r>
    </w:p>
    <w:p w14:paraId="3B59BD15">
      <w:pPr>
        <w:pStyle w:val="7"/>
        <w:spacing w:beforeLines="0" w:afterLines="0" w:line="360" w:lineRule="auto"/>
        <w:ind w:firstLine="420"/>
        <w:rPr>
          <w:rFonts w:hint="eastAsia" w:ascii="宋体" w:hAnsi="宋体" w:cs="宋体"/>
          <w:color w:val="auto"/>
          <w:sz w:val="24"/>
          <w:highlight w:val="none"/>
        </w:rPr>
      </w:pPr>
      <w:r>
        <w:rPr>
          <w:rFonts w:hint="eastAsia" w:ascii="宋体" w:hAnsi="宋体" w:cs="宋体"/>
          <w:color w:val="auto"/>
          <w:sz w:val="24"/>
          <w:highlight w:val="none"/>
        </w:rPr>
        <w:t>评标委员会对你方的投标文件进行了仔细的审查，现需你方对下列问题以书面形式予以澄 清、说明或补正：</w:t>
      </w:r>
    </w:p>
    <w:p w14:paraId="78E6C7A8">
      <w:pPr>
        <w:pStyle w:val="7"/>
        <w:spacing w:beforeLines="0" w:afterLines="0" w:line="360" w:lineRule="auto"/>
        <w:ind w:left="522" w:right="102"/>
        <w:rPr>
          <w:rFonts w:hint="eastAsia" w:ascii="宋体" w:hAnsi="宋体" w:cs="宋体"/>
          <w:color w:val="auto"/>
          <w:sz w:val="24"/>
          <w:highlight w:val="none"/>
        </w:rPr>
      </w:pPr>
      <w:r>
        <w:rPr>
          <w:rFonts w:hint="eastAsia" w:ascii="宋体" w:hAnsi="宋体" w:cs="宋体"/>
          <w:color w:val="auto"/>
          <w:sz w:val="24"/>
          <w:highlight w:val="none"/>
        </w:rPr>
        <w:t>1.</w:t>
      </w:r>
    </w:p>
    <w:p w14:paraId="5915820E">
      <w:pPr>
        <w:pStyle w:val="7"/>
        <w:spacing w:beforeLines="0" w:afterLines="0" w:line="360" w:lineRule="auto"/>
        <w:ind w:left="522" w:right="102"/>
        <w:rPr>
          <w:rFonts w:hint="eastAsia" w:ascii="宋体" w:hAnsi="宋体" w:cs="宋体"/>
          <w:color w:val="auto"/>
          <w:sz w:val="24"/>
          <w:highlight w:val="none"/>
        </w:rPr>
      </w:pPr>
      <w:r>
        <w:rPr>
          <w:rFonts w:hint="eastAsia" w:ascii="宋体" w:hAnsi="宋体" w:cs="宋体"/>
          <w:color w:val="auto"/>
          <w:sz w:val="24"/>
          <w:highlight w:val="none"/>
        </w:rPr>
        <w:t>2.</w:t>
      </w:r>
    </w:p>
    <w:p w14:paraId="0BA16E15">
      <w:pPr>
        <w:pStyle w:val="7"/>
        <w:spacing w:beforeLines="0" w:afterLines="0" w:line="360" w:lineRule="auto"/>
        <w:ind w:left="628" w:right="102"/>
        <w:rPr>
          <w:rFonts w:hint="eastAsia" w:ascii="宋体" w:hAnsi="宋体" w:cs="宋体"/>
          <w:color w:val="auto"/>
          <w:sz w:val="24"/>
          <w:highlight w:val="none"/>
        </w:rPr>
      </w:pPr>
      <w:r>
        <w:rPr>
          <w:rFonts w:hint="eastAsia" w:ascii="宋体" w:hAnsi="宋体" w:cs="宋体"/>
          <w:color w:val="auto"/>
          <w:sz w:val="24"/>
          <w:highlight w:val="none"/>
        </w:rPr>
        <w:t>......</w:t>
      </w:r>
    </w:p>
    <w:p w14:paraId="3053AA46">
      <w:pPr>
        <w:pStyle w:val="7"/>
        <w:tabs>
          <w:tab w:val="left" w:pos="4603"/>
          <w:tab w:val="left" w:pos="5549"/>
          <w:tab w:val="left" w:pos="6494"/>
          <w:tab w:val="left" w:pos="7438"/>
        </w:tabs>
        <w:spacing w:beforeLines="0" w:afterLines="0" w:line="360" w:lineRule="auto"/>
        <w:ind w:left="505" w:right="102"/>
        <w:rPr>
          <w:rFonts w:hint="eastAsia" w:ascii="宋体" w:hAnsi="宋体" w:cs="宋体"/>
          <w:color w:val="auto"/>
          <w:sz w:val="24"/>
          <w:highlight w:val="none"/>
        </w:rPr>
      </w:pPr>
      <w:r>
        <w:rPr>
          <w:rFonts w:hint="eastAsia" w:ascii="宋体" w:hAnsi="宋体" w:cs="宋体"/>
          <w:color w:val="auto"/>
          <w:sz w:val="24"/>
          <w:highlight w:val="none"/>
        </w:rPr>
        <w:t>请将上述问题的澄清、说明或补正于</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rPr>
        <w:tab/>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rPr>
        <w:tab/>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rPr>
        <w:tab/>
      </w:r>
      <w:r>
        <w:rPr>
          <w:rFonts w:hint="eastAsia" w:ascii="宋体" w:hAnsi="宋体" w:cs="宋体"/>
          <w:color w:val="auto"/>
          <w:spacing w:val="-3"/>
          <w:sz w:val="24"/>
          <w:highlight w:val="none"/>
        </w:rPr>
        <w:t>日</w:t>
      </w:r>
      <w:r>
        <w:rPr>
          <w:rFonts w:hint="eastAsia" w:ascii="宋体" w:hAnsi="宋体" w:cs="宋体"/>
          <w:color w:val="auto"/>
          <w:spacing w:val="-3"/>
          <w:sz w:val="24"/>
          <w:highlight w:val="none"/>
          <w:u w:val="single"/>
        </w:rPr>
        <w:t xml:space="preserve"> </w:t>
      </w:r>
      <w:r>
        <w:rPr>
          <w:rFonts w:hint="eastAsia" w:ascii="宋体" w:hAnsi="宋体" w:cs="宋体"/>
          <w:color w:val="auto"/>
          <w:spacing w:val="-3"/>
          <w:sz w:val="24"/>
          <w:highlight w:val="none"/>
          <w:u w:val="single"/>
        </w:rPr>
        <w:tab/>
      </w:r>
      <w:r>
        <w:rPr>
          <w:rFonts w:hint="eastAsia" w:ascii="宋体" w:hAnsi="宋体" w:cs="宋体"/>
          <w:color w:val="auto"/>
          <w:sz w:val="24"/>
          <w:highlight w:val="none"/>
        </w:rPr>
        <w:t>时前递交至</w:t>
      </w:r>
    </w:p>
    <w:p w14:paraId="31365C3F">
      <w:pPr>
        <w:pStyle w:val="7"/>
        <w:tabs>
          <w:tab w:val="left" w:pos="7138"/>
          <w:tab w:val="left" w:pos="8084"/>
        </w:tabs>
        <w:spacing w:beforeLines="0" w:afterLines="0" w:line="360" w:lineRule="auto"/>
        <w:ind w:left="100" w:right="102"/>
        <w:rPr>
          <w:rFonts w:hint="eastAsia" w:ascii="宋体" w:hAnsi="宋体" w:cs="宋体"/>
          <w:color w:val="auto"/>
          <w:sz w:val="24"/>
          <w:highlight w:val="none"/>
        </w:rPr>
      </w:pPr>
      <w:r>
        <w:rPr>
          <w:rFonts w:hint="eastAsia" w:ascii="宋体" w:hAnsi="宋体" w:cs="宋体"/>
          <w:color w:val="auto"/>
          <w:sz w:val="24"/>
          <w:highlight w:val="none"/>
          <w:u w:val="single"/>
        </w:rPr>
        <w:t xml:space="preserve">          </w:t>
      </w:r>
      <w:r>
        <w:rPr>
          <w:rFonts w:hint="eastAsia" w:ascii="宋体" w:hAnsi="宋体" w:cs="宋体"/>
          <w:color w:val="auto"/>
          <w:spacing w:val="-5"/>
          <w:sz w:val="24"/>
          <w:highlight w:val="none"/>
        </w:rPr>
        <w:t>（详细地址）</w:t>
      </w:r>
      <w:r>
        <w:rPr>
          <w:rFonts w:hint="eastAsia" w:ascii="宋体" w:hAnsi="宋体" w:cs="宋体"/>
          <w:color w:val="auto"/>
          <w:sz w:val="24"/>
          <w:highlight w:val="none"/>
        </w:rPr>
        <w:t>。采用传真方式的，应在</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rPr>
        <w:tab/>
      </w:r>
      <w:r>
        <w:rPr>
          <w:rFonts w:hint="eastAsia" w:ascii="宋体" w:hAnsi="宋体" w:cs="宋体"/>
          <w:color w:val="auto"/>
          <w:sz w:val="24"/>
          <w:highlight w:val="none"/>
        </w:rPr>
        <w:t>日</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rPr>
        <w:tab/>
      </w:r>
      <w:r>
        <w:rPr>
          <w:rFonts w:hint="eastAsia" w:ascii="宋体" w:hAnsi="宋体" w:cs="宋体"/>
          <w:color w:val="auto"/>
          <w:spacing w:val="-3"/>
          <w:sz w:val="24"/>
          <w:highlight w:val="none"/>
        </w:rPr>
        <w:t>时</w:t>
      </w:r>
      <w:r>
        <w:rPr>
          <w:rFonts w:hint="eastAsia" w:ascii="宋体" w:hAnsi="宋体" w:cs="宋体"/>
          <w:color w:val="auto"/>
          <w:sz w:val="24"/>
          <w:highlight w:val="none"/>
        </w:rPr>
        <w:t>前</w:t>
      </w:r>
      <w:r>
        <w:rPr>
          <w:rFonts w:hint="eastAsia" w:ascii="宋体" w:hAnsi="宋体" w:cs="宋体"/>
          <w:color w:val="auto"/>
          <w:spacing w:val="-3"/>
          <w:sz w:val="24"/>
          <w:highlight w:val="none"/>
        </w:rPr>
        <w:t>将</w:t>
      </w:r>
      <w:r>
        <w:rPr>
          <w:rFonts w:hint="eastAsia" w:ascii="宋体" w:hAnsi="宋体" w:cs="宋体"/>
          <w:color w:val="auto"/>
          <w:sz w:val="24"/>
          <w:highlight w:val="none"/>
        </w:rPr>
        <w:t>原件</w:t>
      </w:r>
      <w:r>
        <w:rPr>
          <w:rFonts w:hint="eastAsia" w:ascii="宋体" w:hAnsi="宋体" w:cs="宋体"/>
          <w:color w:val="auto"/>
          <w:spacing w:val="-3"/>
          <w:sz w:val="24"/>
          <w:highlight w:val="none"/>
        </w:rPr>
        <w:t>递</w:t>
      </w:r>
      <w:r>
        <w:rPr>
          <w:rFonts w:hint="eastAsia" w:ascii="宋体" w:hAnsi="宋体" w:cs="宋体"/>
          <w:color w:val="auto"/>
          <w:sz w:val="24"/>
          <w:highlight w:val="none"/>
        </w:rPr>
        <w:t>交</w:t>
      </w:r>
      <w:r>
        <w:rPr>
          <w:rFonts w:hint="eastAsia" w:ascii="宋体" w:hAnsi="宋体" w:cs="宋体"/>
          <w:color w:val="auto"/>
          <w:spacing w:val="-3"/>
          <w:sz w:val="24"/>
          <w:highlight w:val="none"/>
        </w:rPr>
        <w:t>至</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rPr>
        <w:tab/>
      </w:r>
      <w:r>
        <w:rPr>
          <w:rFonts w:hint="eastAsia" w:ascii="宋体" w:hAnsi="宋体" w:cs="宋体"/>
          <w:color w:val="auto"/>
          <w:spacing w:val="-3"/>
          <w:sz w:val="24"/>
          <w:highlight w:val="none"/>
        </w:rPr>
        <w:t>（</w:t>
      </w:r>
      <w:r>
        <w:rPr>
          <w:rFonts w:hint="eastAsia" w:ascii="宋体" w:hAnsi="宋体" w:cs="宋体"/>
          <w:color w:val="auto"/>
          <w:sz w:val="24"/>
          <w:highlight w:val="none"/>
        </w:rPr>
        <w:t>详</w:t>
      </w:r>
      <w:r>
        <w:rPr>
          <w:rFonts w:hint="eastAsia" w:ascii="宋体" w:hAnsi="宋体" w:cs="宋体"/>
          <w:color w:val="auto"/>
          <w:spacing w:val="-3"/>
          <w:sz w:val="24"/>
          <w:highlight w:val="none"/>
        </w:rPr>
        <w:t>细</w:t>
      </w:r>
      <w:r>
        <w:rPr>
          <w:rFonts w:hint="eastAsia" w:ascii="宋体" w:hAnsi="宋体" w:cs="宋体"/>
          <w:color w:val="auto"/>
          <w:sz w:val="24"/>
          <w:highlight w:val="none"/>
        </w:rPr>
        <w:t>地</w:t>
      </w:r>
      <w:r>
        <w:rPr>
          <w:rFonts w:hint="eastAsia" w:ascii="宋体" w:hAnsi="宋体" w:cs="宋体"/>
          <w:color w:val="auto"/>
          <w:spacing w:val="-3"/>
          <w:sz w:val="24"/>
          <w:highlight w:val="none"/>
        </w:rPr>
        <w:t>址</w:t>
      </w:r>
      <w:r>
        <w:rPr>
          <w:rFonts w:hint="eastAsia" w:ascii="宋体" w:hAnsi="宋体" w:cs="宋体"/>
          <w:color w:val="auto"/>
          <w:spacing w:val="-106"/>
          <w:sz w:val="24"/>
          <w:highlight w:val="none"/>
        </w:rPr>
        <w:t>）</w:t>
      </w:r>
      <w:r>
        <w:rPr>
          <w:rFonts w:hint="eastAsia" w:ascii="宋体" w:hAnsi="宋体" w:cs="宋体"/>
          <w:color w:val="auto"/>
          <w:sz w:val="24"/>
          <w:highlight w:val="none"/>
        </w:rPr>
        <w:t>。</w:t>
      </w:r>
    </w:p>
    <w:p w14:paraId="691041CA">
      <w:pPr>
        <w:pStyle w:val="7"/>
        <w:spacing w:beforeLines="0" w:afterLines="0" w:line="360" w:lineRule="auto"/>
        <w:rPr>
          <w:rFonts w:hint="eastAsia" w:ascii="宋体" w:hAnsi="宋体" w:cs="宋体"/>
          <w:color w:val="auto"/>
          <w:sz w:val="24"/>
          <w:highlight w:val="none"/>
        </w:rPr>
      </w:pPr>
    </w:p>
    <w:p w14:paraId="45CC1A01">
      <w:pPr>
        <w:pStyle w:val="7"/>
        <w:spacing w:beforeLines="0" w:afterLines="0" w:line="360" w:lineRule="auto"/>
        <w:rPr>
          <w:rFonts w:hint="eastAsia" w:ascii="宋体" w:hAnsi="宋体" w:cs="宋体"/>
          <w:color w:val="auto"/>
          <w:sz w:val="24"/>
          <w:highlight w:val="none"/>
        </w:rPr>
      </w:pPr>
    </w:p>
    <w:p w14:paraId="0B95A9AD">
      <w:pPr>
        <w:pStyle w:val="7"/>
        <w:spacing w:beforeLines="0" w:afterLines="0" w:line="360" w:lineRule="auto"/>
        <w:rPr>
          <w:rFonts w:hint="eastAsia" w:ascii="宋体" w:hAnsi="宋体" w:cs="宋体"/>
          <w:color w:val="auto"/>
          <w:sz w:val="24"/>
          <w:highlight w:val="none"/>
        </w:rPr>
      </w:pPr>
    </w:p>
    <w:p w14:paraId="7F46CD2F">
      <w:pPr>
        <w:pStyle w:val="7"/>
        <w:spacing w:beforeLines="0" w:afterLines="0" w:line="360" w:lineRule="auto"/>
        <w:rPr>
          <w:rFonts w:hint="eastAsia" w:ascii="宋体" w:hAnsi="宋体" w:cs="宋体"/>
          <w:color w:val="auto"/>
          <w:sz w:val="24"/>
          <w:highlight w:val="none"/>
        </w:rPr>
      </w:pPr>
    </w:p>
    <w:p w14:paraId="53070F9B">
      <w:pPr>
        <w:pStyle w:val="7"/>
        <w:tabs>
          <w:tab w:val="left" w:pos="7032"/>
        </w:tabs>
        <w:spacing w:beforeLines="0" w:afterLines="0" w:line="360" w:lineRule="auto"/>
        <w:ind w:left="2200" w:right="102"/>
        <w:rPr>
          <w:rFonts w:hint="eastAsia" w:ascii="宋体" w:hAnsi="宋体" w:cs="宋体"/>
          <w:color w:val="auto"/>
          <w:sz w:val="24"/>
          <w:highlight w:val="none"/>
        </w:rPr>
      </w:pPr>
      <w:r>
        <w:rPr>
          <w:rFonts w:hint="eastAsia" w:ascii="宋体" w:hAnsi="宋体" w:cs="宋体"/>
          <w:color w:val="auto"/>
          <w:sz w:val="24"/>
          <w:highlight w:val="none"/>
        </w:rPr>
        <w:t>评标委员会授权的采购人或采购代理机构：</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rPr>
        <w:tab/>
      </w:r>
      <w:r>
        <w:rPr>
          <w:rFonts w:hint="eastAsia" w:ascii="宋体" w:hAnsi="宋体" w:cs="宋体"/>
          <w:color w:val="auto"/>
          <w:sz w:val="24"/>
          <w:highlight w:val="none"/>
        </w:rPr>
        <w:t>（签字或盖章）</w:t>
      </w:r>
    </w:p>
    <w:p w14:paraId="0307FCD9">
      <w:pPr>
        <w:pStyle w:val="7"/>
        <w:spacing w:beforeLines="0" w:afterLines="0" w:line="360" w:lineRule="auto"/>
        <w:rPr>
          <w:rFonts w:hint="eastAsia" w:ascii="宋体" w:hAnsi="宋体" w:cs="宋体"/>
          <w:color w:val="auto"/>
          <w:sz w:val="24"/>
          <w:highlight w:val="none"/>
        </w:rPr>
      </w:pPr>
    </w:p>
    <w:p w14:paraId="4B835F71">
      <w:pPr>
        <w:pStyle w:val="7"/>
        <w:spacing w:beforeLines="0" w:afterLines="0" w:line="360" w:lineRule="auto"/>
        <w:rPr>
          <w:rFonts w:hint="eastAsia" w:ascii="宋体" w:hAnsi="宋体" w:cs="宋体"/>
          <w:color w:val="auto"/>
          <w:sz w:val="24"/>
          <w:highlight w:val="none"/>
        </w:rPr>
      </w:pPr>
    </w:p>
    <w:p w14:paraId="1B3B8B9B">
      <w:pPr>
        <w:pStyle w:val="7"/>
        <w:tabs>
          <w:tab w:val="left" w:pos="5803"/>
          <w:tab w:val="left" w:pos="6746"/>
          <w:tab w:val="left" w:pos="7692"/>
        </w:tabs>
        <w:spacing w:beforeLines="0" w:afterLines="0" w:line="360" w:lineRule="auto"/>
        <w:ind w:left="4961" w:right="102"/>
        <w:rPr>
          <w:rFonts w:hint="eastAsia" w:ascii="宋体" w:hAnsi="宋体" w:cs="宋体"/>
          <w:color w:val="auto"/>
          <w:sz w:val="24"/>
          <w:highlight w:val="none"/>
        </w:rPr>
      </w:pP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rPr>
        <w:tab/>
      </w:r>
      <w:r>
        <w:rPr>
          <w:rFonts w:hint="eastAsia" w:ascii="宋体" w:hAnsi="宋体" w:cs="宋体"/>
          <w:color w:val="auto"/>
          <w:spacing w:val="-3"/>
          <w:sz w:val="24"/>
          <w:highlight w:val="none"/>
        </w:rPr>
        <w:t>年</w:t>
      </w:r>
      <w:r>
        <w:rPr>
          <w:rFonts w:hint="eastAsia" w:ascii="宋体" w:hAnsi="宋体" w:cs="宋体"/>
          <w:color w:val="auto"/>
          <w:spacing w:val="-3"/>
          <w:sz w:val="24"/>
          <w:highlight w:val="none"/>
          <w:u w:val="single"/>
        </w:rPr>
        <w:t xml:space="preserve"> </w:t>
      </w:r>
      <w:r>
        <w:rPr>
          <w:rFonts w:hint="eastAsia" w:ascii="宋体" w:hAnsi="宋体" w:cs="宋体"/>
          <w:color w:val="auto"/>
          <w:spacing w:val="-3"/>
          <w:sz w:val="24"/>
          <w:highlight w:val="none"/>
          <w:u w:val="single"/>
        </w:rPr>
        <w:tab/>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rPr>
        <w:tab/>
      </w:r>
      <w:r>
        <w:rPr>
          <w:rFonts w:hint="eastAsia" w:ascii="宋体" w:hAnsi="宋体" w:cs="宋体"/>
          <w:color w:val="auto"/>
          <w:sz w:val="24"/>
          <w:highlight w:val="none"/>
        </w:rPr>
        <w:t>日</w:t>
      </w:r>
    </w:p>
    <w:p w14:paraId="485694AB">
      <w:pPr>
        <w:pStyle w:val="44"/>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br w:type="page"/>
      </w:r>
    </w:p>
    <w:bookmarkEnd w:id="117"/>
    <w:bookmarkEnd w:id="118"/>
    <w:bookmarkEnd w:id="119"/>
    <w:bookmarkEnd w:id="120"/>
    <w:bookmarkEnd w:id="121"/>
    <w:p w14:paraId="7A1FE9DB">
      <w:pPr>
        <w:spacing w:beforeLines="0" w:afterLines="0" w:line="360" w:lineRule="auto"/>
        <w:outlineLvl w:val="1"/>
        <w:rPr>
          <w:rFonts w:hint="eastAsia" w:ascii="宋体" w:hAnsi="宋体" w:cs="宋体"/>
          <w:b/>
          <w:bCs/>
          <w:color w:val="auto"/>
          <w:sz w:val="24"/>
          <w:highlight w:val="none"/>
        </w:rPr>
      </w:pPr>
      <w:bookmarkStart w:id="122" w:name="_Toc53308500"/>
      <w:bookmarkStart w:id="123" w:name="_Toc5867"/>
      <w:bookmarkStart w:id="124" w:name="_Toc21827"/>
      <w:bookmarkStart w:id="125" w:name="_Toc18981"/>
      <w:r>
        <w:rPr>
          <w:rFonts w:hint="eastAsia" w:ascii="宋体" w:hAnsi="宋体" w:cs="宋体"/>
          <w:b/>
          <w:bCs/>
          <w:color w:val="auto"/>
          <w:sz w:val="24"/>
          <w:highlight w:val="none"/>
        </w:rPr>
        <w:t>附件二：问题的澄清</w:t>
      </w:r>
      <w:bookmarkEnd w:id="122"/>
      <w:bookmarkEnd w:id="123"/>
      <w:bookmarkEnd w:id="124"/>
      <w:bookmarkEnd w:id="125"/>
    </w:p>
    <w:p w14:paraId="20879F32">
      <w:pPr>
        <w:spacing w:beforeLines="0" w:afterLines="0" w:line="360" w:lineRule="auto"/>
        <w:ind w:firstLine="480" w:firstLineChars="200"/>
        <w:jc w:val="center"/>
        <w:rPr>
          <w:rFonts w:hint="eastAsia" w:ascii="宋体" w:hAnsi="宋体" w:cs="宋体"/>
          <w:color w:val="auto"/>
          <w:sz w:val="24"/>
          <w:highlight w:val="none"/>
        </w:rPr>
      </w:pPr>
      <w:r>
        <w:rPr>
          <w:rFonts w:hint="eastAsia" w:ascii="宋体" w:hAnsi="宋体" w:cs="宋体"/>
          <w:color w:val="auto"/>
          <w:sz w:val="24"/>
          <w:highlight w:val="none"/>
        </w:rPr>
        <w:t>问题的澄清</w:t>
      </w:r>
    </w:p>
    <w:p w14:paraId="5AC66C71">
      <w:pPr>
        <w:spacing w:beforeLines="0" w:afterLines="0" w:line="360" w:lineRule="auto"/>
        <w:ind w:firstLine="480" w:firstLineChars="200"/>
        <w:jc w:val="center"/>
        <w:rPr>
          <w:rFonts w:hint="eastAsia" w:ascii="宋体" w:hAnsi="宋体" w:cs="宋体"/>
          <w:color w:val="auto"/>
          <w:sz w:val="24"/>
          <w:highlight w:val="none"/>
        </w:rPr>
      </w:pPr>
      <w:r>
        <w:rPr>
          <w:rFonts w:hint="eastAsia" w:ascii="宋体" w:hAnsi="宋体" w:cs="宋体"/>
          <w:color w:val="auto"/>
          <w:sz w:val="24"/>
          <w:highlight w:val="none"/>
        </w:rPr>
        <w:t>（编号：</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47AEC184">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评标委员会：</w:t>
      </w:r>
    </w:p>
    <w:p w14:paraId="0AE8D663">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 xml:space="preserve">问题澄清通知（编号： </w:t>
      </w:r>
      <w:r>
        <w:rPr>
          <w:rFonts w:hint="eastAsia" w:ascii="宋体" w:hAnsi="宋体" w:cs="宋体"/>
          <w:color w:val="auto"/>
          <w:sz w:val="24"/>
          <w:highlight w:val="none"/>
        </w:rPr>
        <w:tab/>
      </w:r>
      <w:r>
        <w:rPr>
          <w:rFonts w:hint="eastAsia" w:ascii="宋体" w:hAnsi="宋体" w:cs="宋体"/>
          <w:color w:val="auto"/>
          <w:sz w:val="24"/>
          <w:highlight w:val="none"/>
        </w:rPr>
        <w:t>）已收悉，现澄清、说明或补正如下：</w:t>
      </w:r>
    </w:p>
    <w:p w14:paraId="0E87FAB0">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w:t>
      </w:r>
    </w:p>
    <w:p w14:paraId="0EB57578">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w:t>
      </w:r>
    </w:p>
    <w:p w14:paraId="5C1BBF72">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w:t>
      </w:r>
    </w:p>
    <w:p w14:paraId="1AE9E3DB">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上述问题澄清、说明或补正，不改变我方投标文件的实质性内容，构成我方投标文件的组 成部分。</w:t>
      </w:r>
    </w:p>
    <w:p w14:paraId="20AD9C71">
      <w:pPr>
        <w:spacing w:beforeLines="0" w:afterLines="0" w:line="360" w:lineRule="auto"/>
        <w:ind w:firstLine="480" w:firstLineChars="200"/>
        <w:rPr>
          <w:rFonts w:hint="eastAsia" w:ascii="宋体" w:hAnsi="宋体" w:cs="宋体"/>
          <w:color w:val="auto"/>
          <w:sz w:val="24"/>
          <w:highlight w:val="none"/>
        </w:rPr>
      </w:pPr>
    </w:p>
    <w:p w14:paraId="5E57327F">
      <w:pPr>
        <w:spacing w:beforeLines="0" w:afterLines="0" w:line="360" w:lineRule="auto"/>
        <w:ind w:firstLine="480" w:firstLineChars="200"/>
        <w:rPr>
          <w:rFonts w:hint="eastAsia" w:ascii="宋体" w:hAnsi="宋体" w:cs="宋体"/>
          <w:color w:val="auto"/>
          <w:sz w:val="24"/>
          <w:highlight w:val="none"/>
        </w:rPr>
      </w:pPr>
    </w:p>
    <w:p w14:paraId="3A4832CD">
      <w:pPr>
        <w:spacing w:beforeLines="0" w:afterLines="0" w:line="360" w:lineRule="auto"/>
        <w:ind w:firstLine="480" w:firstLineChars="200"/>
        <w:rPr>
          <w:rFonts w:hint="eastAsia" w:ascii="宋体" w:hAnsi="宋体" w:cs="宋体"/>
          <w:color w:val="auto"/>
          <w:sz w:val="24"/>
          <w:highlight w:val="none"/>
        </w:rPr>
      </w:pPr>
    </w:p>
    <w:p w14:paraId="3E3BD52B">
      <w:pPr>
        <w:spacing w:beforeLines="0" w:afterLines="0" w:line="360" w:lineRule="auto"/>
        <w:jc w:val="right"/>
        <w:rPr>
          <w:rFonts w:hint="eastAsia" w:ascii="宋体" w:hAnsi="宋体" w:cs="宋体"/>
          <w:color w:val="auto"/>
          <w:sz w:val="24"/>
          <w:highlight w:val="none"/>
        </w:rPr>
      </w:pPr>
      <w:r>
        <w:rPr>
          <w:rFonts w:hint="eastAsia" w:ascii="宋体" w:hAnsi="宋体" w:cs="宋体"/>
          <w:color w:val="auto"/>
          <w:sz w:val="24"/>
          <w:highlight w:val="none"/>
        </w:rPr>
        <w:t>供应商：</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（盖单位章）</w:t>
      </w:r>
    </w:p>
    <w:p w14:paraId="65A3AB75">
      <w:pPr>
        <w:spacing w:beforeLines="0" w:afterLines="0" w:line="360" w:lineRule="auto"/>
        <w:ind w:firstLine="480" w:firstLineChars="200"/>
        <w:rPr>
          <w:rFonts w:hint="eastAsia" w:ascii="宋体" w:hAnsi="宋体" w:cs="宋体"/>
          <w:color w:val="auto"/>
          <w:sz w:val="24"/>
          <w:highlight w:val="none"/>
        </w:rPr>
      </w:pPr>
    </w:p>
    <w:p w14:paraId="563A6FBA">
      <w:pPr>
        <w:spacing w:beforeLines="0" w:afterLines="0" w:line="360" w:lineRule="auto"/>
        <w:ind w:firstLine="480" w:firstLineChars="200"/>
        <w:jc w:val="right"/>
        <w:rPr>
          <w:rFonts w:hint="eastAsia" w:ascii="宋体" w:hAnsi="宋体" w:cs="宋体"/>
          <w:color w:val="auto"/>
          <w:sz w:val="24"/>
          <w:highlight w:val="none"/>
        </w:rPr>
      </w:pPr>
      <w:r>
        <w:rPr>
          <w:rFonts w:hint="eastAsia" w:ascii="宋体" w:hAnsi="宋体" w:cs="宋体"/>
          <w:color w:val="auto"/>
          <w:sz w:val="24"/>
          <w:highlight w:val="none"/>
        </w:rPr>
        <w:t>法定代表人或其委托代理人：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（签字）</w:t>
      </w:r>
    </w:p>
    <w:p w14:paraId="51DB7C29">
      <w:pPr>
        <w:spacing w:beforeLines="0" w:afterLines="0" w:line="360" w:lineRule="auto"/>
        <w:rPr>
          <w:rFonts w:hint="eastAsia" w:ascii="宋体" w:hAnsi="宋体" w:cs="宋体"/>
          <w:color w:val="auto"/>
          <w:sz w:val="24"/>
          <w:highlight w:val="none"/>
        </w:rPr>
      </w:pPr>
    </w:p>
    <w:p w14:paraId="345F0C94">
      <w:pPr>
        <w:spacing w:beforeLines="0" w:afterLines="0" w:line="360" w:lineRule="auto"/>
        <w:ind w:firstLine="480" w:firstLineChars="200"/>
        <w:jc w:val="right"/>
        <w:rPr>
          <w:rFonts w:hint="eastAsia" w:ascii="宋体" w:hAnsi="宋体" w:cs="宋体"/>
          <w:color w:val="auto"/>
          <w:sz w:val="24"/>
          <w:highlight w:val="none"/>
        </w:rPr>
      </w:pPr>
      <w:r>
        <w:rPr>
          <w:rFonts w:hint="eastAsia" w:ascii="宋体" w:hAnsi="宋体" w:cs="宋体"/>
          <w:color w:val="auto"/>
          <w:sz w:val="24"/>
          <w:highlight w:val="none"/>
        </w:rPr>
        <w:t xml:space="preserve"> </w:t>
      </w:r>
      <w:r>
        <w:rPr>
          <w:rFonts w:hint="eastAsia" w:ascii="宋体" w:hAnsi="宋体" w:cs="宋体"/>
          <w:color w:val="auto"/>
          <w:sz w:val="24"/>
          <w:highlight w:val="none"/>
        </w:rPr>
        <w:tab/>
      </w:r>
      <w:r>
        <w:rPr>
          <w:rFonts w:hint="eastAsia" w:ascii="宋体" w:hAnsi="宋体" w:cs="宋体"/>
          <w:color w:val="auto"/>
          <w:sz w:val="24"/>
          <w:highlight w:val="none"/>
        </w:rPr>
        <w:t xml:space="preserve">年 </w:t>
      </w:r>
      <w:r>
        <w:rPr>
          <w:rFonts w:hint="eastAsia" w:ascii="宋体" w:hAnsi="宋体" w:cs="宋体"/>
          <w:color w:val="auto"/>
          <w:sz w:val="24"/>
          <w:highlight w:val="none"/>
        </w:rPr>
        <w:tab/>
      </w:r>
      <w:r>
        <w:rPr>
          <w:rFonts w:hint="eastAsia" w:ascii="宋体" w:hAnsi="宋体" w:cs="宋体"/>
          <w:color w:val="auto"/>
          <w:sz w:val="24"/>
          <w:highlight w:val="none"/>
        </w:rPr>
        <w:t xml:space="preserve">月 </w:t>
      </w:r>
      <w:r>
        <w:rPr>
          <w:rFonts w:hint="eastAsia" w:ascii="宋体" w:hAnsi="宋体" w:cs="宋体"/>
          <w:color w:val="auto"/>
          <w:sz w:val="24"/>
          <w:highlight w:val="none"/>
        </w:rPr>
        <w:tab/>
      </w:r>
      <w:r>
        <w:rPr>
          <w:rFonts w:hint="eastAsia" w:ascii="宋体" w:hAnsi="宋体" w:cs="宋体"/>
          <w:color w:val="auto"/>
          <w:sz w:val="24"/>
          <w:highlight w:val="none"/>
        </w:rPr>
        <w:t>日</w:t>
      </w:r>
    </w:p>
    <w:p w14:paraId="6FE297B8">
      <w:pPr>
        <w:spacing w:beforeLines="0" w:afterLines="0" w:line="360" w:lineRule="auto"/>
        <w:outlineLvl w:val="1"/>
        <w:rPr>
          <w:rFonts w:hint="eastAsia" w:ascii="宋体" w:hAnsi="宋体" w:cs="宋体"/>
          <w:b/>
          <w:bCs/>
          <w:color w:val="auto"/>
          <w:sz w:val="24"/>
          <w:highlight w:val="none"/>
        </w:rPr>
      </w:pPr>
      <w:r>
        <w:rPr>
          <w:rFonts w:hint="eastAsia" w:ascii="宋体" w:hAnsi="宋体" w:cs="宋体"/>
          <w:b/>
          <w:bCs/>
          <w:color w:val="auto"/>
          <w:sz w:val="24"/>
          <w:highlight w:val="none"/>
        </w:rPr>
        <w:br w:type="page"/>
      </w:r>
      <w:bookmarkStart w:id="126" w:name="_Toc31978"/>
      <w:bookmarkStart w:id="127" w:name="_Toc30827"/>
      <w:bookmarkStart w:id="128" w:name="_Toc25603"/>
      <w:r>
        <w:rPr>
          <w:rFonts w:hint="eastAsia" w:ascii="宋体" w:hAnsi="宋体" w:cs="宋体"/>
          <w:b/>
          <w:bCs/>
          <w:color w:val="auto"/>
          <w:sz w:val="24"/>
          <w:highlight w:val="none"/>
        </w:rPr>
        <w:t>附件三：河南省政府采购合同融资政策告知函</w:t>
      </w:r>
      <w:bookmarkEnd w:id="126"/>
      <w:bookmarkEnd w:id="127"/>
      <w:bookmarkEnd w:id="128"/>
    </w:p>
    <w:p w14:paraId="65320969">
      <w:pPr>
        <w:pStyle w:val="17"/>
        <w:spacing w:beforeLines="0" w:afterLines="0" w:line="360" w:lineRule="auto"/>
        <w:ind w:left="0" w:firstLine="600" w:firstLineChars="250"/>
        <w:jc w:val="center"/>
        <w:rPr>
          <w:rFonts w:hint="eastAsia" w:hAnsi="宋体" w:cs="宋体"/>
          <w:color w:val="auto"/>
          <w:highlight w:val="none"/>
        </w:rPr>
      </w:pPr>
      <w:r>
        <w:rPr>
          <w:rFonts w:hint="eastAsia" w:hAnsi="宋体" w:cs="宋体"/>
          <w:color w:val="auto"/>
          <w:highlight w:val="none"/>
        </w:rPr>
        <w:t>河南省政府采购合同融资政策告知函</w:t>
      </w:r>
    </w:p>
    <w:p w14:paraId="034083CE">
      <w:pPr>
        <w:pStyle w:val="17"/>
        <w:spacing w:beforeLines="0" w:afterLines="0" w:line="360" w:lineRule="auto"/>
        <w:ind w:left="0" w:firstLine="0"/>
        <w:rPr>
          <w:rFonts w:hint="eastAsia" w:hAnsi="宋体" w:cs="宋体"/>
          <w:color w:val="auto"/>
          <w:highlight w:val="none"/>
        </w:rPr>
      </w:pPr>
      <w:r>
        <w:rPr>
          <w:rFonts w:hint="eastAsia" w:hAnsi="宋体" w:cs="宋体"/>
          <w:color w:val="auto"/>
          <w:highlight w:val="none"/>
        </w:rPr>
        <w:t>各供应商：</w:t>
      </w:r>
    </w:p>
    <w:p w14:paraId="78DAD12C">
      <w:pPr>
        <w:pStyle w:val="17"/>
        <w:spacing w:beforeLines="0" w:afterLines="0" w:line="360" w:lineRule="auto"/>
        <w:ind w:left="0" w:firstLine="600" w:firstLineChars="250"/>
        <w:rPr>
          <w:rFonts w:hint="eastAsia" w:hAnsi="宋体" w:cs="宋体"/>
          <w:color w:val="auto"/>
          <w:highlight w:val="none"/>
        </w:rPr>
      </w:pPr>
      <w:r>
        <w:rPr>
          <w:rFonts w:hint="eastAsia" w:hAnsi="宋体" w:cs="宋体"/>
          <w:color w:val="auto"/>
          <w:highlight w:val="none"/>
        </w:rPr>
        <w:t>欢迎贵公司参与河南省政府采购活动!</w:t>
      </w:r>
    </w:p>
    <w:p w14:paraId="78E1F78B">
      <w:pPr>
        <w:pStyle w:val="17"/>
        <w:spacing w:beforeLines="0" w:afterLines="0" w:line="360" w:lineRule="auto"/>
        <w:ind w:left="0" w:firstLine="480" w:firstLineChars="200"/>
        <w:rPr>
          <w:rFonts w:hint="eastAsia" w:hAnsi="宋体" w:cs="宋体"/>
          <w:color w:val="auto"/>
          <w:highlight w:val="none"/>
        </w:rPr>
      </w:pPr>
      <w:r>
        <w:rPr>
          <w:rFonts w:hint="eastAsia" w:hAnsi="宋体" w:cs="宋体"/>
          <w:color w:val="auto"/>
          <w:highlight w:val="none"/>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201710号)，按照双方自愿的原则提供便捷、优惠的贷款服务。</w:t>
      </w:r>
    </w:p>
    <w:p w14:paraId="5C3D5CEC">
      <w:pPr>
        <w:pStyle w:val="17"/>
        <w:spacing w:beforeLines="0" w:afterLines="0" w:line="360" w:lineRule="auto"/>
        <w:ind w:left="0" w:firstLine="360" w:firstLineChars="150"/>
        <w:rPr>
          <w:rFonts w:hint="eastAsia" w:hAnsi="宋体" w:cs="宋体"/>
          <w:color w:val="auto"/>
          <w:highlight w:val="none"/>
        </w:rPr>
      </w:pPr>
      <w:r>
        <w:rPr>
          <w:rFonts w:hint="eastAsia" w:hAnsi="宋体" w:cs="宋体"/>
          <w:color w:val="auto"/>
          <w:highlight w:val="none"/>
        </w:rPr>
        <w:t>贷款渠道和提供贷款的金融机构，可在河南省政府采购网“河南省政府采购合同融资平台”查询联系。</w:t>
      </w:r>
    </w:p>
    <w:p w14:paraId="2D4616D3">
      <w:pPr>
        <w:pStyle w:val="18"/>
        <w:spacing w:before="72" w:after="72"/>
        <w:ind w:firstLine="420"/>
        <w:rPr>
          <w:rFonts w:hint="eastAsia" w:hAnsi="宋体" w:cs="宋体"/>
          <w:color w:val="auto"/>
          <w:highlight w:val="none"/>
        </w:rPr>
      </w:pPr>
    </w:p>
    <w:p w14:paraId="0CCBB5D6">
      <w:pPr>
        <w:spacing w:before="72" w:after="72"/>
        <w:rPr>
          <w:color w:val="auto"/>
          <w:highlight w:val="none"/>
        </w:rPr>
      </w:pPr>
      <w:r>
        <w:rPr>
          <w:rFonts w:hint="eastAsia"/>
          <w:color w:val="auto"/>
          <w:highlight w:val="none"/>
        </w:rPr>
        <w:br w:type="page"/>
      </w:r>
    </w:p>
    <w:p w14:paraId="3C6FBD95">
      <w:pPr>
        <w:spacing w:beforeLines="0" w:afterLines="0" w:line="360" w:lineRule="auto"/>
        <w:outlineLvl w:val="1"/>
        <w:rPr>
          <w:rFonts w:hint="eastAsia" w:ascii="宋体" w:hAnsi="宋体" w:cs="宋体"/>
          <w:b/>
          <w:bCs/>
          <w:color w:val="auto"/>
          <w:sz w:val="24"/>
          <w:highlight w:val="none"/>
        </w:rPr>
      </w:pPr>
      <w:bookmarkStart w:id="129" w:name="_Toc9814"/>
      <w:r>
        <w:rPr>
          <w:rFonts w:hint="eastAsia" w:ascii="宋体" w:hAnsi="宋体" w:cs="宋体"/>
          <w:b/>
          <w:bCs/>
          <w:color w:val="auto"/>
          <w:sz w:val="24"/>
          <w:highlight w:val="none"/>
        </w:rPr>
        <w:t>附件四：中小企业划型标准规定</w:t>
      </w:r>
      <w:bookmarkEnd w:id="129"/>
    </w:p>
    <w:p w14:paraId="40B653F5">
      <w:pPr>
        <w:pStyle w:val="17"/>
        <w:spacing w:before="72" w:after="72" w:line="360" w:lineRule="auto"/>
        <w:ind w:left="0" w:firstLine="600" w:firstLineChars="250"/>
        <w:jc w:val="center"/>
        <w:rPr>
          <w:rFonts w:hint="eastAsia" w:hAnsi="宋体"/>
          <w:color w:val="auto"/>
          <w:highlight w:val="none"/>
        </w:rPr>
      </w:pPr>
      <w:bookmarkStart w:id="130" w:name="_Toc165036839"/>
      <w:r>
        <w:rPr>
          <w:rFonts w:hint="eastAsia" w:hAnsi="宋体" w:cs="宋体"/>
          <w:color w:val="auto"/>
          <w:highlight w:val="none"/>
        </w:rPr>
        <w:t>中小企业划型标准规定</w:t>
      </w:r>
    </w:p>
    <w:p w14:paraId="3707044F">
      <w:pPr>
        <w:pStyle w:val="17"/>
        <w:spacing w:before="72" w:after="72" w:line="360" w:lineRule="auto"/>
        <w:ind w:left="0" w:firstLine="600" w:firstLineChars="250"/>
        <w:jc w:val="center"/>
        <w:rPr>
          <w:rFonts w:hint="eastAsia" w:hAnsi="宋体"/>
          <w:color w:val="auto"/>
          <w:highlight w:val="none"/>
        </w:rPr>
      </w:pPr>
      <w:r>
        <w:rPr>
          <w:rFonts w:hint="eastAsia" w:hAnsi="宋体"/>
          <w:color w:val="auto"/>
          <w:highlight w:val="none"/>
        </w:rPr>
        <w:t>（工信部联企业〔2011〕300号）</w:t>
      </w:r>
      <w:bookmarkEnd w:id="130"/>
    </w:p>
    <w:p w14:paraId="4898CFCE">
      <w:pPr>
        <w:pStyle w:val="17"/>
        <w:spacing w:before="72" w:after="72" w:line="360" w:lineRule="auto"/>
        <w:ind w:left="0" w:firstLine="480" w:firstLineChars="200"/>
        <w:rPr>
          <w:rFonts w:hint="eastAsia" w:hAnsi="宋体"/>
          <w:color w:val="auto"/>
          <w:highlight w:val="none"/>
        </w:rPr>
      </w:pPr>
      <w:bookmarkStart w:id="131" w:name="_Toc165036840"/>
      <w:r>
        <w:rPr>
          <w:rFonts w:hint="eastAsia" w:hAnsi="宋体"/>
          <w:color w:val="auto"/>
          <w:highlight w:val="none"/>
        </w:rPr>
        <w:t>一、根据《中华人民共和国中小企业促进法》和《国务院关于进一步促进中小企业发展的若干意见》(国发〔2009〕36号)，制定本规定。</w:t>
      </w:r>
      <w:bookmarkEnd w:id="131"/>
    </w:p>
    <w:p w14:paraId="36E8AC89">
      <w:pPr>
        <w:pStyle w:val="17"/>
        <w:spacing w:before="72" w:after="72" w:line="360" w:lineRule="auto"/>
        <w:ind w:left="0" w:firstLine="480" w:firstLineChars="200"/>
        <w:rPr>
          <w:rFonts w:hint="eastAsia" w:hAnsi="宋体"/>
          <w:color w:val="auto"/>
          <w:highlight w:val="none"/>
        </w:rPr>
      </w:pPr>
      <w:bookmarkStart w:id="132" w:name="_Toc165036841"/>
      <w:r>
        <w:rPr>
          <w:rFonts w:hint="eastAsia" w:hAnsi="宋体"/>
          <w:color w:val="auto"/>
          <w:highlight w:val="none"/>
        </w:rPr>
        <w:t>二、中小企业划分为中型、小型、微型三种类型，具体标准根据企业从业人员、营业收入、资产总额等指标，结合行业特点制定。</w:t>
      </w:r>
      <w:bookmarkEnd w:id="132"/>
    </w:p>
    <w:p w14:paraId="284C47FF">
      <w:pPr>
        <w:pStyle w:val="17"/>
        <w:spacing w:before="72" w:after="72" w:line="360" w:lineRule="auto"/>
        <w:ind w:left="0" w:firstLine="480" w:firstLineChars="200"/>
        <w:rPr>
          <w:rFonts w:hint="eastAsia" w:hAnsi="宋体"/>
          <w:color w:val="auto"/>
          <w:highlight w:val="none"/>
        </w:rPr>
      </w:pPr>
      <w:bookmarkStart w:id="133" w:name="_Toc165036842"/>
      <w:r>
        <w:rPr>
          <w:rFonts w:hint="eastAsia" w:hAnsi="宋体"/>
          <w:color w:val="auto"/>
          <w:highlight w:val="none"/>
        </w:rPr>
        <w:t>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bookmarkEnd w:id="133"/>
    </w:p>
    <w:p w14:paraId="0B472B98">
      <w:pPr>
        <w:pStyle w:val="17"/>
        <w:spacing w:before="72" w:after="72" w:line="360" w:lineRule="auto"/>
        <w:ind w:left="0" w:firstLine="480" w:firstLineChars="200"/>
        <w:rPr>
          <w:rFonts w:hint="eastAsia" w:hAnsi="宋体"/>
          <w:color w:val="auto"/>
          <w:highlight w:val="none"/>
        </w:rPr>
      </w:pPr>
      <w:bookmarkStart w:id="134" w:name="_Toc165036843"/>
      <w:r>
        <w:rPr>
          <w:rFonts w:hint="eastAsia" w:hAnsi="宋体"/>
          <w:color w:val="auto"/>
          <w:highlight w:val="none"/>
        </w:rPr>
        <w:t>四、各行业划型标准为：</w:t>
      </w:r>
      <w:bookmarkEnd w:id="134"/>
    </w:p>
    <w:p w14:paraId="621DF140">
      <w:pPr>
        <w:pStyle w:val="17"/>
        <w:spacing w:before="72" w:after="72" w:line="360" w:lineRule="auto"/>
        <w:ind w:left="0" w:firstLine="480" w:firstLineChars="200"/>
        <w:rPr>
          <w:rFonts w:hint="eastAsia" w:hAnsi="宋体"/>
          <w:color w:val="auto"/>
          <w:highlight w:val="none"/>
        </w:rPr>
      </w:pPr>
      <w:bookmarkStart w:id="135" w:name="_Toc165036844"/>
      <w:r>
        <w:rPr>
          <w:rFonts w:hint="eastAsia" w:hAnsi="宋体"/>
          <w:color w:val="auto"/>
          <w:highlight w:val="none"/>
        </w:rPr>
        <w:t>（一）农、林、牧、渔业。营业收入20000万元以下的为中小微型企业。其中，营业收入500万元及以上的为中型企业，营业收入50万元及以上的为小型企业，营业收入50万元以下的为微型企业。</w:t>
      </w:r>
      <w:bookmarkEnd w:id="135"/>
    </w:p>
    <w:p w14:paraId="20E8DFD8">
      <w:pPr>
        <w:pStyle w:val="17"/>
        <w:spacing w:before="72" w:after="72" w:line="360" w:lineRule="auto"/>
        <w:ind w:left="0" w:firstLine="480" w:firstLineChars="200"/>
        <w:rPr>
          <w:rFonts w:hint="eastAsia" w:hAnsi="宋体"/>
          <w:color w:val="auto"/>
          <w:highlight w:val="none"/>
        </w:rPr>
      </w:pPr>
      <w:bookmarkStart w:id="136" w:name="_Toc165036845"/>
      <w:r>
        <w:rPr>
          <w:rFonts w:hint="eastAsia" w:hAnsi="宋体"/>
          <w:color w:val="auto"/>
          <w:highlight w:val="none"/>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bookmarkEnd w:id="136"/>
    </w:p>
    <w:p w14:paraId="074F8D70">
      <w:pPr>
        <w:pStyle w:val="17"/>
        <w:spacing w:before="72" w:after="72" w:line="360" w:lineRule="auto"/>
        <w:ind w:left="0" w:firstLine="480" w:firstLineChars="200"/>
        <w:rPr>
          <w:rFonts w:hint="eastAsia" w:hAnsi="宋体"/>
          <w:color w:val="auto"/>
          <w:highlight w:val="none"/>
        </w:rPr>
      </w:pPr>
      <w:bookmarkStart w:id="137" w:name="_Toc165036846"/>
      <w:r>
        <w:rPr>
          <w:rFonts w:hint="eastAsia" w:hAnsi="宋体"/>
          <w:color w:val="auto"/>
          <w:highlight w:val="none"/>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bookmarkEnd w:id="137"/>
    </w:p>
    <w:p w14:paraId="289A10B2">
      <w:pPr>
        <w:pStyle w:val="17"/>
        <w:spacing w:before="72" w:after="72" w:line="360" w:lineRule="auto"/>
        <w:ind w:left="0" w:firstLine="480" w:firstLineChars="200"/>
        <w:rPr>
          <w:rFonts w:hint="eastAsia" w:hAnsi="宋体"/>
          <w:color w:val="auto"/>
          <w:highlight w:val="none"/>
        </w:rPr>
      </w:pPr>
      <w:bookmarkStart w:id="138" w:name="_Toc165036847"/>
      <w:r>
        <w:rPr>
          <w:rFonts w:hint="eastAsia" w:hAnsi="宋体"/>
          <w:color w:val="auto"/>
          <w:highlight w:val="none"/>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bookmarkEnd w:id="138"/>
    </w:p>
    <w:p w14:paraId="58F19AB9">
      <w:pPr>
        <w:pStyle w:val="17"/>
        <w:spacing w:before="72" w:after="72" w:line="360" w:lineRule="auto"/>
        <w:ind w:left="0" w:firstLine="480" w:firstLineChars="200"/>
        <w:rPr>
          <w:rFonts w:hint="eastAsia" w:hAnsi="宋体"/>
          <w:color w:val="auto"/>
          <w:highlight w:val="none"/>
        </w:rPr>
      </w:pPr>
      <w:bookmarkStart w:id="139" w:name="_Toc165036848"/>
      <w:r>
        <w:rPr>
          <w:rFonts w:hint="eastAsia" w:hAnsi="宋体"/>
          <w:color w:val="auto"/>
          <w:highlight w:val="none"/>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bookmarkEnd w:id="139"/>
    </w:p>
    <w:p w14:paraId="061E6ABD">
      <w:pPr>
        <w:pStyle w:val="17"/>
        <w:spacing w:before="72" w:after="72" w:line="360" w:lineRule="auto"/>
        <w:ind w:left="0" w:firstLine="480" w:firstLineChars="200"/>
        <w:rPr>
          <w:rFonts w:hint="eastAsia" w:hAnsi="宋体"/>
          <w:color w:val="auto"/>
          <w:highlight w:val="none"/>
        </w:rPr>
      </w:pPr>
      <w:bookmarkStart w:id="140" w:name="_Toc165036849"/>
      <w:r>
        <w:rPr>
          <w:rFonts w:hint="eastAsia" w:hAnsi="宋体"/>
          <w:color w:val="auto"/>
          <w:highlight w:val="none"/>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bookmarkEnd w:id="140"/>
    </w:p>
    <w:p w14:paraId="05A74F48">
      <w:pPr>
        <w:pStyle w:val="17"/>
        <w:spacing w:before="72" w:after="72" w:line="360" w:lineRule="auto"/>
        <w:ind w:left="0" w:firstLine="480" w:firstLineChars="200"/>
        <w:rPr>
          <w:rFonts w:hint="eastAsia" w:hAnsi="宋体"/>
          <w:color w:val="auto"/>
          <w:highlight w:val="none"/>
        </w:rPr>
      </w:pPr>
      <w:bookmarkStart w:id="141" w:name="_Toc165036850"/>
      <w:r>
        <w:rPr>
          <w:rFonts w:hint="eastAsia" w:hAnsi="宋体"/>
          <w:color w:val="auto"/>
          <w:highlight w:val="none"/>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bookmarkEnd w:id="141"/>
    </w:p>
    <w:p w14:paraId="7EB19CB3">
      <w:pPr>
        <w:pStyle w:val="17"/>
        <w:spacing w:before="72" w:after="72" w:line="360" w:lineRule="auto"/>
        <w:ind w:left="0" w:firstLine="480" w:firstLineChars="200"/>
        <w:rPr>
          <w:rFonts w:hint="eastAsia" w:hAnsi="宋体"/>
          <w:color w:val="auto"/>
          <w:highlight w:val="none"/>
        </w:rPr>
      </w:pPr>
      <w:bookmarkStart w:id="142" w:name="_Toc165036851"/>
      <w:r>
        <w:rPr>
          <w:rFonts w:hint="eastAsia" w:hAnsi="宋体"/>
          <w:color w:val="auto"/>
          <w:highlight w:val="none"/>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bookmarkEnd w:id="142"/>
    </w:p>
    <w:p w14:paraId="572FBB1E">
      <w:pPr>
        <w:pStyle w:val="17"/>
        <w:spacing w:before="72" w:after="72" w:line="360" w:lineRule="auto"/>
        <w:ind w:left="0" w:firstLine="480" w:firstLineChars="200"/>
        <w:rPr>
          <w:rFonts w:hint="eastAsia" w:hAnsi="宋体"/>
          <w:color w:val="auto"/>
          <w:highlight w:val="none"/>
        </w:rPr>
      </w:pPr>
      <w:bookmarkStart w:id="143" w:name="_Toc165036852"/>
      <w:r>
        <w:rPr>
          <w:rFonts w:hint="eastAsia" w:hAnsi="宋体"/>
          <w:color w:val="auto"/>
          <w:highlight w:val="none"/>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bookmarkEnd w:id="143"/>
    </w:p>
    <w:p w14:paraId="776AC285">
      <w:pPr>
        <w:pStyle w:val="17"/>
        <w:spacing w:before="72" w:after="72" w:line="360" w:lineRule="auto"/>
        <w:ind w:left="0" w:firstLine="480" w:firstLineChars="200"/>
        <w:rPr>
          <w:rFonts w:hint="eastAsia" w:hAnsi="宋体"/>
          <w:color w:val="auto"/>
          <w:highlight w:val="none"/>
        </w:rPr>
      </w:pPr>
      <w:bookmarkStart w:id="144" w:name="_Toc165036853"/>
      <w:r>
        <w:rPr>
          <w:rFonts w:hint="eastAsia" w:hAnsi="宋体"/>
          <w:color w:val="auto"/>
          <w:highlight w:val="none"/>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bookmarkEnd w:id="144"/>
    </w:p>
    <w:p w14:paraId="45A4F27F">
      <w:pPr>
        <w:pStyle w:val="17"/>
        <w:spacing w:before="72" w:after="72" w:line="360" w:lineRule="auto"/>
        <w:ind w:left="0" w:firstLine="480" w:firstLineChars="200"/>
        <w:rPr>
          <w:rFonts w:hint="eastAsia" w:hAnsi="宋体"/>
          <w:color w:val="auto"/>
          <w:highlight w:val="none"/>
        </w:rPr>
      </w:pPr>
      <w:bookmarkStart w:id="145" w:name="_Toc165036854"/>
      <w:r>
        <w:rPr>
          <w:rFonts w:hint="eastAsia" w:hAnsi="宋体"/>
          <w:color w:val="auto"/>
          <w:highlight w:val="none"/>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bookmarkEnd w:id="145"/>
    </w:p>
    <w:p w14:paraId="408B87B2">
      <w:pPr>
        <w:pStyle w:val="17"/>
        <w:spacing w:before="72" w:after="72" w:line="360" w:lineRule="auto"/>
        <w:ind w:left="0" w:firstLine="480" w:firstLineChars="200"/>
        <w:rPr>
          <w:rFonts w:hint="eastAsia" w:hAnsi="宋体"/>
          <w:color w:val="auto"/>
          <w:highlight w:val="none"/>
        </w:rPr>
      </w:pPr>
      <w:bookmarkStart w:id="146" w:name="_Toc165036855"/>
      <w:r>
        <w:rPr>
          <w:rFonts w:hint="eastAsia" w:hAnsi="宋体"/>
          <w:color w:val="auto"/>
          <w:highlight w:val="none"/>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bookmarkEnd w:id="146"/>
    </w:p>
    <w:p w14:paraId="1BAA44B5">
      <w:pPr>
        <w:pStyle w:val="17"/>
        <w:spacing w:before="72" w:after="72" w:line="360" w:lineRule="auto"/>
        <w:ind w:left="0" w:firstLine="480" w:firstLineChars="200"/>
        <w:rPr>
          <w:rFonts w:hint="eastAsia" w:hAnsi="宋体"/>
          <w:color w:val="auto"/>
          <w:highlight w:val="none"/>
        </w:rPr>
      </w:pPr>
      <w:bookmarkStart w:id="147" w:name="_Toc165036856"/>
      <w:r>
        <w:rPr>
          <w:rFonts w:hint="eastAsia" w:hAnsi="宋体"/>
          <w:color w:val="auto"/>
          <w:highlight w:val="none"/>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bookmarkEnd w:id="147"/>
    </w:p>
    <w:p w14:paraId="718648D2">
      <w:pPr>
        <w:pStyle w:val="17"/>
        <w:spacing w:before="72" w:after="72" w:line="360" w:lineRule="auto"/>
        <w:ind w:left="0" w:firstLine="480" w:firstLineChars="200"/>
        <w:rPr>
          <w:rFonts w:hint="eastAsia" w:hAnsi="宋体"/>
          <w:color w:val="auto"/>
          <w:highlight w:val="none"/>
        </w:rPr>
      </w:pPr>
      <w:bookmarkStart w:id="148" w:name="_Toc165036857"/>
      <w:r>
        <w:rPr>
          <w:rFonts w:hint="eastAsia" w:hAnsi="宋体"/>
          <w:color w:val="auto"/>
          <w:highlight w:val="none"/>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bookmarkEnd w:id="148"/>
    </w:p>
    <w:p w14:paraId="5AB2200B">
      <w:pPr>
        <w:pStyle w:val="17"/>
        <w:spacing w:before="72" w:after="72" w:line="360" w:lineRule="auto"/>
        <w:ind w:left="0" w:firstLine="480" w:firstLineChars="200"/>
        <w:rPr>
          <w:rFonts w:hint="eastAsia" w:hAnsi="宋体"/>
          <w:color w:val="auto"/>
          <w:highlight w:val="none"/>
        </w:rPr>
      </w:pPr>
      <w:bookmarkStart w:id="149" w:name="_Toc165036858"/>
      <w:r>
        <w:rPr>
          <w:rFonts w:hint="eastAsia" w:hAnsi="宋体"/>
          <w:color w:val="auto"/>
          <w:highlight w:val="none"/>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bookmarkEnd w:id="149"/>
    </w:p>
    <w:p w14:paraId="20F27DD9">
      <w:pPr>
        <w:pStyle w:val="17"/>
        <w:spacing w:before="72" w:after="72" w:line="360" w:lineRule="auto"/>
        <w:ind w:left="0" w:firstLine="480" w:firstLineChars="200"/>
        <w:rPr>
          <w:rFonts w:hint="eastAsia" w:hAnsi="宋体"/>
          <w:color w:val="auto"/>
          <w:highlight w:val="none"/>
        </w:rPr>
      </w:pPr>
      <w:bookmarkStart w:id="150" w:name="_Toc165036859"/>
      <w:r>
        <w:rPr>
          <w:rFonts w:hint="eastAsia" w:hAnsi="宋体"/>
          <w:color w:val="auto"/>
          <w:highlight w:val="none"/>
        </w:rPr>
        <w:t>（十六）其他未列明行业。从业人员300人以下的为中小微型企业。其中，从业人员100人及以上的为中型企业；从业人员10人及以上的为小型企业；从业人员10人以下的为微型企业。</w:t>
      </w:r>
      <w:bookmarkEnd w:id="150"/>
    </w:p>
    <w:p w14:paraId="7D8476BF">
      <w:pPr>
        <w:pStyle w:val="17"/>
        <w:spacing w:before="72" w:after="72" w:line="360" w:lineRule="auto"/>
        <w:ind w:left="0" w:firstLine="480" w:firstLineChars="200"/>
        <w:rPr>
          <w:rFonts w:hint="eastAsia" w:hAnsi="宋体"/>
          <w:color w:val="auto"/>
          <w:highlight w:val="none"/>
        </w:rPr>
      </w:pPr>
      <w:bookmarkStart w:id="151" w:name="_Toc165036860"/>
      <w:r>
        <w:rPr>
          <w:rFonts w:hint="eastAsia" w:hAnsi="宋体"/>
          <w:color w:val="auto"/>
          <w:highlight w:val="none"/>
        </w:rPr>
        <w:t>五、企业类型的划分以统计部门的统计数据为依据。</w:t>
      </w:r>
      <w:bookmarkEnd w:id="151"/>
    </w:p>
    <w:p w14:paraId="4FF9EC4D">
      <w:pPr>
        <w:pStyle w:val="17"/>
        <w:spacing w:before="72" w:after="72" w:line="360" w:lineRule="auto"/>
        <w:ind w:left="0" w:firstLine="480" w:firstLineChars="200"/>
        <w:rPr>
          <w:rFonts w:hint="eastAsia" w:hAnsi="宋体"/>
          <w:color w:val="auto"/>
          <w:highlight w:val="none"/>
        </w:rPr>
      </w:pPr>
      <w:bookmarkStart w:id="152" w:name="_Toc165036861"/>
      <w:r>
        <w:rPr>
          <w:rFonts w:hint="eastAsia" w:hAnsi="宋体"/>
          <w:color w:val="auto"/>
          <w:highlight w:val="none"/>
        </w:rPr>
        <w:t>六、本规定适用于在中华人民共和国境内依法设立的各类所有制和各种组织形式的企业。个体工商户和本规定以外的行业，参照本规定进行划型。</w:t>
      </w:r>
      <w:bookmarkEnd w:id="152"/>
    </w:p>
    <w:p w14:paraId="38A404D4">
      <w:pPr>
        <w:pStyle w:val="17"/>
        <w:spacing w:before="72" w:after="72" w:line="360" w:lineRule="auto"/>
        <w:ind w:left="0" w:firstLine="480" w:firstLineChars="200"/>
        <w:rPr>
          <w:rFonts w:hint="eastAsia" w:hAnsi="宋体"/>
          <w:color w:val="auto"/>
          <w:highlight w:val="none"/>
        </w:rPr>
      </w:pPr>
      <w:bookmarkStart w:id="153" w:name="_Toc165036862"/>
      <w:r>
        <w:rPr>
          <w:rFonts w:hint="eastAsia" w:hAnsi="宋体"/>
          <w:color w:val="auto"/>
          <w:highlight w:val="none"/>
        </w:rPr>
        <w:t>七、本规定的中型企业标准上限即为大型企业标准的下限，国家统计部门据此制定大中小微型企业的统计分类。国务院有关部门据此进行相关数据分析，不得制定与本规定不一致的企业划型标准。</w:t>
      </w:r>
      <w:bookmarkEnd w:id="153"/>
    </w:p>
    <w:p w14:paraId="279AFE55">
      <w:pPr>
        <w:pStyle w:val="17"/>
        <w:spacing w:before="72" w:after="72" w:line="360" w:lineRule="auto"/>
        <w:ind w:left="0" w:firstLine="480" w:firstLineChars="200"/>
        <w:rPr>
          <w:rFonts w:hint="eastAsia" w:hAnsi="宋体"/>
          <w:color w:val="auto"/>
          <w:highlight w:val="none"/>
        </w:rPr>
      </w:pPr>
      <w:bookmarkStart w:id="154" w:name="_Toc165036863"/>
      <w:r>
        <w:rPr>
          <w:rFonts w:hint="eastAsia" w:hAnsi="宋体"/>
          <w:color w:val="auto"/>
          <w:highlight w:val="none"/>
        </w:rPr>
        <w:t>八、本规定由工业和信息化部、国家统计局会同有关部门根据《国民经济行业分类》修订情况和企业发展变化情况适时修订。</w:t>
      </w:r>
      <w:bookmarkEnd w:id="154"/>
    </w:p>
    <w:p w14:paraId="73ECD5F4">
      <w:pPr>
        <w:pStyle w:val="17"/>
        <w:spacing w:before="72" w:after="72" w:line="360" w:lineRule="auto"/>
        <w:ind w:left="0" w:firstLine="480" w:firstLineChars="200"/>
        <w:rPr>
          <w:rFonts w:hint="eastAsia" w:hAnsi="宋体"/>
          <w:color w:val="auto"/>
          <w:highlight w:val="none"/>
        </w:rPr>
      </w:pPr>
      <w:bookmarkStart w:id="155" w:name="_Toc165036864"/>
      <w:r>
        <w:rPr>
          <w:rFonts w:hint="eastAsia" w:hAnsi="宋体"/>
          <w:color w:val="auto"/>
          <w:highlight w:val="none"/>
        </w:rPr>
        <w:t>九、本规定由工业和信息化部、国家统计局会同有关部门负责解释。</w:t>
      </w:r>
      <w:bookmarkEnd w:id="155"/>
    </w:p>
    <w:p w14:paraId="4A57DA79">
      <w:pPr>
        <w:pStyle w:val="17"/>
        <w:spacing w:before="72" w:after="72" w:line="360" w:lineRule="auto"/>
        <w:ind w:left="0" w:firstLine="480" w:firstLineChars="200"/>
        <w:rPr>
          <w:rFonts w:hint="eastAsia" w:hAnsi="宋体"/>
          <w:color w:val="auto"/>
          <w:highlight w:val="none"/>
        </w:rPr>
      </w:pPr>
      <w:bookmarkStart w:id="156" w:name="_Toc165036865"/>
      <w:r>
        <w:rPr>
          <w:rFonts w:hint="eastAsia" w:hAnsi="宋体"/>
          <w:color w:val="auto"/>
          <w:highlight w:val="none"/>
        </w:rPr>
        <w:t>十、本规定自发布之日起执行，原国家经贸委、原国家计委、财政部和国家统计局2003年颁布的《中小企业标准暂行规定》同时废止。</w:t>
      </w:r>
      <w:bookmarkEnd w:id="156"/>
    </w:p>
    <w:p w14:paraId="59F7B853">
      <w:pPr>
        <w:spacing w:before="72" w:after="72"/>
        <w:rPr>
          <w:rFonts w:hint="eastAsia" w:hAnsi="宋体"/>
          <w:color w:val="auto"/>
          <w:highlight w:val="none"/>
        </w:rPr>
        <w:sectPr>
          <w:footerReference r:id="rId11" w:type="default"/>
          <w:pgSz w:w="12240" w:h="15840"/>
          <w:pgMar w:top="1247" w:right="1417" w:bottom="1247" w:left="1417" w:header="0" w:footer="918" w:gutter="0"/>
          <w:pgBorders>
            <w:top w:val="none" w:sz="0" w:space="0"/>
            <w:left w:val="none" w:sz="0" w:space="0"/>
            <w:bottom w:val="none" w:sz="0" w:space="0"/>
            <w:right w:val="none" w:sz="0" w:space="0"/>
          </w:pgBorders>
          <w:pgNumType w:start="1"/>
          <w:cols w:space="720" w:num="1"/>
          <w:docGrid w:linePitch="1" w:charSpace="0"/>
        </w:sectPr>
      </w:pPr>
    </w:p>
    <w:p w14:paraId="3AC6C780">
      <w:pPr>
        <w:pStyle w:val="17"/>
        <w:spacing w:before="72" w:after="72" w:line="360" w:lineRule="auto"/>
        <w:ind w:left="0" w:firstLine="0"/>
        <w:jc w:val="center"/>
        <w:rPr>
          <w:rFonts w:hint="eastAsia" w:hAnsi="宋体"/>
          <w:b/>
          <w:bCs/>
          <w:color w:val="auto"/>
          <w:highlight w:val="none"/>
        </w:rPr>
      </w:pPr>
      <w:r>
        <w:rPr>
          <w:rFonts w:hint="eastAsia" w:hAnsi="宋体"/>
          <w:b/>
          <w:bCs/>
          <w:color w:val="auto"/>
          <w:highlight w:val="none"/>
        </w:rPr>
        <w:t>统计上大中小微型企业划分标准</w:t>
      </w:r>
    </w:p>
    <w:tbl>
      <w:tblPr>
        <w:tblStyle w:val="24"/>
        <w:tblW w:w="10297" w:type="dxa"/>
        <w:jc w:val="center"/>
        <w:shd w:val="clear" w:color="auto" w:fill="FFFFFF"/>
        <w:tblLayout w:type="fixed"/>
        <w:tblCellMar>
          <w:top w:w="0" w:type="dxa"/>
          <w:left w:w="0" w:type="dxa"/>
          <w:bottom w:w="0" w:type="dxa"/>
          <w:right w:w="0" w:type="dxa"/>
        </w:tblCellMar>
      </w:tblPr>
      <w:tblGrid>
        <w:gridCol w:w="2076"/>
        <w:gridCol w:w="1317"/>
        <w:gridCol w:w="1261"/>
        <w:gridCol w:w="1213"/>
        <w:gridCol w:w="1827"/>
        <w:gridCol w:w="1595"/>
        <w:gridCol w:w="1008"/>
      </w:tblGrid>
      <w:tr w14:paraId="592A16FD">
        <w:tblPrEx>
          <w:tblCellMar>
            <w:top w:w="0" w:type="dxa"/>
            <w:left w:w="0" w:type="dxa"/>
            <w:bottom w:w="0" w:type="dxa"/>
            <w:right w:w="0" w:type="dxa"/>
          </w:tblCellMar>
        </w:tblPrEx>
        <w:trPr>
          <w:trHeight w:val="453" w:hRule="atLeast"/>
          <w:jc w:val="center"/>
        </w:trPr>
        <w:tc>
          <w:tcPr>
            <w:tcW w:w="2076" w:type="dxa"/>
            <w:tcBorders>
              <w:top w:val="single" w:color="4F81BD" w:sz="6" w:space="0"/>
              <w:left w:val="single" w:color="4F81BD" w:sz="6" w:space="0"/>
              <w:bottom w:val="single" w:color="FFFFFF" w:sz="18" w:space="0"/>
              <w:right w:val="single" w:color="4F81BD" w:sz="6" w:space="0"/>
            </w:tcBorders>
            <w:shd w:val="clear" w:color="auto" w:fill="4F81BD"/>
            <w:tcMar>
              <w:left w:w="105" w:type="dxa"/>
              <w:right w:w="105" w:type="dxa"/>
            </w:tcMar>
            <w:vAlign w:val="center"/>
          </w:tcPr>
          <w:p w14:paraId="6CF33DB8">
            <w:pPr>
              <w:pStyle w:val="19"/>
              <w:adjustRightInd w:val="0"/>
              <w:snapToGrid w:val="0"/>
              <w:spacing w:before="72" w:after="72" w:line="0" w:lineRule="atLeast"/>
              <w:ind w:firstLine="519"/>
              <w:jc w:val="center"/>
              <w:rPr>
                <w:rFonts w:hint="eastAsia" w:eastAsia="宋体"/>
                <w:color w:val="auto"/>
                <w:sz w:val="24"/>
                <w:szCs w:val="24"/>
                <w:highlight w:val="none"/>
              </w:rPr>
            </w:pPr>
            <w:r>
              <w:rPr>
                <w:rStyle w:val="27"/>
                <w:rFonts w:hint="eastAsia" w:eastAsia="宋体"/>
                <w:color w:val="auto"/>
                <w:spacing w:val="8"/>
                <w:sz w:val="24"/>
                <w:szCs w:val="24"/>
                <w:highlight w:val="none"/>
              </w:rPr>
              <w:t>行业名称</w:t>
            </w:r>
          </w:p>
        </w:tc>
        <w:tc>
          <w:tcPr>
            <w:tcW w:w="1317" w:type="dxa"/>
            <w:tcBorders>
              <w:top w:val="single" w:color="4F81BD" w:sz="6" w:space="0"/>
              <w:left w:val="nil"/>
              <w:bottom w:val="single" w:color="FFFFFF" w:sz="18" w:space="0"/>
              <w:right w:val="single" w:color="4F81BD" w:sz="6" w:space="0"/>
            </w:tcBorders>
            <w:shd w:val="clear" w:color="auto" w:fill="4F81BD"/>
            <w:tcMar>
              <w:left w:w="105" w:type="dxa"/>
              <w:right w:w="105" w:type="dxa"/>
            </w:tcMar>
            <w:vAlign w:val="center"/>
          </w:tcPr>
          <w:p w14:paraId="6231EDA7">
            <w:pPr>
              <w:pStyle w:val="19"/>
              <w:adjustRightInd w:val="0"/>
              <w:snapToGrid w:val="0"/>
              <w:spacing w:before="72" w:after="72" w:line="0" w:lineRule="atLeast"/>
              <w:ind w:firstLine="519"/>
              <w:jc w:val="center"/>
              <w:rPr>
                <w:rStyle w:val="27"/>
                <w:rFonts w:hint="eastAsia" w:eastAsia="宋体"/>
                <w:color w:val="auto"/>
                <w:spacing w:val="8"/>
                <w:sz w:val="24"/>
                <w:szCs w:val="24"/>
                <w:highlight w:val="none"/>
              </w:rPr>
            </w:pPr>
            <w:r>
              <w:rPr>
                <w:rStyle w:val="27"/>
                <w:rFonts w:hint="eastAsia" w:eastAsia="宋体"/>
                <w:color w:val="auto"/>
                <w:spacing w:val="8"/>
                <w:sz w:val="24"/>
                <w:szCs w:val="24"/>
                <w:highlight w:val="none"/>
              </w:rPr>
              <w:t>指标名称</w:t>
            </w:r>
          </w:p>
        </w:tc>
        <w:tc>
          <w:tcPr>
            <w:tcW w:w="1261" w:type="dxa"/>
            <w:tcBorders>
              <w:top w:val="single" w:color="4F81BD" w:sz="6" w:space="0"/>
              <w:left w:val="nil"/>
              <w:bottom w:val="single" w:color="FFFFFF" w:sz="18" w:space="0"/>
              <w:right w:val="single" w:color="4F81BD" w:sz="6" w:space="0"/>
            </w:tcBorders>
            <w:shd w:val="clear" w:color="auto" w:fill="4F81BD"/>
            <w:tcMar>
              <w:left w:w="105" w:type="dxa"/>
              <w:right w:w="105" w:type="dxa"/>
            </w:tcMar>
            <w:vAlign w:val="center"/>
          </w:tcPr>
          <w:p w14:paraId="2AAC445F">
            <w:pPr>
              <w:pStyle w:val="19"/>
              <w:adjustRightInd w:val="0"/>
              <w:snapToGrid w:val="0"/>
              <w:spacing w:before="72" w:after="72" w:line="0" w:lineRule="atLeast"/>
              <w:ind w:firstLine="519"/>
              <w:jc w:val="center"/>
              <w:rPr>
                <w:rStyle w:val="27"/>
                <w:rFonts w:hint="eastAsia" w:eastAsia="宋体"/>
                <w:color w:val="auto"/>
                <w:spacing w:val="8"/>
                <w:sz w:val="24"/>
                <w:szCs w:val="24"/>
                <w:highlight w:val="none"/>
              </w:rPr>
            </w:pPr>
            <w:r>
              <w:rPr>
                <w:rStyle w:val="27"/>
                <w:rFonts w:hint="eastAsia" w:eastAsia="宋体"/>
                <w:color w:val="auto"/>
                <w:spacing w:val="8"/>
                <w:sz w:val="24"/>
                <w:szCs w:val="24"/>
                <w:highlight w:val="none"/>
              </w:rPr>
              <w:t>计量单位</w:t>
            </w:r>
          </w:p>
        </w:tc>
        <w:tc>
          <w:tcPr>
            <w:tcW w:w="1213" w:type="dxa"/>
            <w:tcBorders>
              <w:top w:val="single" w:color="4F81BD" w:sz="6" w:space="0"/>
              <w:left w:val="nil"/>
              <w:bottom w:val="single" w:color="FFFFFF" w:sz="18" w:space="0"/>
              <w:right w:val="single" w:color="4F81BD" w:sz="6" w:space="0"/>
            </w:tcBorders>
            <w:shd w:val="clear" w:color="auto" w:fill="4F81BD"/>
            <w:tcMar>
              <w:left w:w="105" w:type="dxa"/>
              <w:right w:w="105" w:type="dxa"/>
            </w:tcMar>
            <w:vAlign w:val="center"/>
          </w:tcPr>
          <w:p w14:paraId="1074FBB2">
            <w:pPr>
              <w:pStyle w:val="19"/>
              <w:adjustRightInd w:val="0"/>
              <w:snapToGrid w:val="0"/>
              <w:spacing w:before="72" w:after="72" w:line="0" w:lineRule="atLeast"/>
              <w:ind w:firstLine="519"/>
              <w:jc w:val="center"/>
              <w:rPr>
                <w:rStyle w:val="27"/>
                <w:rFonts w:hint="eastAsia" w:eastAsia="宋体"/>
                <w:color w:val="auto"/>
                <w:spacing w:val="8"/>
                <w:sz w:val="24"/>
                <w:szCs w:val="24"/>
                <w:highlight w:val="none"/>
              </w:rPr>
            </w:pPr>
            <w:r>
              <w:rPr>
                <w:rStyle w:val="27"/>
                <w:rFonts w:hint="eastAsia" w:eastAsia="宋体"/>
                <w:color w:val="auto"/>
                <w:spacing w:val="8"/>
                <w:sz w:val="24"/>
                <w:szCs w:val="24"/>
                <w:highlight w:val="none"/>
              </w:rPr>
              <w:t>大型</w:t>
            </w:r>
          </w:p>
        </w:tc>
        <w:tc>
          <w:tcPr>
            <w:tcW w:w="1827" w:type="dxa"/>
            <w:tcBorders>
              <w:top w:val="single" w:color="4F81BD" w:sz="6" w:space="0"/>
              <w:left w:val="nil"/>
              <w:bottom w:val="single" w:color="FFFFFF" w:sz="18" w:space="0"/>
              <w:right w:val="single" w:color="4F81BD" w:sz="6" w:space="0"/>
            </w:tcBorders>
            <w:shd w:val="clear" w:color="auto" w:fill="4F81BD"/>
            <w:tcMar>
              <w:left w:w="105" w:type="dxa"/>
              <w:right w:w="105" w:type="dxa"/>
            </w:tcMar>
            <w:vAlign w:val="center"/>
          </w:tcPr>
          <w:p w14:paraId="3D25D2A1">
            <w:pPr>
              <w:pStyle w:val="19"/>
              <w:adjustRightInd w:val="0"/>
              <w:snapToGrid w:val="0"/>
              <w:spacing w:before="72" w:after="72" w:line="0" w:lineRule="atLeast"/>
              <w:ind w:firstLine="519"/>
              <w:jc w:val="center"/>
              <w:rPr>
                <w:rStyle w:val="27"/>
                <w:rFonts w:hint="eastAsia" w:eastAsia="宋体"/>
                <w:color w:val="auto"/>
                <w:spacing w:val="8"/>
                <w:sz w:val="24"/>
                <w:szCs w:val="24"/>
                <w:highlight w:val="none"/>
              </w:rPr>
            </w:pPr>
            <w:r>
              <w:rPr>
                <w:rStyle w:val="27"/>
                <w:rFonts w:hint="eastAsia" w:eastAsia="宋体"/>
                <w:color w:val="auto"/>
                <w:spacing w:val="8"/>
                <w:sz w:val="24"/>
                <w:szCs w:val="24"/>
                <w:highlight w:val="none"/>
              </w:rPr>
              <w:t>中型</w:t>
            </w:r>
          </w:p>
        </w:tc>
        <w:tc>
          <w:tcPr>
            <w:tcW w:w="1595" w:type="dxa"/>
            <w:tcBorders>
              <w:top w:val="single" w:color="4F81BD" w:sz="6" w:space="0"/>
              <w:left w:val="nil"/>
              <w:bottom w:val="single" w:color="FFFFFF" w:sz="18" w:space="0"/>
              <w:right w:val="single" w:color="4F81BD" w:sz="6" w:space="0"/>
            </w:tcBorders>
            <w:shd w:val="clear" w:color="auto" w:fill="4F81BD"/>
            <w:tcMar>
              <w:left w:w="105" w:type="dxa"/>
              <w:right w:w="105" w:type="dxa"/>
            </w:tcMar>
            <w:vAlign w:val="center"/>
          </w:tcPr>
          <w:p w14:paraId="34DC7690">
            <w:pPr>
              <w:pStyle w:val="19"/>
              <w:adjustRightInd w:val="0"/>
              <w:snapToGrid w:val="0"/>
              <w:spacing w:before="72" w:after="72" w:line="0" w:lineRule="atLeast"/>
              <w:ind w:firstLine="519"/>
              <w:jc w:val="center"/>
              <w:rPr>
                <w:rStyle w:val="27"/>
                <w:rFonts w:hint="eastAsia" w:eastAsia="宋体"/>
                <w:color w:val="auto"/>
                <w:spacing w:val="8"/>
                <w:sz w:val="24"/>
                <w:szCs w:val="24"/>
                <w:highlight w:val="none"/>
              </w:rPr>
            </w:pPr>
            <w:r>
              <w:rPr>
                <w:rStyle w:val="27"/>
                <w:rFonts w:hint="eastAsia" w:eastAsia="宋体"/>
                <w:color w:val="auto"/>
                <w:spacing w:val="8"/>
                <w:sz w:val="24"/>
                <w:szCs w:val="24"/>
                <w:highlight w:val="none"/>
              </w:rPr>
              <w:t>小型</w:t>
            </w:r>
          </w:p>
        </w:tc>
        <w:tc>
          <w:tcPr>
            <w:tcW w:w="1008" w:type="dxa"/>
            <w:tcBorders>
              <w:top w:val="single" w:color="4F81BD" w:sz="6" w:space="0"/>
              <w:left w:val="nil"/>
              <w:bottom w:val="single" w:color="FFFFFF" w:sz="18" w:space="0"/>
              <w:right w:val="single" w:color="4F81BD" w:sz="6" w:space="0"/>
            </w:tcBorders>
            <w:shd w:val="clear" w:color="auto" w:fill="4F81BD"/>
            <w:tcMar>
              <w:left w:w="105" w:type="dxa"/>
              <w:right w:w="105" w:type="dxa"/>
            </w:tcMar>
            <w:vAlign w:val="center"/>
          </w:tcPr>
          <w:p w14:paraId="64C894FB">
            <w:pPr>
              <w:pStyle w:val="19"/>
              <w:adjustRightInd w:val="0"/>
              <w:snapToGrid w:val="0"/>
              <w:spacing w:before="72" w:after="72" w:line="0" w:lineRule="atLeast"/>
              <w:ind w:firstLine="519"/>
              <w:jc w:val="center"/>
              <w:rPr>
                <w:rStyle w:val="27"/>
                <w:rFonts w:hint="eastAsia" w:eastAsia="宋体"/>
                <w:color w:val="auto"/>
                <w:spacing w:val="8"/>
                <w:sz w:val="24"/>
                <w:szCs w:val="24"/>
                <w:highlight w:val="none"/>
              </w:rPr>
            </w:pPr>
            <w:r>
              <w:rPr>
                <w:rStyle w:val="27"/>
                <w:rFonts w:hint="eastAsia" w:eastAsia="宋体"/>
                <w:color w:val="auto"/>
                <w:spacing w:val="8"/>
                <w:sz w:val="24"/>
                <w:szCs w:val="24"/>
                <w:highlight w:val="none"/>
              </w:rPr>
              <w:t>微型</w:t>
            </w:r>
          </w:p>
        </w:tc>
      </w:tr>
      <w:tr w14:paraId="7A233059">
        <w:tblPrEx>
          <w:shd w:val="clear" w:color="auto" w:fill="FFFFFF"/>
          <w:tblCellMar>
            <w:top w:w="0" w:type="dxa"/>
            <w:left w:w="0" w:type="dxa"/>
            <w:bottom w:w="0" w:type="dxa"/>
            <w:right w:w="0" w:type="dxa"/>
          </w:tblCellMar>
        </w:tblPrEx>
        <w:trPr>
          <w:trHeight w:val="390" w:hRule="atLeast"/>
          <w:jc w:val="center"/>
        </w:trPr>
        <w:tc>
          <w:tcPr>
            <w:tcW w:w="2076" w:type="dxa"/>
            <w:tcBorders>
              <w:top w:val="nil"/>
              <w:left w:val="single" w:color="4F81BD" w:sz="6" w:space="0"/>
              <w:bottom w:val="single" w:color="4F81BD" w:sz="6" w:space="0"/>
              <w:right w:val="single" w:color="4F81BD" w:sz="6" w:space="0"/>
            </w:tcBorders>
            <w:shd w:val="clear" w:color="auto" w:fill="B8CCE4"/>
            <w:tcMar>
              <w:left w:w="105" w:type="dxa"/>
              <w:right w:w="105" w:type="dxa"/>
            </w:tcMar>
            <w:vAlign w:val="center"/>
          </w:tcPr>
          <w:p w14:paraId="70BF2015">
            <w:pPr>
              <w:pStyle w:val="19"/>
              <w:adjustRightInd w:val="0"/>
              <w:snapToGrid w:val="0"/>
              <w:spacing w:before="72" w:after="72" w:line="0" w:lineRule="atLeast"/>
              <w:ind w:firstLine="457"/>
              <w:jc w:val="center"/>
              <w:rPr>
                <w:rFonts w:hint="eastAsia" w:eastAsia="宋体"/>
                <w:color w:val="auto"/>
                <w:sz w:val="21"/>
                <w:szCs w:val="21"/>
                <w:highlight w:val="none"/>
              </w:rPr>
            </w:pPr>
            <w:r>
              <w:rPr>
                <w:rFonts w:hint="eastAsia" w:eastAsia="宋体"/>
                <w:color w:val="auto"/>
                <w:spacing w:val="8"/>
                <w:sz w:val="21"/>
                <w:szCs w:val="21"/>
                <w:highlight w:val="none"/>
              </w:rPr>
              <w:t>农、林、牧、渔业</w:t>
            </w:r>
          </w:p>
        </w:tc>
        <w:tc>
          <w:tcPr>
            <w:tcW w:w="1317"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0813D065">
            <w:pPr>
              <w:pStyle w:val="19"/>
              <w:adjustRightInd w:val="0"/>
              <w:snapToGrid w:val="0"/>
              <w:spacing w:before="72" w:after="72" w:line="0" w:lineRule="atLeast"/>
              <w:ind w:firstLine="396"/>
              <w:jc w:val="center"/>
              <w:rPr>
                <w:rFonts w:hint="eastAsia" w:eastAsia="宋体"/>
                <w:color w:val="auto"/>
                <w:sz w:val="18"/>
                <w:szCs w:val="18"/>
                <w:highlight w:val="none"/>
              </w:rPr>
            </w:pPr>
            <w:r>
              <w:rPr>
                <w:rFonts w:hint="eastAsia" w:eastAsia="宋体"/>
                <w:color w:val="auto"/>
                <w:spacing w:val="8"/>
                <w:sz w:val="18"/>
                <w:szCs w:val="18"/>
                <w:highlight w:val="none"/>
              </w:rPr>
              <w:t>营业收入(Y)</w:t>
            </w:r>
          </w:p>
        </w:tc>
        <w:tc>
          <w:tcPr>
            <w:tcW w:w="1261"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5900A4CE">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万元</w:t>
            </w:r>
          </w:p>
        </w:tc>
        <w:tc>
          <w:tcPr>
            <w:tcW w:w="1213"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56A7D949">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Y≥20000</w:t>
            </w:r>
          </w:p>
        </w:tc>
        <w:tc>
          <w:tcPr>
            <w:tcW w:w="1827"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516892BD">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500≤Y＜20000</w:t>
            </w:r>
          </w:p>
        </w:tc>
        <w:tc>
          <w:tcPr>
            <w:tcW w:w="159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636CC6D5">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50≤Y＜500</w:t>
            </w:r>
          </w:p>
        </w:tc>
        <w:tc>
          <w:tcPr>
            <w:tcW w:w="1008"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53F2BA26">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Y＜50</w:t>
            </w:r>
          </w:p>
        </w:tc>
      </w:tr>
      <w:tr w14:paraId="388B896C">
        <w:tblPrEx>
          <w:shd w:val="clear" w:color="auto" w:fill="FFFFFF"/>
          <w:tblCellMar>
            <w:top w:w="0" w:type="dxa"/>
            <w:left w:w="0" w:type="dxa"/>
            <w:bottom w:w="0" w:type="dxa"/>
            <w:right w:w="0" w:type="dxa"/>
          </w:tblCellMar>
        </w:tblPrEx>
        <w:trPr>
          <w:trHeight w:val="390" w:hRule="atLeast"/>
          <w:jc w:val="center"/>
        </w:trPr>
        <w:tc>
          <w:tcPr>
            <w:tcW w:w="2076" w:type="dxa"/>
            <w:vMerge w:val="restart"/>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0E9D5D9E">
            <w:pPr>
              <w:pStyle w:val="19"/>
              <w:adjustRightInd w:val="0"/>
              <w:snapToGrid w:val="0"/>
              <w:spacing w:before="72" w:after="72" w:line="0" w:lineRule="atLeast"/>
              <w:ind w:firstLine="457"/>
              <w:jc w:val="center"/>
              <w:rPr>
                <w:rFonts w:hint="eastAsia" w:eastAsia="宋体"/>
                <w:color w:val="auto"/>
                <w:sz w:val="21"/>
                <w:szCs w:val="21"/>
                <w:highlight w:val="none"/>
              </w:rPr>
            </w:pPr>
            <w:r>
              <w:rPr>
                <w:rFonts w:hint="eastAsia" w:eastAsia="宋体"/>
                <w:color w:val="auto"/>
                <w:spacing w:val="8"/>
                <w:sz w:val="21"/>
                <w:szCs w:val="21"/>
                <w:highlight w:val="none"/>
              </w:rPr>
              <w:t>工业 *</w:t>
            </w:r>
          </w:p>
        </w:tc>
        <w:tc>
          <w:tcPr>
            <w:tcW w:w="1317"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181D3AAE">
            <w:pPr>
              <w:pStyle w:val="19"/>
              <w:adjustRightInd w:val="0"/>
              <w:snapToGrid w:val="0"/>
              <w:spacing w:before="72" w:after="72" w:line="0" w:lineRule="atLeast"/>
              <w:ind w:firstLine="396"/>
              <w:jc w:val="center"/>
              <w:rPr>
                <w:rFonts w:hint="eastAsia" w:eastAsia="宋体"/>
                <w:color w:val="auto"/>
                <w:sz w:val="18"/>
                <w:szCs w:val="18"/>
                <w:highlight w:val="none"/>
              </w:rPr>
            </w:pPr>
            <w:r>
              <w:rPr>
                <w:rFonts w:hint="eastAsia" w:eastAsia="宋体"/>
                <w:color w:val="auto"/>
                <w:spacing w:val="8"/>
                <w:sz w:val="18"/>
                <w:szCs w:val="18"/>
                <w:highlight w:val="none"/>
              </w:rPr>
              <w:t>从业人员(X)</w:t>
            </w:r>
          </w:p>
        </w:tc>
        <w:tc>
          <w:tcPr>
            <w:tcW w:w="1261"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4FF407C1">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人</w:t>
            </w:r>
          </w:p>
        </w:tc>
        <w:tc>
          <w:tcPr>
            <w:tcW w:w="1213"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0E3185E9">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X≥1000</w:t>
            </w:r>
          </w:p>
        </w:tc>
        <w:tc>
          <w:tcPr>
            <w:tcW w:w="1827"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249CE649">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300≤X＜1000</w:t>
            </w:r>
          </w:p>
        </w:tc>
        <w:tc>
          <w:tcPr>
            <w:tcW w:w="159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2F8AB82B">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20≤X＜300</w:t>
            </w:r>
          </w:p>
        </w:tc>
        <w:tc>
          <w:tcPr>
            <w:tcW w:w="1008"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7A5772FF">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X＜20</w:t>
            </w:r>
          </w:p>
        </w:tc>
      </w:tr>
      <w:tr w14:paraId="0C0A7804">
        <w:tblPrEx>
          <w:shd w:val="clear" w:color="auto" w:fill="FFFFFF"/>
          <w:tblCellMar>
            <w:top w:w="0" w:type="dxa"/>
            <w:left w:w="0" w:type="dxa"/>
            <w:bottom w:w="0" w:type="dxa"/>
            <w:right w:w="0" w:type="dxa"/>
          </w:tblCellMar>
        </w:tblPrEx>
        <w:trPr>
          <w:trHeight w:val="390" w:hRule="atLeast"/>
          <w:jc w:val="center"/>
        </w:trPr>
        <w:tc>
          <w:tcPr>
            <w:tcW w:w="2076" w:type="dxa"/>
            <w:vMerge w:val="continue"/>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755C1240">
            <w:pPr>
              <w:adjustRightInd w:val="0"/>
              <w:snapToGrid w:val="0"/>
              <w:spacing w:before="72" w:after="72" w:line="0" w:lineRule="atLeast"/>
              <w:jc w:val="center"/>
              <w:rPr>
                <w:rFonts w:hint="eastAsia" w:ascii="宋体" w:hAnsi="宋体" w:cs="宋体"/>
                <w:color w:val="auto"/>
                <w:spacing w:val="8"/>
                <w:highlight w:val="none"/>
              </w:rPr>
            </w:pPr>
          </w:p>
        </w:tc>
        <w:tc>
          <w:tcPr>
            <w:tcW w:w="1317"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74418649">
            <w:pPr>
              <w:pStyle w:val="19"/>
              <w:adjustRightInd w:val="0"/>
              <w:snapToGrid w:val="0"/>
              <w:spacing w:before="72" w:after="72" w:line="0" w:lineRule="atLeast"/>
              <w:ind w:firstLine="396"/>
              <w:jc w:val="center"/>
              <w:rPr>
                <w:rFonts w:hint="eastAsia" w:eastAsia="宋体"/>
                <w:color w:val="auto"/>
                <w:sz w:val="18"/>
                <w:szCs w:val="18"/>
                <w:highlight w:val="none"/>
              </w:rPr>
            </w:pPr>
            <w:r>
              <w:rPr>
                <w:rFonts w:hint="eastAsia" w:eastAsia="宋体"/>
                <w:color w:val="auto"/>
                <w:spacing w:val="8"/>
                <w:sz w:val="18"/>
                <w:szCs w:val="18"/>
                <w:highlight w:val="none"/>
              </w:rPr>
              <w:t>营业收入(Y)</w:t>
            </w:r>
          </w:p>
        </w:tc>
        <w:tc>
          <w:tcPr>
            <w:tcW w:w="1261"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2B5AF95B">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万元</w:t>
            </w:r>
          </w:p>
        </w:tc>
        <w:tc>
          <w:tcPr>
            <w:tcW w:w="1213"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6D8BFD86">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Y≥40000</w:t>
            </w:r>
          </w:p>
        </w:tc>
        <w:tc>
          <w:tcPr>
            <w:tcW w:w="1827"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54CBB618">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2000≤Y＜40000</w:t>
            </w:r>
          </w:p>
        </w:tc>
        <w:tc>
          <w:tcPr>
            <w:tcW w:w="159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70BBD7CD">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300≤Y＜2000</w:t>
            </w:r>
          </w:p>
        </w:tc>
        <w:tc>
          <w:tcPr>
            <w:tcW w:w="1008"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568BD742">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Y＜300</w:t>
            </w:r>
          </w:p>
        </w:tc>
      </w:tr>
      <w:tr w14:paraId="1B5E4E5E">
        <w:tblPrEx>
          <w:shd w:val="clear" w:color="auto" w:fill="FFFFFF"/>
          <w:tblCellMar>
            <w:top w:w="0" w:type="dxa"/>
            <w:left w:w="0" w:type="dxa"/>
            <w:bottom w:w="0" w:type="dxa"/>
            <w:right w:w="0" w:type="dxa"/>
          </w:tblCellMar>
        </w:tblPrEx>
        <w:trPr>
          <w:trHeight w:val="390" w:hRule="atLeast"/>
          <w:jc w:val="center"/>
        </w:trPr>
        <w:tc>
          <w:tcPr>
            <w:tcW w:w="2076" w:type="dxa"/>
            <w:vMerge w:val="restart"/>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685E46E0">
            <w:pPr>
              <w:pStyle w:val="19"/>
              <w:adjustRightInd w:val="0"/>
              <w:snapToGrid w:val="0"/>
              <w:spacing w:before="72" w:after="72" w:line="0" w:lineRule="atLeast"/>
              <w:ind w:firstLine="457"/>
              <w:jc w:val="center"/>
              <w:rPr>
                <w:rFonts w:hint="eastAsia" w:eastAsia="宋体"/>
                <w:color w:val="auto"/>
                <w:sz w:val="21"/>
                <w:szCs w:val="21"/>
                <w:highlight w:val="none"/>
              </w:rPr>
            </w:pPr>
            <w:r>
              <w:rPr>
                <w:rFonts w:hint="eastAsia" w:eastAsia="宋体"/>
                <w:color w:val="auto"/>
                <w:spacing w:val="8"/>
                <w:sz w:val="21"/>
                <w:szCs w:val="21"/>
                <w:highlight w:val="none"/>
              </w:rPr>
              <w:t>建筑业</w:t>
            </w:r>
          </w:p>
        </w:tc>
        <w:tc>
          <w:tcPr>
            <w:tcW w:w="1317"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4FE7EE92">
            <w:pPr>
              <w:pStyle w:val="19"/>
              <w:adjustRightInd w:val="0"/>
              <w:snapToGrid w:val="0"/>
              <w:spacing w:before="72" w:after="72" w:line="0" w:lineRule="atLeast"/>
              <w:ind w:firstLine="396"/>
              <w:jc w:val="center"/>
              <w:rPr>
                <w:rFonts w:hint="eastAsia" w:eastAsia="宋体"/>
                <w:color w:val="auto"/>
                <w:sz w:val="18"/>
                <w:szCs w:val="18"/>
                <w:highlight w:val="none"/>
              </w:rPr>
            </w:pPr>
            <w:r>
              <w:rPr>
                <w:rFonts w:hint="eastAsia" w:eastAsia="宋体"/>
                <w:color w:val="auto"/>
                <w:spacing w:val="8"/>
                <w:sz w:val="18"/>
                <w:szCs w:val="18"/>
                <w:highlight w:val="none"/>
              </w:rPr>
              <w:t>营业收入(Y)</w:t>
            </w:r>
          </w:p>
        </w:tc>
        <w:tc>
          <w:tcPr>
            <w:tcW w:w="1261"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775D8280">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万元</w:t>
            </w:r>
          </w:p>
        </w:tc>
        <w:tc>
          <w:tcPr>
            <w:tcW w:w="1213"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6BA535EF">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Y≥80000</w:t>
            </w:r>
          </w:p>
        </w:tc>
        <w:tc>
          <w:tcPr>
            <w:tcW w:w="1827"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687AEB3F">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6000≤Y＜80000</w:t>
            </w:r>
          </w:p>
        </w:tc>
        <w:tc>
          <w:tcPr>
            <w:tcW w:w="159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393EDC07">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300≤Y＜6000</w:t>
            </w:r>
          </w:p>
        </w:tc>
        <w:tc>
          <w:tcPr>
            <w:tcW w:w="1008"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34DECBAD">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Y＜300</w:t>
            </w:r>
          </w:p>
        </w:tc>
      </w:tr>
      <w:tr w14:paraId="24DAB51C">
        <w:tblPrEx>
          <w:tblCellMar>
            <w:top w:w="0" w:type="dxa"/>
            <w:left w:w="0" w:type="dxa"/>
            <w:bottom w:w="0" w:type="dxa"/>
            <w:right w:w="0" w:type="dxa"/>
          </w:tblCellMar>
        </w:tblPrEx>
        <w:trPr>
          <w:trHeight w:val="390" w:hRule="atLeast"/>
          <w:jc w:val="center"/>
        </w:trPr>
        <w:tc>
          <w:tcPr>
            <w:tcW w:w="2076" w:type="dxa"/>
            <w:vMerge w:val="continue"/>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7BCB2BC8">
            <w:pPr>
              <w:adjustRightInd w:val="0"/>
              <w:snapToGrid w:val="0"/>
              <w:spacing w:before="72" w:after="72" w:line="0" w:lineRule="atLeast"/>
              <w:rPr>
                <w:rFonts w:hint="eastAsia" w:ascii="宋体" w:hAnsi="宋体" w:cs="宋体"/>
                <w:color w:val="auto"/>
                <w:spacing w:val="8"/>
                <w:highlight w:val="none"/>
              </w:rPr>
            </w:pPr>
          </w:p>
        </w:tc>
        <w:tc>
          <w:tcPr>
            <w:tcW w:w="1317"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32C842A7">
            <w:pPr>
              <w:pStyle w:val="19"/>
              <w:adjustRightInd w:val="0"/>
              <w:snapToGrid w:val="0"/>
              <w:spacing w:before="72" w:after="72" w:line="0" w:lineRule="atLeast"/>
              <w:ind w:firstLine="396"/>
              <w:jc w:val="center"/>
              <w:rPr>
                <w:rFonts w:hint="eastAsia" w:eastAsia="宋体"/>
                <w:color w:val="auto"/>
                <w:sz w:val="18"/>
                <w:szCs w:val="18"/>
                <w:highlight w:val="none"/>
              </w:rPr>
            </w:pPr>
            <w:r>
              <w:rPr>
                <w:rFonts w:hint="eastAsia" w:eastAsia="宋体"/>
                <w:color w:val="auto"/>
                <w:spacing w:val="8"/>
                <w:sz w:val="18"/>
                <w:szCs w:val="18"/>
                <w:highlight w:val="none"/>
              </w:rPr>
              <w:t>资产总额(Z)</w:t>
            </w:r>
          </w:p>
        </w:tc>
        <w:tc>
          <w:tcPr>
            <w:tcW w:w="1261"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17F37CC7">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万元</w:t>
            </w:r>
          </w:p>
        </w:tc>
        <w:tc>
          <w:tcPr>
            <w:tcW w:w="1213"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3F4B4171">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Z≥80000</w:t>
            </w:r>
          </w:p>
        </w:tc>
        <w:tc>
          <w:tcPr>
            <w:tcW w:w="1827"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55B0F9D4">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5000≤Z＜80000</w:t>
            </w:r>
          </w:p>
        </w:tc>
        <w:tc>
          <w:tcPr>
            <w:tcW w:w="159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2D76BA0D">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300≤Z＜5000</w:t>
            </w:r>
          </w:p>
        </w:tc>
        <w:tc>
          <w:tcPr>
            <w:tcW w:w="1008"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53B9FC1E">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Z＜300</w:t>
            </w:r>
          </w:p>
        </w:tc>
      </w:tr>
      <w:tr w14:paraId="7337D13C">
        <w:tblPrEx>
          <w:tblCellMar>
            <w:top w:w="0" w:type="dxa"/>
            <w:left w:w="0" w:type="dxa"/>
            <w:bottom w:w="0" w:type="dxa"/>
            <w:right w:w="0" w:type="dxa"/>
          </w:tblCellMar>
        </w:tblPrEx>
        <w:trPr>
          <w:trHeight w:val="390" w:hRule="atLeast"/>
          <w:jc w:val="center"/>
        </w:trPr>
        <w:tc>
          <w:tcPr>
            <w:tcW w:w="2076" w:type="dxa"/>
            <w:vMerge w:val="restart"/>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44950A39">
            <w:pPr>
              <w:pStyle w:val="19"/>
              <w:adjustRightInd w:val="0"/>
              <w:snapToGrid w:val="0"/>
              <w:spacing w:before="72" w:after="72" w:line="0" w:lineRule="atLeast"/>
              <w:ind w:firstLine="457"/>
              <w:jc w:val="center"/>
              <w:rPr>
                <w:rFonts w:hint="eastAsia" w:eastAsia="宋体"/>
                <w:color w:val="auto"/>
                <w:sz w:val="21"/>
                <w:szCs w:val="21"/>
                <w:highlight w:val="none"/>
              </w:rPr>
            </w:pPr>
            <w:r>
              <w:rPr>
                <w:rFonts w:hint="eastAsia" w:eastAsia="宋体"/>
                <w:color w:val="auto"/>
                <w:spacing w:val="8"/>
                <w:sz w:val="21"/>
                <w:szCs w:val="21"/>
                <w:highlight w:val="none"/>
              </w:rPr>
              <w:t>批发业</w:t>
            </w:r>
          </w:p>
        </w:tc>
        <w:tc>
          <w:tcPr>
            <w:tcW w:w="1317"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3EA24B09">
            <w:pPr>
              <w:pStyle w:val="19"/>
              <w:adjustRightInd w:val="0"/>
              <w:snapToGrid w:val="0"/>
              <w:spacing w:before="72" w:after="72" w:line="0" w:lineRule="atLeast"/>
              <w:ind w:firstLine="396"/>
              <w:jc w:val="center"/>
              <w:rPr>
                <w:rFonts w:hint="eastAsia" w:eastAsia="宋体"/>
                <w:color w:val="auto"/>
                <w:sz w:val="18"/>
                <w:szCs w:val="18"/>
                <w:highlight w:val="none"/>
              </w:rPr>
            </w:pPr>
            <w:r>
              <w:rPr>
                <w:rFonts w:hint="eastAsia" w:eastAsia="宋体"/>
                <w:color w:val="auto"/>
                <w:spacing w:val="8"/>
                <w:sz w:val="18"/>
                <w:szCs w:val="18"/>
                <w:highlight w:val="none"/>
              </w:rPr>
              <w:t>从业人员(X)</w:t>
            </w:r>
          </w:p>
        </w:tc>
        <w:tc>
          <w:tcPr>
            <w:tcW w:w="1261"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09F4D7AD">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人</w:t>
            </w:r>
          </w:p>
        </w:tc>
        <w:tc>
          <w:tcPr>
            <w:tcW w:w="1213"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6532B0BB">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X≥200</w:t>
            </w:r>
          </w:p>
        </w:tc>
        <w:tc>
          <w:tcPr>
            <w:tcW w:w="1827"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3287BDBB">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20≤X＜200</w:t>
            </w:r>
          </w:p>
        </w:tc>
        <w:tc>
          <w:tcPr>
            <w:tcW w:w="159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32E24052">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5≤X＜20</w:t>
            </w:r>
          </w:p>
        </w:tc>
        <w:tc>
          <w:tcPr>
            <w:tcW w:w="1008"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57D18F8C">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X＜5</w:t>
            </w:r>
          </w:p>
        </w:tc>
      </w:tr>
      <w:tr w14:paraId="19D180BF">
        <w:tblPrEx>
          <w:shd w:val="clear" w:color="auto" w:fill="FFFFFF"/>
          <w:tblCellMar>
            <w:top w:w="0" w:type="dxa"/>
            <w:left w:w="0" w:type="dxa"/>
            <w:bottom w:w="0" w:type="dxa"/>
            <w:right w:w="0" w:type="dxa"/>
          </w:tblCellMar>
        </w:tblPrEx>
        <w:trPr>
          <w:trHeight w:val="390" w:hRule="atLeast"/>
          <w:jc w:val="center"/>
        </w:trPr>
        <w:tc>
          <w:tcPr>
            <w:tcW w:w="2076" w:type="dxa"/>
            <w:vMerge w:val="continue"/>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0F81EE2C">
            <w:pPr>
              <w:adjustRightInd w:val="0"/>
              <w:snapToGrid w:val="0"/>
              <w:spacing w:before="72" w:after="72" w:line="0" w:lineRule="atLeast"/>
              <w:jc w:val="center"/>
              <w:rPr>
                <w:rFonts w:hint="eastAsia" w:ascii="宋体" w:hAnsi="宋体" w:cs="宋体"/>
                <w:color w:val="auto"/>
                <w:spacing w:val="8"/>
                <w:highlight w:val="none"/>
              </w:rPr>
            </w:pPr>
          </w:p>
        </w:tc>
        <w:tc>
          <w:tcPr>
            <w:tcW w:w="1317"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786A8EE7">
            <w:pPr>
              <w:pStyle w:val="19"/>
              <w:adjustRightInd w:val="0"/>
              <w:snapToGrid w:val="0"/>
              <w:spacing w:before="72" w:after="72" w:line="0" w:lineRule="atLeast"/>
              <w:ind w:firstLine="396"/>
              <w:jc w:val="center"/>
              <w:rPr>
                <w:rFonts w:hint="eastAsia" w:eastAsia="宋体"/>
                <w:color w:val="auto"/>
                <w:sz w:val="18"/>
                <w:szCs w:val="18"/>
                <w:highlight w:val="none"/>
              </w:rPr>
            </w:pPr>
            <w:r>
              <w:rPr>
                <w:rFonts w:hint="eastAsia" w:eastAsia="宋体"/>
                <w:color w:val="auto"/>
                <w:spacing w:val="8"/>
                <w:sz w:val="18"/>
                <w:szCs w:val="18"/>
                <w:highlight w:val="none"/>
              </w:rPr>
              <w:t>营业收入(Y)</w:t>
            </w:r>
          </w:p>
        </w:tc>
        <w:tc>
          <w:tcPr>
            <w:tcW w:w="1261"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28BE9E95">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万元</w:t>
            </w:r>
          </w:p>
        </w:tc>
        <w:tc>
          <w:tcPr>
            <w:tcW w:w="1213"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62E709FD">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Y≥40000</w:t>
            </w:r>
          </w:p>
        </w:tc>
        <w:tc>
          <w:tcPr>
            <w:tcW w:w="1827"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16AC94FB">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5000≤Y＜40000</w:t>
            </w:r>
          </w:p>
        </w:tc>
        <w:tc>
          <w:tcPr>
            <w:tcW w:w="159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12273370">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1000≤Y＜5000</w:t>
            </w:r>
          </w:p>
        </w:tc>
        <w:tc>
          <w:tcPr>
            <w:tcW w:w="1008"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385D3DF4">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Y＜1000</w:t>
            </w:r>
          </w:p>
        </w:tc>
      </w:tr>
      <w:tr w14:paraId="303ECF52">
        <w:tblPrEx>
          <w:shd w:val="clear" w:color="auto" w:fill="FFFFFF"/>
          <w:tblCellMar>
            <w:top w:w="0" w:type="dxa"/>
            <w:left w:w="0" w:type="dxa"/>
            <w:bottom w:w="0" w:type="dxa"/>
            <w:right w:w="0" w:type="dxa"/>
          </w:tblCellMar>
        </w:tblPrEx>
        <w:trPr>
          <w:trHeight w:val="390" w:hRule="atLeast"/>
          <w:jc w:val="center"/>
        </w:trPr>
        <w:tc>
          <w:tcPr>
            <w:tcW w:w="2076" w:type="dxa"/>
            <w:vMerge w:val="restart"/>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034B9949">
            <w:pPr>
              <w:pStyle w:val="19"/>
              <w:adjustRightInd w:val="0"/>
              <w:snapToGrid w:val="0"/>
              <w:spacing w:before="72" w:after="72" w:line="0" w:lineRule="atLeast"/>
              <w:ind w:firstLine="457"/>
              <w:jc w:val="center"/>
              <w:rPr>
                <w:rFonts w:hint="eastAsia" w:eastAsia="宋体"/>
                <w:color w:val="auto"/>
                <w:sz w:val="21"/>
                <w:szCs w:val="21"/>
                <w:highlight w:val="none"/>
              </w:rPr>
            </w:pPr>
            <w:r>
              <w:rPr>
                <w:rFonts w:hint="eastAsia" w:eastAsia="宋体"/>
                <w:color w:val="auto"/>
                <w:spacing w:val="8"/>
                <w:sz w:val="21"/>
                <w:szCs w:val="21"/>
                <w:highlight w:val="none"/>
              </w:rPr>
              <w:t>零售业</w:t>
            </w:r>
          </w:p>
        </w:tc>
        <w:tc>
          <w:tcPr>
            <w:tcW w:w="1317"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757D427E">
            <w:pPr>
              <w:pStyle w:val="19"/>
              <w:adjustRightInd w:val="0"/>
              <w:snapToGrid w:val="0"/>
              <w:spacing w:before="72" w:after="72" w:line="0" w:lineRule="atLeast"/>
              <w:ind w:firstLine="396"/>
              <w:jc w:val="center"/>
              <w:rPr>
                <w:rFonts w:hint="eastAsia" w:eastAsia="宋体"/>
                <w:color w:val="auto"/>
                <w:sz w:val="18"/>
                <w:szCs w:val="18"/>
                <w:highlight w:val="none"/>
              </w:rPr>
            </w:pPr>
            <w:r>
              <w:rPr>
                <w:rFonts w:hint="eastAsia" w:eastAsia="宋体"/>
                <w:color w:val="auto"/>
                <w:spacing w:val="8"/>
                <w:sz w:val="18"/>
                <w:szCs w:val="18"/>
                <w:highlight w:val="none"/>
              </w:rPr>
              <w:t>从业人员(X)</w:t>
            </w:r>
          </w:p>
        </w:tc>
        <w:tc>
          <w:tcPr>
            <w:tcW w:w="1261"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0AC8F812">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人</w:t>
            </w:r>
          </w:p>
        </w:tc>
        <w:tc>
          <w:tcPr>
            <w:tcW w:w="1213"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486725EA">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X≥300</w:t>
            </w:r>
          </w:p>
        </w:tc>
        <w:tc>
          <w:tcPr>
            <w:tcW w:w="1827"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7C40B05E">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50≤X＜300</w:t>
            </w:r>
          </w:p>
        </w:tc>
        <w:tc>
          <w:tcPr>
            <w:tcW w:w="159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4C2982E3">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10≤X＜50</w:t>
            </w:r>
          </w:p>
        </w:tc>
        <w:tc>
          <w:tcPr>
            <w:tcW w:w="1008"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77AD850B">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X＜10</w:t>
            </w:r>
          </w:p>
        </w:tc>
      </w:tr>
      <w:tr w14:paraId="11617750">
        <w:tblPrEx>
          <w:shd w:val="clear" w:color="auto" w:fill="FFFFFF"/>
          <w:tblCellMar>
            <w:top w:w="0" w:type="dxa"/>
            <w:left w:w="0" w:type="dxa"/>
            <w:bottom w:w="0" w:type="dxa"/>
            <w:right w:w="0" w:type="dxa"/>
          </w:tblCellMar>
        </w:tblPrEx>
        <w:trPr>
          <w:trHeight w:val="390" w:hRule="atLeast"/>
          <w:jc w:val="center"/>
        </w:trPr>
        <w:tc>
          <w:tcPr>
            <w:tcW w:w="2076" w:type="dxa"/>
            <w:vMerge w:val="continue"/>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1567FA9D">
            <w:pPr>
              <w:adjustRightInd w:val="0"/>
              <w:snapToGrid w:val="0"/>
              <w:spacing w:before="72" w:after="72" w:line="0" w:lineRule="atLeast"/>
              <w:jc w:val="center"/>
              <w:rPr>
                <w:rFonts w:hint="eastAsia" w:ascii="宋体" w:hAnsi="宋体" w:cs="宋体"/>
                <w:color w:val="auto"/>
                <w:spacing w:val="8"/>
                <w:highlight w:val="none"/>
              </w:rPr>
            </w:pPr>
          </w:p>
        </w:tc>
        <w:tc>
          <w:tcPr>
            <w:tcW w:w="1317"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57EE6D56">
            <w:pPr>
              <w:pStyle w:val="19"/>
              <w:adjustRightInd w:val="0"/>
              <w:snapToGrid w:val="0"/>
              <w:spacing w:before="72" w:after="72" w:line="0" w:lineRule="atLeast"/>
              <w:ind w:firstLine="396"/>
              <w:jc w:val="center"/>
              <w:rPr>
                <w:rFonts w:hint="eastAsia" w:eastAsia="宋体"/>
                <w:color w:val="auto"/>
                <w:sz w:val="18"/>
                <w:szCs w:val="18"/>
                <w:highlight w:val="none"/>
              </w:rPr>
            </w:pPr>
            <w:r>
              <w:rPr>
                <w:rFonts w:hint="eastAsia" w:eastAsia="宋体"/>
                <w:color w:val="auto"/>
                <w:spacing w:val="8"/>
                <w:sz w:val="18"/>
                <w:szCs w:val="18"/>
                <w:highlight w:val="none"/>
              </w:rPr>
              <w:t>营业收入(Y)</w:t>
            </w:r>
          </w:p>
        </w:tc>
        <w:tc>
          <w:tcPr>
            <w:tcW w:w="1261"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20D00A71">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万元</w:t>
            </w:r>
          </w:p>
        </w:tc>
        <w:tc>
          <w:tcPr>
            <w:tcW w:w="1213"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33E880FF">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Y≥20000</w:t>
            </w:r>
          </w:p>
        </w:tc>
        <w:tc>
          <w:tcPr>
            <w:tcW w:w="1827"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363226F0">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500≤Y＜20000</w:t>
            </w:r>
          </w:p>
        </w:tc>
        <w:tc>
          <w:tcPr>
            <w:tcW w:w="159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3A959BEB">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100≤Y＜500</w:t>
            </w:r>
          </w:p>
        </w:tc>
        <w:tc>
          <w:tcPr>
            <w:tcW w:w="1008"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72C9C0F3">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Y＜100</w:t>
            </w:r>
          </w:p>
        </w:tc>
      </w:tr>
      <w:tr w14:paraId="652D08CE">
        <w:tblPrEx>
          <w:tblCellMar>
            <w:top w:w="0" w:type="dxa"/>
            <w:left w:w="0" w:type="dxa"/>
            <w:bottom w:w="0" w:type="dxa"/>
            <w:right w:w="0" w:type="dxa"/>
          </w:tblCellMar>
        </w:tblPrEx>
        <w:trPr>
          <w:trHeight w:val="390" w:hRule="atLeast"/>
          <w:jc w:val="center"/>
        </w:trPr>
        <w:tc>
          <w:tcPr>
            <w:tcW w:w="2076" w:type="dxa"/>
            <w:vMerge w:val="restart"/>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222943F2">
            <w:pPr>
              <w:pStyle w:val="19"/>
              <w:adjustRightInd w:val="0"/>
              <w:snapToGrid w:val="0"/>
              <w:spacing w:before="72" w:after="72" w:line="0" w:lineRule="atLeast"/>
              <w:ind w:firstLine="457"/>
              <w:jc w:val="center"/>
              <w:rPr>
                <w:rFonts w:hint="eastAsia" w:eastAsia="宋体"/>
                <w:color w:val="auto"/>
                <w:sz w:val="21"/>
                <w:szCs w:val="21"/>
                <w:highlight w:val="none"/>
              </w:rPr>
            </w:pPr>
            <w:r>
              <w:rPr>
                <w:rFonts w:hint="eastAsia" w:eastAsia="宋体"/>
                <w:color w:val="auto"/>
                <w:spacing w:val="8"/>
                <w:sz w:val="21"/>
                <w:szCs w:val="21"/>
                <w:highlight w:val="none"/>
              </w:rPr>
              <w:t>交通运输业 *</w:t>
            </w:r>
          </w:p>
        </w:tc>
        <w:tc>
          <w:tcPr>
            <w:tcW w:w="1317"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7E2EDE20">
            <w:pPr>
              <w:pStyle w:val="19"/>
              <w:adjustRightInd w:val="0"/>
              <w:snapToGrid w:val="0"/>
              <w:spacing w:before="72" w:after="72" w:line="0" w:lineRule="atLeast"/>
              <w:ind w:firstLine="396"/>
              <w:jc w:val="center"/>
              <w:rPr>
                <w:rFonts w:hint="eastAsia" w:eastAsia="宋体"/>
                <w:color w:val="auto"/>
                <w:sz w:val="18"/>
                <w:szCs w:val="18"/>
                <w:highlight w:val="none"/>
              </w:rPr>
            </w:pPr>
            <w:r>
              <w:rPr>
                <w:rFonts w:hint="eastAsia" w:eastAsia="宋体"/>
                <w:color w:val="auto"/>
                <w:spacing w:val="8"/>
                <w:sz w:val="18"/>
                <w:szCs w:val="18"/>
                <w:highlight w:val="none"/>
              </w:rPr>
              <w:t>从业人员(X)</w:t>
            </w:r>
          </w:p>
        </w:tc>
        <w:tc>
          <w:tcPr>
            <w:tcW w:w="1261"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7FA9E7B7">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人</w:t>
            </w:r>
          </w:p>
        </w:tc>
        <w:tc>
          <w:tcPr>
            <w:tcW w:w="1213"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39F5C69D">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X≥1000</w:t>
            </w:r>
          </w:p>
        </w:tc>
        <w:tc>
          <w:tcPr>
            <w:tcW w:w="1827"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0FE0177D">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300≤X＜1000</w:t>
            </w:r>
          </w:p>
        </w:tc>
        <w:tc>
          <w:tcPr>
            <w:tcW w:w="159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0935A5C2">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20≤X＜300</w:t>
            </w:r>
          </w:p>
        </w:tc>
        <w:tc>
          <w:tcPr>
            <w:tcW w:w="1008"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6E7A8809">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X＜20</w:t>
            </w:r>
          </w:p>
        </w:tc>
      </w:tr>
      <w:tr w14:paraId="49D07E5F">
        <w:tblPrEx>
          <w:shd w:val="clear" w:color="auto" w:fill="FFFFFF"/>
          <w:tblCellMar>
            <w:top w:w="0" w:type="dxa"/>
            <w:left w:w="0" w:type="dxa"/>
            <w:bottom w:w="0" w:type="dxa"/>
            <w:right w:w="0" w:type="dxa"/>
          </w:tblCellMar>
        </w:tblPrEx>
        <w:trPr>
          <w:trHeight w:val="390" w:hRule="atLeast"/>
          <w:jc w:val="center"/>
        </w:trPr>
        <w:tc>
          <w:tcPr>
            <w:tcW w:w="2076" w:type="dxa"/>
            <w:vMerge w:val="continue"/>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4D1664D7">
            <w:pPr>
              <w:adjustRightInd w:val="0"/>
              <w:snapToGrid w:val="0"/>
              <w:spacing w:before="72" w:after="72" w:line="0" w:lineRule="atLeast"/>
              <w:jc w:val="center"/>
              <w:rPr>
                <w:rFonts w:hint="eastAsia" w:ascii="宋体" w:hAnsi="宋体" w:cs="宋体"/>
                <w:color w:val="auto"/>
                <w:spacing w:val="8"/>
                <w:highlight w:val="none"/>
              </w:rPr>
            </w:pPr>
          </w:p>
        </w:tc>
        <w:tc>
          <w:tcPr>
            <w:tcW w:w="1317"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739D7D39">
            <w:pPr>
              <w:pStyle w:val="19"/>
              <w:adjustRightInd w:val="0"/>
              <w:snapToGrid w:val="0"/>
              <w:spacing w:before="72" w:after="72" w:line="0" w:lineRule="atLeast"/>
              <w:ind w:firstLine="396"/>
              <w:jc w:val="center"/>
              <w:rPr>
                <w:rFonts w:hint="eastAsia" w:eastAsia="宋体"/>
                <w:color w:val="auto"/>
                <w:sz w:val="18"/>
                <w:szCs w:val="18"/>
                <w:highlight w:val="none"/>
              </w:rPr>
            </w:pPr>
            <w:r>
              <w:rPr>
                <w:rFonts w:hint="eastAsia" w:eastAsia="宋体"/>
                <w:color w:val="auto"/>
                <w:spacing w:val="8"/>
                <w:sz w:val="18"/>
                <w:szCs w:val="18"/>
                <w:highlight w:val="none"/>
              </w:rPr>
              <w:t>营业收入(Y)</w:t>
            </w:r>
          </w:p>
        </w:tc>
        <w:tc>
          <w:tcPr>
            <w:tcW w:w="1261"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63F9F2CF">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万元</w:t>
            </w:r>
          </w:p>
        </w:tc>
        <w:tc>
          <w:tcPr>
            <w:tcW w:w="1213"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092E889F">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Y≥30000</w:t>
            </w:r>
          </w:p>
        </w:tc>
        <w:tc>
          <w:tcPr>
            <w:tcW w:w="1827"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7A227DCD">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3000≤Y＜30000</w:t>
            </w:r>
          </w:p>
        </w:tc>
        <w:tc>
          <w:tcPr>
            <w:tcW w:w="159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1CA2DF6D">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200≤Y＜3000</w:t>
            </w:r>
          </w:p>
        </w:tc>
        <w:tc>
          <w:tcPr>
            <w:tcW w:w="1008"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1918EA74">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Y＜200</w:t>
            </w:r>
          </w:p>
        </w:tc>
      </w:tr>
      <w:tr w14:paraId="4AC7C696">
        <w:tblPrEx>
          <w:shd w:val="clear" w:color="auto" w:fill="FFFFFF"/>
          <w:tblCellMar>
            <w:top w:w="0" w:type="dxa"/>
            <w:left w:w="0" w:type="dxa"/>
            <w:bottom w:w="0" w:type="dxa"/>
            <w:right w:w="0" w:type="dxa"/>
          </w:tblCellMar>
        </w:tblPrEx>
        <w:trPr>
          <w:trHeight w:val="390" w:hRule="atLeast"/>
          <w:jc w:val="center"/>
        </w:trPr>
        <w:tc>
          <w:tcPr>
            <w:tcW w:w="2076" w:type="dxa"/>
            <w:vMerge w:val="restart"/>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1F84E72F">
            <w:pPr>
              <w:pStyle w:val="19"/>
              <w:adjustRightInd w:val="0"/>
              <w:snapToGrid w:val="0"/>
              <w:spacing w:before="72" w:after="72" w:line="0" w:lineRule="atLeast"/>
              <w:ind w:firstLine="457"/>
              <w:jc w:val="center"/>
              <w:rPr>
                <w:rFonts w:hint="eastAsia" w:eastAsia="宋体"/>
                <w:color w:val="auto"/>
                <w:sz w:val="21"/>
                <w:szCs w:val="21"/>
                <w:highlight w:val="none"/>
              </w:rPr>
            </w:pPr>
            <w:r>
              <w:rPr>
                <w:rFonts w:hint="eastAsia" w:eastAsia="宋体"/>
                <w:color w:val="auto"/>
                <w:spacing w:val="8"/>
                <w:sz w:val="21"/>
                <w:szCs w:val="21"/>
                <w:highlight w:val="none"/>
              </w:rPr>
              <w:t>仓储业*</w:t>
            </w:r>
          </w:p>
        </w:tc>
        <w:tc>
          <w:tcPr>
            <w:tcW w:w="1317"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68D11045">
            <w:pPr>
              <w:pStyle w:val="19"/>
              <w:adjustRightInd w:val="0"/>
              <w:snapToGrid w:val="0"/>
              <w:spacing w:before="72" w:after="72" w:line="0" w:lineRule="atLeast"/>
              <w:ind w:firstLine="396"/>
              <w:jc w:val="center"/>
              <w:rPr>
                <w:rFonts w:hint="eastAsia" w:eastAsia="宋体"/>
                <w:color w:val="auto"/>
                <w:sz w:val="18"/>
                <w:szCs w:val="18"/>
                <w:highlight w:val="none"/>
              </w:rPr>
            </w:pPr>
            <w:r>
              <w:rPr>
                <w:rFonts w:hint="eastAsia" w:eastAsia="宋体"/>
                <w:color w:val="auto"/>
                <w:spacing w:val="8"/>
                <w:sz w:val="18"/>
                <w:szCs w:val="18"/>
                <w:highlight w:val="none"/>
              </w:rPr>
              <w:t>从业人员(X)</w:t>
            </w:r>
          </w:p>
        </w:tc>
        <w:tc>
          <w:tcPr>
            <w:tcW w:w="1261"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0A770C1B">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人</w:t>
            </w:r>
          </w:p>
        </w:tc>
        <w:tc>
          <w:tcPr>
            <w:tcW w:w="1213"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3F88178E">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X≥200</w:t>
            </w:r>
          </w:p>
        </w:tc>
        <w:tc>
          <w:tcPr>
            <w:tcW w:w="1827"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6DCC682E">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100≤X＜200</w:t>
            </w:r>
          </w:p>
        </w:tc>
        <w:tc>
          <w:tcPr>
            <w:tcW w:w="159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19D5582F">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20≤X＜100</w:t>
            </w:r>
          </w:p>
        </w:tc>
        <w:tc>
          <w:tcPr>
            <w:tcW w:w="1008"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28FB7646">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X＜20</w:t>
            </w:r>
          </w:p>
        </w:tc>
      </w:tr>
      <w:tr w14:paraId="2FE88B71">
        <w:tblPrEx>
          <w:shd w:val="clear" w:color="auto" w:fill="FFFFFF"/>
          <w:tblCellMar>
            <w:top w:w="0" w:type="dxa"/>
            <w:left w:w="0" w:type="dxa"/>
            <w:bottom w:w="0" w:type="dxa"/>
            <w:right w:w="0" w:type="dxa"/>
          </w:tblCellMar>
        </w:tblPrEx>
        <w:trPr>
          <w:trHeight w:val="390" w:hRule="atLeast"/>
          <w:jc w:val="center"/>
        </w:trPr>
        <w:tc>
          <w:tcPr>
            <w:tcW w:w="2076" w:type="dxa"/>
            <w:vMerge w:val="continue"/>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2F9DC16C">
            <w:pPr>
              <w:adjustRightInd w:val="0"/>
              <w:snapToGrid w:val="0"/>
              <w:spacing w:before="72" w:after="72" w:line="0" w:lineRule="atLeast"/>
              <w:jc w:val="center"/>
              <w:rPr>
                <w:rFonts w:hint="eastAsia" w:ascii="宋体" w:hAnsi="宋体" w:cs="宋体"/>
                <w:color w:val="auto"/>
                <w:spacing w:val="8"/>
                <w:highlight w:val="none"/>
              </w:rPr>
            </w:pPr>
          </w:p>
        </w:tc>
        <w:tc>
          <w:tcPr>
            <w:tcW w:w="1317"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3F602362">
            <w:pPr>
              <w:pStyle w:val="19"/>
              <w:adjustRightInd w:val="0"/>
              <w:snapToGrid w:val="0"/>
              <w:spacing w:before="72" w:after="72" w:line="0" w:lineRule="atLeast"/>
              <w:ind w:firstLine="396"/>
              <w:jc w:val="center"/>
              <w:rPr>
                <w:rFonts w:hint="eastAsia" w:eastAsia="宋体"/>
                <w:color w:val="auto"/>
                <w:sz w:val="18"/>
                <w:szCs w:val="18"/>
                <w:highlight w:val="none"/>
              </w:rPr>
            </w:pPr>
            <w:r>
              <w:rPr>
                <w:rFonts w:hint="eastAsia" w:eastAsia="宋体"/>
                <w:color w:val="auto"/>
                <w:spacing w:val="8"/>
                <w:sz w:val="18"/>
                <w:szCs w:val="18"/>
                <w:highlight w:val="none"/>
              </w:rPr>
              <w:t>营业收入(Y)</w:t>
            </w:r>
          </w:p>
        </w:tc>
        <w:tc>
          <w:tcPr>
            <w:tcW w:w="1261"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25E4E8C0">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万元</w:t>
            </w:r>
          </w:p>
        </w:tc>
        <w:tc>
          <w:tcPr>
            <w:tcW w:w="1213"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7DECFAE7">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Y≥30000</w:t>
            </w:r>
          </w:p>
        </w:tc>
        <w:tc>
          <w:tcPr>
            <w:tcW w:w="1827"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48BBF6FB">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1000≤Y＜30000</w:t>
            </w:r>
          </w:p>
        </w:tc>
        <w:tc>
          <w:tcPr>
            <w:tcW w:w="159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26BB997B">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100≤Y＜1000</w:t>
            </w:r>
          </w:p>
        </w:tc>
        <w:tc>
          <w:tcPr>
            <w:tcW w:w="1008"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26FC2D38">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Y＜100</w:t>
            </w:r>
          </w:p>
        </w:tc>
      </w:tr>
      <w:tr w14:paraId="028BA436">
        <w:tblPrEx>
          <w:shd w:val="clear" w:color="auto" w:fill="FFFFFF"/>
          <w:tblCellMar>
            <w:top w:w="0" w:type="dxa"/>
            <w:left w:w="0" w:type="dxa"/>
            <w:bottom w:w="0" w:type="dxa"/>
            <w:right w:w="0" w:type="dxa"/>
          </w:tblCellMar>
        </w:tblPrEx>
        <w:trPr>
          <w:trHeight w:val="390" w:hRule="atLeast"/>
          <w:jc w:val="center"/>
        </w:trPr>
        <w:tc>
          <w:tcPr>
            <w:tcW w:w="2076" w:type="dxa"/>
            <w:vMerge w:val="restart"/>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5310F5BD">
            <w:pPr>
              <w:pStyle w:val="19"/>
              <w:adjustRightInd w:val="0"/>
              <w:snapToGrid w:val="0"/>
              <w:spacing w:before="72" w:after="72" w:line="0" w:lineRule="atLeast"/>
              <w:ind w:firstLine="457"/>
              <w:jc w:val="center"/>
              <w:rPr>
                <w:rFonts w:hint="eastAsia" w:eastAsia="宋体"/>
                <w:color w:val="auto"/>
                <w:sz w:val="21"/>
                <w:szCs w:val="21"/>
                <w:highlight w:val="none"/>
              </w:rPr>
            </w:pPr>
            <w:r>
              <w:rPr>
                <w:rFonts w:hint="eastAsia" w:eastAsia="宋体"/>
                <w:color w:val="auto"/>
                <w:spacing w:val="8"/>
                <w:sz w:val="21"/>
                <w:szCs w:val="21"/>
                <w:highlight w:val="none"/>
              </w:rPr>
              <w:t>邮政业</w:t>
            </w:r>
          </w:p>
        </w:tc>
        <w:tc>
          <w:tcPr>
            <w:tcW w:w="1317"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58A6038C">
            <w:pPr>
              <w:pStyle w:val="19"/>
              <w:adjustRightInd w:val="0"/>
              <w:snapToGrid w:val="0"/>
              <w:spacing w:before="72" w:after="72" w:line="0" w:lineRule="atLeast"/>
              <w:ind w:firstLine="396"/>
              <w:jc w:val="center"/>
              <w:rPr>
                <w:rFonts w:hint="eastAsia" w:eastAsia="宋体"/>
                <w:color w:val="auto"/>
                <w:sz w:val="18"/>
                <w:szCs w:val="18"/>
                <w:highlight w:val="none"/>
              </w:rPr>
            </w:pPr>
            <w:r>
              <w:rPr>
                <w:rFonts w:hint="eastAsia" w:eastAsia="宋体"/>
                <w:color w:val="auto"/>
                <w:spacing w:val="8"/>
                <w:sz w:val="18"/>
                <w:szCs w:val="18"/>
                <w:highlight w:val="none"/>
              </w:rPr>
              <w:t>从业人员(X)</w:t>
            </w:r>
          </w:p>
        </w:tc>
        <w:tc>
          <w:tcPr>
            <w:tcW w:w="1261"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13EACE35">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人</w:t>
            </w:r>
          </w:p>
        </w:tc>
        <w:tc>
          <w:tcPr>
            <w:tcW w:w="1213"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0FC5BE78">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X≥1000</w:t>
            </w:r>
          </w:p>
        </w:tc>
        <w:tc>
          <w:tcPr>
            <w:tcW w:w="1827"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0248EA73">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300≤X＜1000</w:t>
            </w:r>
          </w:p>
        </w:tc>
        <w:tc>
          <w:tcPr>
            <w:tcW w:w="159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34B4F412">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20≤X＜300</w:t>
            </w:r>
          </w:p>
        </w:tc>
        <w:tc>
          <w:tcPr>
            <w:tcW w:w="1008"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62B418EC">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X＜20</w:t>
            </w:r>
          </w:p>
        </w:tc>
      </w:tr>
      <w:tr w14:paraId="44BF033B">
        <w:tblPrEx>
          <w:shd w:val="clear" w:color="auto" w:fill="FFFFFF"/>
          <w:tblCellMar>
            <w:top w:w="0" w:type="dxa"/>
            <w:left w:w="0" w:type="dxa"/>
            <w:bottom w:w="0" w:type="dxa"/>
            <w:right w:w="0" w:type="dxa"/>
          </w:tblCellMar>
        </w:tblPrEx>
        <w:trPr>
          <w:trHeight w:val="390" w:hRule="atLeast"/>
          <w:jc w:val="center"/>
        </w:trPr>
        <w:tc>
          <w:tcPr>
            <w:tcW w:w="2076" w:type="dxa"/>
            <w:vMerge w:val="continue"/>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5429C577">
            <w:pPr>
              <w:adjustRightInd w:val="0"/>
              <w:snapToGrid w:val="0"/>
              <w:spacing w:before="72" w:after="72" w:line="0" w:lineRule="atLeast"/>
              <w:jc w:val="center"/>
              <w:rPr>
                <w:rFonts w:hint="eastAsia" w:ascii="宋体" w:hAnsi="宋体" w:cs="宋体"/>
                <w:color w:val="auto"/>
                <w:spacing w:val="8"/>
                <w:highlight w:val="none"/>
              </w:rPr>
            </w:pPr>
          </w:p>
        </w:tc>
        <w:tc>
          <w:tcPr>
            <w:tcW w:w="1317"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63C0B3AA">
            <w:pPr>
              <w:pStyle w:val="19"/>
              <w:adjustRightInd w:val="0"/>
              <w:snapToGrid w:val="0"/>
              <w:spacing w:before="72" w:after="72" w:line="0" w:lineRule="atLeast"/>
              <w:ind w:firstLine="396"/>
              <w:jc w:val="center"/>
              <w:rPr>
                <w:rFonts w:hint="eastAsia" w:eastAsia="宋体"/>
                <w:color w:val="auto"/>
                <w:sz w:val="18"/>
                <w:szCs w:val="18"/>
                <w:highlight w:val="none"/>
              </w:rPr>
            </w:pPr>
            <w:r>
              <w:rPr>
                <w:rFonts w:hint="eastAsia" w:eastAsia="宋体"/>
                <w:color w:val="auto"/>
                <w:spacing w:val="8"/>
                <w:sz w:val="18"/>
                <w:szCs w:val="18"/>
                <w:highlight w:val="none"/>
              </w:rPr>
              <w:t>营业收入(Y)</w:t>
            </w:r>
          </w:p>
        </w:tc>
        <w:tc>
          <w:tcPr>
            <w:tcW w:w="1261"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4A20EF33">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万元</w:t>
            </w:r>
          </w:p>
        </w:tc>
        <w:tc>
          <w:tcPr>
            <w:tcW w:w="1213"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4EBDFB32">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Y≥30000</w:t>
            </w:r>
          </w:p>
        </w:tc>
        <w:tc>
          <w:tcPr>
            <w:tcW w:w="1827"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1C03EC90">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2000≤Y＜30000</w:t>
            </w:r>
          </w:p>
        </w:tc>
        <w:tc>
          <w:tcPr>
            <w:tcW w:w="159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56E8CA1D">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100≤Y＜2000</w:t>
            </w:r>
          </w:p>
        </w:tc>
        <w:tc>
          <w:tcPr>
            <w:tcW w:w="1008"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6CD4B059">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Y＜100</w:t>
            </w:r>
          </w:p>
        </w:tc>
      </w:tr>
      <w:tr w14:paraId="4FAED17A">
        <w:tblPrEx>
          <w:shd w:val="clear" w:color="auto" w:fill="FFFFFF"/>
          <w:tblCellMar>
            <w:top w:w="0" w:type="dxa"/>
            <w:left w:w="0" w:type="dxa"/>
            <w:bottom w:w="0" w:type="dxa"/>
            <w:right w:w="0" w:type="dxa"/>
          </w:tblCellMar>
        </w:tblPrEx>
        <w:trPr>
          <w:trHeight w:val="390" w:hRule="atLeast"/>
          <w:jc w:val="center"/>
        </w:trPr>
        <w:tc>
          <w:tcPr>
            <w:tcW w:w="2076" w:type="dxa"/>
            <w:vMerge w:val="restart"/>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20B4FD4B">
            <w:pPr>
              <w:pStyle w:val="19"/>
              <w:adjustRightInd w:val="0"/>
              <w:snapToGrid w:val="0"/>
              <w:spacing w:before="72" w:after="72" w:line="0" w:lineRule="atLeast"/>
              <w:ind w:firstLine="457"/>
              <w:jc w:val="center"/>
              <w:rPr>
                <w:rFonts w:hint="eastAsia" w:eastAsia="宋体"/>
                <w:color w:val="auto"/>
                <w:sz w:val="21"/>
                <w:szCs w:val="21"/>
                <w:highlight w:val="none"/>
              </w:rPr>
            </w:pPr>
            <w:r>
              <w:rPr>
                <w:rFonts w:hint="eastAsia" w:eastAsia="宋体"/>
                <w:color w:val="auto"/>
                <w:spacing w:val="8"/>
                <w:sz w:val="21"/>
                <w:szCs w:val="21"/>
                <w:highlight w:val="none"/>
              </w:rPr>
              <w:t>住宿业</w:t>
            </w:r>
          </w:p>
        </w:tc>
        <w:tc>
          <w:tcPr>
            <w:tcW w:w="1317"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3301E433">
            <w:pPr>
              <w:pStyle w:val="19"/>
              <w:adjustRightInd w:val="0"/>
              <w:snapToGrid w:val="0"/>
              <w:spacing w:before="72" w:after="72" w:line="0" w:lineRule="atLeast"/>
              <w:ind w:firstLine="396"/>
              <w:jc w:val="center"/>
              <w:rPr>
                <w:rFonts w:hint="eastAsia" w:eastAsia="宋体"/>
                <w:color w:val="auto"/>
                <w:sz w:val="18"/>
                <w:szCs w:val="18"/>
                <w:highlight w:val="none"/>
              </w:rPr>
            </w:pPr>
            <w:r>
              <w:rPr>
                <w:rFonts w:hint="eastAsia" w:eastAsia="宋体"/>
                <w:color w:val="auto"/>
                <w:spacing w:val="8"/>
                <w:sz w:val="18"/>
                <w:szCs w:val="18"/>
                <w:highlight w:val="none"/>
              </w:rPr>
              <w:t>从业人员(X)</w:t>
            </w:r>
          </w:p>
        </w:tc>
        <w:tc>
          <w:tcPr>
            <w:tcW w:w="1261"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6748C1B9">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人</w:t>
            </w:r>
          </w:p>
        </w:tc>
        <w:tc>
          <w:tcPr>
            <w:tcW w:w="1213"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63DA7B0E">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X≥300</w:t>
            </w:r>
          </w:p>
        </w:tc>
        <w:tc>
          <w:tcPr>
            <w:tcW w:w="1827"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70CBCD84">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100≤X＜300</w:t>
            </w:r>
          </w:p>
        </w:tc>
        <w:tc>
          <w:tcPr>
            <w:tcW w:w="159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7DA76C14">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10≤X＜100</w:t>
            </w:r>
          </w:p>
        </w:tc>
        <w:tc>
          <w:tcPr>
            <w:tcW w:w="1008"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2487CF06">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X＜10</w:t>
            </w:r>
          </w:p>
        </w:tc>
      </w:tr>
      <w:tr w14:paraId="010F16F6">
        <w:tblPrEx>
          <w:shd w:val="clear" w:color="auto" w:fill="FFFFFF"/>
          <w:tblCellMar>
            <w:top w:w="0" w:type="dxa"/>
            <w:left w:w="0" w:type="dxa"/>
            <w:bottom w:w="0" w:type="dxa"/>
            <w:right w:w="0" w:type="dxa"/>
          </w:tblCellMar>
        </w:tblPrEx>
        <w:trPr>
          <w:trHeight w:val="390" w:hRule="atLeast"/>
          <w:jc w:val="center"/>
        </w:trPr>
        <w:tc>
          <w:tcPr>
            <w:tcW w:w="2076" w:type="dxa"/>
            <w:vMerge w:val="continue"/>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6B9D80C6">
            <w:pPr>
              <w:adjustRightInd w:val="0"/>
              <w:snapToGrid w:val="0"/>
              <w:spacing w:before="72" w:after="72" w:line="0" w:lineRule="atLeast"/>
              <w:jc w:val="center"/>
              <w:rPr>
                <w:rFonts w:hint="eastAsia" w:ascii="宋体" w:hAnsi="宋体" w:cs="宋体"/>
                <w:color w:val="auto"/>
                <w:spacing w:val="8"/>
                <w:highlight w:val="none"/>
              </w:rPr>
            </w:pPr>
          </w:p>
        </w:tc>
        <w:tc>
          <w:tcPr>
            <w:tcW w:w="1317"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4BECD725">
            <w:pPr>
              <w:pStyle w:val="19"/>
              <w:adjustRightInd w:val="0"/>
              <w:snapToGrid w:val="0"/>
              <w:spacing w:before="72" w:after="72" w:line="0" w:lineRule="atLeast"/>
              <w:ind w:firstLine="396"/>
              <w:jc w:val="center"/>
              <w:rPr>
                <w:rFonts w:hint="eastAsia" w:eastAsia="宋体"/>
                <w:color w:val="auto"/>
                <w:sz w:val="18"/>
                <w:szCs w:val="18"/>
                <w:highlight w:val="none"/>
              </w:rPr>
            </w:pPr>
            <w:r>
              <w:rPr>
                <w:rFonts w:hint="eastAsia" w:eastAsia="宋体"/>
                <w:color w:val="auto"/>
                <w:spacing w:val="8"/>
                <w:sz w:val="18"/>
                <w:szCs w:val="18"/>
                <w:highlight w:val="none"/>
              </w:rPr>
              <w:t>营业收入(Y)</w:t>
            </w:r>
          </w:p>
        </w:tc>
        <w:tc>
          <w:tcPr>
            <w:tcW w:w="1261"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0282057E">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万元</w:t>
            </w:r>
          </w:p>
        </w:tc>
        <w:tc>
          <w:tcPr>
            <w:tcW w:w="1213"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45AD2EAF">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Y≥10000</w:t>
            </w:r>
          </w:p>
        </w:tc>
        <w:tc>
          <w:tcPr>
            <w:tcW w:w="1827"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145B4C29">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2000≤Y＜10000</w:t>
            </w:r>
          </w:p>
        </w:tc>
        <w:tc>
          <w:tcPr>
            <w:tcW w:w="159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5E1C6795">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100≤Y＜2000</w:t>
            </w:r>
          </w:p>
        </w:tc>
        <w:tc>
          <w:tcPr>
            <w:tcW w:w="1008"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181D9F48">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Y＜100</w:t>
            </w:r>
          </w:p>
        </w:tc>
      </w:tr>
      <w:tr w14:paraId="44D65528">
        <w:tblPrEx>
          <w:shd w:val="clear" w:color="auto" w:fill="FFFFFF"/>
          <w:tblCellMar>
            <w:top w:w="0" w:type="dxa"/>
            <w:left w:w="0" w:type="dxa"/>
            <w:bottom w:w="0" w:type="dxa"/>
            <w:right w:w="0" w:type="dxa"/>
          </w:tblCellMar>
        </w:tblPrEx>
        <w:trPr>
          <w:trHeight w:val="390" w:hRule="atLeast"/>
          <w:jc w:val="center"/>
        </w:trPr>
        <w:tc>
          <w:tcPr>
            <w:tcW w:w="2076" w:type="dxa"/>
            <w:vMerge w:val="restart"/>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576AABCA">
            <w:pPr>
              <w:pStyle w:val="19"/>
              <w:adjustRightInd w:val="0"/>
              <w:snapToGrid w:val="0"/>
              <w:spacing w:before="72" w:after="72" w:line="0" w:lineRule="atLeast"/>
              <w:ind w:firstLine="457"/>
              <w:jc w:val="center"/>
              <w:rPr>
                <w:rFonts w:hint="eastAsia" w:eastAsia="宋体"/>
                <w:color w:val="auto"/>
                <w:sz w:val="21"/>
                <w:szCs w:val="21"/>
                <w:highlight w:val="none"/>
              </w:rPr>
            </w:pPr>
            <w:r>
              <w:rPr>
                <w:rFonts w:hint="eastAsia" w:eastAsia="宋体"/>
                <w:color w:val="auto"/>
                <w:spacing w:val="8"/>
                <w:sz w:val="21"/>
                <w:szCs w:val="21"/>
                <w:highlight w:val="none"/>
              </w:rPr>
              <w:t>餐饮业</w:t>
            </w:r>
          </w:p>
        </w:tc>
        <w:tc>
          <w:tcPr>
            <w:tcW w:w="1317"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60482631">
            <w:pPr>
              <w:pStyle w:val="19"/>
              <w:adjustRightInd w:val="0"/>
              <w:snapToGrid w:val="0"/>
              <w:spacing w:before="72" w:after="72" w:line="0" w:lineRule="atLeast"/>
              <w:ind w:firstLine="396"/>
              <w:jc w:val="center"/>
              <w:rPr>
                <w:rFonts w:hint="eastAsia" w:eastAsia="宋体"/>
                <w:color w:val="auto"/>
                <w:sz w:val="18"/>
                <w:szCs w:val="18"/>
                <w:highlight w:val="none"/>
              </w:rPr>
            </w:pPr>
            <w:r>
              <w:rPr>
                <w:rFonts w:hint="eastAsia" w:eastAsia="宋体"/>
                <w:color w:val="auto"/>
                <w:spacing w:val="8"/>
                <w:sz w:val="18"/>
                <w:szCs w:val="18"/>
                <w:highlight w:val="none"/>
              </w:rPr>
              <w:t>从业人员(X)</w:t>
            </w:r>
          </w:p>
        </w:tc>
        <w:tc>
          <w:tcPr>
            <w:tcW w:w="1261"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045EC997">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人</w:t>
            </w:r>
          </w:p>
        </w:tc>
        <w:tc>
          <w:tcPr>
            <w:tcW w:w="1213"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60A59F9E">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X≥300</w:t>
            </w:r>
          </w:p>
        </w:tc>
        <w:tc>
          <w:tcPr>
            <w:tcW w:w="1827"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7C3221E6">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100≤X＜300</w:t>
            </w:r>
          </w:p>
        </w:tc>
        <w:tc>
          <w:tcPr>
            <w:tcW w:w="159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49942394">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10≤X＜100</w:t>
            </w:r>
          </w:p>
        </w:tc>
        <w:tc>
          <w:tcPr>
            <w:tcW w:w="1008"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4604DA57">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X＜10</w:t>
            </w:r>
          </w:p>
        </w:tc>
      </w:tr>
      <w:tr w14:paraId="2793A5A0">
        <w:tblPrEx>
          <w:shd w:val="clear" w:color="auto" w:fill="FFFFFF"/>
          <w:tblCellMar>
            <w:top w:w="0" w:type="dxa"/>
            <w:left w:w="0" w:type="dxa"/>
            <w:bottom w:w="0" w:type="dxa"/>
            <w:right w:w="0" w:type="dxa"/>
          </w:tblCellMar>
        </w:tblPrEx>
        <w:trPr>
          <w:trHeight w:val="390" w:hRule="atLeast"/>
          <w:jc w:val="center"/>
        </w:trPr>
        <w:tc>
          <w:tcPr>
            <w:tcW w:w="2076" w:type="dxa"/>
            <w:vMerge w:val="continue"/>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1E83B29F">
            <w:pPr>
              <w:adjustRightInd w:val="0"/>
              <w:snapToGrid w:val="0"/>
              <w:spacing w:before="72" w:after="72" w:line="0" w:lineRule="atLeast"/>
              <w:jc w:val="center"/>
              <w:rPr>
                <w:rFonts w:hint="eastAsia" w:ascii="宋体" w:hAnsi="宋体" w:cs="宋体"/>
                <w:color w:val="auto"/>
                <w:spacing w:val="8"/>
                <w:highlight w:val="none"/>
              </w:rPr>
            </w:pPr>
          </w:p>
        </w:tc>
        <w:tc>
          <w:tcPr>
            <w:tcW w:w="1317"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065790F8">
            <w:pPr>
              <w:pStyle w:val="19"/>
              <w:adjustRightInd w:val="0"/>
              <w:snapToGrid w:val="0"/>
              <w:spacing w:before="72" w:after="72" w:line="0" w:lineRule="atLeast"/>
              <w:ind w:firstLine="396"/>
              <w:jc w:val="center"/>
              <w:rPr>
                <w:rFonts w:hint="eastAsia" w:eastAsia="宋体"/>
                <w:color w:val="auto"/>
                <w:sz w:val="18"/>
                <w:szCs w:val="18"/>
                <w:highlight w:val="none"/>
              </w:rPr>
            </w:pPr>
            <w:r>
              <w:rPr>
                <w:rFonts w:hint="eastAsia" w:eastAsia="宋体"/>
                <w:color w:val="auto"/>
                <w:spacing w:val="8"/>
                <w:sz w:val="18"/>
                <w:szCs w:val="18"/>
                <w:highlight w:val="none"/>
              </w:rPr>
              <w:t>营业收入(Y)</w:t>
            </w:r>
          </w:p>
        </w:tc>
        <w:tc>
          <w:tcPr>
            <w:tcW w:w="1261"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785817A0">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万元</w:t>
            </w:r>
          </w:p>
        </w:tc>
        <w:tc>
          <w:tcPr>
            <w:tcW w:w="1213"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35EAF530">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Y≥10000</w:t>
            </w:r>
          </w:p>
        </w:tc>
        <w:tc>
          <w:tcPr>
            <w:tcW w:w="1827"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185CAE97">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2000≤Y＜10000</w:t>
            </w:r>
          </w:p>
        </w:tc>
        <w:tc>
          <w:tcPr>
            <w:tcW w:w="159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0A0A791F">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100≤Y＜2000</w:t>
            </w:r>
          </w:p>
        </w:tc>
        <w:tc>
          <w:tcPr>
            <w:tcW w:w="1008"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21E7D9C2">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Y＜100</w:t>
            </w:r>
          </w:p>
        </w:tc>
      </w:tr>
      <w:tr w14:paraId="3B6F2BDD">
        <w:tblPrEx>
          <w:shd w:val="clear" w:color="auto" w:fill="FFFFFF"/>
          <w:tblCellMar>
            <w:top w:w="0" w:type="dxa"/>
            <w:left w:w="0" w:type="dxa"/>
            <w:bottom w:w="0" w:type="dxa"/>
            <w:right w:w="0" w:type="dxa"/>
          </w:tblCellMar>
        </w:tblPrEx>
        <w:trPr>
          <w:trHeight w:val="390" w:hRule="atLeast"/>
          <w:jc w:val="center"/>
        </w:trPr>
        <w:tc>
          <w:tcPr>
            <w:tcW w:w="2076" w:type="dxa"/>
            <w:vMerge w:val="restart"/>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6FA8AB41">
            <w:pPr>
              <w:pStyle w:val="19"/>
              <w:adjustRightInd w:val="0"/>
              <w:snapToGrid w:val="0"/>
              <w:spacing w:before="72" w:after="72" w:line="0" w:lineRule="atLeast"/>
              <w:ind w:firstLine="457"/>
              <w:jc w:val="center"/>
              <w:rPr>
                <w:rFonts w:hint="eastAsia" w:eastAsia="宋体"/>
                <w:color w:val="auto"/>
                <w:sz w:val="21"/>
                <w:szCs w:val="21"/>
                <w:highlight w:val="none"/>
              </w:rPr>
            </w:pPr>
            <w:r>
              <w:rPr>
                <w:rFonts w:hint="eastAsia" w:eastAsia="宋体"/>
                <w:color w:val="auto"/>
                <w:spacing w:val="8"/>
                <w:sz w:val="21"/>
                <w:szCs w:val="21"/>
                <w:highlight w:val="none"/>
              </w:rPr>
              <w:t>信息传输业 *</w:t>
            </w:r>
          </w:p>
        </w:tc>
        <w:tc>
          <w:tcPr>
            <w:tcW w:w="1317"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34F50155">
            <w:pPr>
              <w:pStyle w:val="19"/>
              <w:adjustRightInd w:val="0"/>
              <w:snapToGrid w:val="0"/>
              <w:spacing w:before="72" w:after="72" w:line="0" w:lineRule="atLeast"/>
              <w:ind w:firstLine="396"/>
              <w:jc w:val="center"/>
              <w:rPr>
                <w:rFonts w:hint="eastAsia" w:eastAsia="宋体"/>
                <w:color w:val="auto"/>
                <w:sz w:val="18"/>
                <w:szCs w:val="18"/>
                <w:highlight w:val="none"/>
              </w:rPr>
            </w:pPr>
            <w:r>
              <w:rPr>
                <w:rFonts w:hint="eastAsia" w:eastAsia="宋体"/>
                <w:color w:val="auto"/>
                <w:spacing w:val="8"/>
                <w:sz w:val="18"/>
                <w:szCs w:val="18"/>
                <w:highlight w:val="none"/>
              </w:rPr>
              <w:t>从业人员(X)</w:t>
            </w:r>
          </w:p>
        </w:tc>
        <w:tc>
          <w:tcPr>
            <w:tcW w:w="1261"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7BD7228A">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人</w:t>
            </w:r>
          </w:p>
        </w:tc>
        <w:tc>
          <w:tcPr>
            <w:tcW w:w="1213"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650C5386">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X≥2000</w:t>
            </w:r>
          </w:p>
        </w:tc>
        <w:tc>
          <w:tcPr>
            <w:tcW w:w="1827"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188990A3">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100≤X＜2000</w:t>
            </w:r>
          </w:p>
        </w:tc>
        <w:tc>
          <w:tcPr>
            <w:tcW w:w="159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6F025A7A">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10≤X＜100</w:t>
            </w:r>
          </w:p>
        </w:tc>
        <w:tc>
          <w:tcPr>
            <w:tcW w:w="1008"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5949F0F5">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X＜10</w:t>
            </w:r>
          </w:p>
        </w:tc>
      </w:tr>
      <w:tr w14:paraId="08DBFABA">
        <w:tblPrEx>
          <w:shd w:val="clear" w:color="auto" w:fill="FFFFFF"/>
          <w:tblCellMar>
            <w:top w:w="0" w:type="dxa"/>
            <w:left w:w="0" w:type="dxa"/>
            <w:bottom w:w="0" w:type="dxa"/>
            <w:right w:w="0" w:type="dxa"/>
          </w:tblCellMar>
        </w:tblPrEx>
        <w:trPr>
          <w:trHeight w:val="390" w:hRule="atLeast"/>
          <w:jc w:val="center"/>
        </w:trPr>
        <w:tc>
          <w:tcPr>
            <w:tcW w:w="2076" w:type="dxa"/>
            <w:vMerge w:val="continue"/>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119FEFFE">
            <w:pPr>
              <w:adjustRightInd w:val="0"/>
              <w:snapToGrid w:val="0"/>
              <w:spacing w:before="72" w:after="72" w:line="0" w:lineRule="atLeast"/>
              <w:jc w:val="center"/>
              <w:rPr>
                <w:rFonts w:hint="eastAsia" w:ascii="宋体" w:hAnsi="宋体" w:cs="宋体"/>
                <w:color w:val="auto"/>
                <w:spacing w:val="8"/>
                <w:highlight w:val="none"/>
              </w:rPr>
            </w:pPr>
          </w:p>
        </w:tc>
        <w:tc>
          <w:tcPr>
            <w:tcW w:w="1317"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033EF147">
            <w:pPr>
              <w:pStyle w:val="19"/>
              <w:adjustRightInd w:val="0"/>
              <w:snapToGrid w:val="0"/>
              <w:spacing w:before="72" w:after="72" w:line="0" w:lineRule="atLeast"/>
              <w:ind w:firstLine="396"/>
              <w:jc w:val="center"/>
              <w:rPr>
                <w:rFonts w:hint="eastAsia" w:eastAsia="宋体"/>
                <w:color w:val="auto"/>
                <w:sz w:val="18"/>
                <w:szCs w:val="18"/>
                <w:highlight w:val="none"/>
              </w:rPr>
            </w:pPr>
            <w:r>
              <w:rPr>
                <w:rFonts w:hint="eastAsia" w:eastAsia="宋体"/>
                <w:color w:val="auto"/>
                <w:spacing w:val="8"/>
                <w:sz w:val="18"/>
                <w:szCs w:val="18"/>
                <w:highlight w:val="none"/>
              </w:rPr>
              <w:t>营业收入(Y)</w:t>
            </w:r>
          </w:p>
        </w:tc>
        <w:tc>
          <w:tcPr>
            <w:tcW w:w="1261"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1F7E96D1">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万元</w:t>
            </w:r>
          </w:p>
        </w:tc>
        <w:tc>
          <w:tcPr>
            <w:tcW w:w="1213"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6FF29398">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Y≥100000</w:t>
            </w:r>
          </w:p>
        </w:tc>
        <w:tc>
          <w:tcPr>
            <w:tcW w:w="1827"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530C53DB">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1000≤Y＜100000</w:t>
            </w:r>
          </w:p>
        </w:tc>
        <w:tc>
          <w:tcPr>
            <w:tcW w:w="159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724831E8">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100≤Y＜1000</w:t>
            </w:r>
          </w:p>
        </w:tc>
        <w:tc>
          <w:tcPr>
            <w:tcW w:w="1008"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2CBF734C">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Y＜100</w:t>
            </w:r>
          </w:p>
        </w:tc>
      </w:tr>
      <w:tr w14:paraId="70E2ABA9">
        <w:tblPrEx>
          <w:shd w:val="clear" w:color="auto" w:fill="FFFFFF"/>
          <w:tblCellMar>
            <w:top w:w="0" w:type="dxa"/>
            <w:left w:w="0" w:type="dxa"/>
            <w:bottom w:w="0" w:type="dxa"/>
            <w:right w:w="0" w:type="dxa"/>
          </w:tblCellMar>
        </w:tblPrEx>
        <w:trPr>
          <w:trHeight w:val="345" w:hRule="atLeast"/>
          <w:jc w:val="center"/>
        </w:trPr>
        <w:tc>
          <w:tcPr>
            <w:tcW w:w="2076" w:type="dxa"/>
            <w:vMerge w:val="restart"/>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60F086D2">
            <w:pPr>
              <w:pStyle w:val="19"/>
              <w:adjustRightInd w:val="0"/>
              <w:snapToGrid w:val="0"/>
              <w:spacing w:before="72" w:after="72" w:line="0" w:lineRule="atLeast"/>
              <w:ind w:firstLine="364"/>
              <w:jc w:val="center"/>
              <w:rPr>
                <w:rFonts w:hint="eastAsia" w:eastAsia="宋体"/>
                <w:color w:val="auto"/>
                <w:sz w:val="21"/>
                <w:szCs w:val="21"/>
                <w:highlight w:val="none"/>
              </w:rPr>
            </w:pPr>
            <w:r>
              <w:rPr>
                <w:rFonts w:hint="eastAsia" w:eastAsia="宋体"/>
                <w:color w:val="auto"/>
                <w:spacing w:val="-15"/>
                <w:sz w:val="21"/>
                <w:szCs w:val="21"/>
                <w:highlight w:val="none"/>
              </w:rPr>
              <w:t>软件和信息技术服</w:t>
            </w:r>
            <w:r>
              <w:rPr>
                <w:rFonts w:hint="eastAsia" w:eastAsia="宋体"/>
                <w:color w:val="auto"/>
                <w:spacing w:val="8"/>
                <w:sz w:val="21"/>
                <w:szCs w:val="21"/>
                <w:highlight w:val="none"/>
              </w:rPr>
              <w:t>务业</w:t>
            </w:r>
          </w:p>
        </w:tc>
        <w:tc>
          <w:tcPr>
            <w:tcW w:w="1317"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2BB8CFB8">
            <w:pPr>
              <w:pStyle w:val="19"/>
              <w:adjustRightInd w:val="0"/>
              <w:snapToGrid w:val="0"/>
              <w:spacing w:before="72" w:after="72" w:line="0" w:lineRule="atLeast"/>
              <w:ind w:firstLine="396"/>
              <w:jc w:val="center"/>
              <w:rPr>
                <w:rFonts w:hint="eastAsia" w:eastAsia="宋体"/>
                <w:color w:val="auto"/>
                <w:sz w:val="18"/>
                <w:szCs w:val="18"/>
                <w:highlight w:val="none"/>
              </w:rPr>
            </w:pPr>
            <w:r>
              <w:rPr>
                <w:rFonts w:hint="eastAsia" w:eastAsia="宋体"/>
                <w:color w:val="auto"/>
                <w:spacing w:val="8"/>
                <w:sz w:val="18"/>
                <w:szCs w:val="18"/>
                <w:highlight w:val="none"/>
              </w:rPr>
              <w:t>从业人员(X)</w:t>
            </w:r>
          </w:p>
        </w:tc>
        <w:tc>
          <w:tcPr>
            <w:tcW w:w="1261"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072EB5E3">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人</w:t>
            </w:r>
          </w:p>
        </w:tc>
        <w:tc>
          <w:tcPr>
            <w:tcW w:w="1213"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2A5EEE0E">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X≥300</w:t>
            </w:r>
          </w:p>
        </w:tc>
        <w:tc>
          <w:tcPr>
            <w:tcW w:w="1827"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655DC649">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100≤X＜300</w:t>
            </w:r>
          </w:p>
        </w:tc>
        <w:tc>
          <w:tcPr>
            <w:tcW w:w="159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535CEB6B">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10≤X＜100</w:t>
            </w:r>
          </w:p>
        </w:tc>
        <w:tc>
          <w:tcPr>
            <w:tcW w:w="1008"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0838EC76">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X＜10</w:t>
            </w:r>
          </w:p>
        </w:tc>
      </w:tr>
      <w:tr w14:paraId="0402F79F">
        <w:tblPrEx>
          <w:shd w:val="clear" w:color="auto" w:fill="FFFFFF"/>
          <w:tblCellMar>
            <w:top w:w="0" w:type="dxa"/>
            <w:left w:w="0" w:type="dxa"/>
            <w:bottom w:w="0" w:type="dxa"/>
            <w:right w:w="0" w:type="dxa"/>
          </w:tblCellMar>
        </w:tblPrEx>
        <w:trPr>
          <w:trHeight w:val="345" w:hRule="atLeast"/>
          <w:jc w:val="center"/>
        </w:trPr>
        <w:tc>
          <w:tcPr>
            <w:tcW w:w="2076" w:type="dxa"/>
            <w:vMerge w:val="continue"/>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386FA924">
            <w:pPr>
              <w:adjustRightInd w:val="0"/>
              <w:snapToGrid w:val="0"/>
              <w:spacing w:before="72" w:after="72" w:line="0" w:lineRule="atLeast"/>
              <w:rPr>
                <w:rFonts w:hint="eastAsia" w:ascii="宋体" w:hAnsi="宋体" w:cs="宋体"/>
                <w:color w:val="auto"/>
                <w:spacing w:val="8"/>
                <w:highlight w:val="none"/>
              </w:rPr>
            </w:pPr>
          </w:p>
        </w:tc>
        <w:tc>
          <w:tcPr>
            <w:tcW w:w="1317"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7978D6BB">
            <w:pPr>
              <w:pStyle w:val="19"/>
              <w:adjustRightInd w:val="0"/>
              <w:snapToGrid w:val="0"/>
              <w:spacing w:before="72" w:after="72" w:line="0" w:lineRule="atLeast"/>
              <w:ind w:firstLine="396"/>
              <w:jc w:val="center"/>
              <w:rPr>
                <w:rFonts w:hint="eastAsia" w:eastAsia="宋体"/>
                <w:color w:val="auto"/>
                <w:sz w:val="18"/>
                <w:szCs w:val="18"/>
                <w:highlight w:val="none"/>
              </w:rPr>
            </w:pPr>
            <w:r>
              <w:rPr>
                <w:rFonts w:hint="eastAsia" w:eastAsia="宋体"/>
                <w:color w:val="auto"/>
                <w:spacing w:val="8"/>
                <w:sz w:val="18"/>
                <w:szCs w:val="18"/>
                <w:highlight w:val="none"/>
              </w:rPr>
              <w:t>营业收入(Y)</w:t>
            </w:r>
          </w:p>
        </w:tc>
        <w:tc>
          <w:tcPr>
            <w:tcW w:w="1261"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58DBD676">
            <w:pPr>
              <w:pStyle w:val="19"/>
              <w:adjustRightInd w:val="0"/>
              <w:snapToGrid w:val="0"/>
              <w:spacing w:before="72" w:after="72" w:line="0" w:lineRule="atLeast"/>
              <w:ind w:firstLine="396"/>
              <w:jc w:val="center"/>
              <w:rPr>
                <w:rFonts w:hint="eastAsia" w:eastAsia="宋体"/>
                <w:color w:val="auto"/>
                <w:sz w:val="18"/>
                <w:szCs w:val="18"/>
                <w:highlight w:val="none"/>
              </w:rPr>
            </w:pPr>
            <w:r>
              <w:rPr>
                <w:rFonts w:hint="eastAsia" w:eastAsia="宋体"/>
                <w:color w:val="auto"/>
                <w:spacing w:val="8"/>
                <w:sz w:val="18"/>
                <w:szCs w:val="18"/>
                <w:highlight w:val="none"/>
              </w:rPr>
              <w:t>万元</w:t>
            </w:r>
          </w:p>
        </w:tc>
        <w:tc>
          <w:tcPr>
            <w:tcW w:w="1213"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59E6AEA9">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Y≥10000</w:t>
            </w:r>
          </w:p>
        </w:tc>
        <w:tc>
          <w:tcPr>
            <w:tcW w:w="1827"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4B67499A">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1000≤Y＜10000</w:t>
            </w:r>
          </w:p>
        </w:tc>
        <w:tc>
          <w:tcPr>
            <w:tcW w:w="159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1F033757">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50≤Y＜1000</w:t>
            </w:r>
          </w:p>
        </w:tc>
        <w:tc>
          <w:tcPr>
            <w:tcW w:w="1008"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58E463B7">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Y＜50</w:t>
            </w:r>
          </w:p>
        </w:tc>
      </w:tr>
      <w:tr w14:paraId="39EB99F0">
        <w:tblPrEx>
          <w:tblCellMar>
            <w:top w:w="0" w:type="dxa"/>
            <w:left w:w="0" w:type="dxa"/>
            <w:bottom w:w="0" w:type="dxa"/>
            <w:right w:w="0" w:type="dxa"/>
          </w:tblCellMar>
        </w:tblPrEx>
        <w:trPr>
          <w:trHeight w:val="345" w:hRule="atLeast"/>
          <w:jc w:val="center"/>
        </w:trPr>
        <w:tc>
          <w:tcPr>
            <w:tcW w:w="2076" w:type="dxa"/>
            <w:vMerge w:val="restart"/>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6682F3C7">
            <w:pPr>
              <w:pStyle w:val="19"/>
              <w:adjustRightInd w:val="0"/>
              <w:snapToGrid w:val="0"/>
              <w:spacing w:before="72" w:after="72" w:line="0" w:lineRule="atLeast"/>
              <w:ind w:firstLine="457"/>
              <w:jc w:val="center"/>
              <w:rPr>
                <w:rFonts w:hint="eastAsia" w:eastAsia="宋体"/>
                <w:color w:val="auto"/>
                <w:sz w:val="21"/>
                <w:szCs w:val="21"/>
                <w:highlight w:val="none"/>
              </w:rPr>
            </w:pPr>
            <w:r>
              <w:rPr>
                <w:rFonts w:hint="eastAsia" w:eastAsia="宋体"/>
                <w:color w:val="auto"/>
                <w:spacing w:val="8"/>
                <w:sz w:val="21"/>
                <w:szCs w:val="21"/>
                <w:highlight w:val="none"/>
              </w:rPr>
              <w:t>房地产开发经营</w:t>
            </w:r>
          </w:p>
        </w:tc>
        <w:tc>
          <w:tcPr>
            <w:tcW w:w="1317"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415E1CE5">
            <w:pPr>
              <w:pStyle w:val="19"/>
              <w:adjustRightInd w:val="0"/>
              <w:snapToGrid w:val="0"/>
              <w:spacing w:before="72" w:after="72" w:line="0" w:lineRule="atLeast"/>
              <w:ind w:firstLine="396"/>
              <w:jc w:val="center"/>
              <w:rPr>
                <w:rFonts w:hint="eastAsia" w:eastAsia="宋体"/>
                <w:color w:val="auto"/>
                <w:sz w:val="18"/>
                <w:szCs w:val="18"/>
                <w:highlight w:val="none"/>
              </w:rPr>
            </w:pPr>
            <w:r>
              <w:rPr>
                <w:rFonts w:hint="eastAsia" w:eastAsia="宋体"/>
                <w:color w:val="auto"/>
                <w:spacing w:val="8"/>
                <w:sz w:val="18"/>
                <w:szCs w:val="18"/>
                <w:highlight w:val="none"/>
              </w:rPr>
              <w:t>营业收入(Y)</w:t>
            </w:r>
          </w:p>
        </w:tc>
        <w:tc>
          <w:tcPr>
            <w:tcW w:w="1261"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62EF14AA">
            <w:pPr>
              <w:pStyle w:val="19"/>
              <w:adjustRightInd w:val="0"/>
              <w:snapToGrid w:val="0"/>
              <w:spacing w:before="72" w:after="72" w:line="0" w:lineRule="atLeast"/>
              <w:ind w:firstLine="396"/>
              <w:jc w:val="center"/>
              <w:rPr>
                <w:rFonts w:hint="eastAsia" w:eastAsia="宋体"/>
                <w:color w:val="auto"/>
                <w:sz w:val="18"/>
                <w:szCs w:val="18"/>
                <w:highlight w:val="none"/>
              </w:rPr>
            </w:pPr>
            <w:r>
              <w:rPr>
                <w:rFonts w:hint="eastAsia" w:eastAsia="宋体"/>
                <w:color w:val="auto"/>
                <w:spacing w:val="8"/>
                <w:sz w:val="18"/>
                <w:szCs w:val="18"/>
                <w:highlight w:val="none"/>
              </w:rPr>
              <w:t>万元</w:t>
            </w:r>
          </w:p>
        </w:tc>
        <w:tc>
          <w:tcPr>
            <w:tcW w:w="1213"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770A6672">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Y≥200000</w:t>
            </w:r>
          </w:p>
        </w:tc>
        <w:tc>
          <w:tcPr>
            <w:tcW w:w="1827"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6717344A">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1000≤Y＜200000</w:t>
            </w:r>
          </w:p>
        </w:tc>
        <w:tc>
          <w:tcPr>
            <w:tcW w:w="159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10236B40">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100≤Y＜1000</w:t>
            </w:r>
          </w:p>
        </w:tc>
        <w:tc>
          <w:tcPr>
            <w:tcW w:w="1008"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5B96AFCA">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Y＜100</w:t>
            </w:r>
          </w:p>
        </w:tc>
      </w:tr>
      <w:tr w14:paraId="3909B99B">
        <w:tblPrEx>
          <w:shd w:val="clear" w:color="auto" w:fill="FFFFFF"/>
          <w:tblCellMar>
            <w:top w:w="0" w:type="dxa"/>
            <w:left w:w="0" w:type="dxa"/>
            <w:bottom w:w="0" w:type="dxa"/>
            <w:right w:w="0" w:type="dxa"/>
          </w:tblCellMar>
        </w:tblPrEx>
        <w:trPr>
          <w:trHeight w:val="345" w:hRule="atLeast"/>
          <w:jc w:val="center"/>
        </w:trPr>
        <w:tc>
          <w:tcPr>
            <w:tcW w:w="2076" w:type="dxa"/>
            <w:vMerge w:val="continue"/>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52B0E52D">
            <w:pPr>
              <w:adjustRightInd w:val="0"/>
              <w:snapToGrid w:val="0"/>
              <w:spacing w:before="72" w:after="72" w:line="0" w:lineRule="atLeast"/>
              <w:jc w:val="center"/>
              <w:rPr>
                <w:rFonts w:hint="eastAsia" w:ascii="宋体" w:hAnsi="宋体" w:cs="宋体"/>
                <w:color w:val="auto"/>
                <w:spacing w:val="8"/>
                <w:highlight w:val="none"/>
              </w:rPr>
            </w:pPr>
          </w:p>
        </w:tc>
        <w:tc>
          <w:tcPr>
            <w:tcW w:w="1317"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59B62C96">
            <w:pPr>
              <w:pStyle w:val="19"/>
              <w:adjustRightInd w:val="0"/>
              <w:snapToGrid w:val="0"/>
              <w:spacing w:before="72" w:after="72" w:line="0" w:lineRule="atLeast"/>
              <w:ind w:firstLine="396"/>
              <w:jc w:val="center"/>
              <w:rPr>
                <w:rFonts w:hint="eastAsia" w:eastAsia="宋体"/>
                <w:color w:val="auto"/>
                <w:sz w:val="18"/>
                <w:szCs w:val="18"/>
                <w:highlight w:val="none"/>
              </w:rPr>
            </w:pPr>
            <w:r>
              <w:rPr>
                <w:rFonts w:hint="eastAsia" w:eastAsia="宋体"/>
                <w:color w:val="auto"/>
                <w:spacing w:val="8"/>
                <w:sz w:val="18"/>
                <w:szCs w:val="18"/>
                <w:highlight w:val="none"/>
              </w:rPr>
              <w:t>资产总额(Z)</w:t>
            </w:r>
          </w:p>
        </w:tc>
        <w:tc>
          <w:tcPr>
            <w:tcW w:w="1261"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3CC289FB">
            <w:pPr>
              <w:pStyle w:val="19"/>
              <w:adjustRightInd w:val="0"/>
              <w:snapToGrid w:val="0"/>
              <w:spacing w:before="72" w:after="72" w:line="0" w:lineRule="atLeast"/>
              <w:ind w:firstLine="396"/>
              <w:jc w:val="center"/>
              <w:rPr>
                <w:rFonts w:hint="eastAsia" w:eastAsia="宋体"/>
                <w:color w:val="auto"/>
                <w:sz w:val="18"/>
                <w:szCs w:val="18"/>
                <w:highlight w:val="none"/>
              </w:rPr>
            </w:pPr>
            <w:r>
              <w:rPr>
                <w:rFonts w:hint="eastAsia" w:eastAsia="宋体"/>
                <w:color w:val="auto"/>
                <w:spacing w:val="8"/>
                <w:sz w:val="18"/>
                <w:szCs w:val="18"/>
                <w:highlight w:val="none"/>
              </w:rPr>
              <w:t>万元</w:t>
            </w:r>
          </w:p>
        </w:tc>
        <w:tc>
          <w:tcPr>
            <w:tcW w:w="1213"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70FA5FD6">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Z≥10000</w:t>
            </w:r>
          </w:p>
        </w:tc>
        <w:tc>
          <w:tcPr>
            <w:tcW w:w="1827"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2FC40A12">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5000≤Z＜10000</w:t>
            </w:r>
          </w:p>
        </w:tc>
        <w:tc>
          <w:tcPr>
            <w:tcW w:w="159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697AAE67">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2000≤Z＜5000</w:t>
            </w:r>
          </w:p>
        </w:tc>
        <w:tc>
          <w:tcPr>
            <w:tcW w:w="1008"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2F31E7F4">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Z＜2000</w:t>
            </w:r>
          </w:p>
        </w:tc>
      </w:tr>
      <w:tr w14:paraId="2286CD5C">
        <w:tblPrEx>
          <w:shd w:val="clear" w:color="auto" w:fill="FFFFFF"/>
          <w:tblCellMar>
            <w:top w:w="0" w:type="dxa"/>
            <w:left w:w="0" w:type="dxa"/>
            <w:bottom w:w="0" w:type="dxa"/>
            <w:right w:w="0" w:type="dxa"/>
          </w:tblCellMar>
        </w:tblPrEx>
        <w:trPr>
          <w:trHeight w:val="345" w:hRule="atLeast"/>
          <w:jc w:val="center"/>
        </w:trPr>
        <w:tc>
          <w:tcPr>
            <w:tcW w:w="2076" w:type="dxa"/>
            <w:vMerge w:val="restart"/>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3CFBE11A">
            <w:pPr>
              <w:pStyle w:val="19"/>
              <w:adjustRightInd w:val="0"/>
              <w:snapToGrid w:val="0"/>
              <w:spacing w:before="72" w:after="72" w:line="0" w:lineRule="atLeast"/>
              <w:ind w:firstLine="457"/>
              <w:jc w:val="center"/>
              <w:rPr>
                <w:rFonts w:hint="eastAsia" w:eastAsia="宋体"/>
                <w:color w:val="auto"/>
                <w:sz w:val="21"/>
                <w:szCs w:val="21"/>
                <w:highlight w:val="none"/>
              </w:rPr>
            </w:pPr>
            <w:r>
              <w:rPr>
                <w:rFonts w:hint="eastAsia" w:eastAsia="宋体"/>
                <w:color w:val="auto"/>
                <w:spacing w:val="8"/>
                <w:sz w:val="21"/>
                <w:szCs w:val="21"/>
                <w:highlight w:val="none"/>
              </w:rPr>
              <w:t>物业管理</w:t>
            </w:r>
          </w:p>
        </w:tc>
        <w:tc>
          <w:tcPr>
            <w:tcW w:w="1317"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0493BC14">
            <w:pPr>
              <w:pStyle w:val="19"/>
              <w:adjustRightInd w:val="0"/>
              <w:snapToGrid w:val="0"/>
              <w:spacing w:before="72" w:after="72" w:line="0" w:lineRule="atLeast"/>
              <w:ind w:firstLine="396"/>
              <w:jc w:val="center"/>
              <w:rPr>
                <w:rFonts w:hint="eastAsia" w:eastAsia="宋体"/>
                <w:color w:val="auto"/>
                <w:sz w:val="18"/>
                <w:szCs w:val="18"/>
                <w:highlight w:val="none"/>
              </w:rPr>
            </w:pPr>
            <w:r>
              <w:rPr>
                <w:rFonts w:hint="eastAsia" w:eastAsia="宋体"/>
                <w:color w:val="auto"/>
                <w:spacing w:val="8"/>
                <w:sz w:val="18"/>
                <w:szCs w:val="18"/>
                <w:highlight w:val="none"/>
              </w:rPr>
              <w:t>从业人员(X)</w:t>
            </w:r>
          </w:p>
        </w:tc>
        <w:tc>
          <w:tcPr>
            <w:tcW w:w="1261"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081DBA43">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人</w:t>
            </w:r>
          </w:p>
        </w:tc>
        <w:tc>
          <w:tcPr>
            <w:tcW w:w="1213"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62FD8BB9">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X≥1000</w:t>
            </w:r>
          </w:p>
        </w:tc>
        <w:tc>
          <w:tcPr>
            <w:tcW w:w="1827"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718E8C45">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300≤X＜1000</w:t>
            </w:r>
          </w:p>
        </w:tc>
        <w:tc>
          <w:tcPr>
            <w:tcW w:w="159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4E7EF371">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100≤X＜300</w:t>
            </w:r>
          </w:p>
        </w:tc>
        <w:tc>
          <w:tcPr>
            <w:tcW w:w="1008"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50CC2D90">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X＜100</w:t>
            </w:r>
          </w:p>
        </w:tc>
      </w:tr>
      <w:tr w14:paraId="35CB8A46">
        <w:tblPrEx>
          <w:shd w:val="clear" w:color="auto" w:fill="FFFFFF"/>
          <w:tblCellMar>
            <w:top w:w="0" w:type="dxa"/>
            <w:left w:w="0" w:type="dxa"/>
            <w:bottom w:w="0" w:type="dxa"/>
            <w:right w:w="0" w:type="dxa"/>
          </w:tblCellMar>
        </w:tblPrEx>
        <w:trPr>
          <w:trHeight w:val="345" w:hRule="atLeast"/>
          <w:jc w:val="center"/>
        </w:trPr>
        <w:tc>
          <w:tcPr>
            <w:tcW w:w="2076" w:type="dxa"/>
            <w:vMerge w:val="continue"/>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7FD0DCC4">
            <w:pPr>
              <w:adjustRightInd w:val="0"/>
              <w:snapToGrid w:val="0"/>
              <w:spacing w:before="72" w:after="72" w:line="0" w:lineRule="atLeast"/>
              <w:jc w:val="center"/>
              <w:rPr>
                <w:rFonts w:hint="eastAsia" w:ascii="宋体" w:hAnsi="宋体" w:cs="宋体"/>
                <w:color w:val="auto"/>
                <w:spacing w:val="8"/>
                <w:highlight w:val="none"/>
              </w:rPr>
            </w:pPr>
          </w:p>
        </w:tc>
        <w:tc>
          <w:tcPr>
            <w:tcW w:w="1317"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64655659">
            <w:pPr>
              <w:pStyle w:val="19"/>
              <w:adjustRightInd w:val="0"/>
              <w:snapToGrid w:val="0"/>
              <w:spacing w:before="72" w:after="72" w:line="0" w:lineRule="atLeast"/>
              <w:ind w:firstLine="396"/>
              <w:jc w:val="center"/>
              <w:rPr>
                <w:rFonts w:hint="eastAsia" w:eastAsia="宋体"/>
                <w:color w:val="auto"/>
                <w:sz w:val="18"/>
                <w:szCs w:val="18"/>
                <w:highlight w:val="none"/>
              </w:rPr>
            </w:pPr>
            <w:r>
              <w:rPr>
                <w:rFonts w:hint="eastAsia" w:eastAsia="宋体"/>
                <w:color w:val="auto"/>
                <w:spacing w:val="8"/>
                <w:sz w:val="18"/>
                <w:szCs w:val="18"/>
                <w:highlight w:val="none"/>
              </w:rPr>
              <w:t>营业收入(Y)</w:t>
            </w:r>
          </w:p>
        </w:tc>
        <w:tc>
          <w:tcPr>
            <w:tcW w:w="1261"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2F81E576">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万元</w:t>
            </w:r>
          </w:p>
        </w:tc>
        <w:tc>
          <w:tcPr>
            <w:tcW w:w="1213"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297D51E5">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Y≥5000</w:t>
            </w:r>
          </w:p>
        </w:tc>
        <w:tc>
          <w:tcPr>
            <w:tcW w:w="1827"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356C69C1">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1000≤Y＜5000</w:t>
            </w:r>
          </w:p>
        </w:tc>
        <w:tc>
          <w:tcPr>
            <w:tcW w:w="159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4BCA07D8">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500≤Y＜1000</w:t>
            </w:r>
          </w:p>
        </w:tc>
        <w:tc>
          <w:tcPr>
            <w:tcW w:w="1008"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43292F00">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Y＜500</w:t>
            </w:r>
          </w:p>
        </w:tc>
      </w:tr>
      <w:tr w14:paraId="2CC85289">
        <w:tblPrEx>
          <w:shd w:val="clear" w:color="auto" w:fill="FFFFFF"/>
          <w:tblCellMar>
            <w:top w:w="0" w:type="dxa"/>
            <w:left w:w="0" w:type="dxa"/>
            <w:bottom w:w="0" w:type="dxa"/>
            <w:right w:w="0" w:type="dxa"/>
          </w:tblCellMar>
        </w:tblPrEx>
        <w:trPr>
          <w:trHeight w:val="345" w:hRule="atLeast"/>
          <w:jc w:val="center"/>
        </w:trPr>
        <w:tc>
          <w:tcPr>
            <w:tcW w:w="2076" w:type="dxa"/>
            <w:vMerge w:val="restart"/>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772890EF">
            <w:pPr>
              <w:pStyle w:val="19"/>
              <w:adjustRightInd w:val="0"/>
              <w:snapToGrid w:val="0"/>
              <w:spacing w:before="72" w:after="72" w:line="0" w:lineRule="atLeast"/>
              <w:ind w:firstLine="457"/>
              <w:jc w:val="center"/>
              <w:rPr>
                <w:rFonts w:hint="eastAsia" w:eastAsia="宋体"/>
                <w:color w:val="auto"/>
                <w:sz w:val="21"/>
                <w:szCs w:val="21"/>
                <w:highlight w:val="none"/>
              </w:rPr>
            </w:pPr>
            <w:r>
              <w:rPr>
                <w:rFonts w:hint="eastAsia" w:eastAsia="宋体"/>
                <w:color w:val="auto"/>
                <w:spacing w:val="8"/>
                <w:sz w:val="21"/>
                <w:szCs w:val="21"/>
                <w:highlight w:val="none"/>
              </w:rPr>
              <w:t>租赁和商务服务业</w:t>
            </w:r>
          </w:p>
        </w:tc>
        <w:tc>
          <w:tcPr>
            <w:tcW w:w="1317"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730141AB">
            <w:pPr>
              <w:pStyle w:val="19"/>
              <w:adjustRightInd w:val="0"/>
              <w:snapToGrid w:val="0"/>
              <w:spacing w:before="72" w:after="72" w:line="0" w:lineRule="atLeast"/>
              <w:ind w:firstLine="396"/>
              <w:jc w:val="center"/>
              <w:rPr>
                <w:rFonts w:hint="eastAsia" w:eastAsia="宋体"/>
                <w:color w:val="auto"/>
                <w:sz w:val="18"/>
                <w:szCs w:val="18"/>
                <w:highlight w:val="none"/>
              </w:rPr>
            </w:pPr>
            <w:r>
              <w:rPr>
                <w:rFonts w:hint="eastAsia" w:eastAsia="宋体"/>
                <w:color w:val="auto"/>
                <w:spacing w:val="8"/>
                <w:sz w:val="18"/>
                <w:szCs w:val="18"/>
                <w:highlight w:val="none"/>
              </w:rPr>
              <w:t>从业人员(X)</w:t>
            </w:r>
          </w:p>
        </w:tc>
        <w:tc>
          <w:tcPr>
            <w:tcW w:w="1261"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75480A3D">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人</w:t>
            </w:r>
          </w:p>
        </w:tc>
        <w:tc>
          <w:tcPr>
            <w:tcW w:w="1213"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276DD9C1">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X≥300</w:t>
            </w:r>
          </w:p>
        </w:tc>
        <w:tc>
          <w:tcPr>
            <w:tcW w:w="1827"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74878251">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100≤X＜300</w:t>
            </w:r>
          </w:p>
        </w:tc>
        <w:tc>
          <w:tcPr>
            <w:tcW w:w="159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5BBB7FAE">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10≤X＜100</w:t>
            </w:r>
          </w:p>
        </w:tc>
        <w:tc>
          <w:tcPr>
            <w:tcW w:w="1008"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308129B7">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X＜10</w:t>
            </w:r>
          </w:p>
        </w:tc>
      </w:tr>
      <w:tr w14:paraId="43686ED9">
        <w:tblPrEx>
          <w:shd w:val="clear" w:color="auto" w:fill="FFFFFF"/>
          <w:tblCellMar>
            <w:top w:w="0" w:type="dxa"/>
            <w:left w:w="0" w:type="dxa"/>
            <w:bottom w:w="0" w:type="dxa"/>
            <w:right w:w="0" w:type="dxa"/>
          </w:tblCellMar>
        </w:tblPrEx>
        <w:trPr>
          <w:trHeight w:val="345" w:hRule="atLeast"/>
          <w:jc w:val="center"/>
        </w:trPr>
        <w:tc>
          <w:tcPr>
            <w:tcW w:w="2076" w:type="dxa"/>
            <w:vMerge w:val="continue"/>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4B705FC5">
            <w:pPr>
              <w:adjustRightInd w:val="0"/>
              <w:snapToGrid w:val="0"/>
              <w:spacing w:before="72" w:after="72" w:line="0" w:lineRule="atLeast"/>
              <w:rPr>
                <w:rFonts w:hint="eastAsia" w:ascii="宋体" w:hAnsi="宋体" w:cs="宋体"/>
                <w:color w:val="auto"/>
                <w:spacing w:val="8"/>
                <w:highlight w:val="none"/>
              </w:rPr>
            </w:pPr>
          </w:p>
        </w:tc>
        <w:tc>
          <w:tcPr>
            <w:tcW w:w="1317"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7C3797AB">
            <w:pPr>
              <w:pStyle w:val="19"/>
              <w:adjustRightInd w:val="0"/>
              <w:snapToGrid w:val="0"/>
              <w:spacing w:before="72" w:after="72" w:line="0" w:lineRule="atLeast"/>
              <w:ind w:firstLine="396"/>
              <w:jc w:val="center"/>
              <w:rPr>
                <w:rFonts w:hint="eastAsia" w:eastAsia="宋体"/>
                <w:color w:val="auto"/>
                <w:sz w:val="18"/>
                <w:szCs w:val="18"/>
                <w:highlight w:val="none"/>
              </w:rPr>
            </w:pPr>
            <w:r>
              <w:rPr>
                <w:rFonts w:hint="eastAsia" w:eastAsia="宋体"/>
                <w:color w:val="auto"/>
                <w:spacing w:val="8"/>
                <w:sz w:val="18"/>
                <w:szCs w:val="18"/>
                <w:highlight w:val="none"/>
              </w:rPr>
              <w:t>资产总额(Z)</w:t>
            </w:r>
          </w:p>
        </w:tc>
        <w:tc>
          <w:tcPr>
            <w:tcW w:w="1261"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5E19E369">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万元</w:t>
            </w:r>
          </w:p>
        </w:tc>
        <w:tc>
          <w:tcPr>
            <w:tcW w:w="1213"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2D149141">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Z≥120000</w:t>
            </w:r>
          </w:p>
        </w:tc>
        <w:tc>
          <w:tcPr>
            <w:tcW w:w="1827"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689D1CF9">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8000≤Z＜120000</w:t>
            </w:r>
          </w:p>
        </w:tc>
        <w:tc>
          <w:tcPr>
            <w:tcW w:w="159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7E17CC07">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100≤Z＜8000</w:t>
            </w:r>
          </w:p>
        </w:tc>
        <w:tc>
          <w:tcPr>
            <w:tcW w:w="1008"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5D6B47FD">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Z＜100</w:t>
            </w:r>
          </w:p>
        </w:tc>
      </w:tr>
      <w:tr w14:paraId="133BF7F6">
        <w:tblPrEx>
          <w:shd w:val="clear" w:color="auto" w:fill="FFFFFF"/>
          <w:tblCellMar>
            <w:top w:w="0" w:type="dxa"/>
            <w:left w:w="0" w:type="dxa"/>
            <w:bottom w:w="0" w:type="dxa"/>
            <w:right w:w="0" w:type="dxa"/>
          </w:tblCellMar>
        </w:tblPrEx>
        <w:trPr>
          <w:trHeight w:val="390" w:hRule="atLeast"/>
          <w:jc w:val="center"/>
        </w:trPr>
        <w:tc>
          <w:tcPr>
            <w:tcW w:w="2076" w:type="dxa"/>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16B081D7">
            <w:pPr>
              <w:pStyle w:val="19"/>
              <w:adjustRightInd w:val="0"/>
              <w:snapToGrid w:val="0"/>
              <w:spacing w:before="72" w:after="72"/>
              <w:ind w:firstLine="457"/>
              <w:rPr>
                <w:rFonts w:hint="eastAsia" w:eastAsia="宋体"/>
                <w:color w:val="auto"/>
                <w:sz w:val="21"/>
                <w:szCs w:val="21"/>
                <w:highlight w:val="none"/>
              </w:rPr>
            </w:pPr>
            <w:r>
              <w:rPr>
                <w:rFonts w:hint="eastAsia" w:eastAsia="宋体"/>
                <w:color w:val="auto"/>
                <w:spacing w:val="8"/>
                <w:sz w:val="21"/>
                <w:szCs w:val="21"/>
                <w:highlight w:val="none"/>
              </w:rPr>
              <w:t>其他未列明行业 *</w:t>
            </w:r>
          </w:p>
        </w:tc>
        <w:tc>
          <w:tcPr>
            <w:tcW w:w="1317"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5F858966">
            <w:pPr>
              <w:pStyle w:val="19"/>
              <w:adjustRightInd w:val="0"/>
              <w:snapToGrid w:val="0"/>
              <w:spacing w:before="72" w:after="72"/>
              <w:ind w:firstLine="396"/>
              <w:jc w:val="center"/>
              <w:rPr>
                <w:rFonts w:hint="eastAsia" w:eastAsia="宋体"/>
                <w:color w:val="auto"/>
                <w:sz w:val="18"/>
                <w:szCs w:val="18"/>
                <w:highlight w:val="none"/>
              </w:rPr>
            </w:pPr>
            <w:r>
              <w:rPr>
                <w:rFonts w:hint="eastAsia" w:eastAsia="宋体"/>
                <w:color w:val="auto"/>
                <w:spacing w:val="8"/>
                <w:sz w:val="18"/>
                <w:szCs w:val="18"/>
                <w:highlight w:val="none"/>
              </w:rPr>
              <w:t>从业人员(X)</w:t>
            </w:r>
          </w:p>
        </w:tc>
        <w:tc>
          <w:tcPr>
            <w:tcW w:w="1261"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6D1C6458">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人</w:t>
            </w:r>
          </w:p>
        </w:tc>
        <w:tc>
          <w:tcPr>
            <w:tcW w:w="1213"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763404E0">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X≥300</w:t>
            </w:r>
          </w:p>
        </w:tc>
        <w:tc>
          <w:tcPr>
            <w:tcW w:w="1827"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491A7780">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100≤X＜300</w:t>
            </w:r>
          </w:p>
        </w:tc>
        <w:tc>
          <w:tcPr>
            <w:tcW w:w="159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12E103A9">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10≤X＜100</w:t>
            </w:r>
          </w:p>
        </w:tc>
        <w:tc>
          <w:tcPr>
            <w:tcW w:w="1008"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630F5DE0">
            <w:pPr>
              <w:pStyle w:val="19"/>
              <w:adjustRightInd w:val="0"/>
              <w:snapToGrid w:val="0"/>
              <w:spacing w:before="72" w:after="72" w:line="0" w:lineRule="atLeast"/>
              <w:ind w:firstLine="396"/>
              <w:jc w:val="center"/>
              <w:rPr>
                <w:rFonts w:hint="eastAsia" w:eastAsia="宋体"/>
                <w:color w:val="auto"/>
                <w:spacing w:val="8"/>
                <w:sz w:val="18"/>
                <w:szCs w:val="18"/>
                <w:highlight w:val="none"/>
              </w:rPr>
            </w:pPr>
            <w:r>
              <w:rPr>
                <w:rFonts w:hint="eastAsia" w:eastAsia="宋体"/>
                <w:color w:val="auto"/>
                <w:spacing w:val="8"/>
                <w:sz w:val="18"/>
                <w:szCs w:val="18"/>
                <w:highlight w:val="none"/>
              </w:rPr>
              <w:t>X＜10</w:t>
            </w:r>
          </w:p>
        </w:tc>
      </w:tr>
    </w:tbl>
    <w:p w14:paraId="11A34D52">
      <w:pPr>
        <w:spacing w:before="72" w:after="72"/>
        <w:rPr>
          <w:color w:val="auto"/>
          <w:highlight w:val="none"/>
        </w:rPr>
      </w:pPr>
    </w:p>
    <w:p w14:paraId="2BB4E5E7">
      <w:pPr>
        <w:spacing w:before="72" w:after="72"/>
        <w:rPr>
          <w:color w:val="auto"/>
          <w:highlight w:val="none"/>
        </w:rPr>
      </w:pPr>
    </w:p>
    <w:p w14:paraId="25EE972A">
      <w:pPr>
        <w:rPr>
          <w:color w:val="auto"/>
          <w:highlight w:val="none"/>
        </w:rPr>
      </w:pPr>
      <w:r>
        <w:rPr>
          <w:color w:val="auto"/>
          <w:highlight w:val="none"/>
        </w:rPr>
        <w:br w:type="page"/>
      </w:r>
    </w:p>
    <w:p w14:paraId="3C5AE2C0">
      <w:pPr>
        <w:spacing w:beforeLines="0" w:afterLines="0" w:line="360" w:lineRule="auto"/>
        <w:outlineLvl w:val="1"/>
        <w:rPr>
          <w:rFonts w:hint="eastAsia" w:ascii="宋体" w:hAnsi="宋体" w:cs="宋体"/>
          <w:b/>
          <w:bCs/>
          <w:color w:val="auto"/>
          <w:sz w:val="24"/>
          <w:highlight w:val="none"/>
        </w:rPr>
      </w:pPr>
      <w:bookmarkStart w:id="157" w:name="_Toc726"/>
      <w:r>
        <w:rPr>
          <w:rFonts w:hint="eastAsia" w:ascii="宋体" w:hAnsi="宋体" w:cs="宋体"/>
          <w:b/>
          <w:bCs/>
          <w:color w:val="auto"/>
          <w:sz w:val="24"/>
          <w:highlight w:val="none"/>
        </w:rPr>
        <w:t>附件</w:t>
      </w:r>
      <w:r>
        <w:rPr>
          <w:rFonts w:hint="eastAsia" w:ascii="宋体" w:hAnsi="宋体" w:cs="宋体"/>
          <w:b/>
          <w:bCs/>
          <w:color w:val="auto"/>
          <w:sz w:val="24"/>
          <w:highlight w:val="none"/>
          <w:lang w:val="en-US" w:eastAsia="zh-CN"/>
        </w:rPr>
        <w:t>五</w:t>
      </w:r>
      <w:r>
        <w:rPr>
          <w:rFonts w:hint="eastAsia" w:ascii="宋体" w:hAnsi="宋体" w:cs="宋体"/>
          <w:b/>
          <w:bCs/>
          <w:color w:val="auto"/>
          <w:sz w:val="24"/>
          <w:highlight w:val="none"/>
        </w:rPr>
        <w:t>：对本国产品的支持政策</w:t>
      </w:r>
      <w:bookmarkEnd w:id="157"/>
    </w:p>
    <w:p w14:paraId="0C00796D">
      <w:pPr>
        <w:rPr>
          <w:color w:val="auto"/>
          <w:highlight w:val="none"/>
        </w:rPr>
      </w:pPr>
    </w:p>
    <w:p w14:paraId="07BECB5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center"/>
        <w:rPr>
          <w:rFonts w:hint="eastAsia" w:ascii="宋体" w:hAnsi="宋体" w:eastAsia="宋体" w:cs="宋体"/>
          <w:b/>
          <w:bCs/>
          <w:snapToGrid w:val="0"/>
          <w:color w:val="000000"/>
          <w:kern w:val="2"/>
          <w:sz w:val="24"/>
          <w:szCs w:val="24"/>
          <w:highlight w:val="none"/>
          <w:lang w:val="en-US" w:eastAsia="zh-CN" w:bidi="ar"/>
        </w:rPr>
      </w:pPr>
      <w:r>
        <w:rPr>
          <w:rFonts w:hint="eastAsia" w:ascii="宋体" w:hAnsi="宋体" w:eastAsia="宋体" w:cs="宋体"/>
          <w:b/>
          <w:bCs/>
          <w:snapToGrid w:val="0"/>
          <w:color w:val="000000"/>
          <w:kern w:val="2"/>
          <w:sz w:val="24"/>
          <w:szCs w:val="24"/>
          <w:highlight w:val="none"/>
          <w:lang w:val="en-US" w:eastAsia="zh-CN" w:bidi="ar"/>
        </w:rPr>
        <w:t>国务院办公厅关于在政府采购中实施本国产品标准及相关政策的通知</w:t>
      </w:r>
    </w:p>
    <w:p w14:paraId="1C6554E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right"/>
        <w:rPr>
          <w:rFonts w:hint="eastAsia" w:ascii="宋体" w:hAnsi="宋体" w:eastAsia="宋体" w:cs="宋体"/>
          <w:b/>
          <w:bCs/>
          <w:snapToGrid w:val="0"/>
          <w:color w:val="000000"/>
          <w:kern w:val="2"/>
          <w:sz w:val="24"/>
          <w:szCs w:val="24"/>
          <w:highlight w:val="none"/>
          <w:lang w:val="en-US" w:eastAsia="zh-CN" w:bidi="ar"/>
        </w:rPr>
      </w:pPr>
      <w:r>
        <w:rPr>
          <w:rFonts w:hint="eastAsia" w:ascii="宋体" w:hAnsi="宋体" w:eastAsia="宋体" w:cs="宋体"/>
          <w:b/>
          <w:bCs/>
          <w:snapToGrid w:val="0"/>
          <w:color w:val="000000"/>
          <w:kern w:val="2"/>
          <w:sz w:val="24"/>
          <w:szCs w:val="24"/>
          <w:highlight w:val="none"/>
          <w:lang w:val="en-US" w:eastAsia="zh-CN" w:bidi="ar"/>
        </w:rPr>
        <w:t>国办发〔2025〕34 号</w:t>
      </w:r>
    </w:p>
    <w:p w14:paraId="11FF346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hint="eastAsia" w:ascii="宋体" w:hAnsi="宋体" w:eastAsia="宋体" w:cs="宋体"/>
          <w:sz w:val="24"/>
          <w:szCs w:val="24"/>
        </w:rPr>
      </w:pPr>
      <w:r>
        <w:rPr>
          <w:rFonts w:hint="eastAsia" w:ascii="宋体" w:hAnsi="宋体" w:eastAsia="宋体" w:cs="宋体"/>
          <w:snapToGrid w:val="0"/>
          <w:color w:val="000000"/>
          <w:kern w:val="2"/>
          <w:sz w:val="24"/>
          <w:szCs w:val="24"/>
          <w:lang w:val="en-US" w:eastAsia="zh-CN" w:bidi="ar"/>
        </w:rPr>
        <w:t>各省、自治区、直辖市人民政府，国务院各部委、各直属机构：</w:t>
      </w:r>
    </w:p>
    <w:p w14:paraId="68BCA608">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eastAsia" w:ascii="宋体" w:hAnsi="宋体" w:eastAsia="宋体" w:cs="宋体"/>
          <w:sz w:val="24"/>
          <w:szCs w:val="24"/>
        </w:rPr>
      </w:pPr>
      <w:r>
        <w:rPr>
          <w:rFonts w:hint="eastAsia" w:ascii="宋体" w:hAnsi="宋体" w:eastAsia="宋体" w:cs="宋体"/>
          <w:snapToGrid w:val="0"/>
          <w:color w:val="000000"/>
          <w:kern w:val="2"/>
          <w:sz w:val="24"/>
          <w:szCs w:val="24"/>
          <w:lang w:val="en-US" w:eastAsia="zh-CN" w:bidi="ar"/>
        </w:rPr>
        <w:t>为构建统一开放、竞争有序的政府采购市场体系，完善政府采购制度，保障各类经营主体平等参与政府采购活动，根据《中华人民共和国政府采购法》、《中华人民共和国外商投资法》等有关法律法规规定，经国务院同意，现就在政府采购中实施本国产品标准及相关政策通知如下：</w:t>
      </w:r>
    </w:p>
    <w:p w14:paraId="3A0F79A1">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eastAsia" w:ascii="宋体" w:hAnsi="宋体" w:eastAsia="宋体" w:cs="宋体"/>
          <w:sz w:val="24"/>
          <w:szCs w:val="24"/>
        </w:rPr>
      </w:pPr>
      <w:r>
        <w:rPr>
          <w:rFonts w:hint="eastAsia" w:ascii="宋体" w:hAnsi="宋体" w:eastAsia="宋体" w:cs="宋体"/>
          <w:snapToGrid w:val="0"/>
          <w:color w:val="000000"/>
          <w:kern w:val="2"/>
          <w:sz w:val="24"/>
          <w:szCs w:val="24"/>
          <w:lang w:val="en-US" w:eastAsia="zh-CN" w:bidi="ar"/>
        </w:rPr>
        <w:t>一、本国产品标准</w:t>
      </w:r>
    </w:p>
    <w:p w14:paraId="4E402EA7">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eastAsia" w:ascii="宋体" w:hAnsi="宋体" w:eastAsia="宋体" w:cs="宋体"/>
          <w:sz w:val="24"/>
          <w:szCs w:val="24"/>
        </w:rPr>
      </w:pPr>
      <w:r>
        <w:rPr>
          <w:rFonts w:hint="eastAsia" w:ascii="宋体" w:hAnsi="宋体" w:eastAsia="宋体" w:cs="宋体"/>
          <w:snapToGrid w:val="0"/>
          <w:color w:val="000000"/>
          <w:kern w:val="2"/>
          <w:sz w:val="24"/>
          <w:szCs w:val="24"/>
          <w:lang w:val="en-US" w:eastAsia="zh-CN" w:bidi="ar"/>
        </w:rPr>
        <w:t>本国产品应当符合以下条件：</w:t>
      </w:r>
    </w:p>
    <w:p w14:paraId="61E601A5">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eastAsia" w:ascii="宋体" w:hAnsi="宋体" w:eastAsia="宋体" w:cs="宋体"/>
          <w:sz w:val="24"/>
          <w:szCs w:val="24"/>
        </w:rPr>
      </w:pPr>
      <w:r>
        <w:rPr>
          <w:rFonts w:hint="eastAsia" w:ascii="宋体" w:hAnsi="宋体" w:eastAsia="宋体" w:cs="宋体"/>
          <w:snapToGrid w:val="0"/>
          <w:color w:val="000000"/>
          <w:kern w:val="2"/>
          <w:sz w:val="24"/>
          <w:szCs w:val="24"/>
          <w:lang w:val="en-US" w:eastAsia="zh-CN" w:bidi="ar"/>
        </w:rPr>
        <w:t>（一）在中国境内生产</w:t>
      </w:r>
    </w:p>
    <w:p w14:paraId="4B623D5F">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eastAsia" w:ascii="宋体" w:hAnsi="宋体" w:eastAsia="宋体" w:cs="宋体"/>
          <w:sz w:val="24"/>
          <w:szCs w:val="24"/>
        </w:rPr>
      </w:pPr>
      <w:r>
        <w:rPr>
          <w:rFonts w:hint="eastAsia" w:ascii="宋体" w:hAnsi="宋体" w:eastAsia="宋体" w:cs="宋体"/>
          <w:snapToGrid w:val="0"/>
          <w:color w:val="000000"/>
          <w:kern w:val="2"/>
          <w:sz w:val="24"/>
          <w:szCs w:val="24"/>
          <w:lang w:val="en-US" w:eastAsia="zh-CN" w:bidi="ar"/>
        </w:rPr>
        <w:t>产品应当在中国境内生产，即在中华人民共和国关境内实现从原材料、组件到产品的属性改变。</w:t>
      </w:r>
    </w:p>
    <w:p w14:paraId="74B559FF">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eastAsia" w:ascii="宋体" w:hAnsi="宋体" w:eastAsia="宋体" w:cs="宋体"/>
          <w:sz w:val="24"/>
          <w:szCs w:val="24"/>
        </w:rPr>
      </w:pPr>
      <w:r>
        <w:rPr>
          <w:rFonts w:hint="eastAsia" w:ascii="宋体" w:hAnsi="宋体" w:eastAsia="宋体" w:cs="宋体"/>
          <w:snapToGrid w:val="0"/>
          <w:color w:val="000000"/>
          <w:kern w:val="2"/>
          <w:sz w:val="24"/>
          <w:szCs w:val="24"/>
          <w:lang w:val="en-US" w:eastAsia="zh-CN" w:bidi="ar"/>
        </w:rPr>
        <w:t>属性改变是指经过制造、加工或者组装等工序，产生完全不同于原材料、组件的新产品，并具有新的名称和特征（用途）。属性改变不包括以下细微操作：</w:t>
      </w:r>
    </w:p>
    <w:p w14:paraId="0B22BF8E">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eastAsia" w:ascii="宋体" w:hAnsi="宋体" w:eastAsia="宋体" w:cs="宋体"/>
          <w:sz w:val="24"/>
          <w:szCs w:val="24"/>
        </w:rPr>
      </w:pPr>
      <w:r>
        <w:rPr>
          <w:rFonts w:hint="eastAsia" w:ascii="宋体" w:hAnsi="宋体" w:eastAsia="宋体" w:cs="宋体"/>
          <w:snapToGrid w:val="0"/>
          <w:color w:val="000000"/>
          <w:kern w:val="2"/>
          <w:sz w:val="24"/>
          <w:szCs w:val="24"/>
          <w:lang w:val="en-US" w:eastAsia="zh-CN" w:bidi="ar"/>
        </w:rPr>
        <w:t>1.为确保产品在运输或者储存期间保持某种状态而进行的操作；</w:t>
      </w:r>
    </w:p>
    <w:p w14:paraId="47C65788">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eastAsia" w:ascii="宋体" w:hAnsi="宋体" w:eastAsia="宋体" w:cs="宋体"/>
          <w:sz w:val="24"/>
          <w:szCs w:val="24"/>
        </w:rPr>
      </w:pPr>
      <w:r>
        <w:rPr>
          <w:rFonts w:hint="eastAsia" w:ascii="宋体" w:hAnsi="宋体" w:eastAsia="宋体" w:cs="宋体"/>
          <w:snapToGrid w:val="0"/>
          <w:color w:val="000000"/>
          <w:kern w:val="2"/>
          <w:sz w:val="24"/>
          <w:szCs w:val="24"/>
          <w:lang w:val="en-US" w:eastAsia="zh-CN" w:bidi="ar"/>
        </w:rPr>
        <w:t>2.为产品运输或者销售进行的包装或者展示；</w:t>
      </w:r>
    </w:p>
    <w:p w14:paraId="48054A9E">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eastAsia" w:ascii="宋体" w:hAnsi="宋体" w:eastAsia="宋体" w:cs="宋体"/>
          <w:sz w:val="24"/>
          <w:szCs w:val="24"/>
        </w:rPr>
      </w:pPr>
      <w:r>
        <w:rPr>
          <w:rFonts w:hint="eastAsia" w:ascii="宋体" w:hAnsi="宋体" w:eastAsia="宋体" w:cs="宋体"/>
          <w:snapToGrid w:val="0"/>
          <w:color w:val="000000"/>
          <w:kern w:val="2"/>
          <w:sz w:val="24"/>
          <w:szCs w:val="24"/>
          <w:lang w:val="en-US" w:eastAsia="zh-CN" w:bidi="ar"/>
        </w:rPr>
        <w:t>3.在产品或者其包装上粘贴或者印刷品牌、标志、标识以及其他用于区别的标记；</w:t>
      </w:r>
    </w:p>
    <w:p w14:paraId="0E6B2956">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eastAsia" w:ascii="宋体" w:hAnsi="宋体" w:eastAsia="宋体" w:cs="宋体"/>
          <w:sz w:val="24"/>
          <w:szCs w:val="24"/>
        </w:rPr>
      </w:pPr>
      <w:r>
        <w:rPr>
          <w:rFonts w:hint="eastAsia" w:ascii="宋体" w:hAnsi="宋体" w:eastAsia="宋体" w:cs="宋体"/>
          <w:snapToGrid w:val="0"/>
          <w:color w:val="000000"/>
          <w:kern w:val="2"/>
          <w:sz w:val="24"/>
          <w:szCs w:val="24"/>
          <w:lang w:val="en-US" w:eastAsia="zh-CN" w:bidi="ar"/>
        </w:rPr>
        <w:t>4.简单的上漆、磨光和分装；</w:t>
      </w:r>
    </w:p>
    <w:p w14:paraId="11F96C18">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eastAsia" w:ascii="宋体" w:hAnsi="宋体" w:eastAsia="宋体" w:cs="宋体"/>
          <w:sz w:val="24"/>
          <w:szCs w:val="24"/>
        </w:rPr>
      </w:pPr>
      <w:r>
        <w:rPr>
          <w:rFonts w:hint="eastAsia" w:ascii="宋体" w:hAnsi="宋体" w:eastAsia="宋体" w:cs="宋体"/>
          <w:snapToGrid w:val="0"/>
          <w:color w:val="000000"/>
          <w:kern w:val="2"/>
          <w:sz w:val="24"/>
          <w:szCs w:val="24"/>
          <w:lang w:val="en-US" w:eastAsia="zh-CN" w:bidi="ar"/>
        </w:rPr>
        <w:t>5.其他不属于属性改变的情形。</w:t>
      </w:r>
    </w:p>
    <w:p w14:paraId="0ECC7BEF">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eastAsia" w:ascii="宋体" w:hAnsi="宋体" w:eastAsia="宋体" w:cs="宋体"/>
          <w:sz w:val="24"/>
          <w:szCs w:val="24"/>
        </w:rPr>
      </w:pPr>
      <w:r>
        <w:rPr>
          <w:rFonts w:hint="eastAsia" w:ascii="宋体" w:hAnsi="宋体" w:eastAsia="宋体" w:cs="宋体"/>
          <w:snapToGrid w:val="0"/>
          <w:color w:val="000000"/>
          <w:kern w:val="2"/>
          <w:sz w:val="24"/>
          <w:szCs w:val="24"/>
          <w:lang w:val="en-US" w:eastAsia="zh-CN" w:bidi="ar"/>
        </w:rPr>
        <w:t>（二）在中国境内生产的组件成本占比达到规定比例</w:t>
      </w:r>
    </w:p>
    <w:p w14:paraId="75A038E2">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eastAsia" w:ascii="宋体" w:hAnsi="宋体" w:eastAsia="宋体" w:cs="宋体"/>
          <w:sz w:val="24"/>
          <w:szCs w:val="24"/>
        </w:rPr>
      </w:pPr>
      <w:r>
        <w:rPr>
          <w:rFonts w:hint="eastAsia" w:ascii="宋体" w:hAnsi="宋体" w:eastAsia="宋体" w:cs="宋体"/>
          <w:snapToGrid w:val="0"/>
          <w:color w:val="000000"/>
          <w:kern w:val="2"/>
          <w:sz w:val="24"/>
          <w:szCs w:val="24"/>
          <w:lang w:val="en-US" w:eastAsia="zh-CN" w:bidi="ar"/>
        </w:rPr>
        <w:t>产品在中国境内生产的组件成本占比应当达到规定比例，计算公式为：</w:t>
      </w:r>
    </w:p>
    <w:p w14:paraId="60219927">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eastAsia" w:ascii="宋体" w:hAnsi="宋体" w:eastAsia="宋体" w:cs="宋体"/>
          <w:sz w:val="24"/>
          <w:szCs w:val="24"/>
        </w:rPr>
      </w:pPr>
      <w:r>
        <w:rPr>
          <w:rFonts w:hint="eastAsia" w:ascii="宋体" w:hAnsi="宋体" w:eastAsia="宋体" w:cs="宋体"/>
          <w:snapToGrid w:val="0"/>
          <w:color w:val="000000"/>
          <w:kern w:val="0"/>
          <w:sz w:val="24"/>
          <w:szCs w:val="24"/>
          <w:lang w:val="en-US" w:eastAsia="zh-CN" w:bidi="ar"/>
        </w:rPr>
        <w:t> </w:t>
      </w:r>
    </w:p>
    <w:p w14:paraId="4919C74F">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eastAsia" w:ascii="宋体" w:hAnsi="宋体" w:eastAsia="宋体" w:cs="宋体"/>
          <w:sz w:val="24"/>
          <w:szCs w:val="24"/>
        </w:rPr>
      </w:pPr>
      <w:r>
        <w:rPr>
          <w:rFonts w:hint="eastAsia" w:ascii="宋体" w:hAnsi="宋体" w:eastAsia="宋体" w:cs="宋体"/>
          <w:snapToGrid w:val="0"/>
          <w:color w:val="000000"/>
          <w:kern w:val="0"/>
          <w:sz w:val="24"/>
          <w:szCs w:val="24"/>
          <w:lang w:val="en-US" w:eastAsia="zh-CN" w:bidi="ar"/>
        </w:rPr>
        <w:drawing>
          <wp:inline distT="0" distB="0" distL="114300" distR="114300">
            <wp:extent cx="5286375" cy="828040"/>
            <wp:effectExtent l="0" t="0" r="9525" b="10160"/>
            <wp:docPr id="8" name="图片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IMG_256"/>
                    <pic:cNvPicPr>
                      <a:picLocks noChangeAspect="1"/>
                    </pic:cNvPicPr>
                  </pic:nvPicPr>
                  <pic:blipFill>
                    <a:blip r:embed="rId24"/>
                    <a:stretch>
                      <a:fillRect/>
                    </a:stretch>
                  </pic:blipFill>
                  <pic:spPr>
                    <a:xfrm>
                      <a:off x="0" y="0"/>
                      <a:ext cx="5286375" cy="828040"/>
                    </a:xfrm>
                    <a:prstGeom prst="rect">
                      <a:avLst/>
                    </a:prstGeom>
                    <a:noFill/>
                    <a:ln w="9525">
                      <a:noFill/>
                    </a:ln>
                  </pic:spPr>
                </pic:pic>
              </a:graphicData>
            </a:graphic>
          </wp:inline>
        </w:drawing>
      </w:r>
    </w:p>
    <w:p w14:paraId="34DCAF99">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eastAsia" w:ascii="宋体" w:hAnsi="宋体" w:eastAsia="宋体" w:cs="宋体"/>
          <w:sz w:val="24"/>
          <w:szCs w:val="24"/>
        </w:rPr>
      </w:pPr>
      <w:r>
        <w:rPr>
          <w:rFonts w:hint="eastAsia" w:ascii="宋体" w:hAnsi="宋体" w:eastAsia="宋体" w:cs="宋体"/>
          <w:snapToGrid w:val="0"/>
          <w:color w:val="000000"/>
          <w:kern w:val="0"/>
          <w:sz w:val="24"/>
          <w:szCs w:val="24"/>
          <w:lang w:val="en-US" w:eastAsia="zh-CN" w:bidi="ar"/>
        </w:rPr>
        <w:t> </w:t>
      </w:r>
    </w:p>
    <w:p w14:paraId="57BC9CE1">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eastAsia" w:ascii="宋体" w:hAnsi="宋体" w:eastAsia="宋体" w:cs="宋体"/>
          <w:sz w:val="24"/>
          <w:szCs w:val="24"/>
        </w:rPr>
      </w:pPr>
      <w:r>
        <w:rPr>
          <w:rFonts w:hint="eastAsia" w:ascii="宋体" w:hAnsi="宋体" w:eastAsia="宋体" w:cs="宋体"/>
          <w:snapToGrid w:val="0"/>
          <w:color w:val="000000"/>
          <w:kern w:val="2"/>
          <w:sz w:val="24"/>
          <w:szCs w:val="24"/>
          <w:lang w:val="en-US" w:eastAsia="zh-CN" w:bidi="ar"/>
        </w:rPr>
        <w:t>财政部会同有关行业主管部门，分产品确定在中国境内生产的组件成本占比应当达到的规定比例。在分产品的中国境内生产的组件成本占比相关要求实施前，符合本通知第一条第（一）项条件的产品在政府采购活动中视同本国产品。</w:t>
      </w:r>
    </w:p>
    <w:p w14:paraId="1F8C6C37">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eastAsia" w:ascii="宋体" w:hAnsi="宋体" w:eastAsia="宋体" w:cs="宋体"/>
          <w:sz w:val="24"/>
          <w:szCs w:val="24"/>
        </w:rPr>
      </w:pPr>
      <w:r>
        <w:rPr>
          <w:rFonts w:hint="eastAsia" w:ascii="宋体" w:hAnsi="宋体" w:eastAsia="宋体" w:cs="宋体"/>
          <w:snapToGrid w:val="0"/>
          <w:color w:val="000000"/>
          <w:kern w:val="2"/>
          <w:sz w:val="24"/>
          <w:szCs w:val="24"/>
          <w:lang w:val="en-US" w:eastAsia="zh-CN" w:bidi="ar"/>
        </w:rPr>
        <w:t>（三）特定产品的关键组件、关键工序符合相关要求</w:t>
      </w:r>
    </w:p>
    <w:p w14:paraId="691FC089">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eastAsia" w:ascii="宋体" w:hAnsi="宋体" w:eastAsia="宋体" w:cs="宋体"/>
          <w:sz w:val="24"/>
          <w:szCs w:val="24"/>
        </w:rPr>
      </w:pPr>
      <w:r>
        <w:rPr>
          <w:rFonts w:hint="eastAsia" w:ascii="宋体" w:hAnsi="宋体" w:eastAsia="宋体" w:cs="宋体"/>
          <w:snapToGrid w:val="0"/>
          <w:color w:val="000000"/>
          <w:kern w:val="2"/>
          <w:sz w:val="24"/>
          <w:szCs w:val="24"/>
          <w:lang w:val="en-US" w:eastAsia="zh-CN" w:bidi="ar"/>
        </w:rPr>
        <w:t>对特定产品，在符合本通知第一条第（一）项和第（二）项条件的基础上，应当符合财政部会同有关行业主管部门确定的其关键组件、关键工序在中国境内生产、完成等要求。</w:t>
      </w:r>
    </w:p>
    <w:p w14:paraId="26519FF5">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eastAsia" w:ascii="宋体" w:hAnsi="宋体" w:eastAsia="宋体" w:cs="宋体"/>
          <w:sz w:val="24"/>
          <w:szCs w:val="24"/>
        </w:rPr>
      </w:pPr>
      <w:r>
        <w:rPr>
          <w:rFonts w:hint="eastAsia" w:ascii="宋体" w:hAnsi="宋体" w:eastAsia="宋体" w:cs="宋体"/>
          <w:snapToGrid w:val="0"/>
          <w:color w:val="000000"/>
          <w:kern w:val="2"/>
          <w:sz w:val="24"/>
          <w:szCs w:val="24"/>
          <w:lang w:val="en-US" w:eastAsia="zh-CN" w:bidi="ar"/>
        </w:rPr>
        <w:t>财政部会同有关行业主管部门自本通知施行之日起5年内，在充分征求有关内外资企业、行业协会商会等方面意见的基础上，分类施策、稳妥推进，分产品确定在中国境内生产的组件成本占比要求，以及特定产品的关键组件、关键工序相关要求，并根据不同行业的发展情况，在出台具体产品相关要求时，设置3—5年过渡期，逐步建立政府采购中本国产品标准体系和动态调整机制。</w:t>
      </w:r>
    </w:p>
    <w:p w14:paraId="2449ABF2">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eastAsia" w:ascii="宋体" w:hAnsi="宋体" w:eastAsia="宋体" w:cs="宋体"/>
          <w:sz w:val="24"/>
          <w:szCs w:val="24"/>
        </w:rPr>
      </w:pPr>
      <w:r>
        <w:rPr>
          <w:rFonts w:hint="eastAsia" w:ascii="宋体" w:hAnsi="宋体" w:eastAsia="宋体" w:cs="宋体"/>
          <w:snapToGrid w:val="0"/>
          <w:color w:val="000000"/>
          <w:kern w:val="2"/>
          <w:sz w:val="24"/>
          <w:szCs w:val="24"/>
          <w:lang w:val="en-US" w:eastAsia="zh-CN" w:bidi="ar"/>
        </w:rPr>
        <w:t>二、本国产品标准的适用范围</w:t>
      </w:r>
    </w:p>
    <w:p w14:paraId="5CFB93A8">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eastAsia" w:ascii="宋体" w:hAnsi="宋体" w:eastAsia="宋体" w:cs="宋体"/>
          <w:sz w:val="24"/>
          <w:szCs w:val="24"/>
        </w:rPr>
      </w:pPr>
      <w:r>
        <w:rPr>
          <w:rFonts w:hint="eastAsia" w:ascii="宋体" w:hAnsi="宋体" w:eastAsia="宋体" w:cs="宋体"/>
          <w:snapToGrid w:val="0"/>
          <w:color w:val="000000"/>
          <w:kern w:val="2"/>
          <w:sz w:val="24"/>
          <w:szCs w:val="24"/>
          <w:lang w:val="en-US" w:eastAsia="zh-CN" w:bidi="ar"/>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00006001">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eastAsia" w:ascii="宋体" w:hAnsi="宋体" w:eastAsia="宋体" w:cs="宋体"/>
          <w:sz w:val="24"/>
          <w:szCs w:val="24"/>
        </w:rPr>
      </w:pPr>
      <w:r>
        <w:rPr>
          <w:rFonts w:hint="eastAsia" w:ascii="宋体" w:hAnsi="宋体" w:eastAsia="宋体" w:cs="宋体"/>
          <w:snapToGrid w:val="0"/>
          <w:color w:val="000000"/>
          <w:kern w:val="2"/>
          <w:sz w:val="24"/>
          <w:szCs w:val="24"/>
          <w:lang w:val="en-US" w:eastAsia="zh-CN" w:bidi="ar"/>
        </w:rPr>
        <w:t>三、对本国产品的支持政策</w:t>
      </w:r>
    </w:p>
    <w:p w14:paraId="40B4F359">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eastAsia" w:ascii="宋体" w:hAnsi="宋体" w:eastAsia="宋体" w:cs="宋体"/>
          <w:sz w:val="24"/>
          <w:szCs w:val="24"/>
        </w:rPr>
      </w:pPr>
      <w:r>
        <w:rPr>
          <w:rFonts w:hint="eastAsia" w:ascii="宋体" w:hAnsi="宋体" w:eastAsia="宋体" w:cs="宋体"/>
          <w:snapToGrid w:val="0"/>
          <w:color w:val="000000"/>
          <w:kern w:val="2"/>
          <w:sz w:val="24"/>
          <w:szCs w:val="24"/>
          <w:lang w:val="en-US" w:eastAsia="zh-CN" w:bidi="ar"/>
        </w:rPr>
        <w:t>政府采购活动中既有本国产品又有非本国产品参与竞争的，依法对本国产品给予价格评审优惠，对本国产品的报价给予20%的价格扣除，用扣除后的价格参与评审。</w:t>
      </w:r>
    </w:p>
    <w:p w14:paraId="6E011D24">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eastAsia" w:ascii="宋体" w:hAnsi="宋体" w:eastAsia="宋体" w:cs="宋体"/>
          <w:sz w:val="24"/>
          <w:szCs w:val="24"/>
        </w:rPr>
      </w:pPr>
      <w:r>
        <w:rPr>
          <w:rFonts w:hint="eastAsia" w:ascii="宋体" w:hAnsi="宋体" w:eastAsia="宋体" w:cs="宋体"/>
          <w:snapToGrid w:val="0"/>
          <w:color w:val="000000"/>
          <w:kern w:val="2"/>
          <w:sz w:val="24"/>
          <w:szCs w:val="24"/>
          <w:lang w:val="en-US" w:eastAsia="zh-CN" w:bidi="ar"/>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3427E89C">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eastAsia" w:ascii="宋体" w:hAnsi="宋体" w:eastAsia="宋体" w:cs="宋体"/>
          <w:sz w:val="24"/>
          <w:szCs w:val="24"/>
        </w:rPr>
      </w:pPr>
      <w:r>
        <w:rPr>
          <w:rFonts w:hint="eastAsia" w:ascii="宋体" w:hAnsi="宋体" w:eastAsia="宋体" w:cs="宋体"/>
          <w:snapToGrid w:val="0"/>
          <w:color w:val="000000"/>
          <w:kern w:val="2"/>
          <w:sz w:val="24"/>
          <w:szCs w:val="24"/>
          <w:lang w:val="en-US" w:eastAsia="zh-CN" w:bidi="ar"/>
        </w:rPr>
        <w:t>四、政策执行要求</w:t>
      </w:r>
    </w:p>
    <w:p w14:paraId="63ECE255">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eastAsia" w:ascii="宋体" w:hAnsi="宋体" w:eastAsia="宋体" w:cs="宋体"/>
          <w:sz w:val="24"/>
          <w:szCs w:val="24"/>
        </w:rPr>
      </w:pPr>
      <w:r>
        <w:rPr>
          <w:rFonts w:hint="eastAsia" w:ascii="宋体" w:hAnsi="宋体" w:eastAsia="宋体" w:cs="宋体"/>
          <w:snapToGrid w:val="0"/>
          <w:color w:val="000000"/>
          <w:kern w:val="2"/>
          <w:sz w:val="24"/>
          <w:szCs w:val="24"/>
          <w:lang w:val="en-US" w:eastAsia="zh-CN" w:bidi="ar"/>
        </w:rPr>
        <w:t>（一）产品在中国境内生产的组件成本核算规则。产品在中国境内生产的组件成本，按照《中国境内生产的组件成本核算基本规则》（见附件1）计算。</w:t>
      </w:r>
    </w:p>
    <w:p w14:paraId="1238799E">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eastAsia" w:ascii="宋体" w:hAnsi="宋体" w:eastAsia="宋体" w:cs="宋体"/>
          <w:sz w:val="24"/>
          <w:szCs w:val="24"/>
        </w:rPr>
      </w:pPr>
      <w:r>
        <w:rPr>
          <w:rFonts w:hint="eastAsia" w:ascii="宋体" w:hAnsi="宋体" w:eastAsia="宋体" w:cs="宋体"/>
          <w:snapToGrid w:val="0"/>
          <w:color w:val="000000"/>
          <w:kern w:val="2"/>
          <w:sz w:val="24"/>
          <w:szCs w:val="24"/>
          <w:lang w:val="en-US" w:eastAsia="zh-CN" w:bidi="ar"/>
        </w:rPr>
        <w:t>（二）有关证明文件。采购人、采购代理机构应当在采购文件中明确要求供应商对其提供的产品出具《关于符合本国产品标准的声明函》（样式见附件2，以下简称《声明函》）或财政部会同有关部门规定的有关证明文件。出具符合要求的《声明函》或有关证明文件的，该产品视为本国产品，采购人、采购代理机构不得再要求供应商提供其他证明材料。供应商提供虚假《声明函》、虚假证明文件谋取中标、成交的，依照《中华人民共和国政府采购法》等法律法规规定追究相应责任。</w:t>
      </w:r>
    </w:p>
    <w:p w14:paraId="1FAF8C39">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eastAsia" w:ascii="宋体" w:hAnsi="宋体" w:eastAsia="宋体" w:cs="宋体"/>
          <w:sz w:val="24"/>
          <w:szCs w:val="24"/>
        </w:rPr>
      </w:pPr>
      <w:r>
        <w:rPr>
          <w:rFonts w:hint="eastAsia" w:ascii="宋体" w:hAnsi="宋体" w:eastAsia="宋体" w:cs="宋体"/>
          <w:snapToGrid w:val="0"/>
          <w:color w:val="000000"/>
          <w:kern w:val="2"/>
          <w:sz w:val="24"/>
          <w:szCs w:val="24"/>
          <w:lang w:val="en-US" w:eastAsia="zh-CN" w:bidi="ar"/>
        </w:rPr>
        <w:t>采购人、采购代理机构应当随中标、成交结果同时公告中标、成交供应商提供的《声明函》或有关证明文件。</w:t>
      </w:r>
    </w:p>
    <w:p w14:paraId="08160ADB">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eastAsia" w:ascii="宋体" w:hAnsi="宋体" w:eastAsia="宋体" w:cs="宋体"/>
          <w:sz w:val="24"/>
          <w:szCs w:val="24"/>
        </w:rPr>
      </w:pPr>
      <w:r>
        <w:rPr>
          <w:rFonts w:hint="eastAsia" w:ascii="宋体" w:hAnsi="宋体" w:eastAsia="宋体" w:cs="宋体"/>
          <w:snapToGrid w:val="0"/>
          <w:color w:val="000000"/>
          <w:kern w:val="2"/>
          <w:sz w:val="24"/>
          <w:szCs w:val="24"/>
          <w:lang w:val="en-US" w:eastAsia="zh-CN" w:bidi="ar"/>
        </w:rPr>
        <w:t>（三）平等对待各类经营主体。国有企业、民营企业、外资企业等各类经营主体平等享受对本国产品的政府采购支持政策。采购人、采购代理机构在政府采购信息发布、供应商资格条件确定和资格审查、评审标准等方面，要对各类经营主体一视同仁、平等对待，切实保障各类经营主体公平竞争。各地区、各部门要加强统筹协调，不得出台违反本通知规定的政策措施，在政府采购活动中不得指定品牌或者限制品牌注册地、所有者，不得以所有制形式、组织形式、股权结构、投资者国别以及其他不合理条件对供应商实行差别待遇或者歧视待遇。</w:t>
      </w:r>
    </w:p>
    <w:p w14:paraId="6D308045">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eastAsia" w:ascii="宋体" w:hAnsi="宋体" w:eastAsia="宋体" w:cs="宋体"/>
          <w:sz w:val="24"/>
          <w:szCs w:val="24"/>
        </w:rPr>
      </w:pPr>
      <w:r>
        <w:rPr>
          <w:rFonts w:hint="eastAsia" w:ascii="宋体" w:hAnsi="宋体" w:eastAsia="宋体" w:cs="宋体"/>
          <w:snapToGrid w:val="0"/>
          <w:color w:val="000000"/>
          <w:kern w:val="2"/>
          <w:sz w:val="24"/>
          <w:szCs w:val="24"/>
          <w:lang w:val="en-US" w:eastAsia="zh-CN" w:bidi="ar"/>
        </w:rPr>
        <w:t>（四）中华人民共和国缔结或者共同参加的国际条约、协定对政府采购中本国产品政策另有规定的，按照有关条约、协定执行。</w:t>
      </w:r>
    </w:p>
    <w:p w14:paraId="7C7CA895">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eastAsia" w:ascii="宋体" w:hAnsi="宋体" w:eastAsia="宋体" w:cs="宋体"/>
          <w:sz w:val="24"/>
          <w:szCs w:val="24"/>
        </w:rPr>
      </w:pPr>
      <w:r>
        <w:rPr>
          <w:rFonts w:hint="eastAsia" w:ascii="宋体" w:hAnsi="宋体" w:eastAsia="宋体" w:cs="宋体"/>
          <w:snapToGrid w:val="0"/>
          <w:color w:val="000000"/>
          <w:kern w:val="2"/>
          <w:sz w:val="24"/>
          <w:szCs w:val="24"/>
          <w:lang w:val="en-US" w:eastAsia="zh-CN" w:bidi="ar"/>
        </w:rPr>
        <w:t>五、争议处理</w:t>
      </w:r>
    </w:p>
    <w:p w14:paraId="18C86198">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eastAsia" w:ascii="宋体" w:hAnsi="宋体" w:eastAsia="宋体" w:cs="宋体"/>
          <w:sz w:val="24"/>
          <w:szCs w:val="24"/>
        </w:rPr>
      </w:pPr>
      <w:r>
        <w:rPr>
          <w:rFonts w:hint="eastAsia" w:ascii="宋体" w:hAnsi="宋体" w:eastAsia="宋体" w:cs="宋体"/>
          <w:snapToGrid w:val="0"/>
          <w:color w:val="000000"/>
          <w:kern w:val="2"/>
          <w:sz w:val="24"/>
          <w:szCs w:val="24"/>
          <w:lang w:val="en-US" w:eastAsia="zh-CN" w:bidi="ar"/>
        </w:rPr>
        <w:t>财政部门在政府采购投诉处理、监督检查中，对涉及本国产品标准争议事项的处理，按照政府采购相关法律法规规定等执行，必要时由有关部门或者专业机构对相关事项予以核实。各有关部门、专业机构及其工作人员对政府采购投诉处理、监督检查中知悉的商业秘密负有保密义务。</w:t>
      </w:r>
    </w:p>
    <w:p w14:paraId="4617CABC">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eastAsia" w:ascii="宋体" w:hAnsi="宋体" w:eastAsia="宋体" w:cs="宋体"/>
          <w:sz w:val="24"/>
          <w:szCs w:val="24"/>
        </w:rPr>
      </w:pPr>
      <w:r>
        <w:rPr>
          <w:rFonts w:hint="eastAsia" w:ascii="宋体" w:hAnsi="宋体" w:eastAsia="宋体" w:cs="宋体"/>
          <w:snapToGrid w:val="0"/>
          <w:color w:val="000000"/>
          <w:kern w:val="2"/>
          <w:sz w:val="24"/>
          <w:szCs w:val="24"/>
          <w:lang w:val="en-US" w:eastAsia="zh-CN" w:bidi="ar"/>
        </w:rPr>
        <w:t>（一）政府采购投诉处理、监督检查中，对产品或组件是否在中国境内生产存在争议的，按照以下原则处理：</w:t>
      </w:r>
    </w:p>
    <w:p w14:paraId="081C92F8">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eastAsia" w:ascii="宋体" w:hAnsi="宋体" w:eastAsia="宋体" w:cs="宋体"/>
          <w:sz w:val="24"/>
          <w:szCs w:val="24"/>
        </w:rPr>
      </w:pPr>
      <w:r>
        <w:rPr>
          <w:rFonts w:hint="eastAsia" w:ascii="宋体" w:hAnsi="宋体" w:eastAsia="宋体" w:cs="宋体"/>
          <w:snapToGrid w:val="0"/>
          <w:color w:val="000000"/>
          <w:kern w:val="2"/>
          <w:sz w:val="24"/>
          <w:szCs w:val="24"/>
          <w:lang w:val="en-US" w:eastAsia="zh-CN" w:bidi="ar"/>
        </w:rPr>
        <w:t>1.对于组装类产品或组件，相关供应商及制造商应当提供产品或组件的采购合同，进货记录，制造、加工、组装记录以及其他证明材料。上述证明材料能够证明产品或组件在中国境内生产的，相关产品或组件即可视为在中国境内生产。</w:t>
      </w:r>
    </w:p>
    <w:p w14:paraId="18B78E75">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eastAsia" w:ascii="宋体" w:hAnsi="宋体" w:eastAsia="宋体" w:cs="宋体"/>
          <w:sz w:val="24"/>
          <w:szCs w:val="24"/>
        </w:rPr>
      </w:pPr>
      <w:r>
        <w:rPr>
          <w:rFonts w:hint="eastAsia" w:ascii="宋体" w:hAnsi="宋体" w:eastAsia="宋体" w:cs="宋体"/>
          <w:snapToGrid w:val="0"/>
          <w:color w:val="000000"/>
          <w:kern w:val="2"/>
          <w:sz w:val="24"/>
          <w:szCs w:val="24"/>
          <w:lang w:val="en-US" w:eastAsia="zh-CN" w:bidi="ar"/>
        </w:rPr>
        <w:t>2.对于由原材料直接制造、加工形成的产品或组件，如钢材、陶瓷制品、玻璃等，相关供应商及制造商应当提供产品或组件包装上依法标注的生产厂址等信息。生产厂址位于中华人民共和国关境内的，相关产品或组件即可视为在中国境内生产。</w:t>
      </w:r>
    </w:p>
    <w:p w14:paraId="28419EE7">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eastAsia" w:ascii="宋体" w:hAnsi="宋体" w:eastAsia="宋体" w:cs="宋体"/>
          <w:sz w:val="24"/>
          <w:szCs w:val="24"/>
        </w:rPr>
      </w:pPr>
      <w:r>
        <w:rPr>
          <w:rFonts w:hint="eastAsia" w:ascii="宋体" w:hAnsi="宋体" w:eastAsia="宋体" w:cs="宋体"/>
          <w:snapToGrid w:val="0"/>
          <w:color w:val="000000"/>
          <w:kern w:val="2"/>
          <w:sz w:val="24"/>
          <w:szCs w:val="24"/>
          <w:lang w:val="en-US" w:eastAsia="zh-CN" w:bidi="ar"/>
        </w:rPr>
        <w:t>（二）政府采购投诉处理、监督检查中，对产品在中国境内生产的组件成本占比、采购项目或采购包中本国产品成本占比是否达到规定比例存在争议的，相关供应商及制造商应当提供组件或产品的会计核算数据、采购合同、进货记录等，财政部门按照中国境内生产的组件成本核算相关规则予以认定。</w:t>
      </w:r>
    </w:p>
    <w:p w14:paraId="7B78BF85">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eastAsia" w:ascii="宋体" w:hAnsi="宋体" w:eastAsia="宋体" w:cs="宋体"/>
          <w:sz w:val="24"/>
          <w:szCs w:val="24"/>
        </w:rPr>
      </w:pPr>
      <w:r>
        <w:rPr>
          <w:rFonts w:hint="eastAsia" w:ascii="宋体" w:hAnsi="宋体" w:eastAsia="宋体" w:cs="宋体"/>
          <w:snapToGrid w:val="0"/>
          <w:color w:val="000000"/>
          <w:kern w:val="2"/>
          <w:sz w:val="24"/>
          <w:szCs w:val="24"/>
          <w:lang w:val="en-US" w:eastAsia="zh-CN" w:bidi="ar"/>
        </w:rPr>
        <w:t>（三）政府采购投诉处理、监督检查中，对特定产品的关键组件是否在中国境内生产存在争议的，按照本通知第五条第（一）项规定的原则处理；对特定产品的关键工序是否在中国境内完成存在争议的，相关供应商及制造商应当提供关键工序在中国境内完成的记录等材料予以证明。</w:t>
      </w:r>
    </w:p>
    <w:p w14:paraId="4B75E8B9">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eastAsia" w:ascii="宋体" w:hAnsi="宋体" w:eastAsia="宋体" w:cs="宋体"/>
          <w:sz w:val="24"/>
          <w:szCs w:val="24"/>
        </w:rPr>
      </w:pPr>
      <w:r>
        <w:rPr>
          <w:rFonts w:hint="eastAsia" w:ascii="宋体" w:hAnsi="宋体" w:eastAsia="宋体" w:cs="宋体"/>
          <w:snapToGrid w:val="0"/>
          <w:color w:val="000000"/>
          <w:kern w:val="2"/>
          <w:sz w:val="24"/>
          <w:szCs w:val="24"/>
          <w:lang w:val="en-US" w:eastAsia="zh-CN" w:bidi="ar"/>
        </w:rPr>
        <w:t>政府采购投诉处理、监督检查中，相关供应商及制造商未按上述要求提供证明材料或提供的材料不足以证明产品符合本国产品标准的，不应当享受对本国产品的政府采购支持政策，由此影响或者可能影响采购结果的，财政部门按照政府采购相关法律法规规定等处理。</w:t>
      </w:r>
    </w:p>
    <w:p w14:paraId="75F4E2C3">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eastAsia" w:ascii="宋体" w:hAnsi="宋体" w:eastAsia="宋体" w:cs="宋体"/>
          <w:sz w:val="24"/>
          <w:szCs w:val="24"/>
        </w:rPr>
      </w:pPr>
      <w:r>
        <w:rPr>
          <w:rFonts w:hint="eastAsia" w:ascii="宋体" w:hAnsi="宋体" w:eastAsia="宋体" w:cs="宋体"/>
          <w:snapToGrid w:val="0"/>
          <w:color w:val="000000"/>
          <w:kern w:val="2"/>
          <w:sz w:val="24"/>
          <w:szCs w:val="24"/>
          <w:lang w:val="en-US" w:eastAsia="zh-CN" w:bidi="ar"/>
        </w:rPr>
        <w:t>本通知自2026年1月1日起施行。</w:t>
      </w:r>
    </w:p>
    <w:p w14:paraId="625A00C1">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eastAsia" w:ascii="宋体" w:hAnsi="宋体" w:eastAsia="宋体" w:cs="宋体"/>
          <w:snapToGrid w:val="0"/>
          <w:color w:val="000000"/>
          <w:kern w:val="2"/>
          <w:sz w:val="24"/>
          <w:szCs w:val="24"/>
          <w:lang w:val="en-US" w:eastAsia="zh-CN" w:bidi="ar"/>
        </w:rPr>
      </w:pPr>
      <w:r>
        <w:rPr>
          <w:rFonts w:hint="eastAsia" w:ascii="宋体" w:hAnsi="宋体" w:eastAsia="宋体" w:cs="宋体"/>
          <w:snapToGrid w:val="0"/>
          <w:color w:val="000000"/>
          <w:kern w:val="2"/>
          <w:sz w:val="24"/>
          <w:szCs w:val="24"/>
          <w:lang w:val="en-US" w:eastAsia="zh-CN" w:bidi="ar"/>
        </w:rPr>
        <w:t>附件：1.中国境内生产的组件成本核算基本规则</w:t>
      </w:r>
    </w:p>
    <w:p w14:paraId="226B7A65">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1200" w:firstLineChars="500"/>
        <w:jc w:val="left"/>
        <w:rPr>
          <w:rFonts w:hint="eastAsia" w:ascii="宋体" w:hAnsi="宋体" w:eastAsia="宋体" w:cs="宋体"/>
          <w:snapToGrid w:val="0"/>
          <w:color w:val="000000"/>
          <w:kern w:val="2"/>
          <w:sz w:val="24"/>
          <w:szCs w:val="24"/>
          <w:lang w:val="en-US" w:eastAsia="zh-CN" w:bidi="ar"/>
        </w:rPr>
      </w:pPr>
      <w:r>
        <w:rPr>
          <w:rFonts w:hint="eastAsia" w:ascii="宋体" w:hAnsi="宋体" w:eastAsia="宋体" w:cs="宋体"/>
          <w:snapToGrid w:val="0"/>
          <w:color w:val="000000"/>
          <w:kern w:val="2"/>
          <w:sz w:val="24"/>
          <w:szCs w:val="24"/>
          <w:lang w:val="en-US" w:eastAsia="zh-CN" w:bidi="ar"/>
        </w:rPr>
        <w:t>2.关于符合本国产品标准的声明函</w:t>
      </w:r>
    </w:p>
    <w:p w14:paraId="2A6A2FED">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eastAsia" w:ascii="宋体" w:hAnsi="宋体" w:eastAsia="宋体" w:cs="宋体"/>
          <w:sz w:val="24"/>
          <w:szCs w:val="24"/>
        </w:rPr>
      </w:pPr>
      <w:r>
        <w:rPr>
          <w:rFonts w:hint="eastAsia" w:ascii="宋体" w:hAnsi="宋体" w:eastAsia="宋体" w:cs="宋体"/>
          <w:snapToGrid w:val="0"/>
          <w:color w:val="000000"/>
          <w:kern w:val="2"/>
          <w:sz w:val="24"/>
          <w:szCs w:val="24"/>
          <w:lang w:val="en-US" w:eastAsia="zh-CN" w:bidi="ar"/>
        </w:rPr>
        <w:t xml:space="preserve"> </w:t>
      </w:r>
    </w:p>
    <w:p w14:paraId="4A545A77">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right"/>
        <w:rPr>
          <w:rFonts w:hint="eastAsia" w:ascii="宋体" w:hAnsi="宋体" w:eastAsia="宋体" w:cs="宋体"/>
          <w:sz w:val="24"/>
          <w:szCs w:val="24"/>
        </w:rPr>
      </w:pPr>
      <w:r>
        <w:rPr>
          <w:rFonts w:hint="eastAsia" w:ascii="宋体" w:hAnsi="宋体" w:eastAsia="宋体" w:cs="宋体"/>
          <w:snapToGrid w:val="0"/>
          <w:color w:val="000000"/>
          <w:kern w:val="2"/>
          <w:sz w:val="24"/>
          <w:szCs w:val="24"/>
          <w:lang w:val="en-US" w:eastAsia="zh-CN" w:bidi="ar"/>
        </w:rPr>
        <w:t>国务院办公厅</w:t>
      </w:r>
    </w:p>
    <w:p w14:paraId="58467CED">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right"/>
        <w:rPr>
          <w:rFonts w:hint="eastAsia" w:ascii="宋体" w:hAnsi="宋体" w:eastAsia="宋体" w:cs="宋体"/>
          <w:sz w:val="24"/>
          <w:szCs w:val="24"/>
        </w:rPr>
      </w:pPr>
      <w:r>
        <w:rPr>
          <w:rFonts w:hint="eastAsia" w:ascii="宋体" w:hAnsi="宋体" w:eastAsia="宋体" w:cs="宋体"/>
          <w:snapToGrid w:val="0"/>
          <w:color w:val="000000"/>
          <w:kern w:val="2"/>
          <w:sz w:val="24"/>
          <w:szCs w:val="24"/>
          <w:lang w:val="en-US" w:eastAsia="zh-CN" w:bidi="ar"/>
        </w:rPr>
        <w:t>2025年9月28日</w:t>
      </w:r>
    </w:p>
    <w:p w14:paraId="675F5AD8">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hint="eastAsia" w:ascii="宋体" w:hAnsi="宋体" w:eastAsia="宋体" w:cs="宋体"/>
          <w:snapToGrid w:val="0"/>
          <w:color w:val="000000"/>
          <w:kern w:val="2"/>
          <w:sz w:val="24"/>
          <w:szCs w:val="24"/>
          <w:lang w:val="en-US" w:eastAsia="zh-CN" w:bidi="ar"/>
        </w:rPr>
      </w:pPr>
    </w:p>
    <w:p w14:paraId="5F53F467">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hint="eastAsia" w:ascii="宋体" w:hAnsi="宋体" w:eastAsia="宋体" w:cs="宋体"/>
          <w:snapToGrid w:val="0"/>
          <w:color w:val="000000"/>
          <w:kern w:val="2"/>
          <w:sz w:val="24"/>
          <w:szCs w:val="24"/>
          <w:lang w:val="en-US" w:eastAsia="zh-CN" w:bidi="ar"/>
        </w:rPr>
      </w:pPr>
    </w:p>
    <w:p w14:paraId="0A3E5EC0">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hint="eastAsia" w:ascii="宋体" w:hAnsi="宋体" w:eastAsia="宋体" w:cs="宋体"/>
          <w:sz w:val="24"/>
          <w:szCs w:val="24"/>
        </w:rPr>
      </w:pPr>
      <w:r>
        <w:rPr>
          <w:rFonts w:hint="eastAsia" w:ascii="宋体" w:hAnsi="宋体" w:eastAsia="宋体" w:cs="宋体"/>
          <w:snapToGrid w:val="0"/>
          <w:color w:val="000000"/>
          <w:kern w:val="2"/>
          <w:sz w:val="24"/>
          <w:szCs w:val="24"/>
          <w:lang w:val="en-US" w:eastAsia="zh-CN" w:bidi="ar"/>
        </w:rPr>
        <w:t>附件</w:t>
      </w:r>
      <w:r>
        <w:rPr>
          <w:rFonts w:hint="eastAsia" w:ascii="宋体" w:hAnsi="宋体" w:cs="宋体"/>
          <w:snapToGrid w:val="0"/>
          <w:color w:val="000000"/>
          <w:kern w:val="2"/>
          <w:sz w:val="24"/>
          <w:szCs w:val="24"/>
          <w:lang w:val="en-US" w:eastAsia="zh-CN" w:bidi="ar"/>
        </w:rPr>
        <w:t>：</w:t>
      </w:r>
    </w:p>
    <w:p w14:paraId="6045905C">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center"/>
        <w:rPr>
          <w:rFonts w:hint="eastAsia" w:ascii="宋体" w:hAnsi="宋体" w:eastAsia="宋体" w:cs="宋体"/>
          <w:sz w:val="24"/>
          <w:szCs w:val="24"/>
        </w:rPr>
      </w:pPr>
      <w:r>
        <w:rPr>
          <w:rFonts w:hint="eastAsia" w:ascii="宋体" w:hAnsi="宋体" w:eastAsia="宋体" w:cs="宋体"/>
          <w:b/>
          <w:bCs/>
          <w:snapToGrid w:val="0"/>
          <w:color w:val="000000"/>
          <w:kern w:val="2"/>
          <w:sz w:val="24"/>
          <w:szCs w:val="24"/>
          <w:lang w:val="en-US" w:eastAsia="zh-CN" w:bidi="ar"/>
        </w:rPr>
        <w:t>中国境内生产的组件成本核算基本规则</w:t>
      </w:r>
    </w:p>
    <w:p w14:paraId="7ADEDA8D">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eastAsia" w:ascii="宋体" w:hAnsi="宋体" w:eastAsia="宋体" w:cs="宋体"/>
          <w:sz w:val="24"/>
          <w:szCs w:val="24"/>
        </w:rPr>
      </w:pPr>
      <w:r>
        <w:rPr>
          <w:rFonts w:hint="eastAsia" w:ascii="宋体" w:hAnsi="宋体" w:eastAsia="宋体" w:cs="宋体"/>
          <w:snapToGrid w:val="0"/>
          <w:color w:val="000000"/>
          <w:kern w:val="2"/>
          <w:sz w:val="24"/>
          <w:szCs w:val="24"/>
          <w:lang w:val="en-US" w:eastAsia="zh-CN" w:bidi="ar"/>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51978E2D">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eastAsia" w:ascii="宋体" w:hAnsi="宋体" w:eastAsia="宋体" w:cs="宋体"/>
          <w:sz w:val="24"/>
          <w:szCs w:val="24"/>
        </w:rPr>
      </w:pPr>
      <w:r>
        <w:rPr>
          <w:rFonts w:hint="eastAsia" w:ascii="宋体" w:hAnsi="宋体" w:eastAsia="宋体" w:cs="宋体"/>
          <w:snapToGrid w:val="0"/>
          <w:color w:val="000000"/>
          <w:kern w:val="2"/>
          <w:sz w:val="24"/>
          <w:szCs w:val="24"/>
          <w:lang w:val="en-US" w:eastAsia="zh-CN" w:bidi="ar"/>
        </w:rPr>
        <w:t>一、产品的一级组件是指直接组成产品的组件。产品的二级组件是指直接组成产品一级组件的组件。一级组件不可分解的，视同二级组件。</w:t>
      </w:r>
    </w:p>
    <w:p w14:paraId="1CB19D66">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eastAsia" w:ascii="宋体" w:hAnsi="宋体" w:eastAsia="宋体" w:cs="宋体"/>
          <w:sz w:val="24"/>
          <w:szCs w:val="24"/>
        </w:rPr>
      </w:pPr>
      <w:r>
        <w:rPr>
          <w:rFonts w:hint="eastAsia" w:ascii="宋体" w:hAnsi="宋体" w:eastAsia="宋体" w:cs="宋体"/>
          <w:snapToGrid w:val="0"/>
          <w:color w:val="000000"/>
          <w:kern w:val="2"/>
          <w:sz w:val="24"/>
          <w:szCs w:val="24"/>
          <w:lang w:val="en-US" w:eastAsia="zh-CN" w:bidi="ar"/>
        </w:rPr>
        <w:t>二、二级组件在中国境内生产的，其全部成本计入中国境内生产的组件成本；二级组件不在中国境内生产的，其成本不计入中国境内生产的组件成本。</w:t>
      </w:r>
    </w:p>
    <w:p w14:paraId="7EBFAE5D">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eastAsia" w:ascii="宋体" w:hAnsi="宋体" w:eastAsia="宋体" w:cs="宋体"/>
          <w:sz w:val="24"/>
          <w:szCs w:val="24"/>
        </w:rPr>
      </w:pPr>
      <w:r>
        <w:rPr>
          <w:rFonts w:hint="eastAsia" w:ascii="宋体" w:hAnsi="宋体" w:eastAsia="宋体" w:cs="宋体"/>
          <w:snapToGrid w:val="0"/>
          <w:color w:val="000000"/>
          <w:kern w:val="2"/>
          <w:sz w:val="24"/>
          <w:szCs w:val="24"/>
          <w:lang w:val="en-US" w:eastAsia="zh-CN" w:bidi="ar"/>
        </w:rPr>
        <w:t>三、产品总成本和组件成本以相关会计核算数据、采购合同、进货记录等为基础进行计算。</w:t>
      </w:r>
    </w:p>
    <w:p w14:paraId="684B2C12">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eastAsia" w:ascii="宋体" w:hAnsi="宋体" w:eastAsia="宋体" w:cs="宋体"/>
          <w:sz w:val="24"/>
          <w:szCs w:val="24"/>
        </w:rPr>
      </w:pPr>
      <w:r>
        <w:rPr>
          <w:rFonts w:hint="eastAsia" w:ascii="宋体" w:hAnsi="宋体" w:eastAsia="宋体" w:cs="宋体"/>
          <w:snapToGrid w:val="0"/>
          <w:color w:val="000000"/>
          <w:kern w:val="2"/>
          <w:sz w:val="24"/>
          <w:szCs w:val="24"/>
          <w:lang w:val="en-US" w:eastAsia="zh-CN" w:bidi="ar"/>
        </w:rPr>
        <w:t>四、需要对成本核算规则予以进一步明确的其他有关事项，由财政部会同有关部门另行规定。</w:t>
      </w:r>
    </w:p>
    <w:p w14:paraId="5F234739">
      <w:pPr>
        <w:rPr>
          <w:color w:val="auto"/>
          <w:highlight w:val="none"/>
        </w:rPr>
      </w:pPr>
      <w:r>
        <w:rPr>
          <w:color w:val="auto"/>
          <w:highlight w:val="none"/>
        </w:rPr>
        <w:br w:type="page"/>
      </w:r>
    </w:p>
    <w:p w14:paraId="5CD86411">
      <w:pPr>
        <w:rPr>
          <w:color w:val="auto"/>
          <w:highlight w:val="none"/>
        </w:rPr>
      </w:pPr>
    </w:p>
    <w:p w14:paraId="4D781F1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center"/>
        <w:rPr>
          <w:rFonts w:hint="eastAsia" w:ascii="宋体" w:hAnsi="宋体" w:eastAsia="宋体" w:cs="宋体"/>
          <w:b/>
          <w:bCs/>
          <w:color w:val="444444"/>
          <w:kern w:val="2"/>
          <w:sz w:val="24"/>
          <w:szCs w:val="24"/>
          <w:highlight w:val="none"/>
          <w:lang w:val="en-US" w:eastAsia="zh-CN" w:bidi="ar"/>
        </w:rPr>
      </w:pPr>
      <w:r>
        <w:rPr>
          <w:rFonts w:hint="eastAsia" w:ascii="宋体" w:hAnsi="宋体" w:eastAsia="宋体" w:cs="宋体"/>
          <w:b/>
          <w:bCs/>
          <w:color w:val="444444"/>
          <w:kern w:val="2"/>
          <w:sz w:val="24"/>
          <w:szCs w:val="24"/>
          <w:highlight w:val="none"/>
          <w:lang w:val="en-US" w:eastAsia="zh-CN" w:bidi="ar"/>
        </w:rPr>
        <w:t>关于贯彻落实《国务院办公厅关于在政府采购中实施本国产品标准及相关政策的通知》的意见</w:t>
      </w:r>
    </w:p>
    <w:p w14:paraId="3764E43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center"/>
        <w:rPr>
          <w:rFonts w:hint="eastAsia" w:ascii="宋体" w:hAnsi="宋体" w:eastAsia="宋体" w:cs="宋体"/>
          <w:b/>
          <w:bCs/>
          <w:color w:val="444444"/>
          <w:kern w:val="2"/>
          <w:sz w:val="24"/>
          <w:szCs w:val="24"/>
          <w:highlight w:val="none"/>
          <w:lang w:val="en-US" w:eastAsia="zh-CN" w:bidi="ar"/>
        </w:rPr>
      </w:pPr>
      <w:r>
        <w:rPr>
          <w:rFonts w:hint="eastAsia" w:ascii="宋体" w:hAnsi="宋体" w:eastAsia="宋体" w:cs="宋体"/>
          <w:b/>
          <w:bCs/>
          <w:color w:val="444444"/>
          <w:kern w:val="2"/>
          <w:sz w:val="24"/>
          <w:szCs w:val="24"/>
          <w:highlight w:val="none"/>
          <w:lang w:val="en-US" w:eastAsia="zh-CN" w:bidi="ar"/>
        </w:rPr>
        <w:t>财库〔2025〕30 号</w:t>
      </w:r>
    </w:p>
    <w:p w14:paraId="12456EF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hint="eastAsia" w:ascii="宋体" w:hAnsi="宋体" w:eastAsia="宋体" w:cs="宋体"/>
          <w:sz w:val="24"/>
          <w:szCs w:val="24"/>
        </w:rPr>
      </w:pPr>
      <w:r>
        <w:rPr>
          <w:rFonts w:hint="eastAsia" w:ascii="宋体" w:hAnsi="宋体" w:eastAsia="宋体" w:cs="宋体"/>
          <w:color w:val="444444"/>
          <w:kern w:val="2"/>
          <w:sz w:val="24"/>
          <w:szCs w:val="24"/>
          <w:lang w:val="en-US" w:eastAsia="zh-CN" w:bidi="ar"/>
        </w:rPr>
        <w:t>各中央预算单位，各省、自治区、直辖市、计划单列市财政厅（局）、工业和信息化主管部门，新疆生产建设兵团财政局、工业和信息化局：</w:t>
      </w:r>
    </w:p>
    <w:p w14:paraId="4BCF60E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eastAsia" w:ascii="宋体" w:hAnsi="宋体" w:eastAsia="宋体" w:cs="宋体"/>
          <w:sz w:val="24"/>
          <w:szCs w:val="24"/>
        </w:rPr>
      </w:pPr>
      <w:r>
        <w:rPr>
          <w:rFonts w:hint="eastAsia" w:ascii="宋体" w:hAnsi="宋体" w:eastAsia="宋体" w:cs="宋体"/>
          <w:color w:val="444444"/>
          <w:kern w:val="2"/>
          <w:sz w:val="24"/>
          <w:szCs w:val="24"/>
          <w:lang w:val="en-US" w:eastAsia="zh-CN" w:bidi="ar"/>
        </w:rPr>
        <w:t>为深入贯彻落实《国务院办公厅关于在政府采购中实施本国产品标准及相关政策的通知》（国办发〔2025〕34号，以下简称《通知》），加快构建统一开放、竞争有序的政府采购市场体系，现提出以下意见。</w:t>
      </w:r>
    </w:p>
    <w:p w14:paraId="5F9E9D5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2" w:firstLineChars="200"/>
        <w:jc w:val="left"/>
        <w:rPr>
          <w:rFonts w:hint="eastAsia" w:ascii="宋体" w:hAnsi="宋体" w:eastAsia="宋体" w:cs="宋体"/>
          <w:sz w:val="24"/>
          <w:szCs w:val="24"/>
        </w:rPr>
      </w:pPr>
      <w:r>
        <w:rPr>
          <w:rFonts w:hint="eastAsia" w:ascii="宋体" w:hAnsi="宋体" w:eastAsia="宋体" w:cs="宋体"/>
          <w:b/>
          <w:bCs/>
          <w:color w:val="7A4442"/>
          <w:kern w:val="2"/>
          <w:sz w:val="24"/>
          <w:szCs w:val="24"/>
          <w:lang w:val="en-US" w:eastAsia="zh-CN" w:bidi="ar"/>
        </w:rPr>
        <w:t>一、充分认识在政府采购中实施本国产品标准及相关政策的重要意义</w:t>
      </w:r>
    </w:p>
    <w:p w14:paraId="30A49D2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eastAsia" w:ascii="宋体" w:hAnsi="宋体" w:eastAsia="宋体" w:cs="宋体"/>
          <w:sz w:val="24"/>
          <w:szCs w:val="24"/>
        </w:rPr>
      </w:pPr>
      <w:r>
        <w:rPr>
          <w:rFonts w:hint="eastAsia" w:ascii="宋体" w:hAnsi="宋体" w:eastAsia="宋体" w:cs="宋体"/>
          <w:color w:val="444444"/>
          <w:kern w:val="2"/>
          <w:sz w:val="24"/>
          <w:szCs w:val="24"/>
          <w:lang w:val="en-US" w:eastAsia="zh-CN" w:bidi="ar"/>
        </w:rPr>
        <w:t>《通知》以习近平新时代中国特色社会主义思想为指导，全面贯彻党的二十大和二十届历次全会精神，紧扣高质量发展要求，结合我国发展实际，对接国际高标准经贸规则，系统提出了构建政府采购中本国产品标准体系以及对本国产品予以支持的工作要求，为进一步保障各类经营主体平等参与政府采购活动提供了制度依据。</w:t>
      </w:r>
    </w:p>
    <w:p w14:paraId="6018542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eastAsia" w:ascii="宋体" w:hAnsi="宋体" w:eastAsia="宋体" w:cs="宋体"/>
          <w:sz w:val="24"/>
          <w:szCs w:val="24"/>
        </w:rPr>
      </w:pPr>
      <w:r>
        <w:rPr>
          <w:rFonts w:hint="eastAsia" w:ascii="宋体" w:hAnsi="宋体" w:eastAsia="宋体" w:cs="宋体"/>
          <w:color w:val="444444"/>
          <w:kern w:val="2"/>
          <w:sz w:val="24"/>
          <w:szCs w:val="24"/>
          <w:lang w:val="en-US" w:eastAsia="zh-CN" w:bidi="ar"/>
        </w:rPr>
        <w:t>《通知》是政府采购领域的重要制度创新，也是优化营商环境的重要举措，还是落实政府采购领域外资企业国民待遇的务实行动，对构建以国内大循环为主体、国内国际双循环相互促进的新发展格局具有重要意义。</w:t>
      </w:r>
    </w:p>
    <w:p w14:paraId="1790630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eastAsia" w:ascii="宋体" w:hAnsi="宋体" w:eastAsia="宋体" w:cs="宋体"/>
          <w:sz w:val="24"/>
          <w:szCs w:val="24"/>
        </w:rPr>
      </w:pPr>
      <w:r>
        <w:rPr>
          <w:rFonts w:hint="eastAsia" w:ascii="宋体" w:hAnsi="宋体" w:eastAsia="宋体" w:cs="宋体"/>
          <w:color w:val="444444"/>
          <w:kern w:val="2"/>
          <w:sz w:val="24"/>
          <w:szCs w:val="24"/>
          <w:lang w:val="en-US" w:eastAsia="zh-CN" w:bidi="ar"/>
        </w:rPr>
        <w:t>在政府采购中实施本国产品标准及相关政策,是一项长期性、系统性工作。各地区各部门要提高站位，准确把握本国产品标准及相关政策的核心内涵，进一步增强责任感和使命感，将《通知》要求落实落细落到位。</w:t>
      </w:r>
    </w:p>
    <w:p w14:paraId="1FE2990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2" w:firstLineChars="200"/>
        <w:jc w:val="left"/>
        <w:rPr>
          <w:rFonts w:hint="eastAsia" w:ascii="宋体" w:hAnsi="宋体" w:eastAsia="宋体" w:cs="宋体"/>
          <w:sz w:val="24"/>
          <w:szCs w:val="24"/>
        </w:rPr>
      </w:pPr>
      <w:r>
        <w:rPr>
          <w:rFonts w:hint="eastAsia" w:ascii="宋体" w:hAnsi="宋体" w:eastAsia="宋体" w:cs="宋体"/>
          <w:b/>
          <w:bCs/>
          <w:color w:val="7A4442"/>
          <w:kern w:val="2"/>
          <w:sz w:val="24"/>
          <w:szCs w:val="24"/>
          <w:lang w:val="en-US" w:eastAsia="zh-CN" w:bidi="ar"/>
        </w:rPr>
        <w:t>二、全面理解在政府采购中实施本国产品标准及相关政策的内涵和要求</w:t>
      </w:r>
    </w:p>
    <w:p w14:paraId="79C544F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eastAsia" w:ascii="宋体" w:hAnsi="宋体" w:eastAsia="宋体" w:cs="宋体"/>
          <w:sz w:val="24"/>
          <w:szCs w:val="24"/>
        </w:rPr>
      </w:pPr>
      <w:r>
        <w:rPr>
          <w:rFonts w:hint="eastAsia" w:ascii="宋体" w:hAnsi="宋体" w:eastAsia="宋体" w:cs="宋体"/>
          <w:color w:val="444444"/>
          <w:kern w:val="2"/>
          <w:sz w:val="24"/>
          <w:szCs w:val="24"/>
          <w:lang w:val="en-US" w:eastAsia="zh-CN" w:bidi="ar"/>
        </w:rPr>
        <w:t>（一）准确界定产品在中国境内生产。《通知》明确，本国产品应当在中国境内生产，即在中华人民共和国关境内实现从原材料、组件到产品的属性改变。从具体情形看，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w:t>
      </w:r>
    </w:p>
    <w:p w14:paraId="22FC869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eastAsia" w:ascii="宋体" w:hAnsi="宋体" w:eastAsia="宋体" w:cs="宋体"/>
          <w:sz w:val="24"/>
          <w:szCs w:val="24"/>
        </w:rPr>
      </w:pPr>
      <w:r>
        <w:rPr>
          <w:rFonts w:hint="eastAsia" w:ascii="宋体" w:hAnsi="宋体" w:eastAsia="宋体" w:cs="宋体"/>
          <w:color w:val="444444"/>
          <w:kern w:val="2"/>
          <w:sz w:val="24"/>
          <w:szCs w:val="24"/>
          <w:lang w:val="en-US" w:eastAsia="zh-CN" w:bidi="ar"/>
        </w:rPr>
        <w:t>（二）科学制定本国产品具体标准要求。财政部将会同工业和信息化部等有关行业主管部门，分类施策、稳妥推进，根据不同行业特点和我国产业发展实际，在充分征求有关内外资企业、行业商会协会等方面意见的基础上，依据企业产品成本核算制度等，分产品制定中国境内生产的组件成本占比要求，以及特定产品的关键组件、关键工序相关要求，明确成本核算规则，并合理设置过渡期，保障标准符合实际、具有可操作性。</w:t>
      </w:r>
    </w:p>
    <w:p w14:paraId="5AD3ACE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eastAsia" w:ascii="宋体" w:hAnsi="宋体" w:eastAsia="宋体" w:cs="宋体"/>
          <w:sz w:val="24"/>
          <w:szCs w:val="24"/>
        </w:rPr>
      </w:pPr>
      <w:r>
        <w:rPr>
          <w:rFonts w:hint="eastAsia" w:ascii="宋体" w:hAnsi="宋体" w:eastAsia="宋体" w:cs="宋体"/>
          <w:color w:val="444444"/>
          <w:kern w:val="2"/>
          <w:sz w:val="24"/>
          <w:szCs w:val="24"/>
          <w:lang w:val="en-US" w:eastAsia="zh-CN" w:bidi="ar"/>
        </w:rPr>
        <w:t>（三）认真审查有关证明文件。采购人应当在采购文件中明确对供应商所出具的《关于符合本国产品标准的声明函》（以下简称《声明函》）的完整性、准确性进行审查的要求，评审中发现《声明函》内容含义不明确、同类事项与投标（响应）文件表述不一致或者有明显文字错误等情况的，应当以书面形式要求供应商作出必要的澄清、说明或者补正。经澄清、说明或者补正的《声明函》仍然不符合《通知》规定要求的，供应商提供的相关产品视为不符合本国产品标准。</w:t>
      </w:r>
    </w:p>
    <w:p w14:paraId="65AC4F4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eastAsia" w:ascii="宋体" w:hAnsi="宋体" w:eastAsia="宋体" w:cs="宋体"/>
          <w:sz w:val="24"/>
          <w:szCs w:val="24"/>
        </w:rPr>
      </w:pPr>
      <w:r>
        <w:rPr>
          <w:rFonts w:hint="eastAsia" w:ascii="宋体" w:hAnsi="宋体" w:eastAsia="宋体" w:cs="宋体"/>
          <w:color w:val="444444"/>
          <w:kern w:val="2"/>
          <w:sz w:val="24"/>
          <w:szCs w:val="24"/>
          <w:lang w:val="en-US" w:eastAsia="zh-CN" w:bidi="ar"/>
        </w:rPr>
        <w:t>（四）加强对本国产品标准及相关政策实施的监管。县级以上财政部门在处理涉及本国产品标准及相关政策的投诉或者开展监督检查时，要加强与有关部门的协调，必要时可以会同当地工业和信息化等有关部门，依托会计师事务所等专业机构，对产品和组件的生产地、工序完成地以及组件成本占比等进行核实、鉴定。一旦发现供应商假冒本国产品的，依法依规予以严肃处理。县级以上工业和信息化等有关部门要按照《通知》要求，配合财政部门做好涉及本国产品标准相关事项的核实、鉴定工作。</w:t>
      </w:r>
    </w:p>
    <w:p w14:paraId="36162AD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eastAsia" w:ascii="宋体" w:hAnsi="宋体" w:eastAsia="宋体" w:cs="宋体"/>
          <w:sz w:val="24"/>
          <w:szCs w:val="24"/>
        </w:rPr>
      </w:pPr>
      <w:r>
        <w:rPr>
          <w:rFonts w:hint="eastAsia" w:ascii="宋体" w:hAnsi="宋体" w:eastAsia="宋体" w:cs="宋体"/>
          <w:color w:val="444444"/>
          <w:kern w:val="2"/>
          <w:sz w:val="24"/>
          <w:szCs w:val="24"/>
          <w:lang w:val="en-US" w:eastAsia="zh-CN" w:bidi="ar"/>
        </w:rPr>
        <w:t>（五）严格落实平等对待内外资企业的相关要求。各地区、各部门要依法落实政府采购领域外资企业国民待遇。如发现在政府采购活动中指定品牌或者限制品牌注册地、所有者，以所有制形式、组织形式、股权结构、投资者国别或者其他不合理条件对供应商实行差别待遇或者歧视待遇的，要依法依规予以严肃处理，保障符合本国产品标准的外资企业产品平等参与政府采购活动。</w:t>
      </w:r>
    </w:p>
    <w:p w14:paraId="05661DF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2" w:firstLineChars="200"/>
        <w:jc w:val="left"/>
        <w:rPr>
          <w:rFonts w:hint="eastAsia" w:ascii="宋体" w:hAnsi="宋体" w:eastAsia="宋体" w:cs="宋体"/>
          <w:sz w:val="24"/>
          <w:szCs w:val="24"/>
        </w:rPr>
      </w:pPr>
      <w:r>
        <w:rPr>
          <w:rFonts w:hint="eastAsia" w:ascii="宋体" w:hAnsi="宋体" w:eastAsia="宋体" w:cs="宋体"/>
          <w:b/>
          <w:bCs/>
          <w:color w:val="7A4442"/>
          <w:kern w:val="2"/>
          <w:sz w:val="24"/>
          <w:szCs w:val="24"/>
          <w:lang w:val="en-US" w:eastAsia="zh-CN" w:bidi="ar"/>
        </w:rPr>
        <w:t>三、抓好贯彻落实</w:t>
      </w:r>
    </w:p>
    <w:p w14:paraId="262869C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eastAsia" w:ascii="宋体" w:hAnsi="宋体" w:eastAsia="宋体" w:cs="宋体"/>
          <w:sz w:val="24"/>
          <w:szCs w:val="24"/>
        </w:rPr>
      </w:pPr>
      <w:r>
        <w:rPr>
          <w:rFonts w:hint="eastAsia" w:ascii="宋体" w:hAnsi="宋体" w:eastAsia="宋体" w:cs="宋体"/>
          <w:color w:val="444444"/>
          <w:kern w:val="2"/>
          <w:sz w:val="24"/>
          <w:szCs w:val="24"/>
          <w:lang w:val="en-US" w:eastAsia="zh-CN" w:bidi="ar"/>
        </w:rPr>
        <w:t>（一）加强政策指导。地方各级财政部门要对此项工作高度重视、周密部署，通过组织培训、政策宣讲等方式，统一思想认识，制定切实可行的落实举措。要强化采购人的责任意识，加强对评审专家和供应商的监督指导，及时总结经验做法，营造有利于政策实施的良好环境，确保《通知》顺利实施。</w:t>
      </w:r>
    </w:p>
    <w:p w14:paraId="6296190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eastAsia" w:ascii="宋体" w:hAnsi="宋体" w:eastAsia="宋体" w:cs="宋体"/>
          <w:sz w:val="24"/>
          <w:szCs w:val="24"/>
        </w:rPr>
      </w:pPr>
      <w:r>
        <w:rPr>
          <w:rFonts w:hint="eastAsia" w:ascii="宋体" w:hAnsi="宋体" w:eastAsia="宋体" w:cs="宋体"/>
          <w:color w:val="444444"/>
          <w:kern w:val="2"/>
          <w:sz w:val="24"/>
          <w:szCs w:val="24"/>
          <w:lang w:val="en-US" w:eastAsia="zh-CN" w:bidi="ar"/>
        </w:rPr>
        <w:t>（二）完善内控机制。各级预算单位要强化采购人主体责任，结合本单位业务特点和《通知》要求，进一步健全内控制度，优化内部工作流程，将本国产品标准和相关政策要求嵌入采购需求、采购文件、采购合同、履约验收等政府采购各个环节中，确保于2026年1月1日起在政府采购中落实政策要求。</w:t>
      </w:r>
    </w:p>
    <w:p w14:paraId="19BA5A1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eastAsia" w:ascii="宋体" w:hAnsi="宋体" w:eastAsia="宋体" w:cs="宋体"/>
          <w:sz w:val="24"/>
          <w:szCs w:val="24"/>
        </w:rPr>
      </w:pPr>
      <w:r>
        <w:rPr>
          <w:rFonts w:hint="eastAsia" w:ascii="宋体" w:hAnsi="宋体" w:eastAsia="宋体" w:cs="宋体"/>
          <w:color w:val="444444"/>
          <w:kern w:val="2"/>
          <w:sz w:val="24"/>
          <w:szCs w:val="24"/>
          <w:lang w:val="en-US" w:eastAsia="zh-CN" w:bidi="ar"/>
        </w:rPr>
        <w:t>（三）建立健全部门间协调机制。地方各级财政部门要积极加强和相关行业主管部门的沟通，推动建立健全部门间协调机制，着力解决在政府采购投诉处理、监督检查中涉及本国产品标准争议事项的专业认定问题，形成工作合力，保障政府采购供应商合法权益。</w:t>
      </w:r>
    </w:p>
    <w:p w14:paraId="59F97E6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eastAsia" w:ascii="宋体" w:hAnsi="宋体" w:eastAsia="宋体" w:cs="宋体"/>
          <w:sz w:val="24"/>
          <w:szCs w:val="24"/>
        </w:rPr>
      </w:pPr>
      <w:r>
        <w:rPr>
          <w:rFonts w:hint="eastAsia" w:ascii="宋体" w:hAnsi="宋体" w:eastAsia="宋体" w:cs="宋体"/>
          <w:color w:val="444444"/>
          <w:kern w:val="2"/>
          <w:sz w:val="24"/>
          <w:szCs w:val="24"/>
          <w:lang w:val="en-US" w:eastAsia="zh-CN" w:bidi="ar"/>
        </w:rPr>
        <w:t>（四）强化监督检查。地方各级财政部门要加强对政府采购相关当事人落实《通知》要求的监督检查，畅通供应商投诉救济渠道，对未落实本国产品标准及相关政策的单位和相关责任人依法依规追究责任。</w:t>
      </w:r>
    </w:p>
    <w:p w14:paraId="7F78687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hint="eastAsia" w:ascii="宋体" w:hAnsi="宋体" w:eastAsia="宋体" w:cs="宋体"/>
          <w:sz w:val="24"/>
          <w:szCs w:val="24"/>
        </w:rPr>
      </w:pPr>
      <w:r>
        <w:rPr>
          <w:rFonts w:hint="eastAsia" w:ascii="宋体" w:hAnsi="宋体" w:eastAsia="宋体" w:cs="宋体"/>
          <w:color w:val="444444"/>
          <w:kern w:val="0"/>
          <w:sz w:val="24"/>
          <w:szCs w:val="24"/>
          <w:lang w:val="en-US" w:eastAsia="zh-CN" w:bidi="ar"/>
        </w:rPr>
        <w:t> </w:t>
      </w:r>
    </w:p>
    <w:p w14:paraId="62F4C85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right"/>
        <w:rPr>
          <w:rFonts w:hint="eastAsia" w:ascii="宋体" w:hAnsi="宋体" w:eastAsia="宋体" w:cs="宋体"/>
          <w:sz w:val="24"/>
          <w:szCs w:val="24"/>
        </w:rPr>
      </w:pPr>
      <w:r>
        <w:rPr>
          <w:rFonts w:hint="eastAsia" w:ascii="宋体" w:hAnsi="宋体" w:eastAsia="宋体" w:cs="宋体"/>
          <w:color w:val="444444"/>
          <w:kern w:val="2"/>
          <w:sz w:val="24"/>
          <w:szCs w:val="24"/>
          <w:lang w:val="en-US" w:eastAsia="zh-CN" w:bidi="ar"/>
        </w:rPr>
        <w:t>财政部 工业和信息化部</w:t>
      </w:r>
    </w:p>
    <w:p w14:paraId="0AAA3EA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right"/>
        <w:rPr>
          <w:rFonts w:hint="eastAsia" w:ascii="宋体" w:hAnsi="宋体" w:eastAsia="宋体" w:cs="宋体"/>
          <w:sz w:val="24"/>
          <w:szCs w:val="24"/>
        </w:rPr>
      </w:pPr>
      <w:r>
        <w:rPr>
          <w:rFonts w:hint="eastAsia" w:ascii="宋体" w:hAnsi="宋体" w:eastAsia="宋体" w:cs="宋体"/>
          <w:color w:val="444444"/>
          <w:kern w:val="2"/>
          <w:sz w:val="24"/>
          <w:szCs w:val="24"/>
          <w:lang w:val="en-US" w:eastAsia="zh-CN" w:bidi="ar"/>
        </w:rPr>
        <w:t>2025年12月15日</w:t>
      </w:r>
    </w:p>
    <w:p w14:paraId="3929C27F">
      <w:pPr>
        <w:rPr>
          <w:color w:val="auto"/>
          <w:highlight w:val="none"/>
        </w:rPr>
        <w:sectPr>
          <w:pgSz w:w="12240" w:h="15840"/>
          <w:pgMar w:top="1247" w:right="1417" w:bottom="1247" w:left="1417" w:header="0" w:footer="918" w:gutter="0"/>
          <w:pgBorders>
            <w:top w:val="none" w:sz="0" w:space="0"/>
            <w:left w:val="none" w:sz="0" w:space="0"/>
            <w:bottom w:val="none" w:sz="0" w:space="0"/>
            <w:right w:val="none" w:sz="0" w:space="0"/>
          </w:pgBorders>
          <w:cols w:space="720" w:num="1"/>
          <w:docGrid w:linePitch="1" w:charSpace="0"/>
        </w:sectPr>
      </w:pPr>
    </w:p>
    <w:p w14:paraId="5820751C">
      <w:pPr>
        <w:pStyle w:val="48"/>
        <w:wordWrap w:val="0"/>
        <w:spacing w:beforeLines="0" w:afterLines="0" w:line="360" w:lineRule="auto"/>
        <w:jc w:val="center"/>
        <w:outlineLvl w:val="0"/>
        <w:rPr>
          <w:rFonts w:hint="eastAsia" w:ascii="宋体" w:hAnsi="宋体" w:cs="宋体"/>
          <w:b/>
          <w:bCs/>
          <w:color w:val="auto"/>
          <w:kern w:val="0"/>
          <w:sz w:val="36"/>
          <w:szCs w:val="36"/>
          <w:highlight w:val="none"/>
        </w:rPr>
      </w:pPr>
      <w:bookmarkStart w:id="158" w:name="_bookmark80"/>
      <w:bookmarkEnd w:id="158"/>
      <w:bookmarkStart w:id="159" w:name="_Toc14243"/>
      <w:bookmarkStart w:id="160" w:name="_Toc1658"/>
      <w:bookmarkStart w:id="161" w:name="_Toc18546"/>
      <w:bookmarkStart w:id="162" w:name="_Toc30042"/>
      <w:bookmarkStart w:id="163" w:name="_Toc12547790"/>
      <w:r>
        <w:rPr>
          <w:rFonts w:hint="eastAsia" w:ascii="宋体" w:hAnsi="宋体" w:cs="宋体"/>
          <w:b/>
          <w:bCs/>
          <w:color w:val="auto"/>
          <w:kern w:val="0"/>
          <w:sz w:val="36"/>
          <w:szCs w:val="36"/>
          <w:highlight w:val="none"/>
        </w:rPr>
        <w:t>第三章  评标办法</w:t>
      </w:r>
      <w:bookmarkEnd w:id="25"/>
      <w:bookmarkEnd w:id="159"/>
      <w:bookmarkEnd w:id="160"/>
      <w:bookmarkEnd w:id="161"/>
      <w:bookmarkEnd w:id="162"/>
      <w:bookmarkEnd w:id="163"/>
    </w:p>
    <w:bookmarkEnd w:id="26"/>
    <w:p w14:paraId="221EF4A0">
      <w:pPr>
        <w:pStyle w:val="51"/>
        <w:wordWrap w:val="0"/>
        <w:spacing w:beforeLines="0" w:afterLines="0"/>
        <w:jc w:val="center"/>
        <w:rPr>
          <w:rFonts w:hint="eastAsia" w:ascii="宋体" w:hAnsi="宋体" w:eastAsia="宋体" w:cs="宋体"/>
          <w:color w:val="auto"/>
          <w:sz w:val="24"/>
          <w:szCs w:val="24"/>
          <w:highlight w:val="none"/>
        </w:rPr>
      </w:pPr>
      <w:bookmarkStart w:id="164" w:name="_Toc13197"/>
      <w:bookmarkStart w:id="165" w:name="_Toc28278"/>
      <w:bookmarkStart w:id="166" w:name="_Toc30398"/>
      <w:bookmarkStart w:id="167" w:name="_Toc6735"/>
      <w:bookmarkStart w:id="168" w:name="_Toc16729"/>
      <w:bookmarkStart w:id="169" w:name="_Toc21173"/>
      <w:bookmarkStart w:id="170" w:name="_Toc27205"/>
      <w:bookmarkStart w:id="171" w:name="_Toc24856"/>
      <w:bookmarkStart w:id="172" w:name="_Toc11714"/>
      <w:bookmarkStart w:id="173" w:name="_Toc27033"/>
      <w:bookmarkStart w:id="174" w:name="_Toc28519"/>
      <w:bookmarkStart w:id="175" w:name="_Toc17380"/>
      <w:bookmarkStart w:id="176" w:name="_Toc12547791"/>
      <w:bookmarkStart w:id="177" w:name="_Toc5924"/>
      <w:bookmarkStart w:id="178" w:name="_Toc15458"/>
      <w:bookmarkStart w:id="179" w:name="_Toc22662"/>
      <w:bookmarkStart w:id="180" w:name="_Toc9939"/>
      <w:bookmarkStart w:id="181" w:name="_Toc5579"/>
      <w:r>
        <w:rPr>
          <w:rFonts w:hint="eastAsia" w:ascii="宋体" w:hAnsi="宋体" w:eastAsia="宋体" w:cs="宋体"/>
          <w:color w:val="auto"/>
          <w:sz w:val="24"/>
          <w:szCs w:val="24"/>
          <w:highlight w:val="none"/>
        </w:rPr>
        <w:t>资格审查前附表</w:t>
      </w:r>
      <w:bookmarkEnd w:id="164"/>
      <w:bookmarkEnd w:id="165"/>
      <w:bookmarkEnd w:id="166"/>
      <w:bookmarkEnd w:id="167"/>
      <w:bookmarkEnd w:id="168"/>
      <w:bookmarkEnd w:id="169"/>
      <w:bookmarkEnd w:id="170"/>
      <w:bookmarkEnd w:id="171"/>
      <w:bookmarkEnd w:id="172"/>
      <w:bookmarkEnd w:id="173"/>
      <w:bookmarkEnd w:id="174"/>
    </w:p>
    <w:tbl>
      <w:tblPr>
        <w:tblStyle w:val="24"/>
        <w:tblW w:w="95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1"/>
        <w:gridCol w:w="3174"/>
        <w:gridCol w:w="5483"/>
      </w:tblGrid>
      <w:tr w14:paraId="1573B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941" w:type="dxa"/>
            <w:vAlign w:val="center"/>
          </w:tcPr>
          <w:p w14:paraId="249B2702">
            <w:pPr>
              <w:widowControl/>
              <w:spacing w:before="93" w:after="93"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条款</w:t>
            </w:r>
          </w:p>
        </w:tc>
        <w:tc>
          <w:tcPr>
            <w:tcW w:w="3174" w:type="dxa"/>
            <w:vAlign w:val="center"/>
          </w:tcPr>
          <w:p w14:paraId="34AECC94">
            <w:pPr>
              <w:widowControl/>
              <w:spacing w:before="93" w:after="93"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评审因素</w:t>
            </w:r>
          </w:p>
        </w:tc>
        <w:tc>
          <w:tcPr>
            <w:tcW w:w="5483" w:type="dxa"/>
            <w:vAlign w:val="center"/>
          </w:tcPr>
          <w:p w14:paraId="632BDB0B">
            <w:pPr>
              <w:widowControl/>
              <w:spacing w:before="93" w:after="93"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评审标准</w:t>
            </w:r>
          </w:p>
        </w:tc>
      </w:tr>
      <w:tr w14:paraId="77291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941" w:type="dxa"/>
            <w:vMerge w:val="restart"/>
            <w:vAlign w:val="center"/>
          </w:tcPr>
          <w:p w14:paraId="6A3E9B24">
            <w:pPr>
              <w:widowControl/>
              <w:spacing w:before="93" w:after="93" w:line="360" w:lineRule="auto"/>
              <w:jc w:val="center"/>
              <w:rPr>
                <w:rFonts w:hint="eastAsia" w:ascii="宋体" w:hAnsi="宋体" w:cs="宋体"/>
                <w:color w:val="auto"/>
                <w:kern w:val="0"/>
                <w:sz w:val="24"/>
                <w:highlight w:val="none"/>
              </w:rPr>
            </w:pPr>
            <w:r>
              <w:rPr>
                <w:rFonts w:hint="eastAsia" w:ascii="宋体" w:hAnsi="宋体" w:cs="宋体"/>
                <w:color w:val="auto"/>
                <w:sz w:val="24"/>
                <w:highlight w:val="none"/>
              </w:rPr>
              <w:t>资格审查</w:t>
            </w:r>
            <w:r>
              <w:rPr>
                <w:rFonts w:hint="eastAsia" w:ascii="宋体" w:hAnsi="宋体" w:cs="宋体"/>
                <w:color w:val="auto"/>
                <w:kern w:val="0"/>
                <w:sz w:val="24"/>
                <w:highlight w:val="none"/>
              </w:rPr>
              <w:t>标准</w:t>
            </w:r>
          </w:p>
        </w:tc>
        <w:tc>
          <w:tcPr>
            <w:tcW w:w="3174" w:type="dxa"/>
            <w:vAlign w:val="center"/>
          </w:tcPr>
          <w:p w14:paraId="6B6D0331">
            <w:pPr>
              <w:wordWrap w:val="0"/>
              <w:spacing w:beforeLines="0" w:afterLines="0" w:line="360" w:lineRule="auto"/>
              <w:jc w:val="center"/>
              <w:rPr>
                <w:rFonts w:hint="eastAsia" w:ascii="宋体" w:hAnsi="宋体" w:cs="宋体"/>
                <w:color w:val="auto"/>
                <w:sz w:val="24"/>
                <w:highlight w:val="none"/>
              </w:rPr>
            </w:pPr>
            <w:r>
              <w:rPr>
                <w:rFonts w:hint="eastAsia" w:ascii="宋体" w:hAnsi="宋体" w:cs="宋体"/>
                <w:color w:val="auto"/>
                <w:sz w:val="24"/>
                <w:highlight w:val="none"/>
              </w:rPr>
              <w:t>供应商名称</w:t>
            </w:r>
          </w:p>
        </w:tc>
        <w:tc>
          <w:tcPr>
            <w:tcW w:w="5483" w:type="dxa"/>
            <w:vAlign w:val="center"/>
          </w:tcPr>
          <w:p w14:paraId="2223294B">
            <w:pPr>
              <w:wordWrap w:val="0"/>
              <w:spacing w:beforeLines="0" w:afterLines="0" w:line="360" w:lineRule="auto"/>
              <w:jc w:val="center"/>
              <w:rPr>
                <w:rFonts w:hint="eastAsia" w:ascii="宋体" w:hAnsi="宋体" w:cs="宋体"/>
                <w:color w:val="auto"/>
                <w:sz w:val="24"/>
                <w:highlight w:val="none"/>
              </w:rPr>
            </w:pPr>
            <w:r>
              <w:rPr>
                <w:rFonts w:hint="eastAsia" w:ascii="宋体" w:hAnsi="宋体" w:cs="宋体"/>
                <w:color w:val="auto"/>
                <w:sz w:val="24"/>
                <w:highlight w:val="none"/>
              </w:rPr>
              <w:t>与营业执照一致</w:t>
            </w:r>
          </w:p>
        </w:tc>
      </w:tr>
      <w:tr w14:paraId="476F0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941" w:type="dxa"/>
            <w:vMerge w:val="continue"/>
            <w:vAlign w:val="center"/>
          </w:tcPr>
          <w:p w14:paraId="5424B278">
            <w:pPr>
              <w:widowControl/>
              <w:spacing w:before="93" w:after="93" w:line="360" w:lineRule="auto"/>
              <w:jc w:val="center"/>
              <w:rPr>
                <w:rFonts w:hint="eastAsia" w:ascii="宋体" w:hAnsi="宋体" w:cs="宋体"/>
                <w:color w:val="auto"/>
                <w:sz w:val="24"/>
                <w:highlight w:val="none"/>
              </w:rPr>
            </w:pPr>
          </w:p>
        </w:tc>
        <w:tc>
          <w:tcPr>
            <w:tcW w:w="3174" w:type="dxa"/>
            <w:vAlign w:val="center"/>
          </w:tcPr>
          <w:p w14:paraId="6EAB0A9E">
            <w:pPr>
              <w:wordWrap w:val="0"/>
              <w:spacing w:beforeLines="0" w:afterLines="0" w:line="360" w:lineRule="auto"/>
              <w:jc w:val="center"/>
              <w:rPr>
                <w:rFonts w:hint="eastAsia" w:ascii="宋体" w:hAnsi="宋体" w:cs="宋体"/>
                <w:color w:val="auto"/>
                <w:sz w:val="24"/>
                <w:highlight w:val="none"/>
              </w:rPr>
            </w:pPr>
            <w:r>
              <w:rPr>
                <w:rFonts w:hint="eastAsia" w:ascii="宋体" w:hAnsi="宋体" w:cs="宋体"/>
                <w:color w:val="auto"/>
                <w:sz w:val="24"/>
                <w:highlight w:val="none"/>
              </w:rPr>
              <w:t>营业执照</w:t>
            </w:r>
          </w:p>
        </w:tc>
        <w:tc>
          <w:tcPr>
            <w:tcW w:w="5483" w:type="dxa"/>
            <w:vAlign w:val="center"/>
          </w:tcPr>
          <w:p w14:paraId="40BBD6BF">
            <w:pPr>
              <w:wordWrap w:val="0"/>
              <w:spacing w:beforeLines="0" w:afterLines="0" w:line="360" w:lineRule="auto"/>
              <w:jc w:val="center"/>
              <w:rPr>
                <w:rFonts w:hint="eastAsia" w:ascii="宋体" w:hAnsi="宋体" w:cs="宋体"/>
                <w:color w:val="auto"/>
                <w:sz w:val="24"/>
                <w:highlight w:val="none"/>
              </w:rPr>
            </w:pPr>
            <w:r>
              <w:rPr>
                <w:rFonts w:hint="eastAsia" w:ascii="宋体" w:hAnsi="宋体" w:cs="宋体"/>
                <w:color w:val="auto"/>
                <w:sz w:val="24"/>
                <w:highlight w:val="none"/>
              </w:rPr>
              <w:t>具备有效的营业执照</w:t>
            </w:r>
          </w:p>
        </w:tc>
      </w:tr>
      <w:tr w14:paraId="496C0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941" w:type="dxa"/>
            <w:vMerge w:val="continue"/>
            <w:vAlign w:val="center"/>
          </w:tcPr>
          <w:p w14:paraId="0256C525">
            <w:pPr>
              <w:widowControl/>
              <w:spacing w:before="93" w:after="93" w:line="360" w:lineRule="auto"/>
              <w:jc w:val="center"/>
              <w:rPr>
                <w:rFonts w:hint="eastAsia" w:ascii="宋体" w:hAnsi="宋体" w:cs="宋体"/>
                <w:color w:val="auto"/>
                <w:sz w:val="24"/>
                <w:highlight w:val="none"/>
              </w:rPr>
            </w:pPr>
          </w:p>
        </w:tc>
        <w:tc>
          <w:tcPr>
            <w:tcW w:w="3174" w:type="dxa"/>
            <w:vAlign w:val="center"/>
          </w:tcPr>
          <w:p w14:paraId="465D1ECC">
            <w:pPr>
              <w:pStyle w:val="42"/>
              <w:spacing w:beforeLines="0" w:afterLines="0" w:line="360" w:lineRule="auto"/>
              <w:jc w:val="center"/>
              <w:rPr>
                <w:rFonts w:hint="eastAsia" w:ascii="宋体" w:hAnsi="宋体" w:cs="宋体"/>
                <w:color w:val="auto"/>
                <w:sz w:val="24"/>
                <w:highlight w:val="none"/>
              </w:rPr>
            </w:pPr>
            <w:r>
              <w:rPr>
                <w:rFonts w:hint="eastAsia" w:ascii="宋体" w:hAnsi="宋体" w:cs="宋体"/>
                <w:color w:val="auto"/>
                <w:sz w:val="24"/>
                <w:highlight w:val="none"/>
                <w:lang w:val="en-US" w:eastAsia="zh-CN"/>
              </w:rPr>
              <w:t>有效的危险化学品经营许可证</w:t>
            </w:r>
          </w:p>
        </w:tc>
        <w:tc>
          <w:tcPr>
            <w:tcW w:w="5483" w:type="dxa"/>
            <w:vAlign w:val="center"/>
          </w:tcPr>
          <w:p w14:paraId="3CC69A23">
            <w:pPr>
              <w:pStyle w:val="42"/>
              <w:spacing w:beforeLines="0" w:afterLines="0" w:line="360" w:lineRule="auto"/>
              <w:jc w:val="center"/>
              <w:rPr>
                <w:rFonts w:hint="eastAsia" w:ascii="宋体" w:hAnsi="宋体" w:cs="宋体"/>
                <w:color w:val="auto"/>
                <w:sz w:val="24"/>
                <w:highlight w:val="none"/>
              </w:rPr>
            </w:pPr>
            <w:r>
              <w:rPr>
                <w:rFonts w:hint="eastAsia" w:ascii="宋体" w:hAnsi="宋体" w:cs="宋体"/>
                <w:color w:val="auto"/>
                <w:sz w:val="24"/>
                <w:highlight w:val="none"/>
              </w:rPr>
              <w:t>符合第二章“供应商须知”第 1.4.1 项规定</w:t>
            </w:r>
          </w:p>
        </w:tc>
      </w:tr>
      <w:tr w14:paraId="149CA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941" w:type="dxa"/>
            <w:vMerge w:val="continue"/>
            <w:vAlign w:val="center"/>
          </w:tcPr>
          <w:p w14:paraId="396BC04F">
            <w:pPr>
              <w:widowControl/>
              <w:spacing w:before="93" w:after="93" w:line="360" w:lineRule="auto"/>
              <w:jc w:val="center"/>
              <w:rPr>
                <w:rFonts w:hint="eastAsia" w:ascii="宋体" w:hAnsi="宋体" w:cs="宋体"/>
                <w:color w:val="auto"/>
                <w:kern w:val="0"/>
                <w:sz w:val="24"/>
                <w:highlight w:val="none"/>
              </w:rPr>
            </w:pPr>
          </w:p>
        </w:tc>
        <w:tc>
          <w:tcPr>
            <w:tcW w:w="3174" w:type="dxa"/>
            <w:vAlign w:val="center"/>
          </w:tcPr>
          <w:p w14:paraId="63FC479F">
            <w:pPr>
              <w:wordWrap w:val="0"/>
              <w:spacing w:beforeLines="0" w:afterLines="0" w:line="360" w:lineRule="auto"/>
              <w:jc w:val="center"/>
              <w:rPr>
                <w:rFonts w:hint="eastAsia" w:ascii="宋体" w:hAnsi="宋体" w:cs="宋体"/>
                <w:color w:val="auto"/>
                <w:sz w:val="24"/>
                <w:highlight w:val="none"/>
              </w:rPr>
            </w:pPr>
            <w:r>
              <w:rPr>
                <w:rFonts w:hint="eastAsia" w:ascii="宋体" w:hAnsi="宋体" w:cs="宋体"/>
                <w:color w:val="auto"/>
                <w:sz w:val="24"/>
                <w:highlight w:val="none"/>
              </w:rPr>
              <w:t>财务要求</w:t>
            </w:r>
          </w:p>
        </w:tc>
        <w:tc>
          <w:tcPr>
            <w:tcW w:w="5483" w:type="dxa"/>
            <w:vAlign w:val="center"/>
          </w:tcPr>
          <w:p w14:paraId="38175CE0">
            <w:pPr>
              <w:wordWrap w:val="0"/>
              <w:spacing w:beforeLines="0" w:afterLines="0" w:line="360" w:lineRule="auto"/>
              <w:jc w:val="center"/>
              <w:rPr>
                <w:rFonts w:hint="eastAsia" w:ascii="宋体" w:hAnsi="宋体" w:cs="宋体"/>
                <w:color w:val="auto"/>
                <w:sz w:val="24"/>
                <w:highlight w:val="none"/>
              </w:rPr>
            </w:pPr>
            <w:r>
              <w:rPr>
                <w:rFonts w:hint="eastAsia" w:ascii="宋体" w:hAnsi="宋体" w:cs="宋体"/>
                <w:color w:val="auto"/>
                <w:sz w:val="24"/>
                <w:highlight w:val="none"/>
              </w:rPr>
              <w:t>符合第二章“供应商须知”第 1.4.1 项规定</w:t>
            </w:r>
          </w:p>
        </w:tc>
      </w:tr>
      <w:tr w14:paraId="768A8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941" w:type="dxa"/>
            <w:vMerge w:val="continue"/>
            <w:vAlign w:val="center"/>
          </w:tcPr>
          <w:p w14:paraId="697D8D01">
            <w:pPr>
              <w:widowControl/>
              <w:spacing w:before="93" w:after="93" w:line="360" w:lineRule="auto"/>
              <w:jc w:val="center"/>
              <w:rPr>
                <w:rFonts w:hint="eastAsia" w:ascii="宋体" w:hAnsi="宋体" w:cs="宋体"/>
                <w:color w:val="auto"/>
                <w:kern w:val="0"/>
                <w:sz w:val="24"/>
                <w:highlight w:val="none"/>
              </w:rPr>
            </w:pPr>
          </w:p>
        </w:tc>
        <w:tc>
          <w:tcPr>
            <w:tcW w:w="3174" w:type="dxa"/>
            <w:vAlign w:val="center"/>
          </w:tcPr>
          <w:p w14:paraId="52742ED6">
            <w:pPr>
              <w:wordWrap w:val="0"/>
              <w:spacing w:beforeLines="0" w:afterLines="0" w:line="360" w:lineRule="auto"/>
              <w:jc w:val="center"/>
              <w:rPr>
                <w:rFonts w:hint="eastAsia" w:ascii="宋体" w:hAnsi="宋体" w:cs="宋体"/>
                <w:color w:val="auto"/>
                <w:sz w:val="24"/>
                <w:highlight w:val="none"/>
              </w:rPr>
            </w:pPr>
            <w:r>
              <w:rPr>
                <w:rFonts w:hint="eastAsia" w:ascii="宋体" w:hAnsi="宋体" w:cs="宋体"/>
                <w:color w:val="auto"/>
                <w:sz w:val="24"/>
                <w:highlight w:val="none"/>
              </w:rPr>
              <w:t>纳税要求</w:t>
            </w:r>
          </w:p>
        </w:tc>
        <w:tc>
          <w:tcPr>
            <w:tcW w:w="5483" w:type="dxa"/>
            <w:vAlign w:val="center"/>
          </w:tcPr>
          <w:p w14:paraId="2E0BDE55">
            <w:pPr>
              <w:wordWrap w:val="0"/>
              <w:spacing w:beforeLines="0" w:afterLines="0" w:line="360" w:lineRule="auto"/>
              <w:jc w:val="center"/>
              <w:rPr>
                <w:rFonts w:hint="eastAsia" w:ascii="宋体" w:hAnsi="宋体" w:cs="宋体"/>
                <w:color w:val="auto"/>
                <w:sz w:val="24"/>
                <w:highlight w:val="none"/>
              </w:rPr>
            </w:pPr>
            <w:r>
              <w:rPr>
                <w:rFonts w:hint="eastAsia" w:ascii="宋体" w:hAnsi="宋体" w:cs="宋体"/>
                <w:color w:val="auto"/>
                <w:sz w:val="24"/>
                <w:highlight w:val="none"/>
              </w:rPr>
              <w:t>符合第二章“供应商须知”第 1.4.1 项规定</w:t>
            </w:r>
          </w:p>
        </w:tc>
      </w:tr>
      <w:tr w14:paraId="42168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941" w:type="dxa"/>
            <w:vMerge w:val="continue"/>
            <w:vAlign w:val="center"/>
          </w:tcPr>
          <w:p w14:paraId="54A650FD">
            <w:pPr>
              <w:widowControl/>
              <w:spacing w:before="93" w:after="93" w:line="360" w:lineRule="auto"/>
              <w:jc w:val="center"/>
              <w:rPr>
                <w:rFonts w:hint="eastAsia" w:ascii="宋体" w:hAnsi="宋体" w:cs="宋体"/>
                <w:color w:val="auto"/>
                <w:kern w:val="0"/>
                <w:sz w:val="24"/>
                <w:highlight w:val="none"/>
              </w:rPr>
            </w:pPr>
          </w:p>
        </w:tc>
        <w:tc>
          <w:tcPr>
            <w:tcW w:w="3174" w:type="dxa"/>
            <w:vAlign w:val="center"/>
          </w:tcPr>
          <w:p w14:paraId="10DEEF64">
            <w:pPr>
              <w:wordWrap w:val="0"/>
              <w:spacing w:beforeLines="0" w:afterLines="0" w:line="360" w:lineRule="auto"/>
              <w:jc w:val="center"/>
              <w:rPr>
                <w:rFonts w:hint="eastAsia" w:ascii="宋体" w:hAnsi="宋体" w:cs="宋体"/>
                <w:color w:val="auto"/>
                <w:sz w:val="24"/>
                <w:highlight w:val="none"/>
              </w:rPr>
            </w:pPr>
            <w:r>
              <w:rPr>
                <w:rFonts w:hint="eastAsia" w:ascii="宋体" w:hAnsi="宋体" w:cs="宋体"/>
                <w:color w:val="auto"/>
                <w:sz w:val="24"/>
                <w:highlight w:val="none"/>
              </w:rPr>
              <w:t>社会保障金要求</w:t>
            </w:r>
          </w:p>
        </w:tc>
        <w:tc>
          <w:tcPr>
            <w:tcW w:w="5483" w:type="dxa"/>
            <w:vAlign w:val="center"/>
          </w:tcPr>
          <w:p w14:paraId="68E460AC">
            <w:pPr>
              <w:wordWrap w:val="0"/>
              <w:spacing w:beforeLines="0" w:afterLines="0" w:line="360" w:lineRule="auto"/>
              <w:jc w:val="center"/>
              <w:rPr>
                <w:rFonts w:hint="eastAsia" w:ascii="宋体" w:hAnsi="宋体" w:cs="宋体"/>
                <w:color w:val="auto"/>
                <w:sz w:val="24"/>
                <w:highlight w:val="none"/>
              </w:rPr>
            </w:pPr>
            <w:r>
              <w:rPr>
                <w:rFonts w:hint="eastAsia" w:ascii="宋体" w:hAnsi="宋体" w:cs="宋体"/>
                <w:color w:val="auto"/>
                <w:sz w:val="24"/>
                <w:highlight w:val="none"/>
              </w:rPr>
              <w:t>符合第二章“供应商须知”第 1.4.1 项规定</w:t>
            </w:r>
          </w:p>
        </w:tc>
      </w:tr>
      <w:tr w14:paraId="673C4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941" w:type="dxa"/>
            <w:vMerge w:val="continue"/>
            <w:vAlign w:val="center"/>
          </w:tcPr>
          <w:p w14:paraId="7F3E5F00">
            <w:pPr>
              <w:widowControl/>
              <w:spacing w:before="93" w:after="93" w:line="360" w:lineRule="auto"/>
              <w:jc w:val="center"/>
              <w:rPr>
                <w:rFonts w:hint="eastAsia" w:ascii="宋体" w:hAnsi="宋体" w:cs="宋体"/>
                <w:color w:val="auto"/>
                <w:kern w:val="0"/>
                <w:sz w:val="24"/>
                <w:highlight w:val="none"/>
              </w:rPr>
            </w:pPr>
          </w:p>
        </w:tc>
        <w:tc>
          <w:tcPr>
            <w:tcW w:w="3174" w:type="dxa"/>
            <w:vAlign w:val="center"/>
          </w:tcPr>
          <w:p w14:paraId="502522D7">
            <w:pPr>
              <w:wordWrap w:val="0"/>
              <w:spacing w:beforeLines="0" w:afterLines="0" w:line="360" w:lineRule="auto"/>
              <w:jc w:val="center"/>
              <w:rPr>
                <w:rFonts w:hint="eastAsia" w:ascii="宋体" w:hAnsi="宋体" w:cs="宋体"/>
                <w:color w:val="auto"/>
                <w:sz w:val="24"/>
                <w:highlight w:val="none"/>
              </w:rPr>
            </w:pPr>
            <w:r>
              <w:rPr>
                <w:rFonts w:hint="eastAsia" w:ascii="宋体" w:hAnsi="宋体" w:cs="宋体"/>
                <w:color w:val="auto"/>
                <w:sz w:val="24"/>
                <w:highlight w:val="none"/>
              </w:rPr>
              <w:t>具有履行合同所必需的设备和专业技术能力</w:t>
            </w:r>
          </w:p>
        </w:tc>
        <w:tc>
          <w:tcPr>
            <w:tcW w:w="5483" w:type="dxa"/>
            <w:vAlign w:val="center"/>
          </w:tcPr>
          <w:p w14:paraId="72CBEDED">
            <w:pPr>
              <w:wordWrap w:val="0"/>
              <w:spacing w:beforeLines="0" w:afterLines="0" w:line="360" w:lineRule="auto"/>
              <w:jc w:val="center"/>
              <w:rPr>
                <w:rFonts w:hint="eastAsia" w:ascii="宋体" w:hAnsi="宋体" w:cs="宋体"/>
                <w:color w:val="auto"/>
                <w:sz w:val="24"/>
                <w:highlight w:val="none"/>
              </w:rPr>
            </w:pPr>
            <w:r>
              <w:rPr>
                <w:rFonts w:hint="eastAsia" w:ascii="宋体" w:hAnsi="宋体" w:cs="宋体"/>
                <w:color w:val="auto"/>
                <w:sz w:val="24"/>
                <w:highlight w:val="none"/>
              </w:rPr>
              <w:t>供应商具有履行合同所必需的设备和专业技术能力（加盖单位公章的书面承诺函）</w:t>
            </w:r>
          </w:p>
        </w:tc>
      </w:tr>
      <w:tr w14:paraId="2B90E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jc w:val="center"/>
        </w:trPr>
        <w:tc>
          <w:tcPr>
            <w:tcW w:w="941" w:type="dxa"/>
            <w:vMerge w:val="continue"/>
            <w:vAlign w:val="center"/>
          </w:tcPr>
          <w:p w14:paraId="6F838C69">
            <w:pPr>
              <w:widowControl/>
              <w:spacing w:before="93" w:after="93" w:line="360" w:lineRule="auto"/>
              <w:jc w:val="center"/>
              <w:rPr>
                <w:rFonts w:hint="eastAsia" w:ascii="宋体" w:hAnsi="宋体" w:cs="宋体"/>
                <w:color w:val="auto"/>
                <w:kern w:val="0"/>
                <w:sz w:val="24"/>
                <w:highlight w:val="none"/>
              </w:rPr>
            </w:pPr>
          </w:p>
        </w:tc>
        <w:tc>
          <w:tcPr>
            <w:tcW w:w="3174" w:type="dxa"/>
            <w:vAlign w:val="center"/>
          </w:tcPr>
          <w:p w14:paraId="5C207241">
            <w:pPr>
              <w:wordWrap w:val="0"/>
              <w:spacing w:beforeLines="0" w:afterLines="0" w:line="360" w:lineRule="auto"/>
              <w:jc w:val="center"/>
              <w:rPr>
                <w:rFonts w:hint="eastAsia" w:ascii="宋体" w:hAnsi="宋体" w:cs="宋体"/>
                <w:color w:val="auto"/>
                <w:sz w:val="24"/>
                <w:highlight w:val="none"/>
              </w:rPr>
            </w:pPr>
            <w:r>
              <w:rPr>
                <w:rFonts w:hint="eastAsia" w:ascii="宋体" w:hAnsi="宋体" w:cs="宋体"/>
                <w:color w:val="auto"/>
                <w:sz w:val="24"/>
                <w:highlight w:val="none"/>
              </w:rPr>
              <w:t>参加政府采购活动前三年内，在经营活动中没有重大违法记录</w:t>
            </w:r>
          </w:p>
        </w:tc>
        <w:tc>
          <w:tcPr>
            <w:tcW w:w="5483" w:type="dxa"/>
            <w:vAlign w:val="center"/>
          </w:tcPr>
          <w:p w14:paraId="7642B487">
            <w:pPr>
              <w:wordWrap w:val="0"/>
              <w:spacing w:beforeLines="0" w:afterLines="0" w:line="360" w:lineRule="auto"/>
              <w:jc w:val="center"/>
              <w:rPr>
                <w:rFonts w:hint="eastAsia" w:ascii="宋体" w:hAnsi="宋体" w:cs="宋体"/>
                <w:color w:val="auto"/>
                <w:sz w:val="24"/>
                <w:highlight w:val="none"/>
              </w:rPr>
            </w:pPr>
            <w:r>
              <w:rPr>
                <w:rFonts w:hint="eastAsia" w:ascii="宋体" w:hAnsi="宋体" w:cs="宋体"/>
                <w:color w:val="auto"/>
                <w:sz w:val="24"/>
                <w:highlight w:val="none"/>
              </w:rPr>
              <w:t>供应商参加政府采购活动前三年内，在经营活动中没有重大违法记录（加盖单位公章的书面承诺函）</w:t>
            </w:r>
          </w:p>
        </w:tc>
      </w:tr>
      <w:tr w14:paraId="56D4A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941" w:type="dxa"/>
            <w:vMerge w:val="continue"/>
            <w:vAlign w:val="center"/>
          </w:tcPr>
          <w:p w14:paraId="560E4340">
            <w:pPr>
              <w:widowControl/>
              <w:spacing w:before="93" w:after="93" w:line="360" w:lineRule="auto"/>
              <w:jc w:val="center"/>
              <w:rPr>
                <w:rFonts w:hint="eastAsia" w:ascii="宋体" w:hAnsi="宋体" w:cs="宋体"/>
                <w:color w:val="auto"/>
                <w:kern w:val="0"/>
                <w:sz w:val="24"/>
                <w:highlight w:val="none"/>
              </w:rPr>
            </w:pPr>
            <w:bookmarkStart w:id="182" w:name="_Toc23399"/>
            <w:bookmarkStart w:id="183" w:name="_Toc19241"/>
            <w:bookmarkStart w:id="184" w:name="_Toc21337"/>
            <w:bookmarkStart w:id="185" w:name="_Toc16266"/>
            <w:bookmarkStart w:id="186" w:name="_Toc25514"/>
            <w:bookmarkStart w:id="187" w:name="_Toc465"/>
            <w:bookmarkStart w:id="188" w:name="_Toc2378"/>
            <w:bookmarkStart w:id="189" w:name="_Toc1301"/>
            <w:bookmarkStart w:id="190" w:name="_Toc16607"/>
            <w:bookmarkStart w:id="191" w:name="_Toc16293"/>
          </w:p>
        </w:tc>
        <w:tc>
          <w:tcPr>
            <w:tcW w:w="3174" w:type="dxa"/>
            <w:vAlign w:val="center"/>
          </w:tcPr>
          <w:p w14:paraId="55E6834F">
            <w:pPr>
              <w:wordWrap w:val="0"/>
              <w:spacing w:beforeLines="0" w:afterLines="0" w:line="360" w:lineRule="auto"/>
              <w:jc w:val="center"/>
              <w:rPr>
                <w:rFonts w:hint="eastAsia" w:ascii="宋体" w:hAnsi="宋体" w:cs="宋体"/>
                <w:color w:val="auto"/>
                <w:sz w:val="24"/>
                <w:highlight w:val="none"/>
              </w:rPr>
            </w:pPr>
            <w:r>
              <w:rPr>
                <w:rFonts w:hint="eastAsia" w:ascii="宋体" w:hAnsi="宋体" w:cs="宋体"/>
                <w:color w:val="auto"/>
                <w:sz w:val="24"/>
                <w:highlight w:val="none"/>
              </w:rPr>
              <w:t>信用记录</w:t>
            </w:r>
          </w:p>
        </w:tc>
        <w:tc>
          <w:tcPr>
            <w:tcW w:w="5483" w:type="dxa"/>
            <w:vAlign w:val="center"/>
          </w:tcPr>
          <w:p w14:paraId="1962368B">
            <w:pPr>
              <w:wordWrap w:val="0"/>
              <w:spacing w:beforeLines="0" w:afterLines="0" w:line="360" w:lineRule="auto"/>
              <w:jc w:val="center"/>
              <w:rPr>
                <w:rFonts w:hint="eastAsia" w:ascii="宋体" w:hAnsi="宋体" w:cs="宋体"/>
                <w:color w:val="auto"/>
                <w:sz w:val="24"/>
                <w:highlight w:val="none"/>
              </w:rPr>
            </w:pPr>
            <w:r>
              <w:rPr>
                <w:rFonts w:hint="eastAsia" w:ascii="宋体" w:hAnsi="宋体" w:cs="宋体"/>
                <w:color w:val="auto"/>
                <w:sz w:val="24"/>
                <w:highlight w:val="none"/>
              </w:rPr>
              <w:t>符合第二章“供应商须知”第 1.4.1 项规定</w:t>
            </w:r>
          </w:p>
        </w:tc>
      </w:tr>
      <w:tr w14:paraId="07F64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941" w:type="dxa"/>
            <w:vMerge w:val="continue"/>
            <w:vAlign w:val="center"/>
          </w:tcPr>
          <w:p w14:paraId="07DB55D9">
            <w:pPr>
              <w:widowControl/>
              <w:spacing w:before="93" w:after="93" w:line="360" w:lineRule="auto"/>
              <w:jc w:val="center"/>
              <w:rPr>
                <w:rFonts w:hint="eastAsia" w:ascii="宋体" w:hAnsi="宋体" w:cs="宋体"/>
                <w:color w:val="auto"/>
                <w:kern w:val="0"/>
                <w:sz w:val="24"/>
                <w:highlight w:val="none"/>
              </w:rPr>
            </w:pPr>
          </w:p>
        </w:tc>
        <w:tc>
          <w:tcPr>
            <w:tcW w:w="3174" w:type="dxa"/>
            <w:vAlign w:val="center"/>
          </w:tcPr>
          <w:p w14:paraId="67C7070F">
            <w:pPr>
              <w:wordWrap w:val="0"/>
              <w:spacing w:beforeLines="0" w:afterLines="0" w:line="360" w:lineRule="auto"/>
              <w:jc w:val="center"/>
              <w:rPr>
                <w:rFonts w:hint="eastAsia" w:ascii="宋体" w:hAnsi="宋体" w:cs="宋体"/>
                <w:color w:val="auto"/>
                <w:sz w:val="24"/>
                <w:highlight w:val="none"/>
              </w:rPr>
            </w:pPr>
            <w:r>
              <w:rPr>
                <w:rFonts w:hint="eastAsia" w:ascii="宋体" w:hAnsi="宋体" w:cs="宋体"/>
                <w:color w:val="auto"/>
                <w:sz w:val="24"/>
                <w:highlight w:val="none"/>
              </w:rPr>
              <w:t>国家企业信用信息公示系统</w:t>
            </w:r>
          </w:p>
        </w:tc>
        <w:tc>
          <w:tcPr>
            <w:tcW w:w="5483" w:type="dxa"/>
            <w:vAlign w:val="center"/>
          </w:tcPr>
          <w:p w14:paraId="16883DEF">
            <w:pPr>
              <w:wordWrap w:val="0"/>
              <w:spacing w:beforeLines="0" w:afterLines="0" w:line="360" w:lineRule="auto"/>
              <w:jc w:val="center"/>
              <w:rPr>
                <w:rFonts w:hint="eastAsia" w:ascii="宋体" w:hAnsi="宋体" w:cs="宋体"/>
                <w:color w:val="auto"/>
                <w:sz w:val="24"/>
                <w:highlight w:val="none"/>
              </w:rPr>
            </w:pPr>
            <w:r>
              <w:rPr>
                <w:rFonts w:hint="eastAsia" w:ascii="宋体" w:hAnsi="宋体" w:cs="宋体"/>
                <w:color w:val="auto"/>
                <w:sz w:val="24"/>
                <w:highlight w:val="none"/>
              </w:rPr>
              <w:t>符合第二章“供应商须知”第 1.4.1 项规定</w:t>
            </w:r>
          </w:p>
        </w:tc>
      </w:tr>
      <w:tr w14:paraId="6292E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941" w:type="dxa"/>
            <w:vMerge w:val="continue"/>
            <w:vAlign w:val="center"/>
          </w:tcPr>
          <w:p w14:paraId="533ADA0B">
            <w:pPr>
              <w:widowControl/>
              <w:spacing w:before="93" w:after="93" w:line="360" w:lineRule="auto"/>
              <w:jc w:val="center"/>
              <w:rPr>
                <w:rFonts w:hint="eastAsia" w:ascii="宋体" w:hAnsi="宋体" w:cs="宋体"/>
                <w:color w:val="auto"/>
                <w:kern w:val="0"/>
                <w:sz w:val="24"/>
                <w:highlight w:val="none"/>
              </w:rPr>
            </w:pPr>
          </w:p>
        </w:tc>
        <w:tc>
          <w:tcPr>
            <w:tcW w:w="3174" w:type="dxa"/>
            <w:vAlign w:val="center"/>
          </w:tcPr>
          <w:p w14:paraId="6CF76520">
            <w:pPr>
              <w:wordWrap w:val="0"/>
              <w:spacing w:beforeLines="0" w:afterLines="0" w:line="360" w:lineRule="auto"/>
              <w:jc w:val="center"/>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联合体（如是）</w:t>
            </w:r>
          </w:p>
        </w:tc>
        <w:tc>
          <w:tcPr>
            <w:tcW w:w="5483" w:type="dxa"/>
            <w:vAlign w:val="center"/>
          </w:tcPr>
          <w:p w14:paraId="048DF819">
            <w:pPr>
              <w:wordWrap w:val="0"/>
              <w:spacing w:beforeLines="0" w:afterLines="0" w:line="360" w:lineRule="auto"/>
              <w:jc w:val="center"/>
              <w:rPr>
                <w:rFonts w:hint="default" w:ascii="宋体" w:hAnsi="宋体" w:eastAsia="宋体" w:cs="宋体"/>
                <w:color w:val="auto"/>
                <w:sz w:val="24"/>
                <w:highlight w:val="none"/>
                <w:lang w:val="en-US" w:eastAsia="zh-CN"/>
              </w:rPr>
            </w:pPr>
            <w:r>
              <w:rPr>
                <w:rFonts w:hint="default" w:ascii="宋体" w:hAnsi="宋体" w:eastAsia="宋体" w:cs="宋体"/>
                <w:color w:val="auto"/>
                <w:sz w:val="24"/>
                <w:highlight w:val="none"/>
                <w:lang w:val="en-US" w:eastAsia="zh-CN"/>
              </w:rPr>
              <w:t>符合第二章“供应商须知”第 1.4.1 项规定</w:t>
            </w:r>
          </w:p>
        </w:tc>
      </w:tr>
      <w:tr w14:paraId="2A1E3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941" w:type="dxa"/>
            <w:vMerge w:val="continue"/>
            <w:vAlign w:val="center"/>
          </w:tcPr>
          <w:p w14:paraId="60EE0EE1">
            <w:pPr>
              <w:widowControl/>
              <w:spacing w:before="93" w:after="93" w:line="360" w:lineRule="auto"/>
              <w:jc w:val="center"/>
              <w:rPr>
                <w:rFonts w:hint="eastAsia" w:ascii="宋体" w:hAnsi="宋体" w:cs="宋体"/>
                <w:color w:val="auto"/>
                <w:kern w:val="0"/>
                <w:sz w:val="24"/>
                <w:highlight w:val="none"/>
              </w:rPr>
            </w:pPr>
          </w:p>
        </w:tc>
        <w:tc>
          <w:tcPr>
            <w:tcW w:w="3174" w:type="dxa"/>
            <w:vAlign w:val="center"/>
          </w:tcPr>
          <w:p w14:paraId="68AAE610">
            <w:pPr>
              <w:wordWrap w:val="0"/>
              <w:spacing w:beforeLines="0" w:afterLines="0" w:line="360" w:lineRule="auto"/>
              <w:jc w:val="center"/>
              <w:rPr>
                <w:rFonts w:hint="eastAsia" w:ascii="宋体" w:hAnsi="宋体" w:cs="宋体"/>
                <w:color w:val="auto"/>
                <w:sz w:val="24"/>
                <w:highlight w:val="none"/>
              </w:rPr>
            </w:pPr>
            <w:r>
              <w:rPr>
                <w:rFonts w:hint="eastAsia" w:ascii="宋体" w:hAnsi="宋体" w:cs="宋体"/>
                <w:color w:val="auto"/>
                <w:sz w:val="24"/>
                <w:highlight w:val="none"/>
              </w:rPr>
              <w:t>其他要求</w:t>
            </w:r>
          </w:p>
        </w:tc>
        <w:tc>
          <w:tcPr>
            <w:tcW w:w="5483" w:type="dxa"/>
            <w:vAlign w:val="center"/>
          </w:tcPr>
          <w:p w14:paraId="425F8DD6">
            <w:pPr>
              <w:wordWrap w:val="0"/>
              <w:spacing w:beforeLines="0" w:afterLines="0" w:line="360" w:lineRule="auto"/>
              <w:jc w:val="center"/>
              <w:rPr>
                <w:rFonts w:hint="eastAsia" w:ascii="宋体" w:hAnsi="宋体" w:cs="宋体"/>
                <w:color w:val="auto"/>
                <w:sz w:val="24"/>
                <w:highlight w:val="none"/>
              </w:rPr>
            </w:pPr>
            <w:r>
              <w:rPr>
                <w:rFonts w:hint="eastAsia" w:ascii="宋体" w:hAnsi="宋体" w:cs="宋体"/>
                <w:color w:val="auto"/>
                <w:sz w:val="24"/>
                <w:highlight w:val="none"/>
              </w:rPr>
              <w:t>符合第二章“供应商须知”第 1.4.1 项规定</w:t>
            </w:r>
          </w:p>
        </w:tc>
      </w:tr>
    </w:tbl>
    <w:p w14:paraId="5D3895AC">
      <w:pPr>
        <w:wordWrap w:val="0"/>
        <w:spacing w:beforeLines="0" w:afterLines="0" w:line="360" w:lineRule="auto"/>
        <w:rPr>
          <w:rFonts w:hint="eastAsia" w:ascii="宋体" w:hAnsi="宋体" w:cs="宋体"/>
          <w:b/>
          <w:bCs/>
          <w:color w:val="auto"/>
          <w:sz w:val="24"/>
          <w:highlight w:val="none"/>
        </w:rPr>
      </w:pPr>
      <w:r>
        <w:rPr>
          <w:rFonts w:hint="eastAsia" w:ascii="宋体" w:hAnsi="宋体" w:cs="宋体"/>
          <w:b/>
          <w:bCs/>
          <w:color w:val="auto"/>
          <w:sz w:val="24"/>
          <w:highlight w:val="none"/>
        </w:rPr>
        <w:t>1.资格审查</w:t>
      </w:r>
      <w:bookmarkEnd w:id="182"/>
      <w:bookmarkEnd w:id="183"/>
      <w:bookmarkEnd w:id="184"/>
      <w:bookmarkEnd w:id="185"/>
      <w:bookmarkEnd w:id="186"/>
      <w:bookmarkEnd w:id="187"/>
      <w:bookmarkEnd w:id="188"/>
      <w:bookmarkEnd w:id="189"/>
      <w:bookmarkEnd w:id="190"/>
      <w:bookmarkEnd w:id="191"/>
    </w:p>
    <w:p w14:paraId="16EB14EC">
      <w:pPr>
        <w:wordWrap w:val="0"/>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开标结束后，采购人或者采购代理机构应当依法对供应商的资格进行审查。</w:t>
      </w:r>
    </w:p>
    <w:p w14:paraId="5F9AA0E0">
      <w:pPr>
        <w:wordWrap w:val="0"/>
        <w:spacing w:beforeLines="0" w:afterLines="0" w:line="360" w:lineRule="auto"/>
        <w:rPr>
          <w:rFonts w:hint="eastAsia" w:ascii="宋体" w:hAnsi="宋体" w:cs="宋体"/>
          <w:b/>
          <w:bCs/>
          <w:color w:val="auto"/>
          <w:sz w:val="24"/>
          <w:highlight w:val="none"/>
        </w:rPr>
      </w:pPr>
      <w:bookmarkStart w:id="192" w:name="_Toc21593"/>
      <w:bookmarkStart w:id="193" w:name="_Toc23230"/>
      <w:bookmarkStart w:id="194" w:name="_Toc2610"/>
      <w:bookmarkStart w:id="195" w:name="_Toc18033"/>
      <w:bookmarkStart w:id="196" w:name="_Toc11542"/>
      <w:bookmarkStart w:id="197" w:name="_Toc29893"/>
      <w:bookmarkStart w:id="198" w:name="_Toc8280"/>
      <w:bookmarkStart w:id="199" w:name="_Toc3310"/>
      <w:bookmarkStart w:id="200" w:name="_Toc8631"/>
      <w:bookmarkStart w:id="201" w:name="_Toc12137"/>
      <w:r>
        <w:rPr>
          <w:rFonts w:hint="eastAsia" w:ascii="宋体" w:hAnsi="宋体" w:cs="宋体"/>
          <w:b/>
          <w:bCs/>
          <w:color w:val="auto"/>
          <w:sz w:val="24"/>
          <w:highlight w:val="none"/>
        </w:rPr>
        <w:t>2.资格审查标准</w:t>
      </w:r>
      <w:bookmarkEnd w:id="192"/>
      <w:bookmarkEnd w:id="193"/>
      <w:bookmarkEnd w:id="194"/>
      <w:bookmarkEnd w:id="195"/>
      <w:bookmarkEnd w:id="196"/>
      <w:bookmarkEnd w:id="197"/>
      <w:bookmarkEnd w:id="198"/>
      <w:bookmarkEnd w:id="199"/>
      <w:bookmarkEnd w:id="200"/>
      <w:bookmarkEnd w:id="201"/>
    </w:p>
    <w:p w14:paraId="777BD8A1">
      <w:pPr>
        <w:wordWrap w:val="0"/>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资格审查标准：见资格审查前附表。</w:t>
      </w:r>
    </w:p>
    <w:p w14:paraId="532590E9">
      <w:pPr>
        <w:wordWrap w:val="0"/>
        <w:spacing w:beforeLines="0" w:afterLines="0" w:line="360" w:lineRule="auto"/>
        <w:rPr>
          <w:rFonts w:hint="eastAsia" w:ascii="宋体" w:hAnsi="宋体" w:cs="宋体"/>
          <w:b/>
          <w:bCs/>
          <w:color w:val="auto"/>
          <w:sz w:val="24"/>
          <w:highlight w:val="none"/>
        </w:rPr>
      </w:pPr>
      <w:bookmarkStart w:id="202" w:name="_Toc10180"/>
      <w:bookmarkStart w:id="203" w:name="_Toc2259"/>
      <w:bookmarkStart w:id="204" w:name="_Toc32375"/>
      <w:bookmarkStart w:id="205" w:name="_Toc13549"/>
      <w:bookmarkStart w:id="206" w:name="_Toc14072"/>
      <w:bookmarkStart w:id="207" w:name="_Toc920"/>
      <w:bookmarkStart w:id="208" w:name="_Toc2029"/>
      <w:bookmarkStart w:id="209" w:name="_Toc16031"/>
      <w:bookmarkStart w:id="210" w:name="_Toc5940"/>
      <w:bookmarkStart w:id="211" w:name="_Toc19383"/>
      <w:r>
        <w:rPr>
          <w:rFonts w:hint="eastAsia" w:ascii="宋体" w:hAnsi="宋体" w:cs="宋体"/>
          <w:b/>
          <w:bCs/>
          <w:color w:val="auto"/>
          <w:sz w:val="24"/>
          <w:highlight w:val="none"/>
        </w:rPr>
        <w:t>3.资格审查程序</w:t>
      </w:r>
      <w:bookmarkEnd w:id="202"/>
      <w:bookmarkEnd w:id="203"/>
      <w:bookmarkEnd w:id="204"/>
      <w:bookmarkEnd w:id="205"/>
      <w:bookmarkEnd w:id="206"/>
      <w:bookmarkEnd w:id="207"/>
      <w:bookmarkEnd w:id="208"/>
      <w:bookmarkEnd w:id="209"/>
      <w:bookmarkEnd w:id="210"/>
      <w:bookmarkEnd w:id="211"/>
    </w:p>
    <w:p w14:paraId="2F5F8457">
      <w:pPr>
        <w:wordWrap w:val="0"/>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资格审查人员依据本章资格审查前附表规定的标准对投标文件进行资格审查，以确定供应商是否具备投标资格，有一项不符合评审标准的，资格审查人员应当认定其投标无效，合格供应商不足3家的，不得评标。</w:t>
      </w:r>
      <w:r>
        <w:rPr>
          <w:rFonts w:hint="eastAsia" w:ascii="宋体" w:hAnsi="宋体" w:cs="宋体"/>
          <w:color w:val="auto"/>
          <w:sz w:val="24"/>
          <w:highlight w:val="none"/>
        </w:rPr>
        <w:br w:type="page"/>
      </w:r>
    </w:p>
    <w:p w14:paraId="4A4B764F">
      <w:pPr>
        <w:pStyle w:val="51"/>
        <w:wordWrap w:val="0"/>
        <w:spacing w:beforeLines="0" w:afterLines="0"/>
        <w:jc w:val="center"/>
        <w:rPr>
          <w:rFonts w:hint="eastAsia" w:ascii="宋体" w:hAnsi="宋体" w:eastAsia="宋体" w:cs="宋体"/>
          <w:color w:val="auto"/>
          <w:sz w:val="24"/>
          <w:szCs w:val="24"/>
          <w:highlight w:val="none"/>
        </w:rPr>
      </w:pPr>
      <w:bookmarkStart w:id="212" w:name="_Toc5912"/>
      <w:r>
        <w:rPr>
          <w:rFonts w:hint="eastAsia" w:ascii="宋体" w:hAnsi="宋体" w:eastAsia="宋体" w:cs="宋体"/>
          <w:color w:val="auto"/>
          <w:sz w:val="24"/>
          <w:szCs w:val="24"/>
          <w:highlight w:val="none"/>
        </w:rPr>
        <w:t>评标办法前附表</w:t>
      </w:r>
      <w:bookmarkEnd w:id="175"/>
      <w:bookmarkEnd w:id="176"/>
      <w:bookmarkEnd w:id="177"/>
      <w:bookmarkEnd w:id="178"/>
      <w:bookmarkEnd w:id="179"/>
      <w:bookmarkEnd w:id="180"/>
      <w:bookmarkEnd w:id="181"/>
      <w:bookmarkEnd w:id="212"/>
    </w:p>
    <w:tbl>
      <w:tblPr>
        <w:tblStyle w:val="24"/>
        <w:tblW w:w="1031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25"/>
        <w:gridCol w:w="998"/>
        <w:gridCol w:w="1653"/>
        <w:gridCol w:w="332"/>
        <w:gridCol w:w="6506"/>
      </w:tblGrid>
      <w:tr w14:paraId="062945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823" w:type="dxa"/>
            <w:gridSpan w:val="2"/>
            <w:tcMar>
              <w:top w:w="0" w:type="dxa"/>
              <w:left w:w="57" w:type="dxa"/>
              <w:bottom w:w="0" w:type="dxa"/>
              <w:right w:w="57" w:type="dxa"/>
            </w:tcMar>
            <w:vAlign w:val="center"/>
          </w:tcPr>
          <w:p w14:paraId="6362F224">
            <w:pPr>
              <w:pStyle w:val="42"/>
              <w:spacing w:beforeLines="0" w:afterLines="0" w:line="360" w:lineRule="auto"/>
              <w:jc w:val="center"/>
              <w:rPr>
                <w:rFonts w:hint="eastAsia" w:ascii="宋体" w:hAnsi="宋体" w:cs="宋体"/>
                <w:b/>
                <w:color w:val="auto"/>
                <w:sz w:val="24"/>
                <w:highlight w:val="none"/>
              </w:rPr>
            </w:pPr>
            <w:bookmarkStart w:id="213" w:name="_Toc2939"/>
            <w:bookmarkStart w:id="214" w:name="_Toc393291881"/>
            <w:r>
              <w:rPr>
                <w:rFonts w:hint="eastAsia" w:ascii="宋体" w:hAnsi="宋体" w:cs="宋体"/>
                <w:b/>
                <w:color w:val="auto"/>
                <w:sz w:val="24"/>
                <w:highlight w:val="none"/>
              </w:rPr>
              <w:t>条款号</w:t>
            </w:r>
          </w:p>
        </w:tc>
        <w:tc>
          <w:tcPr>
            <w:tcW w:w="1985" w:type="dxa"/>
            <w:gridSpan w:val="2"/>
            <w:tcMar>
              <w:top w:w="0" w:type="dxa"/>
              <w:left w:w="57" w:type="dxa"/>
              <w:bottom w:w="0" w:type="dxa"/>
              <w:right w:w="57" w:type="dxa"/>
            </w:tcMar>
            <w:vAlign w:val="center"/>
          </w:tcPr>
          <w:p w14:paraId="615DE8BF">
            <w:pPr>
              <w:pStyle w:val="42"/>
              <w:spacing w:beforeLines="0" w:afterLines="0" w:line="360" w:lineRule="auto"/>
              <w:jc w:val="center"/>
              <w:rPr>
                <w:rFonts w:hint="eastAsia" w:ascii="宋体" w:hAnsi="宋体" w:cs="宋体"/>
                <w:b/>
                <w:color w:val="auto"/>
                <w:sz w:val="24"/>
                <w:highlight w:val="none"/>
              </w:rPr>
            </w:pPr>
            <w:r>
              <w:rPr>
                <w:rFonts w:hint="eastAsia" w:ascii="宋体" w:hAnsi="宋体" w:cs="宋体"/>
                <w:b/>
                <w:color w:val="auto"/>
                <w:sz w:val="24"/>
                <w:highlight w:val="none"/>
              </w:rPr>
              <w:t>评审因素</w:t>
            </w:r>
          </w:p>
        </w:tc>
        <w:tc>
          <w:tcPr>
            <w:tcW w:w="6506" w:type="dxa"/>
            <w:tcMar>
              <w:top w:w="0" w:type="dxa"/>
              <w:left w:w="57" w:type="dxa"/>
              <w:bottom w:w="0" w:type="dxa"/>
              <w:right w:w="57" w:type="dxa"/>
            </w:tcMar>
            <w:vAlign w:val="center"/>
          </w:tcPr>
          <w:p w14:paraId="1AEFBACA">
            <w:pPr>
              <w:pStyle w:val="42"/>
              <w:spacing w:beforeLines="0" w:afterLines="0" w:line="360" w:lineRule="auto"/>
              <w:jc w:val="center"/>
              <w:rPr>
                <w:rFonts w:hint="eastAsia" w:ascii="宋体" w:hAnsi="宋体" w:cs="宋体"/>
                <w:b/>
                <w:color w:val="auto"/>
                <w:sz w:val="24"/>
                <w:highlight w:val="none"/>
              </w:rPr>
            </w:pPr>
            <w:r>
              <w:rPr>
                <w:rFonts w:hint="eastAsia" w:ascii="宋体" w:hAnsi="宋体" w:cs="宋体"/>
                <w:b/>
                <w:color w:val="auto"/>
                <w:sz w:val="24"/>
                <w:highlight w:val="none"/>
              </w:rPr>
              <w:t>评审标准</w:t>
            </w:r>
          </w:p>
        </w:tc>
      </w:tr>
      <w:tr w14:paraId="26045B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825" w:type="dxa"/>
            <w:vMerge w:val="restart"/>
            <w:tcBorders>
              <w:right w:val="single" w:color="auto" w:sz="4" w:space="0"/>
            </w:tcBorders>
            <w:tcMar>
              <w:top w:w="0" w:type="dxa"/>
              <w:left w:w="57" w:type="dxa"/>
              <w:bottom w:w="0" w:type="dxa"/>
              <w:right w:w="57" w:type="dxa"/>
            </w:tcMar>
            <w:vAlign w:val="center"/>
          </w:tcPr>
          <w:p w14:paraId="3E4F4BF8">
            <w:pPr>
              <w:pStyle w:val="42"/>
              <w:spacing w:beforeLines="0" w:afterLines="0" w:line="360" w:lineRule="auto"/>
              <w:rPr>
                <w:rFonts w:hint="eastAsia" w:ascii="宋体" w:hAnsi="宋体" w:cs="宋体"/>
                <w:color w:val="auto"/>
                <w:sz w:val="24"/>
                <w:highlight w:val="none"/>
              </w:rPr>
            </w:pPr>
            <w:r>
              <w:rPr>
                <w:rFonts w:hint="eastAsia" w:ascii="宋体" w:hAnsi="宋体" w:cs="宋体"/>
                <w:color w:val="auto"/>
                <w:sz w:val="24"/>
                <w:highlight w:val="none"/>
              </w:rPr>
              <w:t>2.1.2</w:t>
            </w:r>
          </w:p>
        </w:tc>
        <w:tc>
          <w:tcPr>
            <w:tcW w:w="998" w:type="dxa"/>
            <w:vMerge w:val="restart"/>
            <w:tcBorders>
              <w:left w:val="single" w:color="auto" w:sz="4" w:space="0"/>
            </w:tcBorders>
            <w:tcMar>
              <w:top w:w="0" w:type="dxa"/>
              <w:left w:w="57" w:type="dxa"/>
              <w:bottom w:w="0" w:type="dxa"/>
              <w:right w:w="57" w:type="dxa"/>
            </w:tcMar>
            <w:vAlign w:val="center"/>
          </w:tcPr>
          <w:p w14:paraId="782F99C2">
            <w:pPr>
              <w:pStyle w:val="42"/>
              <w:spacing w:beforeLines="0" w:afterLines="0" w:line="360" w:lineRule="auto"/>
              <w:jc w:val="center"/>
              <w:rPr>
                <w:rFonts w:hint="eastAsia" w:ascii="宋体" w:hAnsi="宋体" w:cs="宋体"/>
                <w:color w:val="auto"/>
                <w:sz w:val="24"/>
                <w:highlight w:val="none"/>
              </w:rPr>
            </w:pPr>
            <w:r>
              <w:rPr>
                <w:rFonts w:hint="eastAsia" w:ascii="宋体" w:hAnsi="宋体" w:cs="宋体"/>
                <w:color w:val="auto"/>
                <w:sz w:val="24"/>
                <w:highlight w:val="none"/>
              </w:rPr>
              <w:t>符合性评审标准</w:t>
            </w:r>
          </w:p>
        </w:tc>
        <w:tc>
          <w:tcPr>
            <w:tcW w:w="1985" w:type="dxa"/>
            <w:gridSpan w:val="2"/>
            <w:tcMar>
              <w:top w:w="0" w:type="dxa"/>
              <w:left w:w="57" w:type="dxa"/>
              <w:bottom w:w="0" w:type="dxa"/>
              <w:right w:w="57" w:type="dxa"/>
            </w:tcMar>
            <w:vAlign w:val="center"/>
          </w:tcPr>
          <w:p w14:paraId="2FBF2F49">
            <w:pPr>
              <w:wordWrap w:val="0"/>
              <w:spacing w:beforeLines="0" w:afterLines="0" w:line="360" w:lineRule="auto"/>
              <w:jc w:val="center"/>
              <w:rPr>
                <w:rFonts w:hint="eastAsia" w:ascii="宋体" w:hAnsi="宋体" w:cs="宋体"/>
                <w:color w:val="auto"/>
                <w:sz w:val="24"/>
                <w:highlight w:val="none"/>
              </w:rPr>
            </w:pPr>
            <w:r>
              <w:rPr>
                <w:rFonts w:hint="eastAsia" w:ascii="宋体" w:hAnsi="宋体" w:cs="宋体"/>
                <w:color w:val="auto"/>
                <w:sz w:val="24"/>
                <w:highlight w:val="none"/>
              </w:rPr>
              <w:t>标书雷同性分析</w:t>
            </w:r>
          </w:p>
        </w:tc>
        <w:tc>
          <w:tcPr>
            <w:tcW w:w="6506" w:type="dxa"/>
            <w:tcMar>
              <w:top w:w="0" w:type="dxa"/>
              <w:left w:w="57" w:type="dxa"/>
              <w:bottom w:w="0" w:type="dxa"/>
              <w:right w:w="57" w:type="dxa"/>
            </w:tcMar>
            <w:vAlign w:val="center"/>
          </w:tcPr>
          <w:p w14:paraId="3A68C31F">
            <w:pPr>
              <w:wordWrap w:val="0"/>
              <w:spacing w:beforeLines="0" w:afterLines="0" w:line="360" w:lineRule="auto"/>
              <w:jc w:val="center"/>
              <w:rPr>
                <w:rFonts w:hint="eastAsia" w:ascii="宋体" w:hAnsi="宋体" w:cs="宋体"/>
                <w:color w:val="auto"/>
                <w:sz w:val="24"/>
                <w:highlight w:val="none"/>
              </w:rPr>
            </w:pPr>
            <w:r>
              <w:rPr>
                <w:rFonts w:hint="eastAsia" w:ascii="宋体" w:hAnsi="宋体" w:cs="宋体"/>
                <w:color w:val="auto"/>
                <w:sz w:val="24"/>
                <w:highlight w:val="none"/>
              </w:rPr>
              <w:t>投标（响应）文件制作机器码不能一致，电子投标(响应)文件上传计算机的网卡MAC地址、CPU序列号和硬盘序列号等硬件信息不能相同</w:t>
            </w:r>
          </w:p>
        </w:tc>
      </w:tr>
      <w:tr w14:paraId="52A798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825" w:type="dxa"/>
            <w:vMerge w:val="continue"/>
            <w:tcBorders>
              <w:right w:val="single" w:color="auto" w:sz="4" w:space="0"/>
            </w:tcBorders>
            <w:tcMar>
              <w:top w:w="0" w:type="dxa"/>
              <w:left w:w="57" w:type="dxa"/>
              <w:bottom w:w="0" w:type="dxa"/>
              <w:right w:w="57" w:type="dxa"/>
            </w:tcMar>
            <w:vAlign w:val="center"/>
          </w:tcPr>
          <w:p w14:paraId="28DEA49A">
            <w:pPr>
              <w:pStyle w:val="42"/>
              <w:spacing w:beforeLines="0" w:afterLines="0" w:line="360" w:lineRule="auto"/>
              <w:rPr>
                <w:rFonts w:hint="eastAsia" w:ascii="宋体" w:hAnsi="宋体" w:cs="宋体"/>
                <w:color w:val="auto"/>
                <w:sz w:val="24"/>
                <w:highlight w:val="none"/>
              </w:rPr>
            </w:pPr>
          </w:p>
        </w:tc>
        <w:tc>
          <w:tcPr>
            <w:tcW w:w="998" w:type="dxa"/>
            <w:vMerge w:val="continue"/>
            <w:tcBorders>
              <w:left w:val="single" w:color="auto" w:sz="4" w:space="0"/>
            </w:tcBorders>
            <w:tcMar>
              <w:top w:w="0" w:type="dxa"/>
              <w:left w:w="57" w:type="dxa"/>
              <w:bottom w:w="0" w:type="dxa"/>
              <w:right w:w="57" w:type="dxa"/>
            </w:tcMar>
            <w:vAlign w:val="center"/>
          </w:tcPr>
          <w:p w14:paraId="0C5F84F5">
            <w:pPr>
              <w:pStyle w:val="42"/>
              <w:spacing w:beforeLines="0" w:afterLines="0" w:line="360" w:lineRule="auto"/>
              <w:jc w:val="center"/>
              <w:rPr>
                <w:rFonts w:hint="eastAsia" w:ascii="宋体" w:hAnsi="宋体" w:cs="宋体"/>
                <w:color w:val="auto"/>
                <w:sz w:val="24"/>
                <w:highlight w:val="none"/>
              </w:rPr>
            </w:pPr>
          </w:p>
        </w:tc>
        <w:tc>
          <w:tcPr>
            <w:tcW w:w="1985" w:type="dxa"/>
            <w:gridSpan w:val="2"/>
            <w:tcMar>
              <w:top w:w="0" w:type="dxa"/>
              <w:left w:w="57" w:type="dxa"/>
              <w:bottom w:w="0" w:type="dxa"/>
              <w:right w:w="57" w:type="dxa"/>
            </w:tcMar>
            <w:vAlign w:val="center"/>
          </w:tcPr>
          <w:p w14:paraId="0E97BB14">
            <w:pPr>
              <w:pStyle w:val="42"/>
              <w:spacing w:beforeLines="0" w:afterLines="0" w:line="360" w:lineRule="auto"/>
              <w:jc w:val="center"/>
              <w:rPr>
                <w:rFonts w:hint="eastAsia" w:ascii="宋体" w:hAnsi="宋体" w:cs="宋体"/>
                <w:color w:val="auto"/>
                <w:sz w:val="24"/>
                <w:highlight w:val="none"/>
              </w:rPr>
            </w:pPr>
            <w:r>
              <w:rPr>
                <w:rFonts w:hint="eastAsia" w:ascii="宋体" w:hAnsi="宋体" w:cs="宋体"/>
                <w:color w:val="auto"/>
                <w:sz w:val="24"/>
                <w:highlight w:val="none"/>
              </w:rPr>
              <w:t>投标函签字盖章</w:t>
            </w:r>
          </w:p>
        </w:tc>
        <w:tc>
          <w:tcPr>
            <w:tcW w:w="6506" w:type="dxa"/>
            <w:tcMar>
              <w:top w:w="0" w:type="dxa"/>
              <w:left w:w="57" w:type="dxa"/>
              <w:bottom w:w="0" w:type="dxa"/>
              <w:right w:w="57" w:type="dxa"/>
            </w:tcMar>
            <w:vAlign w:val="center"/>
          </w:tcPr>
          <w:p w14:paraId="45EBC5C7">
            <w:pPr>
              <w:pStyle w:val="42"/>
              <w:spacing w:beforeLines="0" w:afterLines="0" w:line="360" w:lineRule="auto"/>
              <w:jc w:val="center"/>
              <w:rPr>
                <w:rFonts w:hint="eastAsia" w:ascii="宋体" w:hAnsi="宋体" w:cs="宋体"/>
                <w:color w:val="auto"/>
                <w:sz w:val="24"/>
                <w:highlight w:val="none"/>
              </w:rPr>
            </w:pPr>
            <w:r>
              <w:rPr>
                <w:rFonts w:hint="eastAsia" w:ascii="宋体" w:hAnsi="宋体" w:cs="宋体"/>
                <w:color w:val="auto"/>
                <w:sz w:val="24"/>
                <w:highlight w:val="none"/>
              </w:rPr>
              <w:t>签章或盖章或签字符合招标文件要求</w:t>
            </w:r>
          </w:p>
        </w:tc>
      </w:tr>
      <w:tr w14:paraId="7315BE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825" w:type="dxa"/>
            <w:vMerge w:val="continue"/>
            <w:tcBorders>
              <w:right w:val="single" w:color="auto" w:sz="4" w:space="0"/>
            </w:tcBorders>
            <w:tcMar>
              <w:top w:w="0" w:type="dxa"/>
              <w:left w:w="57" w:type="dxa"/>
              <w:bottom w:w="0" w:type="dxa"/>
              <w:right w:w="57" w:type="dxa"/>
            </w:tcMar>
            <w:vAlign w:val="center"/>
          </w:tcPr>
          <w:p w14:paraId="6A536AC0">
            <w:pPr>
              <w:pStyle w:val="42"/>
              <w:spacing w:beforeLines="0" w:afterLines="0" w:line="360" w:lineRule="auto"/>
              <w:rPr>
                <w:rFonts w:hint="eastAsia" w:ascii="宋体" w:hAnsi="宋体" w:cs="宋体"/>
                <w:color w:val="auto"/>
                <w:sz w:val="24"/>
                <w:highlight w:val="none"/>
              </w:rPr>
            </w:pPr>
          </w:p>
        </w:tc>
        <w:tc>
          <w:tcPr>
            <w:tcW w:w="998" w:type="dxa"/>
            <w:vMerge w:val="continue"/>
            <w:tcBorders>
              <w:left w:val="single" w:color="auto" w:sz="4" w:space="0"/>
            </w:tcBorders>
            <w:tcMar>
              <w:top w:w="0" w:type="dxa"/>
              <w:left w:w="57" w:type="dxa"/>
              <w:bottom w:w="0" w:type="dxa"/>
              <w:right w:w="57" w:type="dxa"/>
            </w:tcMar>
            <w:vAlign w:val="center"/>
          </w:tcPr>
          <w:p w14:paraId="275586C0">
            <w:pPr>
              <w:pStyle w:val="42"/>
              <w:spacing w:beforeLines="0" w:afterLines="0" w:line="360" w:lineRule="auto"/>
              <w:jc w:val="center"/>
              <w:rPr>
                <w:rFonts w:hint="eastAsia" w:ascii="宋体" w:hAnsi="宋体" w:cs="宋体"/>
                <w:color w:val="auto"/>
                <w:sz w:val="24"/>
                <w:highlight w:val="none"/>
              </w:rPr>
            </w:pPr>
          </w:p>
        </w:tc>
        <w:tc>
          <w:tcPr>
            <w:tcW w:w="1985" w:type="dxa"/>
            <w:gridSpan w:val="2"/>
            <w:tcMar>
              <w:top w:w="0" w:type="dxa"/>
              <w:left w:w="57" w:type="dxa"/>
              <w:bottom w:w="0" w:type="dxa"/>
              <w:right w:w="57" w:type="dxa"/>
            </w:tcMar>
            <w:vAlign w:val="center"/>
          </w:tcPr>
          <w:p w14:paraId="017412AC">
            <w:pPr>
              <w:pStyle w:val="42"/>
              <w:spacing w:beforeLines="0" w:afterLines="0" w:line="360" w:lineRule="auto"/>
              <w:jc w:val="center"/>
              <w:rPr>
                <w:rFonts w:hint="eastAsia" w:ascii="宋体" w:hAnsi="宋体" w:cs="宋体"/>
                <w:color w:val="auto"/>
                <w:sz w:val="24"/>
                <w:highlight w:val="none"/>
              </w:rPr>
            </w:pPr>
            <w:r>
              <w:rPr>
                <w:rFonts w:hint="eastAsia" w:ascii="宋体" w:hAnsi="宋体" w:cs="宋体"/>
                <w:color w:val="auto"/>
                <w:sz w:val="24"/>
                <w:highlight w:val="none"/>
              </w:rPr>
              <w:t>投标内容</w:t>
            </w:r>
          </w:p>
        </w:tc>
        <w:tc>
          <w:tcPr>
            <w:tcW w:w="6506" w:type="dxa"/>
            <w:tcMar>
              <w:top w:w="0" w:type="dxa"/>
              <w:left w:w="57" w:type="dxa"/>
              <w:bottom w:w="0" w:type="dxa"/>
              <w:right w:w="57" w:type="dxa"/>
            </w:tcMar>
            <w:vAlign w:val="center"/>
          </w:tcPr>
          <w:p w14:paraId="42ECCD98">
            <w:pPr>
              <w:pStyle w:val="42"/>
              <w:spacing w:beforeLines="0" w:afterLines="0" w:line="360" w:lineRule="auto"/>
              <w:jc w:val="center"/>
              <w:rPr>
                <w:rFonts w:hint="eastAsia" w:ascii="宋体" w:hAnsi="宋体" w:cs="宋体"/>
                <w:color w:val="auto"/>
                <w:sz w:val="24"/>
                <w:highlight w:val="none"/>
              </w:rPr>
            </w:pPr>
            <w:r>
              <w:rPr>
                <w:rFonts w:hint="eastAsia" w:ascii="宋体" w:hAnsi="宋体" w:cs="宋体"/>
                <w:color w:val="auto"/>
                <w:sz w:val="24"/>
                <w:highlight w:val="none"/>
              </w:rPr>
              <w:t>符合第二章</w:t>
            </w:r>
            <w:r>
              <w:rPr>
                <w:rFonts w:hint="eastAsia" w:ascii="宋体" w:hAnsi="宋体" w:cs="宋体"/>
                <w:i/>
                <w:color w:val="auto"/>
                <w:sz w:val="24"/>
                <w:highlight w:val="none"/>
              </w:rPr>
              <w:t>“</w:t>
            </w:r>
            <w:r>
              <w:rPr>
                <w:rFonts w:hint="eastAsia" w:ascii="宋体" w:hAnsi="宋体" w:cs="宋体"/>
                <w:color w:val="auto"/>
                <w:sz w:val="24"/>
                <w:highlight w:val="none"/>
              </w:rPr>
              <w:t>供应商须知</w:t>
            </w:r>
            <w:r>
              <w:rPr>
                <w:rFonts w:hint="eastAsia" w:ascii="宋体" w:hAnsi="宋体" w:cs="宋体"/>
                <w:i/>
                <w:color w:val="auto"/>
                <w:sz w:val="24"/>
                <w:highlight w:val="none"/>
              </w:rPr>
              <w:t>”</w:t>
            </w:r>
            <w:r>
              <w:rPr>
                <w:rFonts w:hint="eastAsia" w:ascii="宋体" w:hAnsi="宋体" w:cs="宋体"/>
                <w:color w:val="auto"/>
                <w:sz w:val="24"/>
                <w:highlight w:val="none"/>
              </w:rPr>
              <w:t>第 1.3.1 项规定</w:t>
            </w:r>
          </w:p>
        </w:tc>
      </w:tr>
      <w:tr w14:paraId="08EC9A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825" w:type="dxa"/>
            <w:vMerge w:val="continue"/>
            <w:tcBorders>
              <w:right w:val="single" w:color="auto" w:sz="4" w:space="0"/>
            </w:tcBorders>
            <w:tcMar>
              <w:top w:w="0" w:type="dxa"/>
              <w:left w:w="57" w:type="dxa"/>
              <w:bottom w:w="0" w:type="dxa"/>
              <w:right w:w="57" w:type="dxa"/>
            </w:tcMar>
            <w:vAlign w:val="center"/>
          </w:tcPr>
          <w:p w14:paraId="71C94A72">
            <w:pPr>
              <w:spacing w:beforeLines="0" w:afterLines="0" w:line="360" w:lineRule="auto"/>
              <w:jc w:val="center"/>
              <w:rPr>
                <w:rFonts w:hint="eastAsia" w:ascii="宋体" w:hAnsi="宋体" w:cs="宋体"/>
                <w:color w:val="auto"/>
                <w:sz w:val="24"/>
                <w:highlight w:val="none"/>
              </w:rPr>
            </w:pPr>
          </w:p>
        </w:tc>
        <w:tc>
          <w:tcPr>
            <w:tcW w:w="998" w:type="dxa"/>
            <w:vMerge w:val="continue"/>
            <w:tcBorders>
              <w:left w:val="single" w:color="auto" w:sz="4" w:space="0"/>
            </w:tcBorders>
            <w:tcMar>
              <w:top w:w="0" w:type="dxa"/>
              <w:left w:w="57" w:type="dxa"/>
              <w:bottom w:w="0" w:type="dxa"/>
              <w:right w:w="57" w:type="dxa"/>
            </w:tcMar>
            <w:vAlign w:val="center"/>
          </w:tcPr>
          <w:p w14:paraId="589EE655">
            <w:pPr>
              <w:spacing w:beforeLines="0" w:afterLines="0" w:line="360" w:lineRule="auto"/>
              <w:jc w:val="center"/>
              <w:rPr>
                <w:rFonts w:hint="eastAsia" w:ascii="宋体" w:hAnsi="宋体" w:cs="宋体"/>
                <w:color w:val="auto"/>
                <w:sz w:val="24"/>
                <w:highlight w:val="none"/>
              </w:rPr>
            </w:pPr>
          </w:p>
        </w:tc>
        <w:tc>
          <w:tcPr>
            <w:tcW w:w="1985" w:type="dxa"/>
            <w:gridSpan w:val="2"/>
            <w:tcMar>
              <w:top w:w="0" w:type="dxa"/>
              <w:left w:w="57" w:type="dxa"/>
              <w:bottom w:w="0" w:type="dxa"/>
              <w:right w:w="57" w:type="dxa"/>
            </w:tcMar>
            <w:vAlign w:val="center"/>
          </w:tcPr>
          <w:p w14:paraId="45FC3378">
            <w:pPr>
              <w:pStyle w:val="42"/>
              <w:spacing w:beforeLines="0" w:afterLines="0" w:line="360" w:lineRule="auto"/>
              <w:jc w:val="center"/>
              <w:rPr>
                <w:rFonts w:hint="eastAsia" w:ascii="宋体" w:hAnsi="宋体" w:cs="宋体"/>
                <w:color w:val="auto"/>
                <w:sz w:val="24"/>
                <w:highlight w:val="none"/>
              </w:rPr>
            </w:pPr>
            <w:r>
              <w:rPr>
                <w:rFonts w:hint="eastAsia" w:ascii="宋体" w:hAnsi="宋体" w:cs="宋体"/>
                <w:color w:val="auto"/>
                <w:sz w:val="24"/>
                <w:highlight w:val="none"/>
              </w:rPr>
              <w:t>交货期</w:t>
            </w:r>
          </w:p>
        </w:tc>
        <w:tc>
          <w:tcPr>
            <w:tcW w:w="6506" w:type="dxa"/>
            <w:tcMar>
              <w:top w:w="0" w:type="dxa"/>
              <w:left w:w="57" w:type="dxa"/>
              <w:bottom w:w="0" w:type="dxa"/>
              <w:right w:w="57" w:type="dxa"/>
            </w:tcMar>
            <w:vAlign w:val="center"/>
          </w:tcPr>
          <w:p w14:paraId="2C6BCE46">
            <w:pPr>
              <w:pStyle w:val="42"/>
              <w:spacing w:beforeLines="0" w:afterLines="0" w:line="360" w:lineRule="auto"/>
              <w:jc w:val="center"/>
              <w:rPr>
                <w:rFonts w:hint="eastAsia" w:ascii="宋体" w:hAnsi="宋体" w:cs="宋体"/>
                <w:color w:val="auto"/>
                <w:sz w:val="24"/>
                <w:highlight w:val="none"/>
              </w:rPr>
            </w:pPr>
            <w:r>
              <w:rPr>
                <w:rFonts w:hint="eastAsia" w:ascii="宋体" w:hAnsi="宋体" w:cs="宋体"/>
                <w:color w:val="auto"/>
                <w:sz w:val="24"/>
                <w:highlight w:val="none"/>
              </w:rPr>
              <w:t>符合第二章</w:t>
            </w:r>
            <w:r>
              <w:rPr>
                <w:rFonts w:hint="eastAsia" w:ascii="宋体" w:hAnsi="宋体" w:cs="宋体"/>
                <w:i/>
                <w:color w:val="auto"/>
                <w:sz w:val="24"/>
                <w:highlight w:val="none"/>
              </w:rPr>
              <w:t>“</w:t>
            </w:r>
            <w:r>
              <w:rPr>
                <w:rFonts w:hint="eastAsia" w:ascii="宋体" w:hAnsi="宋体" w:cs="宋体"/>
                <w:color w:val="auto"/>
                <w:sz w:val="24"/>
                <w:highlight w:val="none"/>
              </w:rPr>
              <w:t>供应商须知</w:t>
            </w:r>
            <w:r>
              <w:rPr>
                <w:rFonts w:hint="eastAsia" w:ascii="宋体" w:hAnsi="宋体" w:cs="宋体"/>
                <w:i/>
                <w:color w:val="auto"/>
                <w:sz w:val="24"/>
                <w:highlight w:val="none"/>
              </w:rPr>
              <w:t>”</w:t>
            </w:r>
            <w:r>
              <w:rPr>
                <w:rFonts w:hint="eastAsia" w:ascii="宋体" w:hAnsi="宋体" w:cs="宋体"/>
                <w:color w:val="auto"/>
                <w:sz w:val="24"/>
                <w:highlight w:val="none"/>
              </w:rPr>
              <w:t>第 1.3.2 项规定</w:t>
            </w:r>
          </w:p>
        </w:tc>
      </w:tr>
      <w:tr w14:paraId="799F06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825" w:type="dxa"/>
            <w:vMerge w:val="continue"/>
            <w:tcBorders>
              <w:right w:val="single" w:color="auto" w:sz="4" w:space="0"/>
            </w:tcBorders>
            <w:tcMar>
              <w:top w:w="0" w:type="dxa"/>
              <w:left w:w="57" w:type="dxa"/>
              <w:bottom w:w="0" w:type="dxa"/>
              <w:right w:w="57" w:type="dxa"/>
            </w:tcMar>
            <w:vAlign w:val="center"/>
          </w:tcPr>
          <w:p w14:paraId="0E904651">
            <w:pPr>
              <w:spacing w:beforeLines="0" w:afterLines="0" w:line="360" w:lineRule="auto"/>
              <w:jc w:val="center"/>
              <w:rPr>
                <w:rFonts w:hint="eastAsia" w:ascii="宋体" w:hAnsi="宋体" w:cs="宋体"/>
                <w:color w:val="auto"/>
                <w:sz w:val="24"/>
                <w:highlight w:val="none"/>
              </w:rPr>
            </w:pPr>
          </w:p>
        </w:tc>
        <w:tc>
          <w:tcPr>
            <w:tcW w:w="998" w:type="dxa"/>
            <w:vMerge w:val="continue"/>
            <w:tcBorders>
              <w:left w:val="single" w:color="auto" w:sz="4" w:space="0"/>
            </w:tcBorders>
            <w:tcMar>
              <w:top w:w="0" w:type="dxa"/>
              <w:left w:w="57" w:type="dxa"/>
              <w:bottom w:w="0" w:type="dxa"/>
              <w:right w:w="57" w:type="dxa"/>
            </w:tcMar>
            <w:vAlign w:val="center"/>
          </w:tcPr>
          <w:p w14:paraId="39ADD107">
            <w:pPr>
              <w:spacing w:beforeLines="0" w:afterLines="0" w:line="360" w:lineRule="auto"/>
              <w:jc w:val="center"/>
              <w:rPr>
                <w:rFonts w:hint="eastAsia" w:ascii="宋体" w:hAnsi="宋体" w:cs="宋体"/>
                <w:color w:val="auto"/>
                <w:sz w:val="24"/>
                <w:highlight w:val="none"/>
              </w:rPr>
            </w:pPr>
          </w:p>
        </w:tc>
        <w:tc>
          <w:tcPr>
            <w:tcW w:w="1985" w:type="dxa"/>
            <w:gridSpan w:val="2"/>
            <w:tcMar>
              <w:top w:w="0" w:type="dxa"/>
              <w:left w:w="57" w:type="dxa"/>
              <w:bottom w:w="0" w:type="dxa"/>
              <w:right w:w="57" w:type="dxa"/>
            </w:tcMar>
            <w:vAlign w:val="center"/>
          </w:tcPr>
          <w:p w14:paraId="3D0D88C2">
            <w:pPr>
              <w:pStyle w:val="42"/>
              <w:spacing w:beforeLines="0" w:afterLines="0" w:line="360" w:lineRule="auto"/>
              <w:jc w:val="center"/>
              <w:rPr>
                <w:rFonts w:hint="eastAsia" w:ascii="宋体" w:hAnsi="宋体" w:cs="宋体"/>
                <w:color w:val="auto"/>
                <w:sz w:val="24"/>
                <w:highlight w:val="none"/>
              </w:rPr>
            </w:pPr>
            <w:r>
              <w:rPr>
                <w:rFonts w:hint="eastAsia" w:ascii="宋体" w:hAnsi="宋体" w:cs="宋体"/>
                <w:color w:val="auto"/>
                <w:sz w:val="24"/>
                <w:highlight w:val="none"/>
              </w:rPr>
              <w:t>交货地点</w:t>
            </w:r>
          </w:p>
        </w:tc>
        <w:tc>
          <w:tcPr>
            <w:tcW w:w="6506" w:type="dxa"/>
            <w:tcMar>
              <w:top w:w="0" w:type="dxa"/>
              <w:left w:w="57" w:type="dxa"/>
              <w:bottom w:w="0" w:type="dxa"/>
              <w:right w:w="57" w:type="dxa"/>
            </w:tcMar>
            <w:vAlign w:val="center"/>
          </w:tcPr>
          <w:p w14:paraId="096A0E72">
            <w:pPr>
              <w:pStyle w:val="42"/>
              <w:spacing w:beforeLines="0" w:afterLines="0" w:line="360" w:lineRule="auto"/>
              <w:jc w:val="center"/>
              <w:rPr>
                <w:rFonts w:hint="eastAsia" w:ascii="宋体" w:hAnsi="宋体" w:cs="宋体"/>
                <w:color w:val="auto"/>
                <w:sz w:val="24"/>
                <w:highlight w:val="none"/>
              </w:rPr>
            </w:pPr>
            <w:r>
              <w:rPr>
                <w:rFonts w:hint="eastAsia" w:ascii="宋体" w:hAnsi="宋体" w:cs="宋体"/>
                <w:color w:val="auto"/>
                <w:sz w:val="24"/>
                <w:highlight w:val="none"/>
              </w:rPr>
              <w:t>符合第二章</w:t>
            </w:r>
            <w:r>
              <w:rPr>
                <w:rFonts w:hint="eastAsia" w:ascii="宋体" w:hAnsi="宋体" w:cs="宋体"/>
                <w:i/>
                <w:color w:val="auto"/>
                <w:sz w:val="24"/>
                <w:highlight w:val="none"/>
              </w:rPr>
              <w:t>“</w:t>
            </w:r>
            <w:r>
              <w:rPr>
                <w:rFonts w:hint="eastAsia" w:ascii="宋体" w:hAnsi="宋体" w:cs="宋体"/>
                <w:color w:val="auto"/>
                <w:sz w:val="24"/>
                <w:highlight w:val="none"/>
              </w:rPr>
              <w:t>供应商须知</w:t>
            </w:r>
            <w:r>
              <w:rPr>
                <w:rFonts w:hint="eastAsia" w:ascii="宋体" w:hAnsi="宋体" w:cs="宋体"/>
                <w:i/>
                <w:color w:val="auto"/>
                <w:sz w:val="24"/>
                <w:highlight w:val="none"/>
              </w:rPr>
              <w:t>”</w:t>
            </w:r>
            <w:r>
              <w:rPr>
                <w:rFonts w:hint="eastAsia" w:ascii="宋体" w:hAnsi="宋体" w:cs="宋体"/>
                <w:color w:val="auto"/>
                <w:sz w:val="24"/>
                <w:highlight w:val="none"/>
              </w:rPr>
              <w:t>第 1.3.3 项规定</w:t>
            </w:r>
          </w:p>
        </w:tc>
      </w:tr>
      <w:tr w14:paraId="71B90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825" w:type="dxa"/>
            <w:vMerge w:val="continue"/>
            <w:tcBorders>
              <w:right w:val="single" w:color="auto" w:sz="4" w:space="0"/>
            </w:tcBorders>
            <w:tcMar>
              <w:top w:w="0" w:type="dxa"/>
              <w:left w:w="57" w:type="dxa"/>
              <w:bottom w:w="0" w:type="dxa"/>
              <w:right w:w="57" w:type="dxa"/>
            </w:tcMar>
            <w:vAlign w:val="center"/>
          </w:tcPr>
          <w:p w14:paraId="4265C2EC">
            <w:pPr>
              <w:spacing w:beforeLines="0" w:afterLines="0" w:line="360" w:lineRule="auto"/>
              <w:jc w:val="center"/>
              <w:rPr>
                <w:rFonts w:hint="eastAsia" w:ascii="宋体" w:hAnsi="宋体" w:cs="宋体"/>
                <w:color w:val="auto"/>
                <w:sz w:val="24"/>
                <w:highlight w:val="none"/>
              </w:rPr>
            </w:pPr>
          </w:p>
        </w:tc>
        <w:tc>
          <w:tcPr>
            <w:tcW w:w="998" w:type="dxa"/>
            <w:vMerge w:val="continue"/>
            <w:tcBorders>
              <w:left w:val="single" w:color="auto" w:sz="4" w:space="0"/>
            </w:tcBorders>
            <w:tcMar>
              <w:top w:w="0" w:type="dxa"/>
              <w:left w:w="57" w:type="dxa"/>
              <w:bottom w:w="0" w:type="dxa"/>
              <w:right w:w="57" w:type="dxa"/>
            </w:tcMar>
            <w:vAlign w:val="center"/>
          </w:tcPr>
          <w:p w14:paraId="3BC5FEE1">
            <w:pPr>
              <w:spacing w:beforeLines="0" w:afterLines="0" w:line="360" w:lineRule="auto"/>
              <w:jc w:val="center"/>
              <w:rPr>
                <w:rFonts w:hint="eastAsia" w:ascii="宋体" w:hAnsi="宋体" w:cs="宋体"/>
                <w:color w:val="auto"/>
                <w:sz w:val="24"/>
                <w:highlight w:val="none"/>
              </w:rPr>
            </w:pPr>
          </w:p>
        </w:tc>
        <w:tc>
          <w:tcPr>
            <w:tcW w:w="1985" w:type="dxa"/>
            <w:gridSpan w:val="2"/>
            <w:tcMar>
              <w:top w:w="0" w:type="dxa"/>
              <w:left w:w="57" w:type="dxa"/>
              <w:bottom w:w="0" w:type="dxa"/>
              <w:right w:w="57" w:type="dxa"/>
            </w:tcMar>
            <w:vAlign w:val="center"/>
          </w:tcPr>
          <w:p w14:paraId="2F71EE76">
            <w:pPr>
              <w:pStyle w:val="42"/>
              <w:spacing w:beforeLines="0" w:afterLines="0" w:line="360" w:lineRule="auto"/>
              <w:jc w:val="center"/>
              <w:rPr>
                <w:rFonts w:hint="eastAsia" w:ascii="宋体" w:hAnsi="宋体" w:cs="宋体"/>
                <w:color w:val="auto"/>
                <w:sz w:val="24"/>
                <w:highlight w:val="none"/>
              </w:rPr>
            </w:pPr>
            <w:r>
              <w:rPr>
                <w:rFonts w:hint="eastAsia" w:ascii="宋体" w:hAnsi="宋体" w:cs="宋体"/>
                <w:bCs/>
                <w:color w:val="auto"/>
                <w:sz w:val="24"/>
                <w:highlight w:val="none"/>
              </w:rPr>
              <w:t>质量要求</w:t>
            </w:r>
          </w:p>
        </w:tc>
        <w:tc>
          <w:tcPr>
            <w:tcW w:w="6506" w:type="dxa"/>
            <w:tcMar>
              <w:top w:w="0" w:type="dxa"/>
              <w:left w:w="57" w:type="dxa"/>
              <w:bottom w:w="0" w:type="dxa"/>
              <w:right w:w="57" w:type="dxa"/>
            </w:tcMar>
            <w:vAlign w:val="center"/>
          </w:tcPr>
          <w:p w14:paraId="38BE8657">
            <w:pPr>
              <w:pStyle w:val="42"/>
              <w:spacing w:beforeLines="0" w:afterLines="0" w:line="360" w:lineRule="auto"/>
              <w:jc w:val="center"/>
              <w:rPr>
                <w:rFonts w:hint="eastAsia" w:ascii="宋体" w:hAnsi="宋体" w:cs="宋体"/>
                <w:color w:val="auto"/>
                <w:sz w:val="24"/>
                <w:highlight w:val="none"/>
              </w:rPr>
            </w:pPr>
            <w:r>
              <w:rPr>
                <w:rFonts w:hint="eastAsia" w:ascii="宋体" w:hAnsi="宋体" w:cs="宋体"/>
                <w:color w:val="auto"/>
                <w:sz w:val="24"/>
                <w:highlight w:val="none"/>
              </w:rPr>
              <w:t>符合第二章“供应</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商须知”第 1.3.5 项规定</w:t>
            </w:r>
          </w:p>
        </w:tc>
      </w:tr>
      <w:tr w14:paraId="4D5ADE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825" w:type="dxa"/>
            <w:vMerge w:val="continue"/>
            <w:tcBorders>
              <w:right w:val="single" w:color="auto" w:sz="4" w:space="0"/>
            </w:tcBorders>
            <w:tcMar>
              <w:top w:w="0" w:type="dxa"/>
              <w:left w:w="57" w:type="dxa"/>
              <w:bottom w:w="0" w:type="dxa"/>
              <w:right w:w="57" w:type="dxa"/>
            </w:tcMar>
            <w:vAlign w:val="center"/>
          </w:tcPr>
          <w:p w14:paraId="2BD055F1">
            <w:pPr>
              <w:spacing w:beforeLines="0" w:afterLines="0" w:line="360" w:lineRule="auto"/>
              <w:jc w:val="center"/>
              <w:rPr>
                <w:rFonts w:hint="eastAsia" w:ascii="宋体" w:hAnsi="宋体" w:cs="宋体"/>
                <w:color w:val="auto"/>
                <w:sz w:val="24"/>
                <w:highlight w:val="none"/>
              </w:rPr>
            </w:pPr>
          </w:p>
        </w:tc>
        <w:tc>
          <w:tcPr>
            <w:tcW w:w="998" w:type="dxa"/>
            <w:vMerge w:val="continue"/>
            <w:tcBorders>
              <w:left w:val="single" w:color="auto" w:sz="4" w:space="0"/>
            </w:tcBorders>
            <w:tcMar>
              <w:top w:w="0" w:type="dxa"/>
              <w:left w:w="57" w:type="dxa"/>
              <w:bottom w:w="0" w:type="dxa"/>
              <w:right w:w="57" w:type="dxa"/>
            </w:tcMar>
            <w:vAlign w:val="center"/>
          </w:tcPr>
          <w:p w14:paraId="5FD37E4A">
            <w:pPr>
              <w:spacing w:beforeLines="0" w:afterLines="0" w:line="360" w:lineRule="auto"/>
              <w:jc w:val="center"/>
              <w:rPr>
                <w:rFonts w:hint="eastAsia" w:ascii="宋体" w:hAnsi="宋体" w:cs="宋体"/>
                <w:color w:val="auto"/>
                <w:sz w:val="24"/>
                <w:highlight w:val="none"/>
              </w:rPr>
            </w:pPr>
          </w:p>
        </w:tc>
        <w:tc>
          <w:tcPr>
            <w:tcW w:w="1985" w:type="dxa"/>
            <w:gridSpan w:val="2"/>
            <w:tcMar>
              <w:top w:w="0" w:type="dxa"/>
              <w:left w:w="57" w:type="dxa"/>
              <w:bottom w:w="0" w:type="dxa"/>
              <w:right w:w="57" w:type="dxa"/>
            </w:tcMar>
            <w:vAlign w:val="center"/>
          </w:tcPr>
          <w:p w14:paraId="484F1CAC">
            <w:pPr>
              <w:pStyle w:val="42"/>
              <w:spacing w:beforeLines="0" w:afterLines="0" w:line="360" w:lineRule="auto"/>
              <w:jc w:val="center"/>
              <w:rPr>
                <w:rFonts w:hint="eastAsia" w:ascii="宋体" w:hAnsi="宋体" w:cs="宋体"/>
                <w:color w:val="auto"/>
                <w:sz w:val="24"/>
                <w:highlight w:val="none"/>
              </w:rPr>
            </w:pPr>
            <w:r>
              <w:rPr>
                <w:rFonts w:hint="eastAsia" w:ascii="宋体" w:hAnsi="宋体" w:cs="宋体"/>
                <w:bCs/>
                <w:color w:val="auto"/>
                <w:sz w:val="24"/>
                <w:highlight w:val="none"/>
              </w:rPr>
              <w:t>质保期</w:t>
            </w:r>
          </w:p>
        </w:tc>
        <w:tc>
          <w:tcPr>
            <w:tcW w:w="6506" w:type="dxa"/>
            <w:tcMar>
              <w:top w:w="0" w:type="dxa"/>
              <w:left w:w="57" w:type="dxa"/>
              <w:bottom w:w="0" w:type="dxa"/>
              <w:right w:w="57" w:type="dxa"/>
            </w:tcMar>
            <w:vAlign w:val="center"/>
          </w:tcPr>
          <w:p w14:paraId="0C2FFA19">
            <w:pPr>
              <w:pStyle w:val="42"/>
              <w:spacing w:beforeLines="0" w:afterLines="0" w:line="360" w:lineRule="auto"/>
              <w:jc w:val="center"/>
              <w:rPr>
                <w:rFonts w:hint="eastAsia" w:ascii="宋体" w:hAnsi="宋体" w:cs="宋体"/>
                <w:color w:val="auto"/>
                <w:sz w:val="24"/>
                <w:highlight w:val="none"/>
              </w:rPr>
            </w:pPr>
            <w:r>
              <w:rPr>
                <w:rFonts w:hint="eastAsia" w:ascii="宋体" w:hAnsi="宋体" w:cs="宋体"/>
                <w:color w:val="auto"/>
                <w:sz w:val="24"/>
                <w:highlight w:val="none"/>
              </w:rPr>
              <w:t>符合第二章“供应商须知”第 1.3.6 项规定</w:t>
            </w:r>
          </w:p>
        </w:tc>
      </w:tr>
      <w:tr w14:paraId="119605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825" w:type="dxa"/>
            <w:vMerge w:val="continue"/>
            <w:tcBorders>
              <w:right w:val="single" w:color="auto" w:sz="4" w:space="0"/>
            </w:tcBorders>
            <w:tcMar>
              <w:top w:w="0" w:type="dxa"/>
              <w:left w:w="57" w:type="dxa"/>
              <w:bottom w:w="0" w:type="dxa"/>
              <w:right w:w="57" w:type="dxa"/>
            </w:tcMar>
            <w:vAlign w:val="center"/>
          </w:tcPr>
          <w:p w14:paraId="3B9E2A48">
            <w:pPr>
              <w:spacing w:beforeLines="0" w:afterLines="0" w:line="360" w:lineRule="auto"/>
              <w:jc w:val="center"/>
              <w:rPr>
                <w:rFonts w:hint="eastAsia" w:ascii="宋体" w:hAnsi="宋体" w:cs="宋体"/>
                <w:color w:val="auto"/>
                <w:sz w:val="24"/>
                <w:highlight w:val="none"/>
              </w:rPr>
            </w:pPr>
          </w:p>
        </w:tc>
        <w:tc>
          <w:tcPr>
            <w:tcW w:w="998" w:type="dxa"/>
            <w:vMerge w:val="continue"/>
            <w:tcBorders>
              <w:left w:val="single" w:color="auto" w:sz="4" w:space="0"/>
            </w:tcBorders>
            <w:tcMar>
              <w:top w:w="0" w:type="dxa"/>
              <w:left w:w="57" w:type="dxa"/>
              <w:bottom w:w="0" w:type="dxa"/>
              <w:right w:w="57" w:type="dxa"/>
            </w:tcMar>
            <w:vAlign w:val="center"/>
          </w:tcPr>
          <w:p w14:paraId="71BDD546">
            <w:pPr>
              <w:spacing w:beforeLines="0" w:afterLines="0" w:line="360" w:lineRule="auto"/>
              <w:jc w:val="center"/>
              <w:rPr>
                <w:rFonts w:hint="eastAsia" w:ascii="宋体" w:hAnsi="宋体" w:cs="宋体"/>
                <w:color w:val="auto"/>
                <w:sz w:val="24"/>
                <w:highlight w:val="none"/>
              </w:rPr>
            </w:pPr>
          </w:p>
        </w:tc>
        <w:tc>
          <w:tcPr>
            <w:tcW w:w="1985" w:type="dxa"/>
            <w:gridSpan w:val="2"/>
            <w:tcMar>
              <w:top w:w="0" w:type="dxa"/>
              <w:left w:w="57" w:type="dxa"/>
              <w:bottom w:w="0" w:type="dxa"/>
              <w:right w:w="57" w:type="dxa"/>
            </w:tcMar>
            <w:vAlign w:val="center"/>
          </w:tcPr>
          <w:p w14:paraId="7AD27FE1">
            <w:pPr>
              <w:pStyle w:val="42"/>
              <w:spacing w:beforeLines="0" w:afterLines="0" w:line="360" w:lineRule="auto"/>
              <w:jc w:val="center"/>
              <w:rPr>
                <w:rFonts w:hint="eastAsia" w:ascii="宋体" w:hAnsi="宋体" w:cs="宋体"/>
                <w:color w:val="auto"/>
                <w:sz w:val="24"/>
                <w:highlight w:val="none"/>
              </w:rPr>
            </w:pPr>
            <w:r>
              <w:rPr>
                <w:rFonts w:hint="eastAsia" w:ascii="宋体" w:hAnsi="宋体" w:cs="宋体"/>
                <w:color w:val="auto"/>
                <w:sz w:val="24"/>
                <w:highlight w:val="none"/>
              </w:rPr>
              <w:t>投标报价</w:t>
            </w:r>
          </w:p>
        </w:tc>
        <w:tc>
          <w:tcPr>
            <w:tcW w:w="6506" w:type="dxa"/>
            <w:tcMar>
              <w:top w:w="0" w:type="dxa"/>
              <w:left w:w="57" w:type="dxa"/>
              <w:bottom w:w="0" w:type="dxa"/>
              <w:right w:w="57" w:type="dxa"/>
            </w:tcMar>
            <w:vAlign w:val="center"/>
          </w:tcPr>
          <w:p w14:paraId="3F77CD1E">
            <w:pPr>
              <w:pStyle w:val="42"/>
              <w:spacing w:beforeLines="0" w:afterLines="0" w:line="360" w:lineRule="auto"/>
              <w:jc w:val="center"/>
              <w:rPr>
                <w:rFonts w:hint="eastAsia" w:ascii="宋体" w:hAnsi="宋体" w:cs="宋体"/>
                <w:color w:val="auto"/>
                <w:sz w:val="24"/>
                <w:highlight w:val="none"/>
              </w:rPr>
            </w:pPr>
            <w:r>
              <w:rPr>
                <w:rFonts w:hint="eastAsia" w:ascii="宋体" w:hAnsi="宋体" w:cs="宋体"/>
                <w:color w:val="auto"/>
                <w:sz w:val="24"/>
                <w:highlight w:val="none"/>
              </w:rPr>
              <w:t xml:space="preserve">符合第二章“供应商须知”第 </w:t>
            </w:r>
            <w:r>
              <w:rPr>
                <w:rFonts w:hint="eastAsia" w:ascii="宋体" w:hAnsi="宋体" w:cs="宋体"/>
                <w:color w:val="auto"/>
                <w:sz w:val="24"/>
                <w:highlight w:val="none"/>
                <w:lang w:val="en-US" w:eastAsia="zh-CN"/>
              </w:rPr>
              <w:t>3.2.4</w:t>
            </w:r>
            <w:r>
              <w:rPr>
                <w:rFonts w:hint="eastAsia" w:ascii="宋体" w:hAnsi="宋体" w:cs="宋体"/>
                <w:color w:val="auto"/>
                <w:sz w:val="24"/>
                <w:highlight w:val="none"/>
              </w:rPr>
              <w:t>项规定</w:t>
            </w:r>
          </w:p>
        </w:tc>
      </w:tr>
      <w:tr w14:paraId="64B28E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825" w:type="dxa"/>
            <w:vMerge w:val="continue"/>
            <w:tcBorders>
              <w:right w:val="single" w:color="auto" w:sz="4" w:space="0"/>
            </w:tcBorders>
            <w:tcMar>
              <w:top w:w="0" w:type="dxa"/>
              <w:left w:w="57" w:type="dxa"/>
              <w:bottom w:w="0" w:type="dxa"/>
              <w:right w:w="57" w:type="dxa"/>
            </w:tcMar>
            <w:vAlign w:val="center"/>
          </w:tcPr>
          <w:p w14:paraId="3843E376">
            <w:pPr>
              <w:spacing w:beforeLines="0" w:afterLines="0" w:line="360" w:lineRule="auto"/>
              <w:jc w:val="center"/>
              <w:rPr>
                <w:rFonts w:hint="eastAsia" w:ascii="宋体" w:hAnsi="宋体" w:cs="宋体"/>
                <w:color w:val="auto"/>
                <w:sz w:val="24"/>
                <w:highlight w:val="none"/>
              </w:rPr>
            </w:pPr>
          </w:p>
        </w:tc>
        <w:tc>
          <w:tcPr>
            <w:tcW w:w="998" w:type="dxa"/>
            <w:vMerge w:val="continue"/>
            <w:tcBorders>
              <w:left w:val="single" w:color="auto" w:sz="4" w:space="0"/>
            </w:tcBorders>
            <w:tcMar>
              <w:top w:w="0" w:type="dxa"/>
              <w:left w:w="57" w:type="dxa"/>
              <w:bottom w:w="0" w:type="dxa"/>
              <w:right w:w="57" w:type="dxa"/>
            </w:tcMar>
            <w:vAlign w:val="center"/>
          </w:tcPr>
          <w:p w14:paraId="5D47C58C">
            <w:pPr>
              <w:spacing w:beforeLines="0" w:afterLines="0" w:line="360" w:lineRule="auto"/>
              <w:jc w:val="center"/>
              <w:rPr>
                <w:rFonts w:hint="eastAsia" w:ascii="宋体" w:hAnsi="宋体" w:cs="宋体"/>
                <w:color w:val="auto"/>
                <w:sz w:val="24"/>
                <w:highlight w:val="none"/>
              </w:rPr>
            </w:pPr>
          </w:p>
        </w:tc>
        <w:tc>
          <w:tcPr>
            <w:tcW w:w="1985" w:type="dxa"/>
            <w:gridSpan w:val="2"/>
            <w:tcMar>
              <w:top w:w="0" w:type="dxa"/>
              <w:left w:w="57" w:type="dxa"/>
              <w:bottom w:w="0" w:type="dxa"/>
              <w:right w:w="57" w:type="dxa"/>
            </w:tcMar>
            <w:vAlign w:val="center"/>
          </w:tcPr>
          <w:p w14:paraId="6E842BFA">
            <w:pPr>
              <w:pStyle w:val="42"/>
              <w:spacing w:beforeLines="0" w:afterLines="0" w:line="360" w:lineRule="auto"/>
              <w:jc w:val="center"/>
              <w:rPr>
                <w:rFonts w:hint="eastAsia" w:ascii="宋体" w:hAnsi="宋体" w:cs="宋体"/>
                <w:bCs/>
                <w:color w:val="auto"/>
                <w:sz w:val="24"/>
                <w:highlight w:val="none"/>
              </w:rPr>
            </w:pPr>
            <w:r>
              <w:rPr>
                <w:rFonts w:hint="eastAsia" w:ascii="宋体" w:hAnsi="宋体" w:cs="宋体"/>
                <w:color w:val="auto"/>
                <w:sz w:val="24"/>
                <w:highlight w:val="none"/>
              </w:rPr>
              <w:t>投标有效期</w:t>
            </w:r>
          </w:p>
        </w:tc>
        <w:tc>
          <w:tcPr>
            <w:tcW w:w="6506" w:type="dxa"/>
            <w:tcMar>
              <w:top w:w="0" w:type="dxa"/>
              <w:left w:w="57" w:type="dxa"/>
              <w:bottom w:w="0" w:type="dxa"/>
              <w:right w:w="57" w:type="dxa"/>
            </w:tcMar>
            <w:vAlign w:val="center"/>
          </w:tcPr>
          <w:p w14:paraId="2C6258ED">
            <w:pPr>
              <w:pStyle w:val="42"/>
              <w:spacing w:beforeLines="0" w:afterLines="0" w:line="360" w:lineRule="auto"/>
              <w:jc w:val="center"/>
              <w:rPr>
                <w:rFonts w:hint="eastAsia" w:ascii="宋体" w:hAnsi="宋体" w:cs="宋体"/>
                <w:color w:val="auto"/>
                <w:sz w:val="24"/>
                <w:highlight w:val="none"/>
              </w:rPr>
            </w:pPr>
            <w:r>
              <w:rPr>
                <w:rFonts w:hint="eastAsia" w:ascii="宋体" w:hAnsi="宋体" w:cs="宋体"/>
                <w:color w:val="auto"/>
                <w:sz w:val="24"/>
                <w:highlight w:val="none"/>
              </w:rPr>
              <w:t>符合第二章“供应商须知”第 3.3.1 项规定</w:t>
            </w:r>
          </w:p>
        </w:tc>
      </w:tr>
      <w:tr w14:paraId="292B2E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825" w:type="dxa"/>
            <w:vMerge w:val="continue"/>
            <w:tcBorders>
              <w:right w:val="single" w:color="auto" w:sz="4" w:space="0"/>
            </w:tcBorders>
            <w:tcMar>
              <w:top w:w="0" w:type="dxa"/>
              <w:left w:w="57" w:type="dxa"/>
              <w:bottom w:w="0" w:type="dxa"/>
              <w:right w:w="57" w:type="dxa"/>
            </w:tcMar>
            <w:vAlign w:val="center"/>
          </w:tcPr>
          <w:p w14:paraId="71D9BFB6">
            <w:pPr>
              <w:spacing w:beforeLines="0" w:afterLines="0" w:line="360" w:lineRule="auto"/>
              <w:jc w:val="center"/>
              <w:rPr>
                <w:rFonts w:hint="eastAsia" w:ascii="宋体" w:hAnsi="宋体" w:cs="宋体"/>
                <w:color w:val="auto"/>
                <w:sz w:val="24"/>
                <w:highlight w:val="none"/>
              </w:rPr>
            </w:pPr>
          </w:p>
        </w:tc>
        <w:tc>
          <w:tcPr>
            <w:tcW w:w="998" w:type="dxa"/>
            <w:vMerge w:val="continue"/>
            <w:tcBorders>
              <w:left w:val="single" w:color="auto" w:sz="4" w:space="0"/>
            </w:tcBorders>
            <w:tcMar>
              <w:top w:w="0" w:type="dxa"/>
              <w:left w:w="57" w:type="dxa"/>
              <w:bottom w:w="0" w:type="dxa"/>
              <w:right w:w="57" w:type="dxa"/>
            </w:tcMar>
            <w:vAlign w:val="center"/>
          </w:tcPr>
          <w:p w14:paraId="20560FBA">
            <w:pPr>
              <w:spacing w:beforeLines="0" w:afterLines="0" w:line="360" w:lineRule="auto"/>
              <w:jc w:val="center"/>
              <w:rPr>
                <w:rFonts w:hint="eastAsia" w:ascii="宋体" w:hAnsi="宋体" w:cs="宋体"/>
                <w:color w:val="auto"/>
                <w:sz w:val="24"/>
                <w:highlight w:val="none"/>
              </w:rPr>
            </w:pPr>
          </w:p>
        </w:tc>
        <w:tc>
          <w:tcPr>
            <w:tcW w:w="1985" w:type="dxa"/>
            <w:gridSpan w:val="2"/>
            <w:tcMar>
              <w:top w:w="0" w:type="dxa"/>
              <w:left w:w="57" w:type="dxa"/>
              <w:bottom w:w="0" w:type="dxa"/>
              <w:right w:w="57" w:type="dxa"/>
            </w:tcMar>
            <w:vAlign w:val="center"/>
          </w:tcPr>
          <w:p w14:paraId="3343FC63">
            <w:pPr>
              <w:widowControl/>
              <w:wordWrap w:val="0"/>
              <w:spacing w:before="93" w:after="93" w:line="360" w:lineRule="auto"/>
              <w:jc w:val="center"/>
              <w:rPr>
                <w:rFonts w:hint="eastAsia" w:ascii="宋体" w:hAnsi="宋体" w:cs="宋体"/>
                <w:bCs/>
                <w:color w:val="auto"/>
                <w:sz w:val="24"/>
                <w:highlight w:val="none"/>
              </w:rPr>
            </w:pPr>
            <w:r>
              <w:rPr>
                <w:rFonts w:hint="eastAsia" w:ascii="宋体" w:hAnsi="宋体" w:cs="宋体"/>
                <w:color w:val="auto"/>
                <w:kern w:val="0"/>
                <w:sz w:val="24"/>
                <w:highlight w:val="none"/>
                <w:lang w:bidi="ar"/>
              </w:rPr>
              <w:t>其他实质性要求</w:t>
            </w:r>
          </w:p>
        </w:tc>
        <w:tc>
          <w:tcPr>
            <w:tcW w:w="6506" w:type="dxa"/>
            <w:tcMar>
              <w:top w:w="0" w:type="dxa"/>
              <w:left w:w="57" w:type="dxa"/>
              <w:bottom w:w="0" w:type="dxa"/>
              <w:right w:w="57" w:type="dxa"/>
            </w:tcMar>
            <w:vAlign w:val="center"/>
          </w:tcPr>
          <w:p w14:paraId="40886F1C">
            <w:pPr>
              <w:widowControl/>
              <w:spacing w:before="93" w:after="93"/>
              <w:jc w:val="center"/>
              <w:rPr>
                <w:rFonts w:hint="eastAsia" w:ascii="宋体" w:hAnsi="宋体" w:cs="宋体"/>
                <w:color w:val="auto"/>
                <w:sz w:val="24"/>
                <w:highlight w:val="none"/>
              </w:rPr>
            </w:pPr>
            <w:r>
              <w:rPr>
                <w:rFonts w:hint="eastAsia" w:ascii="宋体" w:hAnsi="宋体" w:cs="宋体"/>
                <w:color w:val="auto"/>
                <w:kern w:val="0"/>
                <w:sz w:val="24"/>
                <w:highlight w:val="none"/>
                <w:lang w:bidi="ar"/>
              </w:rPr>
              <w:t>符合招标文件中规定的其他实质性要求</w:t>
            </w:r>
          </w:p>
        </w:tc>
      </w:tr>
      <w:tr w14:paraId="217D56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823" w:type="dxa"/>
            <w:gridSpan w:val="2"/>
            <w:tcMar>
              <w:top w:w="0" w:type="dxa"/>
              <w:left w:w="57" w:type="dxa"/>
              <w:bottom w:w="0" w:type="dxa"/>
              <w:right w:w="57" w:type="dxa"/>
            </w:tcMar>
            <w:vAlign w:val="center"/>
          </w:tcPr>
          <w:p w14:paraId="22C17EE6">
            <w:pPr>
              <w:pStyle w:val="42"/>
              <w:spacing w:beforeLines="0" w:afterLines="0" w:line="360" w:lineRule="auto"/>
              <w:jc w:val="center"/>
              <w:rPr>
                <w:rFonts w:hint="eastAsia" w:ascii="宋体" w:hAnsi="宋体" w:cs="宋体"/>
                <w:b/>
                <w:color w:val="auto"/>
                <w:sz w:val="24"/>
                <w:highlight w:val="none"/>
              </w:rPr>
            </w:pPr>
            <w:r>
              <w:rPr>
                <w:rFonts w:hint="eastAsia" w:ascii="宋体" w:hAnsi="宋体" w:cs="宋体"/>
                <w:b/>
                <w:color w:val="auto"/>
                <w:sz w:val="24"/>
                <w:highlight w:val="none"/>
              </w:rPr>
              <w:t>条款号</w:t>
            </w:r>
          </w:p>
        </w:tc>
        <w:tc>
          <w:tcPr>
            <w:tcW w:w="1985" w:type="dxa"/>
            <w:gridSpan w:val="2"/>
            <w:tcMar>
              <w:top w:w="0" w:type="dxa"/>
              <w:left w:w="57" w:type="dxa"/>
              <w:bottom w:w="0" w:type="dxa"/>
              <w:right w:w="57" w:type="dxa"/>
            </w:tcMar>
            <w:vAlign w:val="center"/>
          </w:tcPr>
          <w:p w14:paraId="6B04654A">
            <w:pPr>
              <w:pStyle w:val="42"/>
              <w:spacing w:beforeLines="0" w:afterLines="0" w:line="360" w:lineRule="auto"/>
              <w:jc w:val="center"/>
              <w:rPr>
                <w:rFonts w:hint="eastAsia" w:ascii="宋体" w:hAnsi="宋体" w:cs="宋体"/>
                <w:b/>
                <w:color w:val="auto"/>
                <w:sz w:val="24"/>
                <w:highlight w:val="none"/>
              </w:rPr>
            </w:pPr>
            <w:r>
              <w:rPr>
                <w:rFonts w:hint="eastAsia" w:ascii="宋体" w:hAnsi="宋体" w:cs="宋体"/>
                <w:b/>
                <w:color w:val="auto"/>
                <w:sz w:val="24"/>
                <w:highlight w:val="none"/>
              </w:rPr>
              <w:t>条款内容</w:t>
            </w:r>
          </w:p>
        </w:tc>
        <w:tc>
          <w:tcPr>
            <w:tcW w:w="6506" w:type="dxa"/>
            <w:tcMar>
              <w:top w:w="0" w:type="dxa"/>
              <w:left w:w="57" w:type="dxa"/>
              <w:bottom w:w="0" w:type="dxa"/>
              <w:right w:w="57" w:type="dxa"/>
            </w:tcMar>
            <w:vAlign w:val="center"/>
          </w:tcPr>
          <w:p w14:paraId="56073DCD">
            <w:pPr>
              <w:pStyle w:val="42"/>
              <w:spacing w:beforeLines="0" w:afterLines="0" w:line="360" w:lineRule="auto"/>
              <w:jc w:val="center"/>
              <w:rPr>
                <w:rFonts w:hint="eastAsia" w:ascii="宋体" w:hAnsi="宋体" w:cs="宋体"/>
                <w:b/>
                <w:color w:val="auto"/>
                <w:sz w:val="24"/>
                <w:highlight w:val="none"/>
              </w:rPr>
            </w:pPr>
            <w:r>
              <w:rPr>
                <w:rFonts w:hint="eastAsia" w:ascii="宋体" w:hAnsi="宋体" w:cs="宋体"/>
                <w:b/>
                <w:color w:val="auto"/>
                <w:sz w:val="24"/>
                <w:highlight w:val="none"/>
              </w:rPr>
              <w:t>编列内容</w:t>
            </w:r>
          </w:p>
        </w:tc>
      </w:tr>
      <w:tr w14:paraId="1F3749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823" w:type="dxa"/>
            <w:gridSpan w:val="2"/>
            <w:tcMar>
              <w:top w:w="0" w:type="dxa"/>
              <w:left w:w="57" w:type="dxa"/>
              <w:bottom w:w="0" w:type="dxa"/>
              <w:right w:w="57" w:type="dxa"/>
            </w:tcMar>
            <w:vAlign w:val="center"/>
          </w:tcPr>
          <w:p w14:paraId="12D2F8D4">
            <w:pPr>
              <w:pStyle w:val="42"/>
              <w:spacing w:beforeLines="0" w:afterLines="0" w:line="360" w:lineRule="auto"/>
              <w:jc w:val="center"/>
              <w:rPr>
                <w:rFonts w:hint="eastAsia" w:ascii="宋体" w:hAnsi="宋体" w:cs="宋体"/>
                <w:color w:val="auto"/>
                <w:sz w:val="24"/>
                <w:highlight w:val="none"/>
              </w:rPr>
            </w:pPr>
            <w:r>
              <w:rPr>
                <w:rFonts w:hint="eastAsia" w:ascii="宋体" w:hAnsi="宋体" w:cs="宋体"/>
                <w:color w:val="auto"/>
                <w:sz w:val="24"/>
                <w:highlight w:val="none"/>
              </w:rPr>
              <w:t>2.2.1</w:t>
            </w:r>
          </w:p>
        </w:tc>
        <w:tc>
          <w:tcPr>
            <w:tcW w:w="1985" w:type="dxa"/>
            <w:gridSpan w:val="2"/>
            <w:tcMar>
              <w:top w:w="0" w:type="dxa"/>
              <w:left w:w="57" w:type="dxa"/>
              <w:bottom w:w="0" w:type="dxa"/>
              <w:right w:w="57" w:type="dxa"/>
            </w:tcMar>
            <w:vAlign w:val="center"/>
          </w:tcPr>
          <w:p w14:paraId="06CDF511">
            <w:pPr>
              <w:pStyle w:val="42"/>
              <w:spacing w:beforeLines="0" w:afterLines="0" w:line="360" w:lineRule="auto"/>
              <w:jc w:val="center"/>
              <w:rPr>
                <w:rFonts w:hint="eastAsia" w:ascii="宋体" w:hAnsi="宋体" w:cs="宋体"/>
                <w:color w:val="auto"/>
                <w:sz w:val="24"/>
                <w:highlight w:val="none"/>
              </w:rPr>
            </w:pPr>
            <w:r>
              <w:rPr>
                <w:rFonts w:hint="eastAsia" w:ascii="宋体" w:hAnsi="宋体" w:cs="宋体"/>
                <w:color w:val="auto"/>
                <w:sz w:val="24"/>
                <w:highlight w:val="none"/>
              </w:rPr>
              <w:t>分值构成</w:t>
            </w:r>
          </w:p>
          <w:p w14:paraId="774C3063">
            <w:pPr>
              <w:pStyle w:val="42"/>
              <w:spacing w:beforeLines="0" w:afterLines="0" w:line="360" w:lineRule="auto"/>
              <w:jc w:val="center"/>
              <w:rPr>
                <w:rFonts w:hint="eastAsia" w:ascii="宋体" w:hAnsi="宋体" w:cs="宋体"/>
                <w:color w:val="auto"/>
                <w:sz w:val="24"/>
                <w:highlight w:val="none"/>
              </w:rPr>
            </w:pPr>
            <w:r>
              <w:rPr>
                <w:rFonts w:hint="eastAsia" w:ascii="宋体" w:hAnsi="宋体" w:cs="宋体"/>
                <w:color w:val="auto"/>
                <w:sz w:val="24"/>
                <w:highlight w:val="none"/>
              </w:rPr>
              <w:t>(总分100分)</w:t>
            </w:r>
          </w:p>
        </w:tc>
        <w:tc>
          <w:tcPr>
            <w:tcW w:w="6506" w:type="dxa"/>
            <w:tcMar>
              <w:top w:w="0" w:type="dxa"/>
              <w:left w:w="57" w:type="dxa"/>
              <w:bottom w:w="0" w:type="dxa"/>
              <w:right w:w="57" w:type="dxa"/>
            </w:tcMar>
            <w:vAlign w:val="center"/>
          </w:tcPr>
          <w:p w14:paraId="7AF76A7C">
            <w:pPr>
              <w:pStyle w:val="42"/>
              <w:spacing w:beforeLines="0" w:afterLines="0" w:line="360" w:lineRule="auto"/>
              <w:jc w:val="left"/>
              <w:rPr>
                <w:rFonts w:hint="eastAsia" w:ascii="宋体" w:hAnsi="宋体" w:cs="宋体"/>
                <w:color w:val="auto"/>
                <w:sz w:val="24"/>
                <w:highlight w:val="none"/>
              </w:rPr>
            </w:pPr>
            <w:r>
              <w:rPr>
                <w:rFonts w:hint="eastAsia" w:ascii="宋体" w:hAnsi="宋体" w:cs="宋体"/>
                <w:color w:val="auto"/>
                <w:sz w:val="24"/>
                <w:highlight w:val="none"/>
              </w:rPr>
              <w:t>投标报价：30分</w:t>
            </w:r>
          </w:p>
          <w:p w14:paraId="020C5F45">
            <w:pPr>
              <w:pStyle w:val="42"/>
              <w:spacing w:beforeLines="0" w:afterLines="0" w:line="360" w:lineRule="auto"/>
              <w:jc w:val="left"/>
              <w:rPr>
                <w:rFonts w:hint="eastAsia" w:ascii="宋体" w:hAnsi="宋体" w:cs="宋体"/>
                <w:color w:val="auto"/>
                <w:sz w:val="24"/>
                <w:highlight w:val="none"/>
              </w:rPr>
            </w:pPr>
            <w:r>
              <w:rPr>
                <w:rFonts w:hint="eastAsia" w:ascii="宋体" w:hAnsi="宋体" w:cs="宋体"/>
                <w:color w:val="auto"/>
                <w:sz w:val="24"/>
                <w:highlight w:val="none"/>
              </w:rPr>
              <w:t>技术部分：</w:t>
            </w:r>
            <w:r>
              <w:rPr>
                <w:rFonts w:hint="eastAsia" w:ascii="宋体" w:hAnsi="宋体" w:cs="宋体"/>
                <w:color w:val="auto"/>
                <w:sz w:val="24"/>
                <w:highlight w:val="none"/>
                <w:lang w:val="en-US" w:eastAsia="zh-CN"/>
              </w:rPr>
              <w:t>52</w:t>
            </w:r>
            <w:r>
              <w:rPr>
                <w:rFonts w:hint="eastAsia" w:ascii="宋体" w:hAnsi="宋体" w:cs="宋体"/>
                <w:color w:val="auto"/>
                <w:sz w:val="24"/>
                <w:highlight w:val="none"/>
              </w:rPr>
              <w:t>分</w:t>
            </w:r>
          </w:p>
          <w:p w14:paraId="14AEF082">
            <w:pPr>
              <w:pStyle w:val="42"/>
              <w:spacing w:beforeLines="0" w:afterLines="0" w:line="360" w:lineRule="auto"/>
              <w:jc w:val="left"/>
              <w:rPr>
                <w:rFonts w:hint="eastAsia" w:ascii="宋体" w:hAnsi="宋体" w:cs="宋体"/>
                <w:color w:val="auto"/>
                <w:sz w:val="24"/>
                <w:highlight w:val="none"/>
              </w:rPr>
            </w:pPr>
            <w:r>
              <w:rPr>
                <w:rFonts w:hint="eastAsia" w:ascii="宋体" w:hAnsi="宋体" w:cs="宋体"/>
                <w:color w:val="auto"/>
                <w:sz w:val="24"/>
                <w:highlight w:val="none"/>
              </w:rPr>
              <w:t>商务部分：</w:t>
            </w:r>
            <w:r>
              <w:rPr>
                <w:rFonts w:hint="eastAsia" w:ascii="宋体" w:hAnsi="宋体" w:cs="宋体"/>
                <w:color w:val="auto"/>
                <w:sz w:val="24"/>
                <w:highlight w:val="none"/>
                <w:lang w:val="en-US" w:eastAsia="zh-CN"/>
              </w:rPr>
              <w:t>18</w:t>
            </w:r>
            <w:r>
              <w:rPr>
                <w:rFonts w:hint="eastAsia" w:ascii="宋体" w:hAnsi="宋体" w:cs="宋体"/>
                <w:color w:val="auto"/>
                <w:sz w:val="24"/>
                <w:highlight w:val="none"/>
              </w:rPr>
              <w:t>分</w:t>
            </w:r>
          </w:p>
        </w:tc>
      </w:tr>
      <w:tr w14:paraId="728A85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823" w:type="dxa"/>
            <w:gridSpan w:val="2"/>
            <w:vMerge w:val="restart"/>
            <w:tcMar>
              <w:top w:w="0" w:type="dxa"/>
              <w:left w:w="57" w:type="dxa"/>
              <w:bottom w:w="0" w:type="dxa"/>
              <w:right w:w="57" w:type="dxa"/>
            </w:tcMar>
            <w:vAlign w:val="center"/>
          </w:tcPr>
          <w:p w14:paraId="797D345A">
            <w:pPr>
              <w:pStyle w:val="42"/>
              <w:spacing w:beforeLines="0" w:afterLines="0" w:line="360" w:lineRule="auto"/>
              <w:jc w:val="center"/>
              <w:rPr>
                <w:rFonts w:hint="eastAsia" w:ascii="宋体" w:hAnsi="宋体" w:cs="宋体"/>
                <w:color w:val="auto"/>
                <w:sz w:val="24"/>
                <w:highlight w:val="none"/>
              </w:rPr>
            </w:pPr>
            <w:r>
              <w:rPr>
                <w:rFonts w:hint="eastAsia" w:ascii="宋体" w:hAnsi="宋体" w:cs="宋体"/>
                <w:color w:val="auto"/>
                <w:sz w:val="24"/>
                <w:highlight w:val="none"/>
              </w:rPr>
              <w:t>2.2.2(1）投标报价（30分）</w:t>
            </w:r>
          </w:p>
          <w:p w14:paraId="37D719E6">
            <w:pPr>
              <w:pStyle w:val="42"/>
              <w:spacing w:beforeLines="0" w:afterLines="0" w:line="360" w:lineRule="auto"/>
              <w:jc w:val="center"/>
              <w:rPr>
                <w:rFonts w:hint="eastAsia" w:ascii="宋体" w:hAnsi="宋体" w:eastAsia="宋体" w:cs="宋体"/>
                <w:color w:val="auto"/>
                <w:sz w:val="24"/>
                <w:highlight w:val="none"/>
                <w:lang w:eastAsia="zh-CN"/>
              </w:rPr>
            </w:pPr>
            <w:r>
              <w:rPr>
                <w:rFonts w:hint="eastAsia" w:ascii="宋体" w:hAnsi="宋体" w:cs="宋体"/>
                <w:b/>
                <w:bCs/>
                <w:color w:val="auto"/>
                <w:sz w:val="24"/>
                <w:highlight w:val="none"/>
                <w:lang w:eastAsia="zh-CN"/>
              </w:rPr>
              <w:t>（</w:t>
            </w:r>
            <w:r>
              <w:rPr>
                <w:rFonts w:hint="eastAsia" w:ascii="宋体" w:hAnsi="宋体" w:cs="宋体"/>
                <w:b/>
                <w:bCs/>
                <w:color w:val="auto"/>
                <w:sz w:val="24"/>
                <w:highlight w:val="none"/>
                <w:lang w:val="en-US" w:eastAsia="zh-CN"/>
              </w:rPr>
              <w:t>以投标总报价计算报价得分</w:t>
            </w:r>
            <w:r>
              <w:rPr>
                <w:rFonts w:hint="eastAsia" w:ascii="宋体" w:hAnsi="宋体" w:cs="宋体"/>
                <w:b/>
                <w:bCs/>
                <w:color w:val="auto"/>
                <w:sz w:val="24"/>
                <w:highlight w:val="none"/>
                <w:lang w:eastAsia="zh-CN"/>
              </w:rPr>
              <w:t>）</w:t>
            </w:r>
          </w:p>
        </w:tc>
        <w:tc>
          <w:tcPr>
            <w:tcW w:w="8491" w:type="dxa"/>
            <w:gridSpan w:val="3"/>
            <w:tcMar>
              <w:top w:w="0" w:type="dxa"/>
              <w:left w:w="57" w:type="dxa"/>
              <w:bottom w:w="0" w:type="dxa"/>
              <w:right w:w="57" w:type="dxa"/>
            </w:tcMar>
            <w:vAlign w:val="center"/>
          </w:tcPr>
          <w:p w14:paraId="3BA2C635">
            <w:pPr>
              <w:pStyle w:val="42"/>
              <w:spacing w:beforeLines="0" w:afterLines="0" w:line="360" w:lineRule="auto"/>
              <w:jc w:val="left"/>
              <w:rPr>
                <w:rFonts w:hint="eastAsia" w:ascii="宋体" w:hAnsi="宋体" w:cs="宋体"/>
                <w:color w:val="auto"/>
                <w:sz w:val="24"/>
                <w:highlight w:val="none"/>
              </w:rPr>
            </w:pPr>
            <w:r>
              <w:rPr>
                <w:rFonts w:hint="eastAsia" w:ascii="宋体" w:hAnsi="宋体" w:cs="宋体"/>
                <w:color w:val="auto"/>
                <w:sz w:val="24"/>
                <w:highlight w:val="none"/>
              </w:rPr>
              <w:t xml:space="preserve">根据《关于推动解决政府采购异常低价问题的通知》(财库〔2026〕 2 号)规定： </w:t>
            </w:r>
          </w:p>
          <w:p w14:paraId="7EE4E534">
            <w:pPr>
              <w:pStyle w:val="42"/>
              <w:numPr>
                <w:ilvl w:val="0"/>
                <w:numId w:val="2"/>
              </w:numPr>
              <w:spacing w:beforeLines="0" w:afterLines="0" w:line="360" w:lineRule="auto"/>
              <w:jc w:val="left"/>
              <w:rPr>
                <w:rFonts w:hint="eastAsia" w:ascii="宋体" w:hAnsi="宋体" w:cs="宋体"/>
                <w:color w:val="auto"/>
                <w:sz w:val="24"/>
                <w:highlight w:val="none"/>
              </w:rPr>
            </w:pPr>
            <w:r>
              <w:rPr>
                <w:rFonts w:hint="eastAsia" w:ascii="宋体" w:hAnsi="宋体" w:cs="宋体"/>
                <w:color w:val="auto"/>
                <w:sz w:val="24"/>
                <w:highlight w:val="none"/>
              </w:rPr>
              <w:t xml:space="preserve">采购人应当在采购文件中明确，政府采购评审中出现下列情形之一的，评审委员会应当启动异常低价投标（响应）审查程序： </w:t>
            </w:r>
          </w:p>
          <w:p w14:paraId="76BCCA4D">
            <w:pPr>
              <w:pStyle w:val="42"/>
              <w:numPr>
                <w:ilvl w:val="0"/>
                <w:numId w:val="3"/>
              </w:numPr>
              <w:spacing w:beforeLines="0" w:afterLines="0" w:line="360" w:lineRule="auto"/>
              <w:jc w:val="left"/>
              <w:rPr>
                <w:rFonts w:hint="eastAsia" w:ascii="宋体" w:hAnsi="宋体" w:cs="宋体"/>
                <w:color w:val="auto"/>
                <w:sz w:val="24"/>
                <w:highlight w:val="none"/>
              </w:rPr>
            </w:pPr>
            <w:r>
              <w:rPr>
                <w:rFonts w:hint="eastAsia" w:ascii="宋体" w:hAnsi="宋体" w:cs="宋体"/>
                <w:color w:val="auto"/>
                <w:sz w:val="24"/>
                <w:highlight w:val="none"/>
              </w:rPr>
              <w:t xml:space="preserve">投标（响应）报价低于全部通过符合性审查供应商投标（响应） 报价平均值 50%的，即投标（响应）报价&lt;全部通过符合性审查供应商投标（响应）报价平均值×50%； </w:t>
            </w:r>
          </w:p>
          <w:p w14:paraId="55C909A3">
            <w:pPr>
              <w:pStyle w:val="42"/>
              <w:numPr>
                <w:ilvl w:val="0"/>
                <w:numId w:val="3"/>
              </w:numPr>
              <w:spacing w:beforeLines="0" w:afterLines="0" w:line="360" w:lineRule="auto"/>
              <w:ind w:left="0" w:leftChars="0" w:firstLine="0" w:firstLineChars="0"/>
              <w:jc w:val="left"/>
              <w:rPr>
                <w:rFonts w:hint="eastAsia" w:ascii="宋体" w:hAnsi="宋体" w:cs="宋体"/>
                <w:color w:val="auto"/>
                <w:sz w:val="24"/>
                <w:highlight w:val="none"/>
              </w:rPr>
            </w:pPr>
            <w:r>
              <w:rPr>
                <w:rFonts w:hint="eastAsia" w:ascii="宋体" w:hAnsi="宋体" w:cs="宋体"/>
                <w:color w:val="auto"/>
                <w:sz w:val="24"/>
                <w:highlight w:val="none"/>
              </w:rPr>
              <w:t>投标（响应）报价低于通过符合性审查的次低报价供应商投标（响应）报价 50%的，即投标（响应）报价&lt;通过符合性审查的次低报价供应商投标（响应）报价×50%；</w:t>
            </w:r>
          </w:p>
          <w:p w14:paraId="4A8753F3">
            <w:pPr>
              <w:pStyle w:val="42"/>
              <w:numPr>
                <w:ilvl w:val="0"/>
                <w:numId w:val="3"/>
              </w:numPr>
              <w:spacing w:beforeLines="0" w:afterLines="0" w:line="360" w:lineRule="auto"/>
              <w:ind w:left="0" w:leftChars="0" w:firstLine="0" w:firstLineChars="0"/>
              <w:jc w:val="left"/>
              <w:rPr>
                <w:rFonts w:hint="eastAsia" w:ascii="宋体" w:hAnsi="宋体" w:cs="宋体"/>
                <w:color w:val="auto"/>
                <w:sz w:val="24"/>
                <w:highlight w:val="none"/>
              </w:rPr>
            </w:pPr>
            <w:r>
              <w:rPr>
                <w:rFonts w:hint="eastAsia" w:ascii="宋体" w:hAnsi="宋体" w:cs="宋体"/>
                <w:color w:val="auto"/>
                <w:sz w:val="24"/>
                <w:highlight w:val="none"/>
              </w:rPr>
              <w:t>投标（响应）报价低于采购项目最高限价45%的，即投标（响应）报价&lt;采购项目最高限价×45%；</w:t>
            </w:r>
          </w:p>
          <w:p w14:paraId="254FFDFA">
            <w:pPr>
              <w:pStyle w:val="42"/>
              <w:numPr>
                <w:ilvl w:val="0"/>
                <w:numId w:val="3"/>
              </w:numPr>
              <w:spacing w:beforeLines="0" w:afterLines="0" w:line="360" w:lineRule="auto"/>
              <w:ind w:left="0" w:leftChars="0" w:firstLine="0" w:firstLineChars="0"/>
              <w:jc w:val="left"/>
              <w:rPr>
                <w:rFonts w:hint="eastAsia" w:ascii="宋体" w:hAnsi="宋体" w:cs="宋体"/>
                <w:color w:val="auto"/>
                <w:sz w:val="24"/>
                <w:highlight w:val="none"/>
              </w:rPr>
            </w:pPr>
            <w:r>
              <w:rPr>
                <w:rFonts w:hint="eastAsia" w:ascii="宋体" w:hAnsi="宋体" w:cs="宋体"/>
                <w:color w:val="auto"/>
                <w:sz w:val="24"/>
                <w:highlight w:val="none"/>
              </w:rPr>
              <w:t>评审委员会基于专业判断，认为供应商报价过低，有可能影响产品质量或者不能诚信履约的其他情形。</w:t>
            </w:r>
          </w:p>
          <w:p w14:paraId="778B5C56">
            <w:pPr>
              <w:pStyle w:val="42"/>
              <w:numPr>
                <w:ilvl w:val="0"/>
                <w:numId w:val="0"/>
              </w:numPr>
              <w:spacing w:beforeLines="0" w:afterLines="0" w:line="360" w:lineRule="auto"/>
              <w:ind w:leftChars="0"/>
              <w:jc w:val="left"/>
              <w:rPr>
                <w:rFonts w:hint="eastAsia" w:ascii="宋体" w:hAnsi="宋体" w:cs="宋体"/>
                <w:color w:val="auto"/>
                <w:sz w:val="24"/>
                <w:highlight w:val="none"/>
              </w:rPr>
            </w:pPr>
            <w:r>
              <w:rPr>
                <w:rFonts w:hint="eastAsia" w:ascii="宋体" w:hAnsi="宋体" w:cs="宋体"/>
                <w:color w:val="auto"/>
                <w:sz w:val="24"/>
                <w:highlight w:val="none"/>
              </w:rPr>
              <w:t>采购人可以结合具体项目实际情况，提高上述第 1 项至第 3 项中启动异常低价投标（响应）审查的数值标准，但是最高不得超过 65%。 相关法律法规对供应商报价有规定的，从其规定。</w:t>
            </w:r>
          </w:p>
          <w:p w14:paraId="7DFA8080">
            <w:pPr>
              <w:pStyle w:val="42"/>
              <w:numPr>
                <w:ilvl w:val="0"/>
                <w:numId w:val="0"/>
              </w:numPr>
              <w:spacing w:beforeLines="0" w:afterLines="0" w:line="360" w:lineRule="auto"/>
              <w:ind w:leftChars="0"/>
              <w:jc w:val="left"/>
              <w:rPr>
                <w:rFonts w:hint="eastAsia" w:ascii="宋体" w:hAnsi="宋体" w:cs="宋体"/>
                <w:color w:val="auto"/>
                <w:sz w:val="24"/>
                <w:highlight w:val="none"/>
              </w:rPr>
            </w:pPr>
            <w:r>
              <w:rPr>
                <w:rFonts w:hint="eastAsia" w:ascii="宋体" w:hAnsi="宋体" w:cs="宋体"/>
                <w:color w:val="auto"/>
                <w:sz w:val="24"/>
                <w:highlight w:val="none"/>
              </w:rPr>
              <w:t>（二）评审委员会启动异常低价投标（响应）审查后，属于前述第 1 项至第 4 项情形的，应当要求相关供应商在评审现场合理的时间内对投标（响应）价格作出解释，提供项目具体成本测算等与报价合理性相关的书面说明及必要的证明材料，包括但不限于原材料成 本、人工成本、制造费用等，给予相关供应商的合理时间一般不少于 30 分钟。其中，属于第 3 项情形，供应商已随投标（响应）文件一并提交相关书面说明及必要的证明材料的，在评审现场可不再 重复提交。</w:t>
            </w:r>
          </w:p>
        </w:tc>
      </w:tr>
      <w:tr w14:paraId="77D8B0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823" w:type="dxa"/>
            <w:gridSpan w:val="2"/>
            <w:vMerge w:val="continue"/>
            <w:tcMar>
              <w:top w:w="0" w:type="dxa"/>
              <w:left w:w="57" w:type="dxa"/>
              <w:bottom w:w="0" w:type="dxa"/>
              <w:right w:w="57" w:type="dxa"/>
            </w:tcMar>
            <w:vAlign w:val="center"/>
          </w:tcPr>
          <w:p w14:paraId="2B46A50B">
            <w:pPr>
              <w:pStyle w:val="42"/>
              <w:spacing w:beforeLines="0" w:afterLines="0" w:line="360" w:lineRule="auto"/>
              <w:jc w:val="center"/>
              <w:rPr>
                <w:rFonts w:hint="eastAsia" w:ascii="宋体" w:hAnsi="宋体" w:eastAsia="宋体" w:cs="宋体"/>
                <w:color w:val="auto"/>
                <w:sz w:val="24"/>
                <w:highlight w:val="none"/>
                <w:lang w:eastAsia="zh-CN"/>
              </w:rPr>
            </w:pPr>
          </w:p>
        </w:tc>
        <w:tc>
          <w:tcPr>
            <w:tcW w:w="8491" w:type="dxa"/>
            <w:gridSpan w:val="3"/>
            <w:tcMar>
              <w:top w:w="0" w:type="dxa"/>
              <w:left w:w="57" w:type="dxa"/>
              <w:bottom w:w="0" w:type="dxa"/>
              <w:right w:w="57" w:type="dxa"/>
            </w:tcMar>
            <w:vAlign w:val="center"/>
          </w:tcPr>
          <w:p w14:paraId="29EC2537">
            <w:pPr>
              <w:pStyle w:val="42"/>
              <w:spacing w:beforeLines="0" w:afterLines="0" w:line="360" w:lineRule="auto"/>
              <w:jc w:val="left"/>
              <w:rPr>
                <w:rFonts w:hint="eastAsia" w:ascii="宋体" w:hAnsi="宋体" w:cs="宋体"/>
                <w:color w:val="auto"/>
                <w:sz w:val="24"/>
                <w:highlight w:val="none"/>
              </w:rPr>
            </w:pPr>
            <w:r>
              <w:rPr>
                <w:rFonts w:hint="eastAsia" w:ascii="宋体" w:hAnsi="宋体" w:cs="宋体"/>
                <w:color w:val="auto"/>
                <w:sz w:val="24"/>
                <w:highlight w:val="none"/>
              </w:rPr>
              <w:t>（1）对符合政府采购政策规定的小微企业、监狱企业、残疾人福利性单位合格供应商，价格给予10%的扣除，用扣除后的价格计算评标基准价和投标报价。对于同时属于小微企业、监狱企业或残疾人福利性单位的，不重复进行投标报价扣除；</w:t>
            </w:r>
          </w:p>
          <w:p w14:paraId="13AE5F82">
            <w:pPr>
              <w:pStyle w:val="42"/>
              <w:spacing w:beforeLines="0" w:afterLines="0" w:line="360" w:lineRule="auto"/>
              <w:jc w:val="left"/>
              <w:rPr>
                <w:rFonts w:hint="eastAsia" w:ascii="宋体" w:hAnsi="宋体" w:cs="宋体"/>
                <w:color w:val="auto"/>
                <w:sz w:val="24"/>
                <w:highlight w:val="none"/>
              </w:rPr>
            </w:pPr>
            <w:r>
              <w:rPr>
                <w:rFonts w:hint="eastAsia" w:ascii="宋体" w:hAnsi="宋体" w:cs="宋体"/>
                <w:color w:val="auto"/>
                <w:sz w:val="24"/>
                <w:highlight w:val="none"/>
              </w:rPr>
              <w:t>（2）投标报价扣除相应比例后称为“优惠后评标价”（即评标价）。</w:t>
            </w:r>
          </w:p>
          <w:p w14:paraId="6E2909A9">
            <w:pPr>
              <w:pStyle w:val="42"/>
              <w:spacing w:beforeLines="0" w:afterLines="0" w:line="360" w:lineRule="auto"/>
              <w:jc w:val="left"/>
              <w:rPr>
                <w:rFonts w:hint="eastAsia" w:ascii="宋体" w:hAnsi="宋体" w:cs="宋体"/>
                <w:color w:val="auto"/>
                <w:sz w:val="24"/>
                <w:highlight w:val="none"/>
              </w:rPr>
            </w:pPr>
            <w:r>
              <w:rPr>
                <w:rFonts w:hint="eastAsia" w:ascii="宋体" w:hAnsi="宋体" w:cs="宋体"/>
                <w:color w:val="auto"/>
                <w:sz w:val="24"/>
                <w:highlight w:val="none"/>
              </w:rPr>
              <w:t>（3）凡未按规定提供《中小企业声明函》以及代理国内外大型企业产品的，均不得统计为小微企业。小微企业用优惠后评标价参与评分。</w:t>
            </w:r>
          </w:p>
          <w:p w14:paraId="5CB6E968">
            <w:pPr>
              <w:pStyle w:val="42"/>
              <w:spacing w:beforeLines="0" w:afterLines="0" w:line="360" w:lineRule="auto"/>
              <w:jc w:val="left"/>
              <w:rPr>
                <w:rFonts w:hint="eastAsia" w:ascii="宋体" w:hAnsi="宋体" w:eastAsia="宋体" w:cs="宋体"/>
                <w:color w:val="auto"/>
                <w:sz w:val="24"/>
                <w:highlight w:val="none"/>
                <w:lang w:eastAsia="zh-CN"/>
              </w:rPr>
            </w:pP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4</w:t>
            </w:r>
            <w:r>
              <w:rPr>
                <w:rFonts w:hint="eastAsia" w:ascii="宋体" w:hAnsi="宋体" w:cs="宋体"/>
                <w:color w:val="auto"/>
                <w:sz w:val="24"/>
                <w:highlight w:val="none"/>
                <w:lang w:eastAsia="zh-CN"/>
              </w:rPr>
              <w:t>）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 80%以上时，依法对该供应商提供的全部产品给予价格评审优惠，即对该供应商提供的全部产品的总报价给予20%的价格扣除，用扣除后的价格参与评审。</w:t>
            </w:r>
          </w:p>
          <w:p w14:paraId="1C3BDD56">
            <w:pPr>
              <w:pStyle w:val="42"/>
              <w:spacing w:beforeLines="0" w:afterLines="0" w:line="360" w:lineRule="auto"/>
              <w:jc w:val="left"/>
              <w:rPr>
                <w:rFonts w:hint="eastAsia" w:ascii="宋体" w:hAnsi="宋体" w:cs="宋体"/>
                <w:color w:val="auto"/>
                <w:sz w:val="24"/>
                <w:highlight w:val="none"/>
              </w:rPr>
            </w:pPr>
            <w:r>
              <w:rPr>
                <w:rFonts w:hint="eastAsia" w:ascii="宋体" w:hAnsi="宋体" w:cs="宋体"/>
                <w:color w:val="auto"/>
                <w:sz w:val="24"/>
                <w:highlight w:val="none"/>
              </w:rPr>
              <w:t>（</w:t>
            </w:r>
            <w:r>
              <w:rPr>
                <w:rFonts w:hint="eastAsia" w:ascii="宋体" w:hAnsi="宋体" w:cs="宋体"/>
                <w:color w:val="auto"/>
                <w:sz w:val="24"/>
                <w:highlight w:val="none"/>
                <w:lang w:val="en-US" w:eastAsia="zh-CN"/>
              </w:rPr>
              <w:t>5</w:t>
            </w:r>
            <w:r>
              <w:rPr>
                <w:rFonts w:hint="eastAsia" w:ascii="宋体" w:hAnsi="宋体" w:cs="宋体"/>
                <w:color w:val="auto"/>
                <w:sz w:val="24"/>
                <w:highlight w:val="none"/>
              </w:rPr>
              <w:t>）满足招标文件要求且最低的供应商评标价为评标基准价，其价格分为满分30分。其他供应商的价格分统一按照下列公式计算：</w:t>
            </w:r>
          </w:p>
          <w:p w14:paraId="25835316">
            <w:pPr>
              <w:pStyle w:val="42"/>
              <w:spacing w:beforeLines="0" w:afterLines="0" w:line="360" w:lineRule="auto"/>
              <w:jc w:val="left"/>
              <w:rPr>
                <w:rFonts w:hint="eastAsia" w:ascii="宋体" w:hAnsi="宋体" w:cs="宋体"/>
                <w:color w:val="auto"/>
                <w:sz w:val="24"/>
                <w:highlight w:val="none"/>
              </w:rPr>
            </w:pPr>
            <w:r>
              <w:rPr>
                <w:rFonts w:hint="eastAsia" w:ascii="宋体" w:hAnsi="宋体" w:cs="宋体"/>
                <w:color w:val="auto"/>
                <w:sz w:val="24"/>
                <w:highlight w:val="none"/>
              </w:rPr>
              <w:t>投标报价得分=(评标基准价／有效供应商评标价)×价格权值（30%）×100</w:t>
            </w:r>
          </w:p>
          <w:p w14:paraId="3B30B6CD">
            <w:pPr>
              <w:pStyle w:val="40"/>
              <w:wordWrap w:val="0"/>
              <w:spacing w:line="360" w:lineRule="auto"/>
              <w:rPr>
                <w:rFonts w:hint="eastAsia" w:ascii="宋体" w:hAnsi="宋体" w:cs="宋体"/>
                <w:sz w:val="24"/>
                <w:highlight w:val="none"/>
              </w:rPr>
            </w:pPr>
            <w:r>
              <w:rPr>
                <w:rFonts w:hint="eastAsia" w:ascii="宋体" w:hAnsi="宋体" w:cs="宋体"/>
                <w:color w:val="auto"/>
                <w:sz w:val="24"/>
                <w:highlight w:val="none"/>
              </w:rPr>
              <w:t>（</w:t>
            </w:r>
            <w:r>
              <w:rPr>
                <w:rFonts w:hint="eastAsia" w:hAnsi="宋体" w:cs="宋体"/>
                <w:color w:val="auto"/>
                <w:sz w:val="24"/>
                <w:highlight w:val="none"/>
                <w:lang w:val="en-US" w:eastAsia="zh-CN"/>
              </w:rPr>
              <w:t>6</w:t>
            </w:r>
            <w:r>
              <w:rPr>
                <w:rFonts w:hint="eastAsia" w:ascii="宋体" w:hAnsi="宋体" w:cs="宋体"/>
                <w:color w:val="auto"/>
                <w:sz w:val="24"/>
                <w:highlight w:val="none"/>
              </w:rPr>
              <w:t>）</w:t>
            </w:r>
            <w:r>
              <w:rPr>
                <w:rFonts w:hint="eastAsia" w:ascii="宋体" w:hAnsi="宋体" w:cs="宋体"/>
                <w:sz w:val="24"/>
                <w:highlight w:val="none"/>
              </w:rPr>
              <w:t>有效供应商是指实质上响应招标文件要求并通过实质性审核未被废标的所有供应商。</w:t>
            </w:r>
          </w:p>
          <w:p w14:paraId="239E0F8C">
            <w:pPr>
              <w:pStyle w:val="42"/>
              <w:spacing w:beforeLines="0" w:afterLines="0" w:line="360" w:lineRule="auto"/>
              <w:jc w:val="left"/>
              <w:rPr>
                <w:rFonts w:hint="eastAsia" w:ascii="宋体" w:hAnsi="宋体" w:cs="宋体"/>
                <w:color w:val="auto"/>
                <w:sz w:val="24"/>
                <w:highlight w:val="none"/>
              </w:rPr>
            </w:pPr>
            <w:r>
              <w:rPr>
                <w:rFonts w:hint="eastAsia" w:ascii="宋体" w:hAnsi="宋体" w:cs="宋体"/>
                <w:color w:val="auto"/>
                <w:sz w:val="24"/>
                <w:highlight w:val="none"/>
              </w:rPr>
              <w:t>（</w:t>
            </w:r>
            <w:r>
              <w:rPr>
                <w:rFonts w:hint="eastAsia" w:ascii="宋体" w:hAnsi="宋体" w:cs="宋体"/>
                <w:color w:val="auto"/>
                <w:sz w:val="24"/>
                <w:highlight w:val="none"/>
                <w:lang w:val="en-US" w:eastAsia="zh-CN"/>
              </w:rPr>
              <w:t>7</w:t>
            </w:r>
            <w:r>
              <w:rPr>
                <w:rFonts w:hint="eastAsia" w:ascii="宋体" w:hAnsi="宋体" w:cs="宋体"/>
                <w:color w:val="auto"/>
                <w:sz w:val="24"/>
                <w:highlight w:val="none"/>
              </w:rPr>
              <w:t>）</w:t>
            </w:r>
            <w:r>
              <w:rPr>
                <w:rFonts w:hint="eastAsia" w:ascii="宋体" w:hAnsi="宋体" w:cs="宋体"/>
                <w:sz w:val="24"/>
                <w:highlight w:val="none"/>
                <w:lang w:val="en-US" w:eastAsia="zh-CN"/>
              </w:rPr>
              <w:t>以上报价评分不足一个百分点时，使用直线插入法计算，按四舍五入，保留小数点后二位。</w:t>
            </w:r>
          </w:p>
        </w:tc>
      </w:tr>
      <w:tr w14:paraId="490968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825" w:type="dxa"/>
            <w:vMerge w:val="restart"/>
            <w:tcMar>
              <w:top w:w="0" w:type="dxa"/>
              <w:left w:w="57" w:type="dxa"/>
              <w:bottom w:w="0" w:type="dxa"/>
              <w:right w:w="57" w:type="dxa"/>
            </w:tcMar>
            <w:vAlign w:val="center"/>
          </w:tcPr>
          <w:p w14:paraId="3513BD06">
            <w:pPr>
              <w:pStyle w:val="42"/>
              <w:spacing w:beforeLines="0" w:afterLines="0" w:line="360" w:lineRule="auto"/>
              <w:jc w:val="center"/>
              <w:rPr>
                <w:rFonts w:hint="eastAsia" w:ascii="宋体" w:hAnsi="宋体" w:cs="宋体"/>
                <w:color w:val="auto"/>
                <w:sz w:val="24"/>
                <w:highlight w:val="none"/>
              </w:rPr>
            </w:pPr>
            <w:r>
              <w:rPr>
                <w:rFonts w:hint="eastAsia" w:ascii="宋体" w:hAnsi="宋体" w:cs="宋体"/>
                <w:color w:val="auto"/>
                <w:sz w:val="24"/>
                <w:highlight w:val="none"/>
              </w:rPr>
              <w:t>2.2.2</w:t>
            </w:r>
          </w:p>
          <w:p w14:paraId="25852D01">
            <w:pPr>
              <w:pStyle w:val="42"/>
              <w:spacing w:beforeLines="0" w:afterLines="0" w:line="360" w:lineRule="auto"/>
              <w:jc w:val="center"/>
              <w:rPr>
                <w:rFonts w:hint="eastAsia" w:ascii="宋体" w:hAnsi="宋体" w:cs="宋体"/>
                <w:color w:val="auto"/>
                <w:sz w:val="24"/>
                <w:highlight w:val="none"/>
              </w:rPr>
            </w:pPr>
            <w:r>
              <w:rPr>
                <w:rFonts w:hint="eastAsia" w:ascii="宋体" w:hAnsi="宋体" w:cs="宋体"/>
                <w:color w:val="auto"/>
                <w:sz w:val="24"/>
                <w:highlight w:val="none"/>
              </w:rPr>
              <w:t>（2）</w:t>
            </w:r>
          </w:p>
        </w:tc>
        <w:tc>
          <w:tcPr>
            <w:tcW w:w="998" w:type="dxa"/>
            <w:vMerge w:val="restart"/>
            <w:tcMar>
              <w:top w:w="0" w:type="dxa"/>
              <w:left w:w="57" w:type="dxa"/>
              <w:bottom w:w="0" w:type="dxa"/>
              <w:right w:w="57" w:type="dxa"/>
            </w:tcMar>
            <w:vAlign w:val="center"/>
          </w:tcPr>
          <w:p w14:paraId="772EB86C">
            <w:pPr>
              <w:pStyle w:val="42"/>
              <w:spacing w:beforeLines="0" w:afterLines="0" w:line="360" w:lineRule="auto"/>
              <w:jc w:val="center"/>
              <w:rPr>
                <w:rFonts w:hint="eastAsia" w:ascii="宋体" w:hAnsi="宋体" w:cs="宋体"/>
                <w:color w:val="auto"/>
                <w:sz w:val="24"/>
                <w:highlight w:val="none"/>
              </w:rPr>
            </w:pPr>
            <w:r>
              <w:rPr>
                <w:rFonts w:hint="eastAsia" w:ascii="宋体" w:hAnsi="宋体" w:cs="宋体"/>
                <w:color w:val="auto"/>
                <w:sz w:val="24"/>
                <w:highlight w:val="none"/>
              </w:rPr>
              <w:t>技术部分评分标准</w:t>
            </w:r>
          </w:p>
          <w:p w14:paraId="5EBD724F">
            <w:pPr>
              <w:pStyle w:val="42"/>
              <w:spacing w:beforeLines="0" w:afterLines="0" w:line="360" w:lineRule="auto"/>
              <w:jc w:val="center"/>
              <w:rPr>
                <w:rFonts w:hint="eastAsia" w:ascii="宋体" w:hAnsi="宋体" w:cs="宋体"/>
                <w:color w:val="auto"/>
                <w:sz w:val="24"/>
                <w:highlight w:val="none"/>
              </w:rPr>
            </w:pPr>
            <w:r>
              <w:rPr>
                <w:rFonts w:hint="eastAsia" w:ascii="宋体" w:hAnsi="宋体" w:cs="宋体"/>
                <w:color w:val="auto"/>
                <w:sz w:val="24"/>
                <w:highlight w:val="none"/>
              </w:rPr>
              <w:t>（</w:t>
            </w:r>
            <w:r>
              <w:rPr>
                <w:rFonts w:hint="eastAsia" w:ascii="宋体" w:hAnsi="宋体" w:cs="宋体"/>
                <w:color w:val="auto"/>
                <w:sz w:val="24"/>
                <w:highlight w:val="none"/>
                <w:lang w:val="en-US" w:eastAsia="zh-CN"/>
              </w:rPr>
              <w:t>52</w:t>
            </w:r>
            <w:r>
              <w:rPr>
                <w:rFonts w:hint="eastAsia" w:ascii="宋体" w:hAnsi="宋体" w:cs="宋体"/>
                <w:color w:val="auto"/>
                <w:sz w:val="24"/>
                <w:highlight w:val="none"/>
              </w:rPr>
              <w:t>分）</w:t>
            </w:r>
          </w:p>
        </w:tc>
        <w:tc>
          <w:tcPr>
            <w:tcW w:w="1653" w:type="dxa"/>
            <w:tcMar>
              <w:top w:w="0" w:type="dxa"/>
              <w:left w:w="57" w:type="dxa"/>
              <w:bottom w:w="0" w:type="dxa"/>
              <w:right w:w="57" w:type="dxa"/>
            </w:tcMar>
            <w:vAlign w:val="center"/>
          </w:tcPr>
          <w:p w14:paraId="7ED108EC">
            <w:pPr>
              <w:pStyle w:val="7"/>
              <w:jc w:val="center"/>
              <w:rPr>
                <w:rFonts w:hint="eastAsia" w:ascii="宋体" w:hAnsi="宋体" w:eastAsia="宋体" w:cs="宋体"/>
                <w:color w:val="auto"/>
                <w:sz w:val="24"/>
                <w:szCs w:val="18"/>
                <w:highlight w:val="none"/>
              </w:rPr>
            </w:pPr>
            <w:r>
              <w:rPr>
                <w:rFonts w:hint="eastAsia" w:ascii="宋体" w:hAnsi="宋体" w:eastAsia="宋体" w:cs="宋体"/>
                <w:color w:val="auto"/>
                <w:sz w:val="24"/>
                <w:szCs w:val="18"/>
                <w:highlight w:val="none"/>
              </w:rPr>
              <w:t>技术参数</w:t>
            </w:r>
          </w:p>
          <w:p w14:paraId="38BFEA4F">
            <w:pPr>
              <w:pStyle w:val="7"/>
              <w:jc w:val="center"/>
              <w:rPr>
                <w:rFonts w:hint="eastAsia" w:ascii="宋体" w:hAnsi="宋体" w:eastAsia="宋体" w:cs="宋体"/>
                <w:color w:val="auto"/>
                <w:kern w:val="10"/>
                <w:sz w:val="24"/>
                <w:highlight w:val="none"/>
              </w:rPr>
            </w:pPr>
            <w:r>
              <w:rPr>
                <w:rFonts w:hint="eastAsia" w:ascii="宋体" w:hAnsi="宋体" w:eastAsia="宋体" w:cs="宋体"/>
                <w:color w:val="auto"/>
                <w:sz w:val="24"/>
                <w:szCs w:val="18"/>
                <w:highlight w:val="none"/>
              </w:rPr>
              <w:t>（</w:t>
            </w:r>
            <w:r>
              <w:rPr>
                <w:rFonts w:hint="eastAsia" w:ascii="宋体" w:hAnsi="宋体" w:eastAsia="宋体" w:cs="宋体"/>
                <w:color w:val="auto"/>
                <w:sz w:val="24"/>
                <w:szCs w:val="18"/>
                <w:highlight w:val="none"/>
                <w:lang w:val="en-US"/>
              </w:rPr>
              <w:t>38</w:t>
            </w:r>
            <w:r>
              <w:rPr>
                <w:rFonts w:hint="eastAsia" w:ascii="宋体" w:hAnsi="宋体" w:eastAsia="宋体" w:cs="宋体"/>
                <w:color w:val="auto"/>
                <w:sz w:val="24"/>
                <w:szCs w:val="18"/>
                <w:highlight w:val="none"/>
              </w:rPr>
              <w:t>分）</w:t>
            </w:r>
          </w:p>
        </w:tc>
        <w:tc>
          <w:tcPr>
            <w:tcW w:w="6838" w:type="dxa"/>
            <w:gridSpan w:val="2"/>
            <w:tcMar>
              <w:top w:w="0" w:type="dxa"/>
              <w:left w:w="57" w:type="dxa"/>
              <w:bottom w:w="0" w:type="dxa"/>
              <w:right w:w="57" w:type="dxa"/>
            </w:tcMar>
            <w:vAlign w:val="top"/>
          </w:tcPr>
          <w:p w14:paraId="7F57C0E4">
            <w:pPr>
              <w:pStyle w:val="7"/>
              <w:rPr>
                <w:rFonts w:hint="eastAsia" w:ascii="宋体" w:hAnsi="宋体" w:eastAsia="宋体" w:cs="宋体"/>
                <w:color w:val="auto"/>
                <w:sz w:val="24"/>
                <w:szCs w:val="18"/>
                <w:highlight w:val="none"/>
              </w:rPr>
            </w:pPr>
            <w:r>
              <w:rPr>
                <w:rFonts w:hint="eastAsia" w:ascii="宋体" w:hAnsi="宋体" w:eastAsia="宋体" w:cs="宋体"/>
                <w:color w:val="auto"/>
                <w:sz w:val="24"/>
                <w:szCs w:val="18"/>
                <w:highlight w:val="none"/>
              </w:rPr>
              <w:t>评标委员会根据投标文件和相关证明材料对招标文件的响应情况，对照判断所投产品是否满足招标文件的要求：</w:t>
            </w:r>
          </w:p>
          <w:p w14:paraId="4231D0C8">
            <w:pPr>
              <w:pStyle w:val="7"/>
              <w:rPr>
                <w:rFonts w:hint="eastAsia" w:ascii="宋体" w:hAnsi="宋体" w:eastAsia="宋体" w:cs="宋体"/>
                <w:color w:val="auto"/>
                <w:sz w:val="24"/>
                <w:szCs w:val="18"/>
                <w:highlight w:val="none"/>
              </w:rPr>
            </w:pPr>
            <w:r>
              <w:rPr>
                <w:rFonts w:hint="eastAsia" w:ascii="宋体" w:hAnsi="宋体" w:eastAsia="宋体" w:cs="宋体"/>
                <w:color w:val="auto"/>
                <w:sz w:val="24"/>
                <w:szCs w:val="18"/>
                <w:highlight w:val="none"/>
              </w:rPr>
              <w:t>（一）.投标人投标文件完全符合招标文件技术要求的得</w:t>
            </w:r>
            <w:r>
              <w:rPr>
                <w:rFonts w:hint="eastAsia" w:ascii="宋体" w:hAnsi="宋体" w:eastAsia="宋体" w:cs="宋体"/>
                <w:color w:val="auto"/>
                <w:sz w:val="24"/>
                <w:szCs w:val="18"/>
                <w:highlight w:val="none"/>
                <w:lang w:val="en-US" w:eastAsia="zh-CN"/>
              </w:rPr>
              <w:t>38</w:t>
            </w:r>
            <w:r>
              <w:rPr>
                <w:rFonts w:hint="eastAsia" w:ascii="宋体" w:hAnsi="宋体" w:eastAsia="宋体" w:cs="宋体"/>
                <w:color w:val="auto"/>
                <w:sz w:val="24"/>
                <w:szCs w:val="18"/>
                <w:highlight w:val="none"/>
              </w:rPr>
              <w:t>分;</w:t>
            </w:r>
          </w:p>
          <w:p w14:paraId="5187B566">
            <w:pPr>
              <w:pStyle w:val="7"/>
              <w:rPr>
                <w:rFonts w:hint="eastAsia" w:ascii="宋体" w:hAnsi="宋体" w:eastAsia="宋体" w:cs="宋体"/>
                <w:color w:val="auto"/>
                <w:sz w:val="24"/>
                <w:szCs w:val="18"/>
                <w:highlight w:val="none"/>
              </w:rPr>
            </w:pPr>
            <w:r>
              <w:rPr>
                <w:rFonts w:hint="eastAsia" w:ascii="宋体" w:hAnsi="宋体" w:eastAsia="宋体" w:cs="宋体"/>
                <w:color w:val="auto"/>
                <w:sz w:val="24"/>
                <w:szCs w:val="18"/>
                <w:highlight w:val="none"/>
              </w:rPr>
              <w:t>（二）.*项为重点技术参数，每负偏离1项扣</w:t>
            </w:r>
            <w:r>
              <w:rPr>
                <w:rFonts w:hint="eastAsia" w:ascii="宋体" w:hAnsi="宋体" w:cs="宋体"/>
                <w:color w:val="auto"/>
                <w:sz w:val="24"/>
                <w:szCs w:val="18"/>
                <w:highlight w:val="none"/>
                <w:lang w:val="en-US" w:eastAsia="zh-CN"/>
              </w:rPr>
              <w:t>1.1</w:t>
            </w:r>
            <w:r>
              <w:rPr>
                <w:rFonts w:hint="eastAsia" w:ascii="宋体" w:hAnsi="宋体" w:eastAsia="宋体" w:cs="宋体"/>
                <w:color w:val="auto"/>
                <w:sz w:val="24"/>
                <w:szCs w:val="18"/>
                <w:highlight w:val="none"/>
              </w:rPr>
              <w:t>分；</w:t>
            </w:r>
          </w:p>
          <w:p w14:paraId="2214D6AE">
            <w:pPr>
              <w:pStyle w:val="7"/>
              <w:rPr>
                <w:rFonts w:hint="eastAsia" w:ascii="宋体" w:hAnsi="宋体" w:eastAsia="宋体" w:cs="宋体"/>
                <w:color w:val="auto"/>
                <w:sz w:val="24"/>
                <w:szCs w:val="18"/>
                <w:highlight w:val="none"/>
              </w:rPr>
            </w:pPr>
            <w:r>
              <w:rPr>
                <w:rFonts w:hint="eastAsia" w:ascii="宋体" w:hAnsi="宋体" w:eastAsia="宋体" w:cs="宋体"/>
                <w:color w:val="auto"/>
                <w:sz w:val="24"/>
                <w:szCs w:val="18"/>
                <w:highlight w:val="none"/>
              </w:rPr>
              <w:t>（三）.非*符号的为一般技术参数，每负偏离1项扣0.03分；</w:t>
            </w:r>
          </w:p>
          <w:p w14:paraId="45E05195">
            <w:pPr>
              <w:pStyle w:val="7"/>
              <w:tabs>
                <w:tab w:val="left" w:pos="5347"/>
              </w:tabs>
              <w:rPr>
                <w:rFonts w:hint="eastAsia" w:ascii="宋体" w:hAnsi="宋体" w:eastAsia="宋体" w:cs="宋体"/>
                <w:color w:val="auto"/>
                <w:sz w:val="24"/>
                <w:szCs w:val="18"/>
                <w:highlight w:val="none"/>
                <w:lang w:eastAsia="zh-CN"/>
              </w:rPr>
            </w:pPr>
            <w:r>
              <w:rPr>
                <w:rFonts w:hint="eastAsia" w:ascii="宋体" w:hAnsi="宋体" w:eastAsia="宋体" w:cs="宋体"/>
                <w:color w:val="auto"/>
                <w:sz w:val="24"/>
                <w:szCs w:val="18"/>
                <w:highlight w:val="none"/>
              </w:rPr>
              <w:t>（四）.技术参数分值扣完为止。</w:t>
            </w:r>
            <w:r>
              <w:rPr>
                <w:rFonts w:hint="eastAsia" w:ascii="宋体" w:hAnsi="宋体" w:cs="宋体"/>
                <w:color w:val="auto"/>
                <w:sz w:val="24"/>
                <w:szCs w:val="18"/>
                <w:highlight w:val="none"/>
                <w:lang w:eastAsia="zh-CN"/>
              </w:rPr>
              <w:tab/>
            </w:r>
          </w:p>
          <w:p w14:paraId="0A39EBAA">
            <w:pPr>
              <w:pStyle w:val="7"/>
              <w:rPr>
                <w:rFonts w:hint="eastAsia" w:ascii="宋体" w:hAnsi="宋体" w:eastAsia="宋体" w:cs="宋体"/>
                <w:color w:val="auto"/>
                <w:sz w:val="24"/>
                <w:highlight w:val="none"/>
              </w:rPr>
            </w:pPr>
            <w:r>
              <w:rPr>
                <w:rFonts w:hint="eastAsia" w:ascii="宋体" w:hAnsi="宋体" w:eastAsia="宋体" w:cs="宋体"/>
                <w:color w:val="auto"/>
                <w:sz w:val="24"/>
                <w:szCs w:val="18"/>
                <w:highlight w:val="none"/>
              </w:rPr>
              <w:t>注：供应商须对采购需求书中“技术要求”中技术参数内容进行点对点应答，在引用招标文件的基础上,进行逐条逐项答复、说明和解释，填写“技术偏离表”，如有要求，所有重要技术参数均应按要求提供相关证明材料，未提供相关证明材料的，该项参数视为不满足，其他参数按要求进行自行响应。若供应商提供虚假证明材料，将被按无效响应处理，并报有关监督部门按提供虚假资料谋取中标处理。</w:t>
            </w:r>
          </w:p>
        </w:tc>
      </w:tr>
      <w:tr w14:paraId="2F02D9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83" w:hRule="atLeast"/>
          <w:jc w:val="center"/>
        </w:trPr>
        <w:tc>
          <w:tcPr>
            <w:tcW w:w="825" w:type="dxa"/>
            <w:vMerge w:val="continue"/>
            <w:tcMar>
              <w:top w:w="0" w:type="dxa"/>
              <w:left w:w="57" w:type="dxa"/>
              <w:bottom w:w="0" w:type="dxa"/>
              <w:right w:w="57" w:type="dxa"/>
            </w:tcMar>
            <w:vAlign w:val="center"/>
          </w:tcPr>
          <w:p w14:paraId="1A1FE15C">
            <w:pPr>
              <w:pStyle w:val="42"/>
              <w:spacing w:beforeLines="0" w:afterLines="0" w:line="360" w:lineRule="auto"/>
              <w:jc w:val="center"/>
              <w:rPr>
                <w:rFonts w:hint="eastAsia" w:ascii="宋体" w:hAnsi="宋体" w:cs="宋体"/>
                <w:color w:val="auto"/>
                <w:sz w:val="24"/>
                <w:highlight w:val="none"/>
              </w:rPr>
            </w:pPr>
          </w:p>
        </w:tc>
        <w:tc>
          <w:tcPr>
            <w:tcW w:w="998" w:type="dxa"/>
            <w:vMerge w:val="continue"/>
            <w:tcMar>
              <w:top w:w="0" w:type="dxa"/>
              <w:left w:w="57" w:type="dxa"/>
              <w:bottom w:w="0" w:type="dxa"/>
              <w:right w:w="57" w:type="dxa"/>
            </w:tcMar>
            <w:vAlign w:val="center"/>
          </w:tcPr>
          <w:p w14:paraId="625D6E19">
            <w:pPr>
              <w:pStyle w:val="42"/>
              <w:spacing w:beforeLines="0" w:afterLines="0" w:line="360" w:lineRule="auto"/>
              <w:jc w:val="center"/>
              <w:rPr>
                <w:rFonts w:hint="eastAsia" w:ascii="宋体" w:hAnsi="宋体" w:cs="宋体"/>
                <w:color w:val="auto"/>
                <w:sz w:val="24"/>
                <w:highlight w:val="none"/>
              </w:rPr>
            </w:pPr>
          </w:p>
        </w:tc>
        <w:tc>
          <w:tcPr>
            <w:tcW w:w="1653" w:type="dxa"/>
            <w:tcMar>
              <w:top w:w="0" w:type="dxa"/>
              <w:left w:w="57" w:type="dxa"/>
              <w:bottom w:w="0" w:type="dxa"/>
              <w:right w:w="57" w:type="dxa"/>
            </w:tcMar>
            <w:vAlign w:val="center"/>
          </w:tcPr>
          <w:p w14:paraId="0F795774">
            <w:pPr>
              <w:pStyle w:val="7"/>
              <w:jc w:val="center"/>
              <w:rPr>
                <w:rFonts w:hint="eastAsia" w:ascii="宋体" w:hAnsi="宋体" w:eastAsia="宋体" w:cs="宋体"/>
                <w:color w:val="auto"/>
                <w:sz w:val="24"/>
                <w:szCs w:val="18"/>
                <w:highlight w:val="none"/>
              </w:rPr>
            </w:pPr>
            <w:r>
              <w:rPr>
                <w:rFonts w:hint="eastAsia" w:ascii="宋体" w:hAnsi="宋体" w:eastAsia="宋体" w:cs="宋体"/>
                <w:color w:val="auto"/>
                <w:sz w:val="24"/>
                <w:szCs w:val="18"/>
                <w:highlight w:val="none"/>
              </w:rPr>
              <w:t>服务承诺</w:t>
            </w:r>
          </w:p>
          <w:p w14:paraId="049CD6F7">
            <w:pPr>
              <w:pStyle w:val="7"/>
              <w:jc w:val="center"/>
              <w:rPr>
                <w:rFonts w:hint="eastAsia" w:ascii="宋体" w:hAnsi="宋体" w:eastAsia="宋体" w:cs="宋体"/>
                <w:color w:val="auto"/>
                <w:sz w:val="24"/>
                <w:highlight w:val="none"/>
              </w:rPr>
            </w:pPr>
            <w:r>
              <w:rPr>
                <w:rFonts w:hint="eastAsia" w:ascii="宋体" w:hAnsi="宋体" w:eastAsia="宋体" w:cs="宋体"/>
                <w:color w:val="auto"/>
                <w:sz w:val="24"/>
                <w:szCs w:val="18"/>
                <w:highlight w:val="none"/>
              </w:rPr>
              <w:t>（1</w:t>
            </w:r>
            <w:r>
              <w:rPr>
                <w:rFonts w:hint="eastAsia" w:ascii="宋体" w:hAnsi="宋体" w:eastAsia="宋体" w:cs="宋体"/>
                <w:color w:val="auto"/>
                <w:sz w:val="24"/>
                <w:szCs w:val="18"/>
                <w:highlight w:val="none"/>
                <w:lang w:val="en-US"/>
              </w:rPr>
              <w:t>4</w:t>
            </w:r>
            <w:r>
              <w:rPr>
                <w:rFonts w:hint="eastAsia" w:ascii="宋体" w:hAnsi="宋体" w:eastAsia="宋体" w:cs="宋体"/>
                <w:color w:val="auto"/>
                <w:sz w:val="24"/>
                <w:szCs w:val="18"/>
                <w:highlight w:val="none"/>
              </w:rPr>
              <w:t>分）</w:t>
            </w:r>
          </w:p>
        </w:tc>
        <w:tc>
          <w:tcPr>
            <w:tcW w:w="6838" w:type="dxa"/>
            <w:gridSpan w:val="2"/>
            <w:tcMar>
              <w:top w:w="0" w:type="dxa"/>
              <w:left w:w="57" w:type="dxa"/>
              <w:bottom w:w="0" w:type="dxa"/>
              <w:right w:w="57" w:type="dxa"/>
            </w:tcMar>
            <w:vAlign w:val="center"/>
          </w:tcPr>
          <w:p w14:paraId="7CA0D5EA">
            <w:pPr>
              <w:pStyle w:val="7"/>
              <w:ind w:firstLine="480" w:firstLineChars="200"/>
              <w:rPr>
                <w:rFonts w:hint="eastAsia" w:ascii="宋体" w:hAnsi="宋体" w:eastAsia="宋体" w:cs="宋体"/>
                <w:color w:val="auto"/>
                <w:sz w:val="24"/>
                <w:szCs w:val="18"/>
                <w:highlight w:val="none"/>
              </w:rPr>
            </w:pPr>
            <w:r>
              <w:rPr>
                <w:rFonts w:hint="eastAsia" w:ascii="宋体" w:hAnsi="宋体" w:eastAsia="宋体" w:cs="宋体"/>
                <w:color w:val="auto"/>
                <w:sz w:val="24"/>
                <w:szCs w:val="18"/>
                <w:highlight w:val="none"/>
              </w:rPr>
              <w:t xml:space="preserve">投标人结合采购需求，针对本项目的实际情况， 提供详细的售后服务方案，包括但不限于售后服务内容、售后服务形式、售后服务人员配备、解决质量问题等方案。按以下标准进行评审： </w:t>
            </w:r>
          </w:p>
          <w:p w14:paraId="7E9387D3">
            <w:pPr>
              <w:pStyle w:val="7"/>
              <w:rPr>
                <w:rFonts w:hint="eastAsia" w:ascii="宋体" w:hAnsi="宋体" w:eastAsia="宋体" w:cs="宋体"/>
                <w:color w:val="auto"/>
                <w:sz w:val="24"/>
                <w:szCs w:val="18"/>
                <w:highlight w:val="none"/>
              </w:rPr>
            </w:pPr>
            <w:r>
              <w:rPr>
                <w:rFonts w:hint="eastAsia" w:ascii="宋体" w:hAnsi="宋体" w:eastAsia="宋体" w:cs="宋体"/>
                <w:color w:val="auto"/>
                <w:sz w:val="24"/>
                <w:szCs w:val="18"/>
                <w:highlight w:val="none"/>
              </w:rPr>
              <w:t>投标人承诺所有试剂耗材免费送货至采购人指定地点并完成卸货、摆放就位；低温试剂采用专用冷链运输及防护包装，危险化学品送货安排专业车辆运输，并承诺24小时内送达的，得</w:t>
            </w:r>
            <w:r>
              <w:rPr>
                <w:rFonts w:hint="eastAsia" w:ascii="宋体" w:hAnsi="宋体" w:eastAsia="宋体" w:cs="宋体"/>
                <w:color w:val="auto"/>
                <w:sz w:val="24"/>
                <w:szCs w:val="18"/>
                <w:highlight w:val="none"/>
                <w:lang w:val="en-US" w:eastAsia="zh-CN"/>
              </w:rPr>
              <w:t>4</w:t>
            </w:r>
            <w:r>
              <w:rPr>
                <w:rFonts w:hint="eastAsia" w:ascii="宋体" w:hAnsi="宋体" w:eastAsia="宋体" w:cs="宋体"/>
                <w:color w:val="auto"/>
                <w:sz w:val="24"/>
                <w:szCs w:val="18"/>
                <w:highlight w:val="none"/>
              </w:rPr>
              <w:t>分；承诺缺项或24小时内不能送达的，不得分。</w:t>
            </w:r>
          </w:p>
          <w:p w14:paraId="5FE28C3D">
            <w:pPr>
              <w:pStyle w:val="7"/>
              <w:ind w:firstLine="480" w:firstLineChars="200"/>
              <w:rPr>
                <w:rFonts w:hint="eastAsia" w:ascii="宋体" w:hAnsi="宋体" w:eastAsia="宋体" w:cs="宋体"/>
                <w:color w:val="auto"/>
                <w:sz w:val="24"/>
                <w:szCs w:val="18"/>
                <w:highlight w:val="none"/>
                <w:lang w:val="en-US" w:eastAsia="zh-CN"/>
              </w:rPr>
            </w:pPr>
            <w:r>
              <w:rPr>
                <w:rFonts w:hint="eastAsia" w:ascii="宋体" w:hAnsi="宋体" w:eastAsia="宋体" w:cs="宋体"/>
                <w:color w:val="auto"/>
                <w:sz w:val="24"/>
                <w:szCs w:val="18"/>
                <w:highlight w:val="none"/>
              </w:rPr>
              <w:t>拟投入本项目团队共6分。投标人中有具备安全生产知识和管理能力考核合格证的安全员，三人及以上得6分，两人得3分，一人得1分，没有不得分（需提供2026年1月1日以来任意1个月社保缴纳证明、安全生产知识和管理能力考核合格证等相关证明材料）。</w:t>
            </w:r>
          </w:p>
          <w:p w14:paraId="3D2AF0AF">
            <w:pPr>
              <w:pStyle w:val="7"/>
              <w:ind w:firstLine="480" w:firstLineChars="200"/>
              <w:rPr>
                <w:rFonts w:hint="eastAsia" w:ascii="宋体" w:hAnsi="宋体" w:eastAsia="宋体" w:cs="宋体"/>
                <w:b w:val="0"/>
                <w:bCs w:val="0"/>
                <w:color w:val="auto"/>
                <w:sz w:val="24"/>
                <w:szCs w:val="24"/>
                <w:highlight w:val="none"/>
                <w:lang w:val="zh-CN" w:eastAsia="zh-CN"/>
              </w:rPr>
            </w:pPr>
            <w:r>
              <w:rPr>
                <w:rFonts w:hint="eastAsia" w:ascii="宋体" w:hAnsi="宋体" w:eastAsia="宋体" w:cs="宋体"/>
                <w:color w:val="auto"/>
                <w:sz w:val="24"/>
                <w:szCs w:val="18"/>
                <w:highlight w:val="none"/>
              </w:rPr>
              <w:t>产品售后承诺共</w:t>
            </w:r>
            <w:r>
              <w:rPr>
                <w:rFonts w:hint="eastAsia" w:ascii="宋体" w:hAnsi="宋体" w:eastAsia="宋体" w:cs="宋体"/>
                <w:color w:val="auto"/>
                <w:sz w:val="24"/>
                <w:szCs w:val="18"/>
                <w:highlight w:val="none"/>
                <w:lang w:val="en-US" w:eastAsia="zh-CN"/>
              </w:rPr>
              <w:t>4</w:t>
            </w:r>
            <w:r>
              <w:rPr>
                <w:rFonts w:hint="eastAsia" w:ascii="宋体" w:hAnsi="宋体" w:eastAsia="宋体" w:cs="宋体"/>
                <w:color w:val="auto"/>
                <w:sz w:val="24"/>
                <w:szCs w:val="18"/>
                <w:highlight w:val="none"/>
              </w:rPr>
              <w:t>分。承诺产品质量问题48小时内无条件免费退换，得</w:t>
            </w:r>
            <w:r>
              <w:rPr>
                <w:rFonts w:hint="eastAsia" w:ascii="宋体" w:hAnsi="宋体" w:eastAsia="宋体" w:cs="宋体"/>
                <w:color w:val="auto"/>
                <w:sz w:val="24"/>
                <w:szCs w:val="18"/>
                <w:highlight w:val="none"/>
                <w:lang w:val="en-US"/>
              </w:rPr>
              <w:t>2</w:t>
            </w:r>
            <w:r>
              <w:rPr>
                <w:rFonts w:hint="eastAsia" w:ascii="宋体" w:hAnsi="宋体" w:eastAsia="宋体" w:cs="宋体"/>
                <w:color w:val="auto"/>
                <w:sz w:val="24"/>
                <w:szCs w:val="18"/>
                <w:highlight w:val="none"/>
              </w:rPr>
              <w:t>分；承诺供货产品剩余有效期不低于总有效期80%，得2分。不提供相关承诺，不得分。</w:t>
            </w:r>
          </w:p>
        </w:tc>
      </w:tr>
      <w:tr w14:paraId="6B29EE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825" w:type="dxa"/>
            <w:tcMar>
              <w:top w:w="0" w:type="dxa"/>
              <w:left w:w="57" w:type="dxa"/>
              <w:bottom w:w="0" w:type="dxa"/>
              <w:right w:w="57" w:type="dxa"/>
            </w:tcMar>
            <w:vAlign w:val="center"/>
          </w:tcPr>
          <w:p w14:paraId="738AE6B7">
            <w:pPr>
              <w:pStyle w:val="42"/>
              <w:spacing w:beforeLines="0" w:afterLines="0" w:line="360" w:lineRule="auto"/>
              <w:jc w:val="center"/>
              <w:rPr>
                <w:rFonts w:hint="eastAsia" w:ascii="宋体" w:hAnsi="宋体" w:cs="宋体"/>
                <w:color w:val="auto"/>
                <w:sz w:val="24"/>
                <w:highlight w:val="none"/>
              </w:rPr>
            </w:pPr>
            <w:r>
              <w:rPr>
                <w:rFonts w:hint="eastAsia" w:ascii="宋体" w:hAnsi="宋体" w:cs="宋体"/>
                <w:color w:val="auto"/>
                <w:sz w:val="24"/>
                <w:highlight w:val="none"/>
              </w:rPr>
              <w:t>2.2.2</w:t>
            </w:r>
          </w:p>
          <w:p w14:paraId="46546312">
            <w:pPr>
              <w:pStyle w:val="42"/>
              <w:spacing w:beforeLines="0" w:afterLines="0" w:line="360" w:lineRule="auto"/>
              <w:jc w:val="center"/>
              <w:rPr>
                <w:rFonts w:hint="eastAsia" w:ascii="宋体" w:hAnsi="宋体" w:cs="宋体"/>
                <w:color w:val="auto"/>
                <w:sz w:val="24"/>
                <w:highlight w:val="none"/>
              </w:rPr>
            </w:pPr>
            <w:r>
              <w:rPr>
                <w:rFonts w:hint="eastAsia" w:ascii="宋体" w:hAnsi="宋体" w:cs="宋体"/>
                <w:color w:val="auto"/>
                <w:sz w:val="24"/>
                <w:highlight w:val="none"/>
              </w:rPr>
              <w:t>（3）</w:t>
            </w:r>
          </w:p>
        </w:tc>
        <w:tc>
          <w:tcPr>
            <w:tcW w:w="998" w:type="dxa"/>
            <w:tcMar>
              <w:top w:w="0" w:type="dxa"/>
              <w:left w:w="57" w:type="dxa"/>
              <w:bottom w:w="0" w:type="dxa"/>
              <w:right w:w="57" w:type="dxa"/>
            </w:tcMar>
            <w:vAlign w:val="center"/>
          </w:tcPr>
          <w:p w14:paraId="727A282B">
            <w:pPr>
              <w:wordWrap w:val="0"/>
              <w:spacing w:before="93" w:after="93" w:line="360" w:lineRule="auto"/>
              <w:jc w:val="center"/>
              <w:rPr>
                <w:rFonts w:hint="eastAsia" w:ascii="宋体" w:hAnsi="宋体" w:cs="宋体"/>
                <w:color w:val="auto"/>
                <w:sz w:val="24"/>
                <w:highlight w:val="none"/>
              </w:rPr>
            </w:pPr>
            <w:r>
              <w:rPr>
                <w:rFonts w:hint="eastAsia" w:ascii="宋体" w:hAnsi="宋体" w:cs="宋体"/>
                <w:color w:val="auto"/>
                <w:sz w:val="24"/>
                <w:highlight w:val="none"/>
              </w:rPr>
              <w:t>商务部分评分标准</w:t>
            </w:r>
          </w:p>
          <w:p w14:paraId="643C8BCC">
            <w:pPr>
              <w:adjustRightInd w:val="0"/>
              <w:snapToGrid w:val="0"/>
              <w:spacing w:before="93" w:after="93" w:line="360" w:lineRule="auto"/>
              <w:jc w:val="center"/>
              <w:rPr>
                <w:rFonts w:hint="eastAsia"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lang w:val="en-US" w:eastAsia="zh-CN"/>
              </w:rPr>
              <w:t>8</w:t>
            </w:r>
            <w:r>
              <w:rPr>
                <w:rFonts w:hint="eastAsia" w:ascii="宋体" w:hAnsi="宋体" w:cs="宋体"/>
                <w:color w:val="auto"/>
                <w:sz w:val="24"/>
                <w:highlight w:val="none"/>
              </w:rPr>
              <w:t>分)</w:t>
            </w:r>
          </w:p>
        </w:tc>
        <w:tc>
          <w:tcPr>
            <w:tcW w:w="1653" w:type="dxa"/>
            <w:tcMar>
              <w:top w:w="0" w:type="dxa"/>
              <w:left w:w="57" w:type="dxa"/>
              <w:bottom w:w="0" w:type="dxa"/>
              <w:right w:w="57" w:type="dxa"/>
            </w:tcMar>
            <w:vAlign w:val="center"/>
          </w:tcPr>
          <w:p w14:paraId="7C5E9D1A">
            <w:pPr>
              <w:pStyle w:val="42"/>
              <w:spacing w:beforeLines="0" w:afterLines="0" w:line="360" w:lineRule="auto"/>
              <w:jc w:val="center"/>
              <w:rPr>
                <w:rFonts w:hint="eastAsia" w:ascii="宋体" w:hAnsi="宋体" w:cs="宋体"/>
                <w:color w:val="auto"/>
                <w:sz w:val="24"/>
                <w:highlight w:val="none"/>
              </w:rPr>
            </w:pPr>
            <w:r>
              <w:rPr>
                <w:rFonts w:hint="eastAsia" w:ascii="宋体" w:hAnsi="宋体" w:cs="宋体"/>
                <w:color w:val="auto"/>
                <w:sz w:val="24"/>
                <w:highlight w:val="none"/>
              </w:rPr>
              <w:t>类似项目业绩</w:t>
            </w:r>
          </w:p>
          <w:p w14:paraId="4EBC1E8E">
            <w:pPr>
              <w:pStyle w:val="42"/>
              <w:spacing w:beforeLines="0" w:afterLines="0" w:line="360" w:lineRule="auto"/>
              <w:jc w:val="center"/>
              <w:rPr>
                <w:rFonts w:hint="eastAsia" w:ascii="宋体" w:hAnsi="宋体" w:cs="宋体"/>
                <w:color w:val="auto"/>
                <w:sz w:val="24"/>
                <w:highlight w:val="none"/>
              </w:rPr>
            </w:pPr>
            <w:r>
              <w:rPr>
                <w:rFonts w:hint="eastAsia" w:ascii="宋体" w:hAnsi="宋体" w:cs="宋体"/>
                <w:color w:val="auto"/>
                <w:sz w:val="24"/>
                <w:highlight w:val="none"/>
              </w:rPr>
              <w:t>（</w:t>
            </w:r>
            <w:r>
              <w:rPr>
                <w:rFonts w:hint="eastAsia" w:ascii="宋体" w:hAnsi="宋体" w:cs="宋体"/>
                <w:color w:val="auto"/>
                <w:sz w:val="24"/>
                <w:highlight w:val="none"/>
                <w:lang w:val="en-US" w:eastAsia="zh-CN"/>
              </w:rPr>
              <w:t>18</w:t>
            </w:r>
            <w:r>
              <w:rPr>
                <w:rFonts w:hint="eastAsia" w:ascii="宋体" w:hAnsi="宋体" w:cs="宋体"/>
                <w:color w:val="auto"/>
                <w:sz w:val="24"/>
                <w:highlight w:val="none"/>
              </w:rPr>
              <w:t>分）</w:t>
            </w:r>
          </w:p>
        </w:tc>
        <w:tc>
          <w:tcPr>
            <w:tcW w:w="6838" w:type="dxa"/>
            <w:gridSpan w:val="2"/>
            <w:tcMar>
              <w:top w:w="0" w:type="dxa"/>
              <w:left w:w="57" w:type="dxa"/>
              <w:bottom w:w="0" w:type="dxa"/>
              <w:right w:w="57" w:type="dxa"/>
            </w:tcMar>
            <w:vAlign w:val="top"/>
          </w:tcPr>
          <w:p w14:paraId="0197152A">
            <w:pPr>
              <w:pStyle w:val="42"/>
              <w:numPr>
                <w:ilvl w:val="0"/>
                <w:numId w:val="4"/>
              </w:numPr>
              <w:wordWrap w:val="0"/>
              <w:spacing w:before="93" w:after="93" w:line="360" w:lineRule="auto"/>
              <w:jc w:val="left"/>
              <w:rPr>
                <w:rFonts w:hint="eastAsia" w:ascii="宋体" w:hAnsi="宋体" w:cs="宋体"/>
                <w:color w:val="auto"/>
                <w:kern w:val="10"/>
                <w:sz w:val="24"/>
                <w:highlight w:val="none"/>
              </w:rPr>
            </w:pPr>
            <w:r>
              <w:rPr>
                <w:rFonts w:hint="eastAsia" w:ascii="宋体" w:hAnsi="宋体" w:cs="宋体"/>
                <w:color w:val="auto"/>
                <w:kern w:val="10"/>
                <w:sz w:val="24"/>
                <w:highlight w:val="none"/>
              </w:rPr>
              <w:t>提供202</w:t>
            </w:r>
            <w:r>
              <w:rPr>
                <w:rFonts w:hint="eastAsia" w:ascii="宋体" w:hAnsi="宋体" w:cs="宋体"/>
                <w:color w:val="auto"/>
                <w:kern w:val="10"/>
                <w:sz w:val="24"/>
                <w:highlight w:val="none"/>
                <w:lang w:val="en-US" w:eastAsia="zh-CN"/>
              </w:rPr>
              <w:t>3</w:t>
            </w:r>
            <w:r>
              <w:rPr>
                <w:rFonts w:hint="eastAsia" w:ascii="宋体" w:hAnsi="宋体" w:cs="宋体"/>
                <w:color w:val="auto"/>
                <w:kern w:val="10"/>
                <w:sz w:val="24"/>
                <w:highlight w:val="none"/>
              </w:rPr>
              <w:t>年1月1日以来试剂</w:t>
            </w:r>
            <w:r>
              <w:rPr>
                <w:rFonts w:hint="eastAsia" w:ascii="宋体" w:hAnsi="宋体" w:cs="宋体"/>
                <w:color w:val="auto"/>
                <w:kern w:val="10"/>
                <w:sz w:val="24"/>
                <w:highlight w:val="none"/>
                <w:lang w:val="en-US" w:eastAsia="zh-CN"/>
              </w:rPr>
              <w:t>类</w:t>
            </w:r>
            <w:r>
              <w:rPr>
                <w:rFonts w:hint="eastAsia" w:ascii="宋体" w:hAnsi="宋体" w:cs="宋体"/>
                <w:color w:val="auto"/>
                <w:kern w:val="10"/>
                <w:sz w:val="24"/>
                <w:highlight w:val="none"/>
              </w:rPr>
              <w:t>货物业绩合同</w:t>
            </w:r>
            <w:r>
              <w:rPr>
                <w:rFonts w:hint="eastAsia" w:ascii="宋体" w:hAnsi="宋体" w:cs="宋体"/>
                <w:color w:val="auto"/>
                <w:kern w:val="10"/>
                <w:sz w:val="24"/>
                <w:highlight w:val="none"/>
                <w:lang w:val="en-US" w:eastAsia="zh-CN"/>
              </w:rPr>
              <w:t>的</w:t>
            </w:r>
            <w:r>
              <w:rPr>
                <w:rFonts w:hint="eastAsia" w:ascii="宋体" w:hAnsi="宋体" w:cs="宋体"/>
                <w:color w:val="auto"/>
                <w:kern w:val="10"/>
                <w:sz w:val="24"/>
                <w:highlight w:val="none"/>
              </w:rPr>
              <w:t>，每提供一份得</w:t>
            </w:r>
            <w:r>
              <w:rPr>
                <w:rFonts w:hint="eastAsia" w:ascii="宋体" w:hAnsi="宋体" w:cs="宋体"/>
                <w:color w:val="auto"/>
                <w:kern w:val="10"/>
                <w:sz w:val="24"/>
                <w:highlight w:val="none"/>
                <w:lang w:val="en-US" w:eastAsia="zh-CN"/>
              </w:rPr>
              <w:t>3</w:t>
            </w:r>
            <w:r>
              <w:rPr>
                <w:rFonts w:hint="eastAsia" w:ascii="宋体" w:hAnsi="宋体" w:cs="宋体"/>
                <w:color w:val="auto"/>
                <w:kern w:val="10"/>
                <w:sz w:val="24"/>
                <w:highlight w:val="none"/>
              </w:rPr>
              <w:t>分，</w:t>
            </w:r>
            <w:r>
              <w:rPr>
                <w:rFonts w:hint="eastAsia" w:ascii="宋体" w:hAnsi="宋体" w:cs="宋体"/>
                <w:color w:val="auto"/>
                <w:kern w:val="10"/>
                <w:sz w:val="24"/>
                <w:highlight w:val="none"/>
                <w:lang w:val="en-US" w:eastAsia="zh-CN"/>
              </w:rPr>
              <w:t>最高得6分；</w:t>
            </w:r>
          </w:p>
          <w:p w14:paraId="029A7F61">
            <w:pPr>
              <w:pStyle w:val="42"/>
              <w:numPr>
                <w:ilvl w:val="0"/>
                <w:numId w:val="4"/>
              </w:numPr>
              <w:wordWrap w:val="0"/>
              <w:spacing w:before="93" w:after="93" w:line="360" w:lineRule="auto"/>
              <w:jc w:val="left"/>
              <w:rPr>
                <w:rFonts w:hint="eastAsia" w:ascii="宋体" w:hAnsi="宋体" w:cs="宋体"/>
                <w:color w:val="auto"/>
                <w:kern w:val="10"/>
                <w:sz w:val="24"/>
                <w:highlight w:val="none"/>
              </w:rPr>
            </w:pPr>
            <w:r>
              <w:rPr>
                <w:rFonts w:hint="eastAsia" w:ascii="宋体" w:hAnsi="宋体" w:cs="宋体"/>
                <w:color w:val="auto"/>
                <w:kern w:val="10"/>
                <w:sz w:val="24"/>
                <w:highlight w:val="none"/>
              </w:rPr>
              <w:t>提供202</w:t>
            </w:r>
            <w:r>
              <w:rPr>
                <w:rFonts w:hint="eastAsia" w:ascii="宋体" w:hAnsi="宋体" w:cs="宋体"/>
                <w:color w:val="auto"/>
                <w:kern w:val="10"/>
                <w:sz w:val="24"/>
                <w:highlight w:val="none"/>
                <w:lang w:val="en-US" w:eastAsia="zh-CN"/>
              </w:rPr>
              <w:t>3</w:t>
            </w:r>
            <w:r>
              <w:rPr>
                <w:rFonts w:hint="eastAsia" w:ascii="宋体" w:hAnsi="宋体" w:cs="宋体"/>
                <w:color w:val="auto"/>
                <w:kern w:val="10"/>
                <w:sz w:val="24"/>
                <w:highlight w:val="none"/>
              </w:rPr>
              <w:t>年1月1日以来</w:t>
            </w:r>
            <w:r>
              <w:rPr>
                <w:rFonts w:hint="eastAsia" w:ascii="宋体" w:hAnsi="宋体" w:cs="宋体"/>
                <w:color w:val="auto"/>
                <w:kern w:val="10"/>
                <w:sz w:val="24"/>
                <w:highlight w:val="none"/>
                <w:lang w:val="en-US" w:eastAsia="zh-CN"/>
              </w:rPr>
              <w:t>耗材类</w:t>
            </w:r>
            <w:r>
              <w:rPr>
                <w:rFonts w:hint="eastAsia" w:ascii="宋体" w:hAnsi="宋体" w:cs="宋体"/>
                <w:color w:val="auto"/>
                <w:kern w:val="10"/>
                <w:sz w:val="24"/>
                <w:highlight w:val="none"/>
              </w:rPr>
              <w:t>货物业绩合同</w:t>
            </w:r>
            <w:r>
              <w:rPr>
                <w:rFonts w:hint="eastAsia" w:ascii="宋体" w:hAnsi="宋体" w:cs="宋体"/>
                <w:color w:val="auto"/>
                <w:kern w:val="10"/>
                <w:sz w:val="24"/>
                <w:highlight w:val="none"/>
                <w:lang w:val="en-US" w:eastAsia="zh-CN"/>
              </w:rPr>
              <w:t>的</w:t>
            </w:r>
            <w:r>
              <w:rPr>
                <w:rFonts w:hint="eastAsia" w:ascii="宋体" w:hAnsi="宋体" w:cs="宋体"/>
                <w:color w:val="auto"/>
                <w:kern w:val="10"/>
                <w:sz w:val="24"/>
                <w:highlight w:val="none"/>
              </w:rPr>
              <w:t>，每提供一份得</w:t>
            </w:r>
            <w:r>
              <w:rPr>
                <w:rFonts w:hint="eastAsia" w:ascii="宋体" w:hAnsi="宋体" w:cs="宋体"/>
                <w:color w:val="auto"/>
                <w:kern w:val="10"/>
                <w:sz w:val="24"/>
                <w:highlight w:val="none"/>
                <w:lang w:val="en-US" w:eastAsia="zh-CN"/>
              </w:rPr>
              <w:t>3</w:t>
            </w:r>
            <w:r>
              <w:rPr>
                <w:rFonts w:hint="eastAsia" w:ascii="宋体" w:hAnsi="宋体" w:cs="宋体"/>
                <w:color w:val="auto"/>
                <w:kern w:val="10"/>
                <w:sz w:val="24"/>
                <w:highlight w:val="none"/>
              </w:rPr>
              <w:t>分，</w:t>
            </w:r>
            <w:r>
              <w:rPr>
                <w:rFonts w:hint="eastAsia" w:ascii="宋体" w:hAnsi="宋体" w:cs="宋体"/>
                <w:color w:val="auto"/>
                <w:kern w:val="10"/>
                <w:sz w:val="24"/>
                <w:highlight w:val="none"/>
                <w:lang w:val="en-US" w:eastAsia="zh-CN"/>
              </w:rPr>
              <w:t>最高得6分；</w:t>
            </w:r>
          </w:p>
          <w:p w14:paraId="6470029C">
            <w:pPr>
              <w:pStyle w:val="42"/>
              <w:numPr>
                <w:ilvl w:val="0"/>
                <w:numId w:val="4"/>
              </w:numPr>
              <w:wordWrap w:val="0"/>
              <w:spacing w:before="93" w:after="93" w:line="360" w:lineRule="auto"/>
              <w:jc w:val="left"/>
              <w:rPr>
                <w:rFonts w:hint="eastAsia" w:ascii="宋体" w:hAnsi="宋体" w:cs="宋体"/>
                <w:color w:val="auto"/>
                <w:kern w:val="10"/>
                <w:sz w:val="24"/>
                <w:highlight w:val="none"/>
              </w:rPr>
            </w:pPr>
            <w:r>
              <w:rPr>
                <w:rFonts w:hint="eastAsia" w:ascii="宋体" w:hAnsi="宋体" w:cs="宋体"/>
                <w:color w:val="auto"/>
                <w:kern w:val="10"/>
                <w:sz w:val="24"/>
                <w:highlight w:val="none"/>
              </w:rPr>
              <w:t>提供202</w:t>
            </w:r>
            <w:r>
              <w:rPr>
                <w:rFonts w:hint="eastAsia" w:ascii="宋体" w:hAnsi="宋体" w:cs="宋体"/>
                <w:color w:val="auto"/>
                <w:kern w:val="10"/>
                <w:sz w:val="24"/>
                <w:highlight w:val="none"/>
                <w:lang w:val="en-US" w:eastAsia="zh-CN"/>
              </w:rPr>
              <w:t>3</w:t>
            </w:r>
            <w:r>
              <w:rPr>
                <w:rFonts w:hint="eastAsia" w:ascii="宋体" w:hAnsi="宋体" w:cs="宋体"/>
                <w:color w:val="auto"/>
                <w:kern w:val="10"/>
                <w:sz w:val="24"/>
                <w:highlight w:val="none"/>
              </w:rPr>
              <w:t>年1月1日以来</w:t>
            </w:r>
            <w:r>
              <w:rPr>
                <w:rFonts w:hint="eastAsia" w:ascii="宋体" w:hAnsi="宋体" w:cs="宋体"/>
                <w:color w:val="auto"/>
                <w:kern w:val="10"/>
                <w:sz w:val="24"/>
                <w:highlight w:val="none"/>
                <w:lang w:val="en-US" w:eastAsia="zh-CN"/>
              </w:rPr>
              <w:t>气体类</w:t>
            </w:r>
            <w:r>
              <w:rPr>
                <w:rFonts w:hint="eastAsia" w:ascii="宋体" w:hAnsi="宋体" w:cs="宋体"/>
                <w:color w:val="auto"/>
                <w:kern w:val="10"/>
                <w:sz w:val="24"/>
                <w:highlight w:val="none"/>
              </w:rPr>
              <w:t>货物业绩合同</w:t>
            </w:r>
            <w:r>
              <w:rPr>
                <w:rFonts w:hint="eastAsia" w:ascii="宋体" w:hAnsi="宋体" w:cs="宋体"/>
                <w:color w:val="auto"/>
                <w:kern w:val="10"/>
                <w:sz w:val="24"/>
                <w:highlight w:val="none"/>
                <w:lang w:val="en-US" w:eastAsia="zh-CN"/>
              </w:rPr>
              <w:t>的</w:t>
            </w:r>
            <w:r>
              <w:rPr>
                <w:rFonts w:hint="eastAsia" w:ascii="宋体" w:hAnsi="宋体" w:cs="宋体"/>
                <w:color w:val="auto"/>
                <w:kern w:val="10"/>
                <w:sz w:val="24"/>
                <w:highlight w:val="none"/>
              </w:rPr>
              <w:t>，每提供一份得</w:t>
            </w:r>
            <w:r>
              <w:rPr>
                <w:rFonts w:hint="eastAsia" w:ascii="宋体" w:hAnsi="宋体" w:cs="宋体"/>
                <w:color w:val="auto"/>
                <w:kern w:val="10"/>
                <w:sz w:val="24"/>
                <w:highlight w:val="none"/>
                <w:lang w:val="en-US" w:eastAsia="zh-CN"/>
              </w:rPr>
              <w:t>3</w:t>
            </w:r>
            <w:r>
              <w:rPr>
                <w:rFonts w:hint="eastAsia" w:ascii="宋体" w:hAnsi="宋体" w:cs="宋体"/>
                <w:color w:val="auto"/>
                <w:kern w:val="10"/>
                <w:sz w:val="24"/>
                <w:highlight w:val="none"/>
              </w:rPr>
              <w:t>分，</w:t>
            </w:r>
            <w:r>
              <w:rPr>
                <w:rFonts w:hint="eastAsia" w:ascii="宋体" w:hAnsi="宋体" w:cs="宋体"/>
                <w:color w:val="auto"/>
                <w:kern w:val="10"/>
                <w:sz w:val="24"/>
                <w:highlight w:val="none"/>
                <w:lang w:val="en-US" w:eastAsia="zh-CN"/>
              </w:rPr>
              <w:t>最高得6分；</w:t>
            </w:r>
          </w:p>
          <w:p w14:paraId="75614634">
            <w:pPr>
              <w:pStyle w:val="42"/>
              <w:wordWrap w:val="0"/>
              <w:spacing w:before="93" w:after="93" w:line="360" w:lineRule="auto"/>
              <w:jc w:val="left"/>
              <w:rPr>
                <w:rFonts w:hint="eastAsia" w:ascii="宋体" w:hAnsi="宋体" w:cs="宋体"/>
                <w:color w:val="auto"/>
                <w:kern w:val="10"/>
                <w:sz w:val="24"/>
                <w:highlight w:val="none"/>
                <w:lang w:eastAsia="zh-CN"/>
              </w:rPr>
            </w:pPr>
            <w:r>
              <w:rPr>
                <w:rFonts w:hint="eastAsia" w:ascii="宋体" w:hAnsi="宋体" w:cs="宋体"/>
                <w:color w:val="auto"/>
                <w:kern w:val="10"/>
                <w:sz w:val="24"/>
                <w:highlight w:val="none"/>
              </w:rPr>
              <w:t>本项最高得</w:t>
            </w:r>
            <w:r>
              <w:rPr>
                <w:rFonts w:hint="eastAsia" w:ascii="宋体" w:hAnsi="宋体" w:cs="宋体"/>
                <w:color w:val="auto"/>
                <w:kern w:val="10"/>
                <w:sz w:val="24"/>
                <w:highlight w:val="none"/>
                <w:lang w:val="en-US" w:eastAsia="zh-CN"/>
              </w:rPr>
              <w:t>18</w:t>
            </w:r>
            <w:r>
              <w:rPr>
                <w:rFonts w:hint="eastAsia" w:ascii="宋体" w:hAnsi="宋体" w:cs="宋体"/>
                <w:color w:val="auto"/>
                <w:kern w:val="10"/>
                <w:sz w:val="24"/>
                <w:highlight w:val="none"/>
              </w:rPr>
              <w:t>分</w:t>
            </w:r>
            <w:r>
              <w:rPr>
                <w:rFonts w:hint="eastAsia" w:ascii="宋体" w:hAnsi="宋体" w:cs="宋体"/>
                <w:color w:val="auto"/>
                <w:kern w:val="10"/>
                <w:sz w:val="24"/>
                <w:highlight w:val="none"/>
                <w:lang w:eastAsia="zh-CN"/>
              </w:rPr>
              <w:t>；</w:t>
            </w:r>
          </w:p>
          <w:p w14:paraId="4BCE47A2">
            <w:pPr>
              <w:pStyle w:val="42"/>
              <w:wordWrap w:val="0"/>
              <w:spacing w:before="93" w:after="93" w:line="360" w:lineRule="auto"/>
              <w:jc w:val="left"/>
              <w:rPr>
                <w:rFonts w:hint="eastAsia" w:ascii="宋体" w:hAnsi="宋体" w:cs="宋体"/>
                <w:color w:val="auto"/>
                <w:kern w:val="10"/>
                <w:sz w:val="24"/>
                <w:highlight w:val="none"/>
              </w:rPr>
            </w:pPr>
            <w:r>
              <w:rPr>
                <w:rFonts w:hint="eastAsia" w:ascii="宋体" w:hAnsi="宋体" w:eastAsia="宋体" w:cs="宋体"/>
                <w:b w:val="0"/>
                <w:bCs w:val="0"/>
                <w:color w:val="000000"/>
                <w:sz w:val="24"/>
                <w:szCs w:val="24"/>
                <w:highlight w:val="none"/>
              </w:rPr>
              <w:t>注：需提供类似业绩合同或中标/成交通知书（未加盖公章无效）；投标人提供同一个购买方的多份业绩，只认定为单个有效业绩；投标人提供同一份合同中</w:t>
            </w:r>
            <w:r>
              <w:rPr>
                <w:rFonts w:hint="eastAsia" w:ascii="宋体" w:hAnsi="宋体" w:cs="宋体"/>
                <w:b w:val="0"/>
                <w:bCs w:val="0"/>
                <w:color w:val="000000"/>
                <w:sz w:val="24"/>
                <w:szCs w:val="24"/>
                <w:highlight w:val="none"/>
                <w:lang w:eastAsia="zh-CN"/>
              </w:rPr>
              <w:t>包含多类物品时</w:t>
            </w:r>
            <w:r>
              <w:rPr>
                <w:rFonts w:hint="eastAsia" w:ascii="宋体" w:hAnsi="宋体" w:eastAsia="宋体" w:cs="宋体"/>
                <w:b w:val="0"/>
                <w:bCs w:val="0"/>
                <w:color w:val="000000"/>
                <w:sz w:val="24"/>
                <w:szCs w:val="24"/>
                <w:highlight w:val="none"/>
              </w:rPr>
              <w:t>，只认定为一项有效业绩，不能重复得分。</w:t>
            </w:r>
          </w:p>
        </w:tc>
      </w:tr>
      <w:bookmarkEnd w:id="213"/>
      <w:bookmarkEnd w:id="214"/>
    </w:tbl>
    <w:p w14:paraId="247A2896">
      <w:pPr>
        <w:spacing w:beforeLines="0" w:afterLines="0" w:line="360" w:lineRule="auto"/>
        <w:ind w:left="425" w:hanging="425"/>
        <w:outlineLvl w:val="1"/>
        <w:rPr>
          <w:rFonts w:hint="eastAsia" w:ascii="宋体" w:hAnsi="宋体" w:cs="宋体"/>
          <w:b/>
          <w:color w:val="auto"/>
          <w:sz w:val="24"/>
          <w:highlight w:val="none"/>
        </w:rPr>
      </w:pPr>
      <w:bookmarkStart w:id="215" w:name="_Toc12547792"/>
      <w:bookmarkStart w:id="216" w:name="_Toc8896"/>
      <w:bookmarkStart w:id="217" w:name="_Toc3969"/>
      <w:bookmarkStart w:id="218" w:name="_Toc26407"/>
      <w:bookmarkStart w:id="219" w:name="_Toc19056"/>
      <w:r>
        <w:rPr>
          <w:rFonts w:hint="eastAsia" w:ascii="宋体" w:hAnsi="宋体" w:cs="宋体"/>
          <w:b/>
          <w:color w:val="auto"/>
          <w:sz w:val="24"/>
          <w:highlight w:val="none"/>
        </w:rPr>
        <w:t>1.评标方法</w:t>
      </w:r>
      <w:bookmarkEnd w:id="215"/>
      <w:bookmarkEnd w:id="216"/>
      <w:bookmarkEnd w:id="217"/>
      <w:bookmarkEnd w:id="218"/>
      <w:bookmarkEnd w:id="219"/>
    </w:p>
    <w:p w14:paraId="35E878C2">
      <w:pPr>
        <w:spacing w:beforeLines="0" w:afterLines="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本次评标采用综合评分法。评标委员会对满足采购文件实质性要求的投标文件，按照本章第 2.2 款规定的评分标准进行打分，并按得分由高到低顺序推荐中标候选人，但投标报价低于其成本的除外。综合评分相等时，以投标报价低的优先；投标报价也相等的，以技术得分高的优先；如果技术得分也相等，按照评标办法前附表的规定确定中标候选人顺序。</w:t>
      </w:r>
      <w:bookmarkStart w:id="220" w:name="_Toc10248"/>
      <w:bookmarkStart w:id="221" w:name="_Toc393291882"/>
    </w:p>
    <w:p w14:paraId="1B7C066C">
      <w:pPr>
        <w:spacing w:beforeLines="0" w:afterLines="0" w:line="360" w:lineRule="auto"/>
        <w:ind w:left="425" w:hanging="425"/>
        <w:outlineLvl w:val="1"/>
        <w:rPr>
          <w:rFonts w:hint="eastAsia" w:ascii="宋体" w:hAnsi="宋体" w:cs="宋体"/>
          <w:b/>
          <w:color w:val="auto"/>
          <w:sz w:val="24"/>
          <w:highlight w:val="none"/>
        </w:rPr>
      </w:pPr>
      <w:bookmarkStart w:id="222" w:name="_Toc27362"/>
      <w:bookmarkStart w:id="223" w:name="_Toc32441"/>
      <w:bookmarkStart w:id="224" w:name="_Toc12547793"/>
      <w:bookmarkStart w:id="225" w:name="_Toc1225"/>
      <w:r>
        <w:rPr>
          <w:rFonts w:hint="eastAsia" w:ascii="宋体" w:hAnsi="宋体" w:cs="宋体"/>
          <w:b/>
          <w:color w:val="auto"/>
          <w:sz w:val="24"/>
          <w:highlight w:val="none"/>
        </w:rPr>
        <w:t>2.评审标准</w:t>
      </w:r>
      <w:bookmarkEnd w:id="220"/>
      <w:bookmarkEnd w:id="221"/>
      <w:bookmarkEnd w:id="222"/>
      <w:bookmarkEnd w:id="223"/>
      <w:bookmarkEnd w:id="224"/>
      <w:bookmarkEnd w:id="225"/>
    </w:p>
    <w:p w14:paraId="42BFE12F">
      <w:pPr>
        <w:numPr>
          <w:ilvl w:val="1"/>
          <w:numId w:val="0"/>
        </w:numPr>
        <w:spacing w:beforeLines="0" w:afterLines="0" w:line="360" w:lineRule="auto"/>
        <w:ind w:left="170" w:hanging="170"/>
        <w:rPr>
          <w:rFonts w:hint="eastAsia" w:ascii="宋体" w:hAnsi="宋体" w:cs="宋体"/>
          <w:bCs/>
          <w:color w:val="auto"/>
          <w:sz w:val="24"/>
          <w:highlight w:val="none"/>
        </w:rPr>
      </w:pPr>
      <w:r>
        <w:rPr>
          <w:rFonts w:hint="eastAsia" w:ascii="宋体" w:hAnsi="宋体" w:cs="宋体"/>
          <w:bCs/>
          <w:color w:val="auto"/>
          <w:sz w:val="24"/>
          <w:highlight w:val="none"/>
        </w:rPr>
        <w:t>2.1.初步评审标准</w:t>
      </w:r>
    </w:p>
    <w:p w14:paraId="0396DF53">
      <w:pPr>
        <w:spacing w:beforeLines="0" w:afterLines="0" w:line="360" w:lineRule="auto"/>
        <w:ind w:left="170"/>
        <w:rPr>
          <w:rFonts w:hint="eastAsia" w:ascii="宋体" w:hAnsi="宋体" w:cs="宋体"/>
          <w:color w:val="auto"/>
          <w:sz w:val="24"/>
          <w:highlight w:val="none"/>
        </w:rPr>
      </w:pPr>
      <w:r>
        <w:rPr>
          <w:rFonts w:hint="eastAsia" w:ascii="宋体" w:hAnsi="宋体" w:cs="宋体"/>
          <w:color w:val="auto"/>
          <w:sz w:val="24"/>
          <w:highlight w:val="none"/>
        </w:rPr>
        <w:t>2.1.2符合性评审标准：见评标办法前附表。</w:t>
      </w:r>
    </w:p>
    <w:p w14:paraId="610CE7D2">
      <w:pPr>
        <w:pStyle w:val="7"/>
        <w:wordWrap w:val="0"/>
        <w:spacing w:before="93" w:after="93"/>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注：提供相同品牌核心产品且通过资格审查、符合性审查的不同供应商，按一家供应商计算，评审后得分最高的同品牌核心产品供应商获得中标人推荐资格；评审得分相同的，由采购人或者采购人委托评标委员会按照招标文件规定的方式确定一个供应商获得中标人推荐资格，招标文件未规定的采取随机抽取方式确定，其他同品牌核心产品供应商不作为中标候选人。</w:t>
      </w:r>
    </w:p>
    <w:p w14:paraId="31B90A92">
      <w:pPr>
        <w:pStyle w:val="7"/>
        <w:wordWrap w:val="0"/>
        <w:spacing w:before="93" w:after="93"/>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备注：核心产品有多个时，提供单个相同品牌核心产品且通过资格审查、符合性审查的不同投标人参加同一合同项下投标的，也按一家投标人计算。</w:t>
      </w:r>
    </w:p>
    <w:p w14:paraId="5E3A376C">
      <w:pPr>
        <w:numPr>
          <w:ilvl w:val="1"/>
          <w:numId w:val="0"/>
        </w:numPr>
        <w:spacing w:beforeLines="0" w:afterLines="0" w:line="360" w:lineRule="auto"/>
        <w:ind w:left="170" w:hanging="170"/>
        <w:rPr>
          <w:rFonts w:hint="eastAsia" w:ascii="宋体" w:hAnsi="宋体" w:cs="宋体"/>
          <w:bCs/>
          <w:color w:val="auto"/>
          <w:sz w:val="24"/>
          <w:highlight w:val="none"/>
        </w:rPr>
      </w:pPr>
      <w:r>
        <w:rPr>
          <w:rFonts w:hint="eastAsia" w:ascii="宋体" w:hAnsi="宋体" w:cs="宋体"/>
          <w:bCs/>
          <w:color w:val="auto"/>
          <w:sz w:val="24"/>
          <w:highlight w:val="none"/>
        </w:rPr>
        <w:t>2.2.分值构成与评分标准</w:t>
      </w:r>
    </w:p>
    <w:p w14:paraId="7F0E456D">
      <w:pPr>
        <w:numPr>
          <w:ilvl w:val="2"/>
          <w:numId w:val="0"/>
        </w:numPr>
        <w:spacing w:beforeLines="0" w:afterLines="0" w:line="360" w:lineRule="auto"/>
        <w:ind w:left="340" w:hanging="170"/>
        <w:rPr>
          <w:rFonts w:hint="eastAsia" w:ascii="宋体" w:hAnsi="宋体" w:cs="宋体"/>
          <w:color w:val="auto"/>
          <w:sz w:val="24"/>
          <w:highlight w:val="none"/>
        </w:rPr>
      </w:pPr>
      <w:r>
        <w:rPr>
          <w:rFonts w:hint="eastAsia" w:ascii="宋体" w:hAnsi="宋体" w:cs="宋体"/>
          <w:color w:val="auto"/>
          <w:sz w:val="24"/>
          <w:highlight w:val="none"/>
        </w:rPr>
        <w:t>2.2.1.分值构成</w:t>
      </w:r>
    </w:p>
    <w:p w14:paraId="1CD9235D">
      <w:pPr>
        <w:spacing w:beforeLines="0" w:afterLines="0" w:line="360" w:lineRule="auto"/>
        <w:ind w:left="540" w:hanging="170"/>
        <w:rPr>
          <w:rFonts w:hint="eastAsia" w:ascii="宋体" w:hAnsi="宋体" w:cs="宋体"/>
          <w:color w:val="auto"/>
          <w:spacing w:val="1"/>
          <w:kern w:val="0"/>
          <w:sz w:val="24"/>
          <w:highlight w:val="none"/>
        </w:rPr>
      </w:pPr>
      <w:r>
        <w:rPr>
          <w:rFonts w:hint="eastAsia" w:ascii="宋体" w:hAnsi="宋体" w:cs="宋体"/>
          <w:color w:val="auto"/>
          <w:spacing w:val="1"/>
          <w:kern w:val="0"/>
          <w:sz w:val="24"/>
          <w:highlight w:val="none"/>
        </w:rPr>
        <w:t>(1)投标报价：见评标办法前附表；</w:t>
      </w:r>
    </w:p>
    <w:p w14:paraId="61583303">
      <w:pPr>
        <w:spacing w:beforeLines="0" w:afterLines="0" w:line="360" w:lineRule="auto"/>
        <w:ind w:left="540" w:hanging="170"/>
        <w:rPr>
          <w:rFonts w:hint="eastAsia" w:ascii="宋体" w:hAnsi="宋体" w:cs="宋体"/>
          <w:color w:val="auto"/>
          <w:spacing w:val="1"/>
          <w:kern w:val="0"/>
          <w:sz w:val="24"/>
          <w:highlight w:val="none"/>
        </w:rPr>
      </w:pPr>
      <w:r>
        <w:rPr>
          <w:rFonts w:hint="eastAsia" w:ascii="宋体" w:hAnsi="宋体" w:cs="宋体"/>
          <w:color w:val="auto"/>
          <w:spacing w:val="1"/>
          <w:kern w:val="0"/>
          <w:sz w:val="24"/>
          <w:highlight w:val="none"/>
        </w:rPr>
        <w:t>(2)</w:t>
      </w:r>
      <w:r>
        <w:rPr>
          <w:rFonts w:hint="eastAsia" w:ascii="宋体" w:hAnsi="宋体" w:cs="宋体"/>
          <w:color w:val="auto"/>
          <w:sz w:val="24"/>
          <w:highlight w:val="none"/>
        </w:rPr>
        <w:t>技术</w:t>
      </w:r>
      <w:r>
        <w:rPr>
          <w:rFonts w:hint="eastAsia" w:ascii="宋体" w:hAnsi="宋体" w:cs="宋体"/>
          <w:color w:val="auto"/>
          <w:spacing w:val="1"/>
          <w:kern w:val="0"/>
          <w:sz w:val="24"/>
          <w:highlight w:val="none"/>
        </w:rPr>
        <w:t>部分：见评标办法前附表；</w:t>
      </w:r>
    </w:p>
    <w:p w14:paraId="01AC7736">
      <w:pPr>
        <w:spacing w:beforeLines="0" w:afterLines="0" w:line="360" w:lineRule="auto"/>
        <w:ind w:left="540" w:hanging="170"/>
        <w:rPr>
          <w:rFonts w:hint="eastAsia" w:ascii="宋体" w:hAnsi="宋体" w:cs="宋体"/>
          <w:color w:val="auto"/>
          <w:spacing w:val="1"/>
          <w:kern w:val="0"/>
          <w:sz w:val="24"/>
          <w:highlight w:val="none"/>
        </w:rPr>
      </w:pPr>
      <w:r>
        <w:rPr>
          <w:rFonts w:hint="eastAsia" w:ascii="宋体" w:hAnsi="宋体" w:cs="宋体"/>
          <w:color w:val="auto"/>
          <w:spacing w:val="1"/>
          <w:kern w:val="0"/>
          <w:sz w:val="24"/>
          <w:highlight w:val="none"/>
        </w:rPr>
        <w:t>(3)</w:t>
      </w:r>
      <w:r>
        <w:rPr>
          <w:rFonts w:hint="eastAsia" w:ascii="宋体" w:hAnsi="宋体" w:cs="宋体"/>
          <w:color w:val="auto"/>
          <w:sz w:val="24"/>
          <w:highlight w:val="none"/>
        </w:rPr>
        <w:t>商务部分</w:t>
      </w:r>
      <w:r>
        <w:rPr>
          <w:rFonts w:hint="eastAsia" w:ascii="宋体" w:hAnsi="宋体" w:cs="宋体"/>
          <w:color w:val="auto"/>
          <w:spacing w:val="1"/>
          <w:kern w:val="0"/>
          <w:sz w:val="24"/>
          <w:highlight w:val="none"/>
        </w:rPr>
        <w:t>：见评标办法前附表；</w:t>
      </w:r>
    </w:p>
    <w:p w14:paraId="0B389A34">
      <w:pPr>
        <w:numPr>
          <w:ilvl w:val="2"/>
          <w:numId w:val="0"/>
        </w:numPr>
        <w:spacing w:beforeLines="0" w:afterLines="0" w:line="360" w:lineRule="auto"/>
        <w:ind w:left="340" w:hanging="170"/>
        <w:rPr>
          <w:rFonts w:hint="eastAsia" w:ascii="宋体" w:hAnsi="宋体" w:cs="宋体"/>
          <w:color w:val="auto"/>
          <w:sz w:val="24"/>
          <w:highlight w:val="none"/>
        </w:rPr>
      </w:pPr>
      <w:r>
        <w:rPr>
          <w:rFonts w:hint="eastAsia" w:ascii="宋体" w:hAnsi="宋体" w:cs="宋体"/>
          <w:color w:val="auto"/>
          <w:sz w:val="24"/>
          <w:highlight w:val="none"/>
        </w:rPr>
        <w:t>2.2.2.评分标准</w:t>
      </w:r>
    </w:p>
    <w:p w14:paraId="05CAF2CF">
      <w:pPr>
        <w:spacing w:beforeLines="0" w:afterLines="0" w:line="360" w:lineRule="auto"/>
        <w:ind w:left="540" w:hanging="170"/>
        <w:rPr>
          <w:rFonts w:hint="eastAsia"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pacing w:val="1"/>
          <w:kern w:val="0"/>
          <w:sz w:val="24"/>
          <w:highlight w:val="none"/>
        </w:rPr>
        <w:t>投标报价</w:t>
      </w:r>
      <w:r>
        <w:rPr>
          <w:rFonts w:hint="eastAsia" w:ascii="宋体" w:hAnsi="宋体" w:cs="宋体"/>
          <w:color w:val="auto"/>
          <w:sz w:val="24"/>
          <w:highlight w:val="none"/>
        </w:rPr>
        <w:t>评分标准：见评标办法前附表；</w:t>
      </w:r>
    </w:p>
    <w:p w14:paraId="67205767">
      <w:pPr>
        <w:spacing w:beforeLines="0" w:afterLines="0" w:line="360" w:lineRule="auto"/>
        <w:ind w:left="540" w:hanging="170"/>
        <w:rPr>
          <w:rFonts w:hint="eastAsia" w:ascii="宋体" w:hAnsi="宋体" w:cs="宋体"/>
          <w:color w:val="auto"/>
          <w:sz w:val="24"/>
          <w:highlight w:val="none"/>
        </w:rPr>
      </w:pPr>
      <w:r>
        <w:rPr>
          <w:rFonts w:hint="eastAsia" w:ascii="宋体" w:hAnsi="宋体" w:cs="宋体"/>
          <w:color w:val="auto"/>
          <w:sz w:val="24"/>
          <w:highlight w:val="none"/>
        </w:rPr>
        <w:t>(2)技术部分评分标准：见评标办法前附表；</w:t>
      </w:r>
    </w:p>
    <w:p w14:paraId="1005D850">
      <w:pPr>
        <w:spacing w:beforeLines="0" w:afterLines="0" w:line="360" w:lineRule="auto"/>
        <w:ind w:left="540" w:hanging="170"/>
        <w:rPr>
          <w:rFonts w:hint="eastAsia" w:ascii="宋体" w:hAnsi="宋体" w:cs="宋体"/>
          <w:color w:val="auto"/>
          <w:sz w:val="24"/>
          <w:highlight w:val="none"/>
        </w:rPr>
      </w:pPr>
      <w:r>
        <w:rPr>
          <w:rFonts w:hint="eastAsia" w:ascii="宋体" w:hAnsi="宋体" w:cs="宋体"/>
          <w:color w:val="auto"/>
          <w:sz w:val="24"/>
          <w:highlight w:val="none"/>
        </w:rPr>
        <w:t>(3)商务部分评分标准：见评标办法前附表</w:t>
      </w:r>
    </w:p>
    <w:p w14:paraId="207930DA">
      <w:pPr>
        <w:spacing w:beforeLines="0" w:afterLines="0" w:line="360" w:lineRule="auto"/>
        <w:outlineLvl w:val="1"/>
        <w:rPr>
          <w:rFonts w:hint="eastAsia" w:ascii="宋体" w:hAnsi="宋体" w:cs="宋体"/>
          <w:b/>
          <w:bCs/>
          <w:color w:val="auto"/>
          <w:sz w:val="24"/>
          <w:highlight w:val="none"/>
        </w:rPr>
      </w:pPr>
      <w:bookmarkStart w:id="226" w:name="_Toc24215"/>
      <w:bookmarkStart w:id="227" w:name="_Toc26535"/>
      <w:bookmarkStart w:id="228" w:name="_Toc30123"/>
      <w:bookmarkStart w:id="229" w:name="_Toc10518"/>
      <w:bookmarkStart w:id="230" w:name="_Toc12547794"/>
      <w:bookmarkStart w:id="231" w:name="_Toc31662"/>
      <w:r>
        <w:rPr>
          <w:rFonts w:hint="eastAsia" w:ascii="宋体" w:hAnsi="宋体" w:cs="宋体"/>
          <w:b/>
          <w:bCs/>
          <w:color w:val="auto"/>
          <w:sz w:val="24"/>
          <w:highlight w:val="none"/>
        </w:rPr>
        <w:t>3.评标程序</w:t>
      </w:r>
      <w:bookmarkEnd w:id="226"/>
      <w:bookmarkEnd w:id="227"/>
      <w:bookmarkEnd w:id="228"/>
      <w:bookmarkEnd w:id="229"/>
      <w:bookmarkEnd w:id="230"/>
      <w:bookmarkEnd w:id="231"/>
    </w:p>
    <w:p w14:paraId="0DF50134">
      <w:pPr>
        <w:spacing w:beforeLines="0" w:afterLines="0" w:line="360" w:lineRule="auto"/>
        <w:rPr>
          <w:rFonts w:hint="eastAsia" w:ascii="宋体" w:hAnsi="宋体" w:cs="宋体"/>
          <w:color w:val="auto"/>
          <w:sz w:val="24"/>
          <w:highlight w:val="none"/>
        </w:rPr>
      </w:pPr>
      <w:bookmarkStart w:id="232" w:name="_Toc514341696"/>
      <w:bookmarkStart w:id="233" w:name="_Toc3787"/>
      <w:bookmarkStart w:id="234" w:name="_Toc24242_WPSOffice_Level2"/>
      <w:bookmarkStart w:id="235" w:name="_Toc4483"/>
      <w:bookmarkStart w:id="236" w:name="_Toc24899"/>
      <w:bookmarkStart w:id="237" w:name="_Toc12547629"/>
      <w:bookmarkStart w:id="238" w:name="_Toc26091"/>
      <w:bookmarkStart w:id="239" w:name="_Toc12547795"/>
      <w:bookmarkStart w:id="240" w:name="_Toc15695"/>
      <w:bookmarkStart w:id="241" w:name="_Toc6346"/>
      <w:bookmarkStart w:id="242" w:name="_Toc24532"/>
      <w:r>
        <w:rPr>
          <w:rFonts w:hint="eastAsia" w:ascii="宋体" w:hAnsi="宋体" w:cs="宋体"/>
          <w:color w:val="auto"/>
          <w:sz w:val="24"/>
          <w:highlight w:val="none"/>
        </w:rPr>
        <w:t>3.1初步评审</w:t>
      </w:r>
      <w:bookmarkEnd w:id="232"/>
      <w:bookmarkEnd w:id="233"/>
      <w:bookmarkEnd w:id="234"/>
      <w:bookmarkEnd w:id="235"/>
      <w:bookmarkEnd w:id="236"/>
      <w:bookmarkEnd w:id="237"/>
      <w:bookmarkEnd w:id="238"/>
      <w:bookmarkEnd w:id="239"/>
      <w:bookmarkEnd w:id="240"/>
      <w:bookmarkEnd w:id="241"/>
      <w:bookmarkEnd w:id="242"/>
    </w:p>
    <w:p w14:paraId="1DF10BA4">
      <w:pPr>
        <w:pStyle w:val="7"/>
        <w:spacing w:beforeLines="0" w:afterLines="0" w:line="36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3.1.1 评标委员会依据本章第2.1.2款规定的标准对通过资格审查的投标文件进行符合性评审。有一项不符合评审标准的，评标委员会应当否决其投标。</w:t>
      </w:r>
    </w:p>
    <w:p w14:paraId="48737F48">
      <w:pPr>
        <w:pStyle w:val="7"/>
        <w:spacing w:beforeLines="0" w:afterLines="0" w:line="36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3.1.2 供应商有以下情形之一的，评标委员会应当否决其投标：</w:t>
      </w:r>
    </w:p>
    <w:p w14:paraId="310A5264">
      <w:pPr>
        <w:pStyle w:val="7"/>
        <w:spacing w:beforeLines="0" w:afterLines="0" w:line="36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（1）投标文件没有对采购文件的实质性要求和条件作出响应，或者对采购文件的偏差超出采购文件规定的偏差范围或最高项数；</w:t>
      </w:r>
    </w:p>
    <w:p w14:paraId="728B2E1E">
      <w:pPr>
        <w:pStyle w:val="7"/>
        <w:spacing w:beforeLines="0" w:afterLines="0" w:line="36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（2）有串通投标、弄虚作假、行贿等违法行为。</w:t>
      </w:r>
    </w:p>
    <w:p w14:paraId="1920966D">
      <w:pPr>
        <w:pStyle w:val="7"/>
        <w:spacing w:beforeLines="0" w:afterLines="0" w:line="36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（3）本项目采用电子评标，电子评标系统具有雷同性分析功能，在评标过程中评标委员会收到“投标文件制作机器码一致”提示时的。</w:t>
      </w:r>
    </w:p>
    <w:p w14:paraId="0705C4D8">
      <w:pPr>
        <w:pStyle w:val="7"/>
        <w:spacing w:beforeLines="0" w:afterLines="0" w:line="36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3.1.3 投标报价有算术错误及其他错误的，评标委员会按以下原则要求供应商对投标报价进行修正，并要求供应商书面澄清确认。供应商拒不澄清确认的，评标委员会应当否决其投标：</w:t>
      </w:r>
    </w:p>
    <w:p w14:paraId="5723B87A">
      <w:pPr>
        <w:pStyle w:val="7"/>
        <w:spacing w:beforeLines="0" w:afterLines="0" w:line="36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（1）投标文件中的大写金额与小写金额不一致的，以大写金额为准；</w:t>
      </w:r>
    </w:p>
    <w:p w14:paraId="5CDEC109">
      <w:pPr>
        <w:pStyle w:val="7"/>
        <w:spacing w:beforeLines="0" w:afterLines="0" w:line="36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（2）总价金额与单价金额不一致的，以单价金额为准，但单价金额小数点有明显错误的除外；</w:t>
      </w:r>
    </w:p>
    <w:p w14:paraId="30AD5F68">
      <w:pPr>
        <w:pStyle w:val="7"/>
        <w:spacing w:beforeLines="0" w:afterLines="0" w:line="36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（3）投标报价为各分项报价金额之和，投标报价与分项报价的合价不一致的，应以各分项 合价累计数为准，修正投标报价；</w:t>
      </w:r>
    </w:p>
    <w:p w14:paraId="483E3116">
      <w:pPr>
        <w:pStyle w:val="7"/>
        <w:spacing w:beforeLines="0" w:afterLines="0" w:line="36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（4）如果分项报价中存在缺漏项，则视为缺漏项价格已包含在其他分项报价之中。</w:t>
      </w:r>
    </w:p>
    <w:p w14:paraId="04C2182D">
      <w:pPr>
        <w:spacing w:beforeLines="0" w:afterLines="0" w:line="360" w:lineRule="auto"/>
        <w:jc w:val="left"/>
        <w:rPr>
          <w:rFonts w:hint="eastAsia" w:ascii="宋体" w:hAnsi="宋体" w:cs="宋体"/>
          <w:color w:val="auto"/>
          <w:sz w:val="24"/>
          <w:highlight w:val="none"/>
        </w:rPr>
      </w:pPr>
      <w:bookmarkStart w:id="243" w:name="_Toc4137"/>
      <w:bookmarkStart w:id="244" w:name="_Toc26918"/>
      <w:bookmarkStart w:id="245" w:name="_Toc20575"/>
      <w:bookmarkStart w:id="246" w:name="_Toc15799"/>
      <w:bookmarkStart w:id="247" w:name="_Toc11750"/>
      <w:bookmarkStart w:id="248" w:name="_Toc5955"/>
      <w:bookmarkStart w:id="249" w:name="_Toc12547796"/>
      <w:bookmarkStart w:id="250" w:name="_Toc514341697"/>
      <w:bookmarkStart w:id="251" w:name="_Toc21400"/>
      <w:bookmarkStart w:id="252" w:name="_Toc12547630"/>
      <w:bookmarkStart w:id="253" w:name="_Toc25580_WPSOffice_Level2"/>
      <w:r>
        <w:rPr>
          <w:rFonts w:hint="eastAsia" w:ascii="宋体" w:hAnsi="宋体" w:cs="宋体"/>
          <w:color w:val="auto"/>
          <w:sz w:val="24"/>
          <w:highlight w:val="none"/>
        </w:rPr>
        <w:t>3.2 详细评审</w:t>
      </w:r>
      <w:bookmarkEnd w:id="243"/>
      <w:bookmarkEnd w:id="244"/>
      <w:bookmarkEnd w:id="245"/>
      <w:bookmarkEnd w:id="246"/>
      <w:bookmarkEnd w:id="247"/>
      <w:bookmarkEnd w:id="248"/>
      <w:bookmarkEnd w:id="249"/>
      <w:bookmarkEnd w:id="250"/>
      <w:bookmarkEnd w:id="251"/>
      <w:bookmarkEnd w:id="252"/>
      <w:bookmarkEnd w:id="253"/>
      <w:r>
        <w:rPr>
          <w:rFonts w:hint="eastAsia" w:ascii="宋体" w:hAnsi="宋体" w:cs="宋体"/>
          <w:color w:val="auto"/>
          <w:sz w:val="24"/>
          <w:highlight w:val="none"/>
        </w:rPr>
        <w:t xml:space="preserve"> </w:t>
      </w:r>
    </w:p>
    <w:p w14:paraId="2C666777">
      <w:pPr>
        <w:pStyle w:val="7"/>
        <w:spacing w:beforeLines="0" w:afterLines="0" w:line="36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3.2.1评标委员会按本章第2.2款规定的量化因素和分值进行打分，并计算出综合评估得分。</w:t>
      </w:r>
    </w:p>
    <w:p w14:paraId="29339620">
      <w:pPr>
        <w:pStyle w:val="7"/>
        <w:spacing w:beforeLines="0" w:afterLines="0" w:line="36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（1）按本章第 2.2.2（1）目规定的评审因素和分值对投标报价计算出得分 A；</w:t>
      </w:r>
    </w:p>
    <w:p w14:paraId="18A4AA2B">
      <w:pPr>
        <w:pStyle w:val="7"/>
        <w:spacing w:beforeLines="0" w:afterLines="0" w:line="36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（2）按本章第 2.2.2（2）目规定的评审因素和分值对技术部分计算出得分B；</w:t>
      </w:r>
    </w:p>
    <w:p w14:paraId="63979269">
      <w:pPr>
        <w:pStyle w:val="7"/>
        <w:spacing w:beforeLines="0" w:afterLines="0" w:line="36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（3）按本章第 2.2.2（3）目规定的评审因素和分值对商务部分计算出得分 C；</w:t>
      </w:r>
    </w:p>
    <w:p w14:paraId="30B92028">
      <w:pPr>
        <w:pStyle w:val="7"/>
        <w:spacing w:beforeLines="0" w:afterLines="0" w:line="36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3.2.2 评分分值计算保留小数点后两位，小数点后第三位“四舍五入”。</w:t>
      </w:r>
    </w:p>
    <w:p w14:paraId="0B121C20">
      <w:pPr>
        <w:pStyle w:val="7"/>
        <w:spacing w:beforeLines="0" w:afterLines="0" w:line="36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3.2.3 供应商得分=A+B+C。</w:t>
      </w:r>
    </w:p>
    <w:p w14:paraId="38611AEF">
      <w:pPr>
        <w:pStyle w:val="7"/>
        <w:spacing w:beforeLines="0" w:afterLines="0" w:line="36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3.2.4 评标委员会发现供应商的报价明显低于其他投标报价，使得其投标报价可能低于其个别成本的，应当要求该供应商作出书面说明并提供相应的证明材料。供应商不能合理说明或者不能提供相应证明材料的，评标委员会应当认定该供应商以低于成本报价竞标，并否决其投标。</w:t>
      </w:r>
    </w:p>
    <w:p w14:paraId="4641DF8D">
      <w:pPr>
        <w:spacing w:beforeLines="0" w:afterLines="0" w:line="360" w:lineRule="auto"/>
        <w:jc w:val="left"/>
        <w:rPr>
          <w:rFonts w:hint="eastAsia" w:ascii="宋体" w:hAnsi="宋体" w:cs="宋体"/>
          <w:color w:val="auto"/>
          <w:sz w:val="24"/>
          <w:highlight w:val="none"/>
        </w:rPr>
      </w:pPr>
      <w:bookmarkStart w:id="254" w:name="_Toc12547797"/>
      <w:bookmarkStart w:id="255" w:name="_Toc6375"/>
      <w:bookmarkStart w:id="256" w:name="_Toc28016"/>
      <w:bookmarkStart w:id="257" w:name="_Toc6214"/>
      <w:bookmarkStart w:id="258" w:name="_Toc21274"/>
      <w:bookmarkStart w:id="259" w:name="_Toc12547631"/>
      <w:bookmarkStart w:id="260" w:name="_Toc32239"/>
      <w:bookmarkStart w:id="261" w:name="_Toc14911"/>
      <w:bookmarkStart w:id="262" w:name="_Toc12654"/>
      <w:bookmarkStart w:id="263" w:name="_Toc4702_WPSOffice_Level2"/>
      <w:bookmarkStart w:id="264" w:name="_Toc514341698"/>
      <w:r>
        <w:rPr>
          <w:rFonts w:hint="eastAsia" w:ascii="宋体" w:hAnsi="宋体" w:cs="宋体"/>
          <w:color w:val="auto"/>
          <w:sz w:val="24"/>
          <w:highlight w:val="none"/>
        </w:rPr>
        <w:t>3.3 投标文件的澄清</w:t>
      </w:r>
      <w:bookmarkEnd w:id="254"/>
      <w:bookmarkEnd w:id="255"/>
      <w:bookmarkEnd w:id="256"/>
      <w:bookmarkEnd w:id="257"/>
      <w:bookmarkEnd w:id="258"/>
      <w:bookmarkEnd w:id="259"/>
      <w:bookmarkEnd w:id="260"/>
      <w:bookmarkEnd w:id="261"/>
      <w:bookmarkEnd w:id="262"/>
      <w:bookmarkEnd w:id="263"/>
      <w:bookmarkEnd w:id="264"/>
    </w:p>
    <w:p w14:paraId="658DF80A">
      <w:pPr>
        <w:pStyle w:val="7"/>
        <w:spacing w:beforeLines="0" w:afterLines="0" w:line="36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3.3.1 在评标过程中，评标委员会可以书面形式要求供应商对投标文件中含义不明确、对同类问题表述不一致或者有明显文字和计算错误的内容作必要的澄清、说明或补正。澄清、说明或补正应以书面方式进行。评标委员会不接受供应商主动提出的澄清、说明或补正。</w:t>
      </w:r>
    </w:p>
    <w:p w14:paraId="1CB2FB01">
      <w:pPr>
        <w:pStyle w:val="7"/>
        <w:spacing w:beforeLines="0" w:afterLines="0" w:line="36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3.3.2 澄清、说明或补正不得超出投标文件的范围且不得改变投标文件的实质性内容，并构 成投标文件的组成部分。</w:t>
      </w:r>
    </w:p>
    <w:p w14:paraId="566CB7C8">
      <w:pPr>
        <w:pStyle w:val="7"/>
        <w:spacing w:beforeLines="0" w:afterLines="0" w:line="36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3.3.3评标委员会对供应商提交的澄清、说明或补正有疑问的，可以要求供应商进一步澄清、说明或补正，直至满足评标委员会的要求。</w:t>
      </w:r>
    </w:p>
    <w:p w14:paraId="7DD854FB">
      <w:pPr>
        <w:spacing w:beforeLines="0" w:afterLines="0" w:line="360" w:lineRule="auto"/>
        <w:jc w:val="left"/>
        <w:rPr>
          <w:rFonts w:hint="eastAsia" w:ascii="宋体" w:hAnsi="宋体" w:cs="宋体"/>
          <w:color w:val="auto"/>
          <w:sz w:val="24"/>
          <w:highlight w:val="none"/>
        </w:rPr>
      </w:pPr>
      <w:bookmarkStart w:id="265" w:name="_Toc12547632"/>
      <w:bookmarkStart w:id="266" w:name="_Toc2293"/>
      <w:bookmarkStart w:id="267" w:name="_Toc6783"/>
      <w:bookmarkStart w:id="268" w:name="_Toc1606"/>
      <w:bookmarkStart w:id="269" w:name="_Toc14936_WPSOffice_Level2"/>
      <w:bookmarkStart w:id="270" w:name="_Toc22558"/>
      <w:bookmarkStart w:id="271" w:name="_Toc27977"/>
      <w:bookmarkStart w:id="272" w:name="_Toc12547798"/>
      <w:bookmarkStart w:id="273" w:name="_Toc834"/>
      <w:bookmarkStart w:id="274" w:name="_Toc26057"/>
      <w:bookmarkStart w:id="275" w:name="_Toc514341699"/>
      <w:r>
        <w:rPr>
          <w:rFonts w:hint="eastAsia" w:ascii="宋体" w:hAnsi="宋体" w:cs="宋体"/>
          <w:color w:val="auto"/>
          <w:sz w:val="24"/>
          <w:highlight w:val="none"/>
        </w:rPr>
        <w:t>3.4  评标结果</w:t>
      </w:r>
      <w:bookmarkEnd w:id="265"/>
      <w:bookmarkEnd w:id="266"/>
      <w:bookmarkEnd w:id="267"/>
      <w:bookmarkEnd w:id="268"/>
      <w:bookmarkEnd w:id="269"/>
      <w:bookmarkEnd w:id="270"/>
      <w:bookmarkEnd w:id="271"/>
      <w:bookmarkEnd w:id="272"/>
      <w:bookmarkEnd w:id="273"/>
      <w:bookmarkEnd w:id="274"/>
      <w:bookmarkEnd w:id="275"/>
    </w:p>
    <w:p w14:paraId="058DCBC2">
      <w:pPr>
        <w:pStyle w:val="7"/>
        <w:spacing w:beforeLines="0" w:afterLines="0" w:line="36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3.4.1 除第二章“供应商须知”前附表授权直接确定中标人外，评标委员会按照得分由高到低的顺序推荐中标候选人，并标明排序。</w:t>
      </w:r>
    </w:p>
    <w:p w14:paraId="55299971">
      <w:pPr>
        <w:pStyle w:val="7"/>
        <w:spacing w:beforeLines="0" w:afterLines="0" w:line="36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3.4.2 评标委员会完成评标后，应当向采购人提交书面评标报告和中标候选人名单。</w:t>
      </w:r>
    </w:p>
    <w:p w14:paraId="22432AD6">
      <w:pPr>
        <w:spacing w:beforeLines="0" w:afterLines="0" w:line="360" w:lineRule="auto"/>
        <w:rPr>
          <w:rFonts w:hint="eastAsia" w:ascii="宋体" w:hAnsi="宋体" w:cs="宋体"/>
          <w:color w:val="auto"/>
          <w:highlight w:val="none"/>
        </w:rPr>
      </w:pPr>
      <w:r>
        <w:rPr>
          <w:rFonts w:hint="eastAsia" w:ascii="宋体" w:hAnsi="宋体" w:cs="宋体"/>
          <w:color w:val="auto"/>
          <w:highlight w:val="none"/>
        </w:rPr>
        <w:br w:type="page"/>
      </w:r>
    </w:p>
    <w:p w14:paraId="447A5507">
      <w:pPr>
        <w:pStyle w:val="19"/>
        <w:wordWrap w:val="0"/>
        <w:snapToGrid w:val="0"/>
        <w:spacing w:before="0" w:beforeLines="0" w:beforeAutospacing="0" w:after="0" w:afterLines="0" w:afterAutospacing="0" w:line="360" w:lineRule="auto"/>
        <w:ind w:firstLine="730"/>
        <w:jc w:val="center"/>
        <w:outlineLvl w:val="0"/>
        <w:rPr>
          <w:rFonts w:hint="eastAsia" w:eastAsia="宋体"/>
          <w:b/>
          <w:bCs/>
          <w:color w:val="auto"/>
          <w:sz w:val="36"/>
          <w:szCs w:val="36"/>
          <w:highlight w:val="none"/>
        </w:rPr>
      </w:pPr>
      <w:bookmarkStart w:id="276" w:name="_Toc26280"/>
      <w:bookmarkStart w:id="277" w:name="_Toc12547799"/>
      <w:bookmarkStart w:id="278" w:name="_Toc17120"/>
      <w:bookmarkStart w:id="279" w:name="_Toc6815"/>
      <w:bookmarkStart w:id="280" w:name="_Toc4275"/>
      <w:r>
        <w:rPr>
          <w:rFonts w:hint="eastAsia" w:eastAsia="宋体"/>
          <w:b/>
          <w:bCs/>
          <w:color w:val="auto"/>
          <w:sz w:val="36"/>
          <w:szCs w:val="36"/>
          <w:highlight w:val="none"/>
        </w:rPr>
        <w:t>第四章  合同条款及格式</w:t>
      </w:r>
      <w:bookmarkEnd w:id="276"/>
      <w:bookmarkEnd w:id="277"/>
      <w:bookmarkEnd w:id="278"/>
      <w:bookmarkEnd w:id="279"/>
      <w:bookmarkEnd w:id="280"/>
    </w:p>
    <w:p w14:paraId="299D5F63">
      <w:pPr>
        <w:spacing w:before="153" w:line="223" w:lineRule="auto"/>
        <w:ind w:left="1974"/>
        <w:rPr>
          <w:rFonts w:hint="eastAsia" w:ascii="宋体" w:hAnsi="宋体" w:cs="宋体"/>
          <w:sz w:val="47"/>
          <w:szCs w:val="47"/>
          <w:highlight w:val="none"/>
        </w:rPr>
      </w:pPr>
      <w:bookmarkStart w:id="281" w:name="_Toc12547800"/>
      <w:bookmarkStart w:id="282" w:name="_Toc29440"/>
      <w:bookmarkStart w:id="283" w:name="_Toc16476"/>
      <w:r>
        <w:rPr>
          <w:rFonts w:hint="eastAsia" w:ascii="宋体" w:hAnsi="宋体" w:cs="宋体"/>
          <w:color w:val="auto"/>
          <w:sz w:val="24"/>
          <w:highlight w:val="none"/>
        </w:rPr>
        <w:t xml:space="preserve">  </w:t>
      </w:r>
      <w:r>
        <w:rPr>
          <w:rFonts w:ascii="宋体" w:hAnsi="宋体" w:cs="宋体"/>
          <w:b/>
          <w:bCs/>
          <w:spacing w:val="-29"/>
          <w:sz w:val="47"/>
          <w:szCs w:val="47"/>
          <w:highlight w:val="none"/>
        </w:rPr>
        <w:t>政府采购货物买卖合同</w:t>
      </w:r>
    </w:p>
    <w:p w14:paraId="00F42AC7">
      <w:pPr>
        <w:spacing w:before="57" w:line="224" w:lineRule="auto"/>
        <w:ind w:left="3319"/>
        <w:rPr>
          <w:rFonts w:hint="eastAsia" w:ascii="宋体" w:hAnsi="宋体" w:cs="宋体"/>
          <w:sz w:val="47"/>
          <w:szCs w:val="47"/>
          <w:highlight w:val="none"/>
        </w:rPr>
      </w:pPr>
      <w:r>
        <w:rPr>
          <w:rFonts w:ascii="宋体" w:hAnsi="宋体" w:cs="宋体"/>
          <w:b/>
          <w:bCs/>
          <w:spacing w:val="-26"/>
          <w:sz w:val="47"/>
          <w:szCs w:val="47"/>
          <w:highlight w:val="none"/>
        </w:rPr>
        <w:t>（试行）</w:t>
      </w:r>
    </w:p>
    <w:p w14:paraId="13CF2221">
      <w:pPr>
        <w:pStyle w:val="7"/>
        <w:spacing w:line="270" w:lineRule="auto"/>
        <w:rPr>
          <w:highlight w:val="none"/>
        </w:rPr>
      </w:pPr>
    </w:p>
    <w:p w14:paraId="53A939D3">
      <w:pPr>
        <w:pStyle w:val="7"/>
        <w:spacing w:line="271" w:lineRule="auto"/>
        <w:rPr>
          <w:highlight w:val="none"/>
        </w:rPr>
      </w:pPr>
    </w:p>
    <w:p w14:paraId="45C8E74D">
      <w:pPr>
        <w:pStyle w:val="7"/>
        <w:spacing w:line="271" w:lineRule="auto"/>
        <w:rPr>
          <w:highlight w:val="none"/>
        </w:rPr>
      </w:pPr>
    </w:p>
    <w:p w14:paraId="677B0340">
      <w:pPr>
        <w:pStyle w:val="7"/>
        <w:spacing w:line="271" w:lineRule="auto"/>
        <w:rPr>
          <w:highlight w:val="none"/>
        </w:rPr>
      </w:pPr>
    </w:p>
    <w:p w14:paraId="5D5E7416">
      <w:pPr>
        <w:pStyle w:val="7"/>
        <w:spacing w:line="271" w:lineRule="auto"/>
        <w:rPr>
          <w:highlight w:val="none"/>
        </w:rPr>
      </w:pPr>
    </w:p>
    <w:p w14:paraId="2C768956">
      <w:pPr>
        <w:pStyle w:val="7"/>
        <w:spacing w:line="271" w:lineRule="auto"/>
        <w:rPr>
          <w:highlight w:val="none"/>
        </w:rPr>
      </w:pPr>
    </w:p>
    <w:p w14:paraId="4AACC6DE">
      <w:pPr>
        <w:pStyle w:val="7"/>
        <w:spacing w:line="271" w:lineRule="auto"/>
        <w:rPr>
          <w:highlight w:val="none"/>
        </w:rPr>
      </w:pPr>
    </w:p>
    <w:p w14:paraId="7124EF95">
      <w:pPr>
        <w:pStyle w:val="7"/>
        <w:spacing w:before="139" w:line="360" w:lineRule="auto"/>
        <w:ind w:left="1999" w:leftChars="266" w:right="1077" w:hanging="1440" w:hangingChars="500"/>
        <w:rPr>
          <w:rFonts w:hint="eastAsia" w:ascii="宋体" w:hAnsi="宋体" w:eastAsia="宋体" w:cs="宋体"/>
          <w:szCs w:val="28"/>
          <w:highlight w:val="none"/>
          <w:lang w:val="en-US" w:eastAsia="zh-CN"/>
        </w:rPr>
      </w:pPr>
      <w:r>
        <w:rPr>
          <w:rFonts w:hint="eastAsia" w:ascii="宋体" w:hAnsi="宋体" w:eastAsia="宋体" w:cs="宋体"/>
          <w:spacing w:val="4"/>
          <w:szCs w:val="28"/>
          <w:highlight w:val="none"/>
        </w:rPr>
        <w:t>项目名称：</w:t>
      </w:r>
      <w:r>
        <w:rPr>
          <w:rFonts w:hint="eastAsia" w:ascii="宋体" w:hAnsi="宋体" w:eastAsia="宋体" w:cs="宋体"/>
          <w:spacing w:val="4"/>
          <w:szCs w:val="28"/>
          <w:highlight w:val="none"/>
          <w:u w:val="single"/>
        </w:rPr>
        <w:t>河南省生态环境监测和安全中心</w:t>
      </w:r>
      <w:r>
        <w:rPr>
          <w:rFonts w:ascii="宋体" w:hAnsi="宋体" w:eastAsia="宋体" w:cs="宋体"/>
          <w:spacing w:val="-66"/>
          <w:szCs w:val="28"/>
          <w:highlight w:val="none"/>
          <w:u w:val="single"/>
        </w:rPr>
        <w:t xml:space="preserve"> </w:t>
      </w:r>
      <w:r>
        <w:rPr>
          <w:rFonts w:ascii="宋体" w:hAnsi="宋体" w:eastAsia="宋体" w:cs="宋体"/>
          <w:spacing w:val="6"/>
          <w:kern w:val="2"/>
          <w:szCs w:val="28"/>
          <w:highlight w:val="none"/>
          <w:u w:val="single"/>
        </w:rPr>
        <w:t>202</w:t>
      </w:r>
      <w:r>
        <w:rPr>
          <w:rFonts w:hint="eastAsia" w:ascii="宋体" w:hAnsi="宋体" w:eastAsia="宋体" w:cs="宋体"/>
          <w:spacing w:val="6"/>
          <w:kern w:val="2"/>
          <w:szCs w:val="28"/>
          <w:highlight w:val="none"/>
          <w:u w:val="single"/>
          <w:lang w:val="en-US" w:eastAsia="zh-CN"/>
        </w:rPr>
        <w:t>6</w:t>
      </w:r>
      <w:r>
        <w:rPr>
          <w:rFonts w:ascii="宋体" w:hAnsi="宋体" w:eastAsia="宋体" w:cs="宋体"/>
          <w:spacing w:val="6"/>
          <w:kern w:val="2"/>
          <w:szCs w:val="28"/>
          <w:highlight w:val="none"/>
          <w:u w:val="single"/>
        </w:rPr>
        <w:t>年度试剂耗材</w:t>
      </w:r>
      <w:r>
        <w:rPr>
          <w:rFonts w:hint="eastAsia" w:ascii="宋体" w:hAnsi="宋体" w:cs="宋体"/>
          <w:spacing w:val="6"/>
          <w:kern w:val="2"/>
          <w:szCs w:val="28"/>
          <w:highlight w:val="none"/>
          <w:u w:val="single"/>
          <w:lang w:eastAsia="zh-CN"/>
        </w:rPr>
        <w:t>采购</w:t>
      </w:r>
      <w:r>
        <w:rPr>
          <w:rFonts w:ascii="宋体" w:hAnsi="宋体" w:eastAsia="宋体" w:cs="宋体"/>
          <w:spacing w:val="6"/>
          <w:kern w:val="2"/>
          <w:szCs w:val="28"/>
          <w:highlight w:val="none"/>
          <w:u w:val="single"/>
        </w:rPr>
        <w:t>项目</w:t>
      </w:r>
      <w:r>
        <w:rPr>
          <w:rFonts w:hint="eastAsia" w:ascii="宋体" w:hAnsi="宋体" w:cs="宋体"/>
          <w:spacing w:val="6"/>
          <w:kern w:val="2"/>
          <w:szCs w:val="28"/>
          <w:highlight w:val="none"/>
          <w:u w:val="single"/>
          <w:lang w:val="en-US" w:eastAsia="zh-CN"/>
        </w:rPr>
        <w:t xml:space="preserve"> </w:t>
      </w:r>
    </w:p>
    <w:p w14:paraId="04518FF0">
      <w:pPr>
        <w:spacing w:before="48" w:line="360" w:lineRule="auto"/>
        <w:ind w:firstLine="588" w:firstLineChars="200"/>
        <w:rPr>
          <w:rFonts w:hint="eastAsia" w:ascii="宋体" w:hAnsi="宋体" w:cs="宋体"/>
          <w:sz w:val="28"/>
          <w:szCs w:val="28"/>
          <w:highlight w:val="none"/>
        </w:rPr>
      </w:pPr>
      <w:r>
        <w:rPr>
          <w:rFonts w:hint="eastAsia" w:ascii="宋体" w:hAnsi="宋体" w:cs="宋体"/>
          <w:spacing w:val="7"/>
          <w:sz w:val="28"/>
          <w:szCs w:val="28"/>
          <w:highlight w:val="none"/>
        </w:rPr>
        <w:t>合同编号：</w:t>
      </w:r>
      <w:r>
        <w:rPr>
          <w:rFonts w:hint="eastAsia" w:ascii="宋体" w:hAnsi="宋体" w:cs="宋体"/>
          <w:sz w:val="28"/>
          <w:szCs w:val="28"/>
          <w:highlight w:val="none"/>
          <w:u w:val="single"/>
        </w:rPr>
        <w:t xml:space="preserve">                              </w:t>
      </w:r>
    </w:p>
    <w:p w14:paraId="3CFE90D6">
      <w:pPr>
        <w:spacing w:before="246" w:line="360" w:lineRule="auto"/>
        <w:ind w:right="1500" w:firstLine="584" w:firstLineChars="200"/>
        <w:rPr>
          <w:rFonts w:hint="eastAsia" w:ascii="宋体" w:hAnsi="宋体" w:cs="宋体"/>
          <w:spacing w:val="7"/>
          <w:sz w:val="28"/>
          <w:szCs w:val="28"/>
          <w:highlight w:val="none"/>
        </w:rPr>
      </w:pPr>
      <w:r>
        <w:rPr>
          <w:rFonts w:hint="eastAsia" w:ascii="宋体" w:hAnsi="宋体" w:cs="宋体"/>
          <w:spacing w:val="6"/>
          <w:sz w:val="28"/>
          <w:szCs w:val="28"/>
          <w:highlight w:val="none"/>
        </w:rPr>
        <w:t>甲    方：</w:t>
      </w:r>
      <w:r>
        <w:rPr>
          <w:rFonts w:hint="eastAsia" w:ascii="宋体" w:hAnsi="宋体" w:cs="宋体"/>
          <w:spacing w:val="6"/>
          <w:sz w:val="28"/>
          <w:szCs w:val="28"/>
          <w:highlight w:val="none"/>
          <w:u w:val="single"/>
        </w:rPr>
        <w:t xml:space="preserve"> 河南省生态环境监测和安全中心 </w:t>
      </w:r>
      <w:r>
        <w:rPr>
          <w:rFonts w:hint="eastAsia" w:ascii="宋体" w:hAnsi="宋体" w:cs="宋体"/>
          <w:spacing w:val="7"/>
          <w:sz w:val="28"/>
          <w:szCs w:val="28"/>
          <w:highlight w:val="none"/>
        </w:rPr>
        <w:t xml:space="preserve"> </w:t>
      </w:r>
    </w:p>
    <w:p w14:paraId="646DDEB4">
      <w:pPr>
        <w:spacing w:before="246" w:line="360" w:lineRule="auto"/>
        <w:ind w:right="1500" w:firstLine="536" w:firstLineChars="200"/>
        <w:rPr>
          <w:rFonts w:hint="eastAsia" w:ascii="宋体" w:hAnsi="宋体" w:cs="宋体"/>
          <w:sz w:val="28"/>
          <w:szCs w:val="28"/>
          <w:highlight w:val="none"/>
        </w:rPr>
      </w:pPr>
      <w:r>
        <w:rPr>
          <w:rFonts w:hint="eastAsia" w:ascii="宋体" w:hAnsi="宋体" w:cs="宋体"/>
          <w:spacing w:val="-6"/>
          <w:sz w:val="28"/>
          <w:szCs w:val="28"/>
          <w:highlight w:val="none"/>
        </w:rPr>
        <w:t>乙</w:t>
      </w:r>
      <w:r>
        <w:rPr>
          <w:rFonts w:hint="eastAsia" w:ascii="宋体" w:hAnsi="宋体" w:cs="宋体"/>
          <w:spacing w:val="8"/>
          <w:sz w:val="28"/>
          <w:szCs w:val="28"/>
          <w:highlight w:val="none"/>
        </w:rPr>
        <w:t xml:space="preserve">    </w:t>
      </w:r>
      <w:r>
        <w:rPr>
          <w:rFonts w:hint="eastAsia" w:ascii="宋体" w:hAnsi="宋体" w:cs="宋体"/>
          <w:spacing w:val="-6"/>
          <w:sz w:val="28"/>
          <w:szCs w:val="28"/>
          <w:highlight w:val="none"/>
        </w:rPr>
        <w:t>方</w:t>
      </w:r>
      <w:r>
        <w:rPr>
          <w:rFonts w:hint="eastAsia" w:ascii="宋体" w:hAnsi="宋体" w:cs="宋体"/>
          <w:spacing w:val="-112"/>
          <w:sz w:val="28"/>
          <w:szCs w:val="28"/>
          <w:highlight w:val="none"/>
        </w:rPr>
        <w:t xml:space="preserve"> </w:t>
      </w:r>
      <w:r>
        <w:rPr>
          <w:rFonts w:hint="eastAsia" w:ascii="宋体" w:hAnsi="宋体" w:cs="宋体"/>
          <w:spacing w:val="-6"/>
          <w:sz w:val="28"/>
          <w:szCs w:val="28"/>
          <w:highlight w:val="none"/>
        </w:rPr>
        <w:t>：</w:t>
      </w:r>
      <w:r>
        <w:rPr>
          <w:rFonts w:hint="eastAsia" w:ascii="宋体" w:hAnsi="宋体" w:cs="宋体"/>
          <w:spacing w:val="-6"/>
          <w:sz w:val="28"/>
          <w:szCs w:val="28"/>
          <w:highlight w:val="none"/>
          <w:u w:val="single"/>
        </w:rPr>
        <w:t xml:space="preserve">                                   </w:t>
      </w:r>
      <w:r>
        <w:rPr>
          <w:rFonts w:hint="eastAsia" w:ascii="宋体" w:hAnsi="宋体" w:cs="宋体"/>
          <w:sz w:val="28"/>
          <w:szCs w:val="28"/>
          <w:highlight w:val="none"/>
        </w:rPr>
        <w:t xml:space="preserve">  </w:t>
      </w:r>
    </w:p>
    <w:p w14:paraId="79F76D67">
      <w:pPr>
        <w:spacing w:before="246" w:line="360" w:lineRule="auto"/>
        <w:ind w:right="1500" w:firstLine="588" w:firstLineChars="200"/>
        <w:rPr>
          <w:rFonts w:hint="eastAsia" w:ascii="宋体" w:hAnsi="宋体" w:cs="宋体"/>
          <w:sz w:val="28"/>
          <w:szCs w:val="28"/>
          <w:highlight w:val="none"/>
          <w:u w:val="single"/>
        </w:rPr>
      </w:pPr>
      <w:r>
        <w:rPr>
          <w:rFonts w:hint="eastAsia" w:ascii="宋体" w:hAnsi="宋体" w:cs="宋体"/>
          <w:spacing w:val="7"/>
          <w:sz w:val="28"/>
          <w:szCs w:val="28"/>
          <w:highlight w:val="none"/>
        </w:rPr>
        <w:t>签订时间：</w:t>
      </w:r>
      <w:r>
        <w:rPr>
          <w:rFonts w:hint="eastAsia" w:ascii="宋体" w:hAnsi="宋体" w:cs="宋体"/>
          <w:sz w:val="28"/>
          <w:szCs w:val="28"/>
          <w:highlight w:val="none"/>
          <w:u w:val="single"/>
        </w:rPr>
        <w:t xml:space="preserve">                                </w:t>
      </w:r>
    </w:p>
    <w:p w14:paraId="7866C684">
      <w:pPr>
        <w:spacing w:before="140" w:line="225" w:lineRule="auto"/>
        <w:ind w:left="2971"/>
        <w:rPr>
          <w:rFonts w:hint="eastAsia" w:ascii="黑体" w:hAnsi="黑体" w:eastAsia="黑体" w:cs="黑体"/>
          <w:spacing w:val="-10"/>
          <w:sz w:val="43"/>
          <w:szCs w:val="43"/>
          <w:highlight w:val="none"/>
        </w:rPr>
      </w:pPr>
    </w:p>
    <w:p w14:paraId="681F21C7">
      <w:pPr>
        <w:spacing w:before="140" w:line="225" w:lineRule="auto"/>
        <w:ind w:left="2971"/>
        <w:rPr>
          <w:rFonts w:ascii="黑体" w:hAnsi="黑体" w:eastAsia="黑体" w:cs="黑体"/>
          <w:spacing w:val="-10"/>
          <w:sz w:val="43"/>
          <w:szCs w:val="43"/>
          <w:highlight w:val="none"/>
        </w:rPr>
      </w:pPr>
    </w:p>
    <w:p w14:paraId="3D4281DD">
      <w:pPr>
        <w:spacing w:before="140" w:line="225" w:lineRule="auto"/>
        <w:ind w:left="2971"/>
        <w:rPr>
          <w:rFonts w:ascii="黑体" w:hAnsi="黑体" w:eastAsia="黑体" w:cs="黑体"/>
          <w:spacing w:val="-10"/>
          <w:sz w:val="43"/>
          <w:szCs w:val="43"/>
          <w:highlight w:val="none"/>
        </w:rPr>
      </w:pPr>
    </w:p>
    <w:p w14:paraId="73A16CC0">
      <w:pPr>
        <w:rPr>
          <w:rFonts w:ascii="黑体" w:hAnsi="黑体" w:eastAsia="黑体" w:cs="黑体"/>
          <w:spacing w:val="-10"/>
          <w:sz w:val="43"/>
          <w:szCs w:val="43"/>
          <w:highlight w:val="none"/>
        </w:rPr>
      </w:pPr>
      <w:r>
        <w:rPr>
          <w:rFonts w:ascii="黑体" w:hAnsi="黑体" w:eastAsia="黑体" w:cs="黑体"/>
          <w:spacing w:val="-10"/>
          <w:sz w:val="43"/>
          <w:szCs w:val="43"/>
          <w:highlight w:val="none"/>
        </w:rPr>
        <w:br w:type="page"/>
      </w:r>
    </w:p>
    <w:p w14:paraId="3E5F741D">
      <w:pPr>
        <w:spacing w:before="140" w:line="225" w:lineRule="auto"/>
        <w:ind w:left="2971"/>
        <w:rPr>
          <w:rFonts w:hint="eastAsia" w:ascii="黑体" w:hAnsi="黑体" w:eastAsia="黑体" w:cs="黑体"/>
          <w:sz w:val="43"/>
          <w:szCs w:val="43"/>
          <w:highlight w:val="none"/>
        </w:rPr>
      </w:pPr>
      <w:r>
        <w:rPr>
          <w:rFonts w:ascii="黑体" w:hAnsi="黑体" w:eastAsia="黑体" w:cs="黑体"/>
          <w:spacing w:val="-10"/>
          <w:sz w:val="43"/>
          <w:szCs w:val="43"/>
          <w:highlight w:val="none"/>
        </w:rPr>
        <w:t>使</w:t>
      </w:r>
      <w:r>
        <w:rPr>
          <w:rFonts w:ascii="黑体" w:hAnsi="黑体" w:eastAsia="黑体" w:cs="黑体"/>
          <w:spacing w:val="32"/>
          <w:sz w:val="43"/>
          <w:szCs w:val="43"/>
          <w:highlight w:val="none"/>
        </w:rPr>
        <w:t xml:space="preserve"> </w:t>
      </w:r>
      <w:r>
        <w:rPr>
          <w:rFonts w:ascii="黑体" w:hAnsi="黑体" w:eastAsia="黑体" w:cs="黑体"/>
          <w:spacing w:val="-10"/>
          <w:sz w:val="43"/>
          <w:szCs w:val="43"/>
          <w:highlight w:val="none"/>
        </w:rPr>
        <w:t>用</w:t>
      </w:r>
      <w:r>
        <w:rPr>
          <w:rFonts w:ascii="黑体" w:hAnsi="黑体" w:eastAsia="黑体" w:cs="黑体"/>
          <w:spacing w:val="30"/>
          <w:sz w:val="43"/>
          <w:szCs w:val="43"/>
          <w:highlight w:val="none"/>
        </w:rPr>
        <w:t xml:space="preserve"> </w:t>
      </w:r>
      <w:r>
        <w:rPr>
          <w:rFonts w:ascii="黑体" w:hAnsi="黑体" w:eastAsia="黑体" w:cs="黑体"/>
          <w:spacing w:val="-10"/>
          <w:sz w:val="43"/>
          <w:szCs w:val="43"/>
          <w:highlight w:val="none"/>
        </w:rPr>
        <w:t>说</w:t>
      </w:r>
      <w:r>
        <w:rPr>
          <w:rFonts w:ascii="黑体" w:hAnsi="黑体" w:eastAsia="黑体" w:cs="黑体"/>
          <w:spacing w:val="44"/>
          <w:sz w:val="43"/>
          <w:szCs w:val="43"/>
          <w:highlight w:val="none"/>
        </w:rPr>
        <w:t xml:space="preserve"> </w:t>
      </w:r>
      <w:r>
        <w:rPr>
          <w:rFonts w:ascii="黑体" w:hAnsi="黑体" w:eastAsia="黑体" w:cs="黑体"/>
          <w:spacing w:val="-10"/>
          <w:sz w:val="43"/>
          <w:szCs w:val="43"/>
          <w:highlight w:val="none"/>
        </w:rPr>
        <w:t>明</w:t>
      </w:r>
    </w:p>
    <w:p w14:paraId="0B38CBEF">
      <w:pPr>
        <w:pStyle w:val="7"/>
        <w:spacing w:line="341" w:lineRule="auto"/>
        <w:rPr>
          <w:highlight w:val="none"/>
        </w:rPr>
      </w:pPr>
    </w:p>
    <w:p w14:paraId="21736B6A">
      <w:pPr>
        <w:pStyle w:val="7"/>
        <w:spacing w:line="341" w:lineRule="auto"/>
        <w:rPr>
          <w:highlight w:val="none"/>
        </w:rPr>
      </w:pPr>
    </w:p>
    <w:p w14:paraId="02FC1796">
      <w:pPr>
        <w:spacing w:before="101" w:line="355" w:lineRule="auto"/>
        <w:ind w:left="47" w:right="16" w:firstLine="642"/>
        <w:rPr>
          <w:rFonts w:hint="eastAsia" w:ascii="宋体" w:hAnsi="宋体" w:cs="宋体"/>
          <w:sz w:val="28"/>
          <w:szCs w:val="28"/>
          <w:highlight w:val="none"/>
        </w:rPr>
      </w:pPr>
      <w:r>
        <w:rPr>
          <w:rFonts w:hint="eastAsia" w:ascii="宋体" w:hAnsi="宋体" w:cs="宋体"/>
          <w:spacing w:val="7"/>
          <w:sz w:val="28"/>
          <w:szCs w:val="28"/>
          <w:highlight w:val="none"/>
        </w:rPr>
        <w:t>1.本合同标准文本适用于购买现成货物的采购项目，不</w:t>
      </w:r>
      <w:r>
        <w:rPr>
          <w:rFonts w:hint="eastAsia" w:ascii="宋体" w:hAnsi="宋体" w:cs="宋体"/>
          <w:spacing w:val="8"/>
          <w:sz w:val="28"/>
          <w:szCs w:val="28"/>
          <w:highlight w:val="none"/>
        </w:rPr>
        <w:t>包括需要供应商定制开发、创新研发的货物采购项目。</w:t>
      </w:r>
    </w:p>
    <w:p w14:paraId="3223BC90">
      <w:pPr>
        <w:spacing w:before="55" w:line="361" w:lineRule="auto"/>
        <w:ind w:left="36" w:right="14" w:firstLine="652"/>
        <w:rPr>
          <w:rFonts w:hint="eastAsia" w:ascii="宋体" w:hAnsi="宋体" w:cs="宋体"/>
          <w:sz w:val="28"/>
          <w:szCs w:val="28"/>
          <w:highlight w:val="none"/>
        </w:rPr>
      </w:pPr>
      <w:r>
        <w:rPr>
          <w:rFonts w:hint="eastAsia" w:ascii="宋体" w:hAnsi="宋体" w:cs="宋体"/>
          <w:spacing w:val="21"/>
          <w:sz w:val="28"/>
          <w:szCs w:val="28"/>
          <w:highlight w:val="none"/>
        </w:rPr>
        <w:t>2.本合同标准文本为政府采购货物买卖合同</w:t>
      </w:r>
      <w:r>
        <w:rPr>
          <w:rFonts w:hint="eastAsia" w:ascii="宋体" w:hAnsi="宋体" w:cs="宋体"/>
          <w:spacing w:val="20"/>
          <w:sz w:val="28"/>
          <w:szCs w:val="28"/>
          <w:highlight w:val="none"/>
        </w:rPr>
        <w:t>编制提供</w:t>
      </w:r>
      <w:r>
        <w:rPr>
          <w:rFonts w:hint="eastAsia" w:ascii="宋体" w:hAnsi="宋体" w:cs="宋体"/>
          <w:sz w:val="28"/>
          <w:szCs w:val="28"/>
          <w:highlight w:val="none"/>
        </w:rPr>
        <w:t xml:space="preserve"> </w:t>
      </w:r>
      <w:r>
        <w:rPr>
          <w:rFonts w:hint="eastAsia" w:ascii="宋体" w:hAnsi="宋体" w:cs="宋体"/>
          <w:spacing w:val="8"/>
          <w:sz w:val="28"/>
          <w:szCs w:val="28"/>
          <w:highlight w:val="none"/>
        </w:rPr>
        <w:t>参考，可以结合采购项目具体情况，对文本作必要的调整修</w:t>
      </w:r>
      <w:r>
        <w:rPr>
          <w:rFonts w:hint="eastAsia" w:ascii="宋体" w:hAnsi="宋体" w:cs="宋体"/>
          <w:spacing w:val="3"/>
          <w:sz w:val="28"/>
          <w:szCs w:val="28"/>
          <w:highlight w:val="none"/>
        </w:rPr>
        <w:t>订后使用。</w:t>
      </w:r>
    </w:p>
    <w:p w14:paraId="57D6A750">
      <w:pPr>
        <w:spacing w:before="52" w:line="361" w:lineRule="auto"/>
        <w:ind w:left="35" w:right="16" w:firstLine="637"/>
        <w:rPr>
          <w:rFonts w:hint="eastAsia" w:ascii="宋体" w:hAnsi="宋体" w:cs="宋体"/>
          <w:sz w:val="28"/>
          <w:szCs w:val="28"/>
          <w:highlight w:val="none"/>
        </w:rPr>
      </w:pPr>
      <w:r>
        <w:rPr>
          <w:rFonts w:hint="eastAsia" w:ascii="宋体" w:hAnsi="宋体" w:cs="宋体"/>
          <w:spacing w:val="8"/>
          <w:sz w:val="28"/>
          <w:szCs w:val="28"/>
          <w:highlight w:val="none"/>
        </w:rPr>
        <w:t>3.本合同标准文本各条款中，如涉及填写多家供应商、制造商，多种采购标的、分包主要内容等信息的，可根据采</w:t>
      </w:r>
      <w:r>
        <w:rPr>
          <w:rFonts w:hint="eastAsia" w:ascii="宋体" w:hAnsi="宋体" w:cs="宋体"/>
          <w:spacing w:val="7"/>
          <w:sz w:val="28"/>
          <w:szCs w:val="28"/>
          <w:highlight w:val="none"/>
        </w:rPr>
        <w:t>购项目具体情况添加信息项。</w:t>
      </w:r>
    </w:p>
    <w:p w14:paraId="4AB85503">
      <w:pPr>
        <w:spacing w:line="361" w:lineRule="auto"/>
        <w:rPr>
          <w:rFonts w:hint="eastAsia" w:ascii="宋体" w:hAnsi="宋体" w:cs="宋体"/>
          <w:sz w:val="28"/>
          <w:szCs w:val="28"/>
          <w:highlight w:val="none"/>
        </w:rPr>
        <w:sectPr>
          <w:headerReference r:id="rId12" w:type="default"/>
          <w:footerReference r:id="rId13" w:type="default"/>
          <w:pgSz w:w="11906" w:h="16839"/>
          <w:pgMar w:top="1483" w:right="1785" w:bottom="1162" w:left="1785" w:header="1161" w:footer="992" w:gutter="0"/>
          <w:pgBorders>
            <w:top w:val="none" w:sz="0" w:space="0"/>
            <w:left w:val="none" w:sz="0" w:space="0"/>
            <w:bottom w:val="none" w:sz="0" w:space="0"/>
            <w:right w:val="none" w:sz="0" w:space="0"/>
          </w:pgBorders>
          <w:cols w:space="720" w:num="1"/>
        </w:sectPr>
      </w:pPr>
    </w:p>
    <w:p w14:paraId="750C5B34">
      <w:pPr>
        <w:spacing w:before="91" w:line="222" w:lineRule="auto"/>
        <w:ind w:left="2427"/>
        <w:outlineLvl w:val="1"/>
        <w:rPr>
          <w:rFonts w:hint="eastAsia" w:ascii="黑体" w:hAnsi="黑体" w:eastAsia="黑体" w:cs="黑体"/>
          <w:sz w:val="28"/>
          <w:szCs w:val="28"/>
          <w:highlight w:val="none"/>
        </w:rPr>
      </w:pPr>
      <w:bookmarkStart w:id="284" w:name="_Toc31099"/>
      <w:r>
        <w:rPr>
          <w:rFonts w:ascii="黑体" w:hAnsi="黑体" w:eastAsia="黑体" w:cs="黑体"/>
          <w:spacing w:val="-1"/>
          <w:sz w:val="28"/>
          <w:szCs w:val="28"/>
          <w:highlight w:val="none"/>
        </w:rPr>
        <w:t>第一节 政府采购合同协议书</w:t>
      </w:r>
      <w:bookmarkEnd w:id="284"/>
    </w:p>
    <w:p w14:paraId="31F371ED">
      <w:pPr>
        <w:pStyle w:val="7"/>
        <w:spacing w:line="369" w:lineRule="auto"/>
        <w:rPr>
          <w:highlight w:val="none"/>
        </w:rPr>
      </w:pPr>
    </w:p>
    <w:p w14:paraId="1828779A">
      <w:pPr>
        <w:spacing w:before="65" w:line="360" w:lineRule="auto"/>
        <w:ind w:left="24" w:right="87" w:firstLine="24"/>
        <w:rPr>
          <w:rFonts w:hint="eastAsia" w:ascii="宋体" w:hAnsi="宋体" w:cs="宋体"/>
          <w:sz w:val="24"/>
          <w:highlight w:val="none"/>
        </w:rPr>
      </w:pPr>
      <w:r>
        <w:rPr>
          <w:rFonts w:hint="eastAsia" w:ascii="宋体" w:hAnsi="宋体" w:cs="宋体"/>
          <w:spacing w:val="9"/>
          <w:sz w:val="24"/>
          <w:highlight w:val="none"/>
        </w:rPr>
        <w:t>甲方（全称</w:t>
      </w:r>
      <w:r>
        <w:rPr>
          <w:rFonts w:hint="eastAsia" w:ascii="宋体" w:hAnsi="宋体" w:cs="宋体"/>
          <w:spacing w:val="-54"/>
          <w:sz w:val="24"/>
          <w:highlight w:val="none"/>
        </w:rPr>
        <w:t>）：</w:t>
      </w:r>
      <w:r>
        <w:rPr>
          <w:rFonts w:hint="eastAsia" w:ascii="宋体" w:hAnsi="宋体" w:cs="宋体"/>
          <w:spacing w:val="-76"/>
          <w:sz w:val="24"/>
          <w:highlight w:val="none"/>
        </w:rPr>
        <w:t xml:space="preserve"> </w:t>
      </w:r>
      <w:r>
        <w:rPr>
          <w:rFonts w:hint="eastAsia" w:ascii="宋体" w:hAnsi="宋体" w:cs="宋体"/>
          <w:spacing w:val="13"/>
          <w:sz w:val="24"/>
          <w:highlight w:val="none"/>
          <w:u w:val="single"/>
        </w:rPr>
        <w:t xml:space="preserve"> </w:t>
      </w:r>
      <w:r>
        <w:rPr>
          <w:rFonts w:hint="eastAsia" w:ascii="宋体" w:hAnsi="宋体" w:cs="宋体"/>
          <w:spacing w:val="9"/>
          <w:sz w:val="24"/>
          <w:highlight w:val="none"/>
          <w:u w:val="single"/>
        </w:rPr>
        <w:t>河南省生态环境监测和安全中心</w:t>
      </w:r>
      <w:r>
        <w:rPr>
          <w:rFonts w:hint="eastAsia" w:ascii="宋体" w:hAnsi="宋体" w:cs="宋体"/>
          <w:spacing w:val="9"/>
          <w:sz w:val="24"/>
          <w:highlight w:val="none"/>
        </w:rPr>
        <w:t>（采购人、受采购人委托签订合</w:t>
      </w:r>
      <w:r>
        <w:rPr>
          <w:rFonts w:hint="eastAsia" w:ascii="宋体" w:hAnsi="宋体" w:cs="宋体"/>
          <w:spacing w:val="8"/>
          <w:sz w:val="24"/>
          <w:highlight w:val="none"/>
        </w:rPr>
        <w:t>同的单位</w:t>
      </w:r>
      <w:r>
        <w:rPr>
          <w:rFonts w:hint="eastAsia" w:ascii="宋体" w:hAnsi="宋体" w:cs="宋体"/>
          <w:sz w:val="24"/>
          <w:highlight w:val="none"/>
        </w:rPr>
        <w:t xml:space="preserve"> </w:t>
      </w:r>
      <w:r>
        <w:rPr>
          <w:rFonts w:hint="eastAsia" w:ascii="宋体" w:hAnsi="宋体" w:cs="宋体"/>
          <w:spacing w:val="8"/>
          <w:sz w:val="24"/>
          <w:highlight w:val="none"/>
        </w:rPr>
        <w:t>或采购文件约定的合同甲方）</w:t>
      </w:r>
    </w:p>
    <w:p w14:paraId="6D41E95D">
      <w:pPr>
        <w:spacing w:before="34" w:line="360" w:lineRule="auto"/>
        <w:ind w:left="42"/>
        <w:rPr>
          <w:rFonts w:hint="eastAsia" w:ascii="宋体" w:hAnsi="宋体" w:cs="宋体"/>
          <w:szCs w:val="21"/>
          <w:highlight w:val="none"/>
        </w:rPr>
      </w:pPr>
      <w:r>
        <w:rPr>
          <w:rFonts w:hint="eastAsia" w:ascii="宋体" w:hAnsi="宋体" w:cs="宋体"/>
          <w:spacing w:val="5"/>
          <w:sz w:val="24"/>
          <w:highlight w:val="none"/>
        </w:rPr>
        <w:t>乙方</w:t>
      </w:r>
      <w:r>
        <w:rPr>
          <w:rFonts w:hint="eastAsia" w:ascii="宋体" w:hAnsi="宋体" w:cs="宋体"/>
          <w:spacing w:val="-21"/>
          <w:sz w:val="24"/>
          <w:highlight w:val="none"/>
        </w:rPr>
        <w:t xml:space="preserve"> </w:t>
      </w:r>
      <w:r>
        <w:rPr>
          <w:rFonts w:hint="eastAsia" w:ascii="宋体" w:hAnsi="宋体" w:cs="宋体"/>
          <w:spacing w:val="5"/>
          <w:sz w:val="24"/>
          <w:highlight w:val="none"/>
        </w:rPr>
        <w:t>（全称</w:t>
      </w:r>
      <w:r>
        <w:rPr>
          <w:rFonts w:hint="eastAsia" w:ascii="宋体" w:hAnsi="宋体" w:cs="宋体"/>
          <w:spacing w:val="-41"/>
          <w:sz w:val="24"/>
          <w:highlight w:val="none"/>
        </w:rPr>
        <w:t>）：</w:t>
      </w:r>
      <w:r>
        <w:rPr>
          <w:rFonts w:hint="eastAsia" w:ascii="宋体" w:hAnsi="宋体" w:cs="宋体"/>
          <w:spacing w:val="-77"/>
          <w:sz w:val="24"/>
          <w:highlight w:val="none"/>
        </w:rPr>
        <w:t xml:space="preserve"> </w:t>
      </w:r>
      <w:r>
        <w:rPr>
          <w:rFonts w:hint="eastAsia" w:ascii="宋体" w:hAnsi="宋体" w:cs="宋体"/>
          <w:sz w:val="24"/>
          <w:highlight w:val="none"/>
          <w:u w:val="single"/>
        </w:rPr>
        <w:t xml:space="preserve">                        （</w:t>
      </w:r>
      <w:r>
        <w:rPr>
          <w:rFonts w:hint="eastAsia" w:ascii="宋体" w:hAnsi="宋体" w:cs="宋体"/>
          <w:spacing w:val="5"/>
          <w:sz w:val="24"/>
          <w:highlight w:val="none"/>
        </w:rPr>
        <w:t>供应商）</w:t>
      </w:r>
    </w:p>
    <w:p w14:paraId="366D21A3">
      <w:pPr>
        <w:spacing w:before="65" w:line="360" w:lineRule="auto"/>
        <w:ind w:left="23" w:firstLine="488" w:firstLineChars="200"/>
        <w:rPr>
          <w:rFonts w:hint="eastAsia" w:ascii="宋体" w:hAnsi="宋体" w:cs="宋体"/>
          <w:sz w:val="24"/>
          <w:highlight w:val="none"/>
        </w:rPr>
      </w:pPr>
      <w:r>
        <w:rPr>
          <w:rFonts w:hint="eastAsia" w:ascii="宋体" w:hAnsi="宋体" w:cs="宋体"/>
          <w:spacing w:val="2"/>
          <w:sz w:val="24"/>
          <w:highlight w:val="none"/>
        </w:rPr>
        <w:t>依据《中华人民共和国民法典》、《中华人民共和国政府采购法》等有关的法</w:t>
      </w:r>
      <w:r>
        <w:rPr>
          <w:rFonts w:hint="eastAsia" w:ascii="宋体" w:hAnsi="宋体" w:cs="宋体"/>
          <w:spacing w:val="1"/>
          <w:sz w:val="24"/>
          <w:highlight w:val="none"/>
        </w:rPr>
        <w:t>律法规，以</w:t>
      </w:r>
      <w:r>
        <w:rPr>
          <w:rFonts w:hint="eastAsia" w:ascii="宋体" w:hAnsi="宋体" w:cs="宋体"/>
          <w:spacing w:val="7"/>
          <w:sz w:val="24"/>
          <w:highlight w:val="none"/>
        </w:rPr>
        <w:t>及本采购项目的招标/谈判文件等采购文件、乙方的《投标（响应）文件》及《中标</w:t>
      </w:r>
      <w:r>
        <w:rPr>
          <w:rFonts w:hint="eastAsia" w:ascii="宋体" w:hAnsi="宋体" w:cs="宋体"/>
          <w:spacing w:val="6"/>
          <w:sz w:val="24"/>
          <w:highlight w:val="none"/>
        </w:rPr>
        <w:t>（成交）</w:t>
      </w:r>
      <w:r>
        <w:rPr>
          <w:rFonts w:hint="eastAsia" w:ascii="宋体" w:hAnsi="宋体" w:cs="宋体"/>
          <w:spacing w:val="4"/>
          <w:sz w:val="24"/>
          <w:highlight w:val="none"/>
        </w:rPr>
        <w:t>通知书》，</w:t>
      </w:r>
      <w:r>
        <w:rPr>
          <w:rFonts w:hint="eastAsia" w:ascii="宋体" w:hAnsi="宋体" w:cs="宋体"/>
          <w:spacing w:val="-59"/>
          <w:sz w:val="24"/>
          <w:highlight w:val="none"/>
        </w:rPr>
        <w:t xml:space="preserve"> </w:t>
      </w:r>
      <w:r>
        <w:rPr>
          <w:rFonts w:hint="eastAsia" w:ascii="宋体" w:hAnsi="宋体" w:cs="宋体"/>
          <w:spacing w:val="4"/>
          <w:sz w:val="24"/>
          <w:highlight w:val="none"/>
        </w:rPr>
        <w:t>甲乙双方同意签订本合同。具体情况</w:t>
      </w:r>
      <w:r>
        <w:rPr>
          <w:rFonts w:hint="eastAsia" w:ascii="宋体" w:hAnsi="宋体" w:cs="宋体"/>
          <w:spacing w:val="3"/>
          <w:sz w:val="24"/>
          <w:highlight w:val="none"/>
        </w:rPr>
        <w:t>及要求如下：</w:t>
      </w:r>
    </w:p>
    <w:p w14:paraId="63B49DFE">
      <w:pPr>
        <w:spacing w:before="30" w:line="360" w:lineRule="auto"/>
        <w:ind w:left="457"/>
        <w:rPr>
          <w:rFonts w:hint="eastAsia" w:ascii="宋体" w:hAnsi="宋体" w:cs="宋体"/>
          <w:sz w:val="24"/>
          <w:highlight w:val="none"/>
        </w:rPr>
      </w:pPr>
      <w:r>
        <w:rPr>
          <w:rFonts w:hint="eastAsia" w:ascii="宋体" w:hAnsi="宋体" w:cs="宋体"/>
          <w:b/>
          <w:bCs/>
          <w:spacing w:val="1"/>
          <w:sz w:val="24"/>
          <w:highlight w:val="none"/>
        </w:rPr>
        <w:t>1.</w:t>
      </w:r>
      <w:r>
        <w:rPr>
          <w:rFonts w:hint="eastAsia" w:ascii="宋体" w:hAnsi="宋体" w:cs="宋体"/>
          <w:spacing w:val="16"/>
          <w:sz w:val="24"/>
          <w:highlight w:val="none"/>
        </w:rPr>
        <w:t xml:space="preserve"> </w:t>
      </w:r>
      <w:r>
        <w:rPr>
          <w:rFonts w:hint="eastAsia" w:ascii="宋体" w:hAnsi="宋体" w:cs="宋体"/>
          <w:b/>
          <w:bCs/>
          <w:spacing w:val="1"/>
          <w:sz w:val="24"/>
          <w:highlight w:val="none"/>
        </w:rPr>
        <w:t>项目信息</w:t>
      </w:r>
    </w:p>
    <w:p w14:paraId="5CBE3846">
      <w:pPr>
        <w:spacing w:before="155" w:line="360" w:lineRule="auto"/>
        <w:ind w:left="966" w:right="203" w:hanging="514"/>
        <w:rPr>
          <w:rFonts w:hint="eastAsia" w:ascii="宋体" w:hAnsi="宋体" w:cs="宋体"/>
          <w:spacing w:val="9"/>
          <w:sz w:val="24"/>
          <w:highlight w:val="none"/>
          <w:u w:val="single"/>
        </w:rPr>
      </w:pPr>
      <w:r>
        <w:rPr>
          <w:rFonts w:hint="eastAsia" w:ascii="宋体" w:hAnsi="宋体" w:cs="宋体"/>
          <w:spacing w:val="8"/>
          <w:sz w:val="24"/>
          <w:highlight w:val="none"/>
        </w:rPr>
        <w:t>（1）采购项目名称：</w:t>
      </w:r>
      <w:r>
        <w:rPr>
          <w:rFonts w:hint="eastAsia" w:ascii="宋体" w:hAnsi="宋体" w:cs="宋体"/>
          <w:spacing w:val="9"/>
          <w:sz w:val="24"/>
          <w:highlight w:val="none"/>
          <w:u w:val="single"/>
        </w:rPr>
        <w:t>河南省生态环境监测和安全中心202</w:t>
      </w:r>
      <w:r>
        <w:rPr>
          <w:rFonts w:hint="eastAsia" w:ascii="宋体" w:hAnsi="宋体" w:cs="宋体"/>
          <w:spacing w:val="9"/>
          <w:sz w:val="24"/>
          <w:highlight w:val="none"/>
          <w:u w:val="single"/>
          <w:lang w:val="en-US" w:eastAsia="zh-CN"/>
        </w:rPr>
        <w:t>6</w:t>
      </w:r>
      <w:r>
        <w:rPr>
          <w:rFonts w:hint="eastAsia" w:ascii="宋体" w:hAnsi="宋体" w:cs="宋体"/>
          <w:spacing w:val="9"/>
          <w:sz w:val="24"/>
          <w:highlight w:val="none"/>
          <w:u w:val="single"/>
        </w:rPr>
        <w:t>年度试剂耗材</w:t>
      </w:r>
      <w:r>
        <w:rPr>
          <w:rFonts w:hint="eastAsia" w:ascii="宋体" w:hAnsi="宋体" w:cs="宋体"/>
          <w:spacing w:val="9"/>
          <w:sz w:val="24"/>
          <w:highlight w:val="none"/>
          <w:u w:val="single"/>
          <w:lang w:eastAsia="zh-CN"/>
        </w:rPr>
        <w:t>采购</w:t>
      </w:r>
      <w:r>
        <w:rPr>
          <w:rFonts w:hint="eastAsia" w:ascii="宋体" w:hAnsi="宋体" w:cs="宋体"/>
          <w:spacing w:val="9"/>
          <w:sz w:val="24"/>
          <w:highlight w:val="none"/>
          <w:u w:val="single"/>
        </w:rPr>
        <w:t>项目</w:t>
      </w:r>
    </w:p>
    <w:p w14:paraId="11DBF84F">
      <w:pPr>
        <w:spacing w:before="155" w:line="360" w:lineRule="auto"/>
        <w:ind w:left="983" w:leftChars="415" w:right="203" w:hanging="112" w:hangingChars="44"/>
        <w:rPr>
          <w:rFonts w:hint="eastAsia" w:ascii="宋体" w:hAnsi="宋体" w:cs="宋体"/>
          <w:sz w:val="24"/>
          <w:highlight w:val="none"/>
        </w:rPr>
      </w:pPr>
      <w:r>
        <w:rPr>
          <w:rFonts w:hint="eastAsia" w:ascii="宋体" w:hAnsi="宋体" w:cs="宋体"/>
          <w:spacing w:val="8"/>
          <w:sz w:val="24"/>
          <w:highlight w:val="none"/>
        </w:rPr>
        <w:t>采购项目编号：</w:t>
      </w:r>
      <w:r>
        <w:rPr>
          <w:rFonts w:hint="eastAsia" w:ascii="宋体" w:hAnsi="宋体" w:cs="宋体"/>
          <w:sz w:val="24"/>
          <w:highlight w:val="none"/>
          <w:u w:val="single"/>
        </w:rPr>
        <w:t xml:space="preserve">                                            </w:t>
      </w:r>
    </w:p>
    <w:p w14:paraId="4D95C141">
      <w:pPr>
        <w:spacing w:before="153" w:line="360" w:lineRule="auto"/>
        <w:ind w:left="452"/>
        <w:rPr>
          <w:rFonts w:hint="eastAsia" w:ascii="宋体" w:hAnsi="宋体" w:cs="宋体"/>
          <w:sz w:val="24"/>
          <w:highlight w:val="none"/>
        </w:rPr>
      </w:pPr>
      <w:r>
        <w:rPr>
          <w:rFonts w:hint="eastAsia" w:ascii="宋体" w:hAnsi="宋体" w:cs="宋体"/>
          <w:spacing w:val="7"/>
          <w:sz w:val="24"/>
          <w:highlight w:val="none"/>
        </w:rPr>
        <w:t>（2）采购计划编号：</w:t>
      </w:r>
      <w:r>
        <w:rPr>
          <w:rFonts w:hint="eastAsia" w:ascii="宋体" w:hAnsi="宋体" w:cs="宋体"/>
          <w:sz w:val="24"/>
          <w:highlight w:val="none"/>
          <w:u w:val="single"/>
        </w:rPr>
        <w:t xml:space="preserve">                                           </w:t>
      </w:r>
    </w:p>
    <w:p w14:paraId="6A81BBF2">
      <w:pPr>
        <w:spacing w:before="154" w:line="360" w:lineRule="auto"/>
        <w:ind w:left="452"/>
        <w:rPr>
          <w:rFonts w:hint="eastAsia" w:ascii="宋体" w:hAnsi="宋体" w:cs="宋体"/>
          <w:sz w:val="24"/>
          <w:highlight w:val="none"/>
        </w:rPr>
      </w:pPr>
      <w:r>
        <w:rPr>
          <w:rFonts w:hint="eastAsia" w:ascii="宋体" w:hAnsi="宋体" w:cs="宋体"/>
          <w:spacing w:val="5"/>
          <w:sz w:val="24"/>
          <w:highlight w:val="none"/>
        </w:rPr>
        <w:t>（3）项目内容：</w:t>
      </w:r>
    </w:p>
    <w:p w14:paraId="7C3F4FA5">
      <w:pPr>
        <w:pStyle w:val="7"/>
        <w:spacing w:before="154" w:line="360" w:lineRule="auto"/>
        <w:ind w:right="30" w:firstLine="647" w:firstLineChars="255"/>
        <w:rPr>
          <w:rFonts w:hint="eastAsia" w:ascii="宋体" w:hAnsi="宋体" w:eastAsia="宋体" w:cs="宋体"/>
          <w:sz w:val="24"/>
          <w:szCs w:val="24"/>
          <w:highlight w:val="none"/>
        </w:rPr>
      </w:pPr>
      <w:r>
        <w:rPr>
          <w:rFonts w:hint="eastAsia" w:ascii="宋体" w:hAnsi="宋体" w:eastAsia="宋体" w:cs="宋体"/>
          <w:spacing w:val="7"/>
          <w:sz w:val="24"/>
          <w:szCs w:val="24"/>
          <w:highlight w:val="none"/>
        </w:rPr>
        <w:t>采购标的及数量（台/套/个/架/组等</w:t>
      </w:r>
      <w:r>
        <w:rPr>
          <w:rFonts w:hint="eastAsia" w:ascii="宋体" w:hAnsi="宋体" w:eastAsia="宋体" w:cs="宋体"/>
          <w:spacing w:val="-46"/>
          <w:sz w:val="24"/>
          <w:szCs w:val="24"/>
          <w:highlight w:val="none"/>
        </w:rPr>
        <w:t>）：</w:t>
      </w:r>
      <w:r>
        <w:rPr>
          <w:rFonts w:hint="eastAsia" w:ascii="宋体" w:hAnsi="宋体" w:eastAsia="宋体" w:cs="宋体"/>
          <w:spacing w:val="-75"/>
          <w:sz w:val="24"/>
          <w:szCs w:val="24"/>
          <w:highlight w:val="none"/>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pacing w:val="6"/>
          <w:sz w:val="24"/>
          <w:szCs w:val="24"/>
          <w:highlight w:val="none"/>
        </w:rPr>
        <w:t xml:space="preserve">   </w:t>
      </w:r>
    </w:p>
    <w:p w14:paraId="11E3ED85">
      <w:pPr>
        <w:spacing w:before="148" w:line="360" w:lineRule="auto"/>
        <w:ind w:left="-63" w:leftChars="-30" w:firstLine="750" w:firstLineChars="300"/>
        <w:rPr>
          <w:rFonts w:hint="eastAsia" w:ascii="宋体" w:hAnsi="宋体" w:cs="宋体"/>
          <w:sz w:val="24"/>
          <w:highlight w:val="none"/>
        </w:rPr>
      </w:pPr>
      <w:r>
        <w:rPr>
          <w:rFonts w:hint="eastAsia" w:ascii="宋体" w:hAnsi="宋体" w:cs="宋体"/>
          <w:spacing w:val="5"/>
          <w:sz w:val="24"/>
          <w:highlight w:val="none"/>
        </w:rPr>
        <w:t>品牌：</w:t>
      </w:r>
      <w:r>
        <w:rPr>
          <w:rFonts w:hint="eastAsia" w:ascii="宋体" w:hAnsi="宋体" w:cs="宋体"/>
          <w:spacing w:val="5"/>
          <w:sz w:val="24"/>
          <w:highlight w:val="none"/>
          <w:u w:val="single"/>
        </w:rPr>
        <w:t xml:space="preserve">               </w:t>
      </w:r>
      <w:r>
        <w:rPr>
          <w:rFonts w:hint="eastAsia" w:ascii="宋体" w:hAnsi="宋体" w:cs="宋体"/>
          <w:spacing w:val="7"/>
          <w:sz w:val="24"/>
          <w:highlight w:val="none"/>
        </w:rPr>
        <w:t xml:space="preserve">     </w:t>
      </w:r>
      <w:r>
        <w:rPr>
          <w:rFonts w:hint="eastAsia" w:ascii="宋体" w:hAnsi="宋体" w:cs="宋体"/>
          <w:spacing w:val="5"/>
          <w:sz w:val="24"/>
          <w:highlight w:val="none"/>
        </w:rPr>
        <w:t>规格型号：</w:t>
      </w:r>
      <w:r>
        <w:rPr>
          <w:rFonts w:hint="eastAsia" w:ascii="宋体" w:hAnsi="宋体" w:cs="宋体"/>
          <w:sz w:val="24"/>
          <w:highlight w:val="none"/>
          <w:u w:val="single"/>
        </w:rPr>
        <w:t xml:space="preserve">                </w:t>
      </w:r>
    </w:p>
    <w:p w14:paraId="0B3AC102">
      <w:pPr>
        <w:spacing w:before="148" w:line="360" w:lineRule="auto"/>
        <w:ind w:left="-63" w:leftChars="-30" w:firstLine="774" w:firstLineChars="300"/>
        <w:rPr>
          <w:rFonts w:hint="eastAsia" w:ascii="宋体" w:hAnsi="宋体" w:cs="宋体"/>
          <w:sz w:val="24"/>
          <w:highlight w:val="none"/>
        </w:rPr>
      </w:pPr>
      <w:r>
        <w:rPr>
          <w:rFonts w:hint="eastAsia" w:ascii="宋体" w:hAnsi="宋体" w:cs="宋体"/>
          <w:spacing w:val="9"/>
          <w:sz w:val="24"/>
          <w:highlight w:val="none"/>
        </w:rPr>
        <w:t>采购标的的技术要求、商务要求具体见附件。</w:t>
      </w:r>
    </w:p>
    <w:p w14:paraId="5743B624">
      <w:pPr>
        <w:spacing w:before="156" w:line="360" w:lineRule="auto"/>
        <w:ind w:left="968" w:right="965" w:hanging="542"/>
        <w:rPr>
          <w:rFonts w:hint="eastAsia" w:ascii="宋体" w:hAnsi="宋体" w:cs="宋体"/>
          <w:spacing w:val="14"/>
          <w:sz w:val="24"/>
          <w:highlight w:val="none"/>
        </w:rPr>
      </w:pPr>
      <w:r>
        <w:rPr>
          <w:rFonts w:hint="eastAsia" w:ascii="宋体" w:hAnsi="宋体" w:cs="宋体"/>
          <w:spacing w:val="7"/>
          <w:sz w:val="24"/>
          <w:highlight w:val="none"/>
        </w:rPr>
        <w:t>①涉及信息类产品，请填写该产品关键部件的品牌、型号：</w:t>
      </w:r>
      <w:r>
        <w:rPr>
          <w:rFonts w:hint="eastAsia" w:ascii="宋体" w:hAnsi="宋体" w:cs="宋体"/>
          <w:spacing w:val="14"/>
          <w:sz w:val="24"/>
          <w:highlight w:val="none"/>
        </w:rPr>
        <w:t xml:space="preserve"> </w:t>
      </w:r>
    </w:p>
    <w:p w14:paraId="77CF300B">
      <w:pPr>
        <w:spacing w:before="156" w:line="360" w:lineRule="auto"/>
        <w:ind w:left="968" w:right="965" w:hanging="542"/>
        <w:rPr>
          <w:rFonts w:hint="eastAsia" w:ascii="宋体" w:hAnsi="宋体" w:cs="宋体"/>
          <w:sz w:val="24"/>
          <w:highlight w:val="none"/>
        </w:rPr>
      </w:pPr>
      <w:r>
        <w:rPr>
          <w:rFonts w:hint="eastAsia" w:ascii="宋体" w:hAnsi="宋体" w:cs="宋体"/>
          <w:spacing w:val="7"/>
          <w:sz w:val="24"/>
          <w:highlight w:val="none"/>
        </w:rPr>
        <w:t>标的名称：</w:t>
      </w:r>
      <w:r>
        <w:rPr>
          <w:rFonts w:hint="eastAsia" w:ascii="宋体" w:hAnsi="宋体" w:cs="宋体"/>
          <w:sz w:val="24"/>
          <w:highlight w:val="none"/>
          <w:u w:val="single"/>
        </w:rPr>
        <w:t xml:space="preserve">                           </w:t>
      </w:r>
    </w:p>
    <w:p w14:paraId="0341BFE1">
      <w:pPr>
        <w:tabs>
          <w:tab w:val="left" w:pos="6102"/>
        </w:tabs>
        <w:spacing w:before="34" w:line="360" w:lineRule="auto"/>
        <w:ind w:left="-120" w:leftChars="-57" w:right="2303"/>
        <w:rPr>
          <w:rFonts w:hint="eastAsia" w:ascii="宋体" w:hAnsi="宋体" w:cs="宋体"/>
          <w:spacing w:val="5"/>
          <w:sz w:val="24"/>
          <w:highlight w:val="none"/>
        </w:rPr>
      </w:pPr>
      <w:r>
        <w:rPr>
          <w:rFonts w:hint="eastAsia" w:ascii="宋体" w:hAnsi="宋体" w:cs="宋体"/>
          <w:spacing w:val="5"/>
          <w:sz w:val="24"/>
          <w:highlight w:val="none"/>
        </w:rPr>
        <w:t>关键部件：</w:t>
      </w:r>
      <w:r>
        <w:rPr>
          <w:rFonts w:hint="eastAsia" w:ascii="宋体" w:hAnsi="宋体" w:cs="宋体"/>
          <w:spacing w:val="5"/>
          <w:sz w:val="24"/>
          <w:highlight w:val="none"/>
          <w:u w:val="single"/>
        </w:rPr>
        <w:t xml:space="preserve">          </w:t>
      </w:r>
      <w:r>
        <w:rPr>
          <w:rFonts w:hint="eastAsia" w:ascii="宋体" w:hAnsi="宋体" w:cs="宋体"/>
          <w:spacing w:val="30"/>
          <w:sz w:val="24"/>
          <w:highlight w:val="none"/>
        </w:rPr>
        <w:t xml:space="preserve"> </w:t>
      </w:r>
      <w:r>
        <w:rPr>
          <w:rFonts w:hint="eastAsia" w:ascii="宋体" w:hAnsi="宋体" w:cs="宋体"/>
          <w:spacing w:val="5"/>
          <w:sz w:val="24"/>
          <w:highlight w:val="none"/>
        </w:rPr>
        <w:t>品牌：</w:t>
      </w:r>
      <w:r>
        <w:rPr>
          <w:rFonts w:hint="eastAsia" w:ascii="宋体" w:hAnsi="宋体" w:cs="宋体"/>
          <w:spacing w:val="5"/>
          <w:sz w:val="24"/>
          <w:highlight w:val="none"/>
          <w:u w:val="single"/>
        </w:rPr>
        <w:t xml:space="preserve">        </w:t>
      </w:r>
      <w:r>
        <w:rPr>
          <w:rFonts w:hint="eastAsia" w:ascii="宋体" w:hAnsi="宋体" w:cs="宋体"/>
          <w:spacing w:val="20"/>
          <w:sz w:val="24"/>
          <w:highlight w:val="none"/>
        </w:rPr>
        <w:t xml:space="preserve"> </w:t>
      </w:r>
      <w:r>
        <w:rPr>
          <w:rFonts w:hint="eastAsia" w:ascii="宋体" w:hAnsi="宋体" w:cs="宋体"/>
          <w:spacing w:val="5"/>
          <w:sz w:val="24"/>
          <w:highlight w:val="none"/>
        </w:rPr>
        <w:t>型号：</w:t>
      </w:r>
      <w:r>
        <w:rPr>
          <w:rFonts w:hint="eastAsia" w:ascii="宋体" w:hAnsi="宋体" w:cs="宋体"/>
          <w:sz w:val="24"/>
          <w:highlight w:val="none"/>
          <w:u w:val="single"/>
        </w:rPr>
        <w:t xml:space="preserve">       </w:t>
      </w:r>
    </w:p>
    <w:p w14:paraId="534841D4">
      <w:pPr>
        <w:tabs>
          <w:tab w:val="left" w:pos="6102"/>
        </w:tabs>
        <w:spacing w:before="34" w:line="360" w:lineRule="auto"/>
        <w:ind w:leftChars="-57" w:right="2303" w:hanging="120" w:hangingChars="48"/>
        <w:rPr>
          <w:rFonts w:hint="eastAsia" w:ascii="宋体" w:hAnsi="宋体" w:cs="宋体"/>
          <w:sz w:val="24"/>
          <w:highlight w:val="none"/>
          <w:u w:val="single"/>
        </w:rPr>
      </w:pPr>
      <w:r>
        <w:rPr>
          <w:rFonts w:hint="eastAsia" w:ascii="宋体" w:hAnsi="宋体" w:cs="宋体"/>
          <w:spacing w:val="5"/>
          <w:sz w:val="24"/>
          <w:highlight w:val="none"/>
        </w:rPr>
        <w:t>关键部件：</w:t>
      </w:r>
      <w:r>
        <w:rPr>
          <w:rFonts w:hint="eastAsia" w:ascii="宋体" w:hAnsi="宋体" w:cs="宋体"/>
          <w:spacing w:val="5"/>
          <w:sz w:val="24"/>
          <w:highlight w:val="none"/>
          <w:u w:val="single"/>
        </w:rPr>
        <w:t xml:space="preserve">          </w:t>
      </w:r>
      <w:r>
        <w:rPr>
          <w:rFonts w:hint="eastAsia" w:ascii="宋体" w:hAnsi="宋体" w:cs="宋体"/>
          <w:spacing w:val="30"/>
          <w:sz w:val="24"/>
          <w:highlight w:val="none"/>
        </w:rPr>
        <w:t xml:space="preserve"> </w:t>
      </w:r>
      <w:r>
        <w:rPr>
          <w:rFonts w:hint="eastAsia" w:ascii="宋体" w:hAnsi="宋体" w:cs="宋体"/>
          <w:spacing w:val="5"/>
          <w:sz w:val="24"/>
          <w:highlight w:val="none"/>
        </w:rPr>
        <w:t>品牌：</w:t>
      </w:r>
      <w:r>
        <w:rPr>
          <w:rFonts w:hint="eastAsia" w:ascii="宋体" w:hAnsi="宋体" w:cs="宋体"/>
          <w:spacing w:val="5"/>
          <w:sz w:val="24"/>
          <w:highlight w:val="none"/>
          <w:u w:val="single"/>
        </w:rPr>
        <w:t xml:space="preserve">        </w:t>
      </w:r>
      <w:r>
        <w:rPr>
          <w:rFonts w:hint="eastAsia" w:ascii="宋体" w:hAnsi="宋体" w:cs="宋体"/>
          <w:spacing w:val="20"/>
          <w:sz w:val="24"/>
          <w:highlight w:val="none"/>
        </w:rPr>
        <w:t xml:space="preserve"> </w:t>
      </w:r>
      <w:r>
        <w:rPr>
          <w:rFonts w:hint="eastAsia" w:ascii="宋体" w:hAnsi="宋体" w:cs="宋体"/>
          <w:spacing w:val="5"/>
          <w:sz w:val="24"/>
          <w:highlight w:val="none"/>
        </w:rPr>
        <w:t>型号：</w:t>
      </w:r>
      <w:r>
        <w:rPr>
          <w:rFonts w:hint="eastAsia" w:ascii="宋体" w:hAnsi="宋体" w:cs="宋体"/>
          <w:sz w:val="24"/>
          <w:highlight w:val="none"/>
        </w:rPr>
        <w:t xml:space="preserve"> </w:t>
      </w:r>
      <w:r>
        <w:rPr>
          <w:rFonts w:hint="eastAsia" w:ascii="宋体" w:hAnsi="宋体" w:cs="宋体"/>
          <w:sz w:val="24"/>
          <w:highlight w:val="none"/>
          <w:u w:val="single"/>
        </w:rPr>
        <w:t xml:space="preserve">           </w:t>
      </w:r>
    </w:p>
    <w:p w14:paraId="4CDF5B6F">
      <w:pPr>
        <w:tabs>
          <w:tab w:val="left" w:pos="6102"/>
        </w:tabs>
        <w:spacing w:before="34" w:line="360" w:lineRule="auto"/>
        <w:ind w:leftChars="-57" w:right="2303" w:hanging="115" w:hangingChars="48"/>
        <w:rPr>
          <w:rFonts w:hint="eastAsia" w:ascii="宋体" w:hAnsi="宋体" w:cs="宋体"/>
          <w:sz w:val="24"/>
          <w:highlight w:val="none"/>
          <w:u w:val="single"/>
        </w:rPr>
      </w:pPr>
    </w:p>
    <w:p w14:paraId="25FD6E04">
      <w:pPr>
        <w:tabs>
          <w:tab w:val="left" w:pos="6102"/>
        </w:tabs>
        <w:spacing w:before="34" w:line="360" w:lineRule="auto"/>
        <w:ind w:leftChars="-57" w:right="2303" w:hanging="115" w:hangingChars="48"/>
        <w:rPr>
          <w:rFonts w:hint="eastAsia" w:ascii="宋体" w:hAnsi="宋体" w:cs="宋体"/>
          <w:sz w:val="24"/>
          <w:highlight w:val="none"/>
          <w:u w:val="single"/>
        </w:rPr>
      </w:pPr>
    </w:p>
    <w:p w14:paraId="3A28FD68">
      <w:pPr>
        <w:tabs>
          <w:tab w:val="left" w:pos="6102"/>
        </w:tabs>
        <w:spacing w:before="34" w:line="360" w:lineRule="auto"/>
        <w:ind w:leftChars="-57" w:right="2303" w:hanging="120" w:hangingChars="48"/>
        <w:rPr>
          <w:rFonts w:hint="eastAsia" w:ascii="宋体" w:hAnsi="宋体" w:cs="宋体"/>
          <w:szCs w:val="21"/>
          <w:highlight w:val="none"/>
        </w:rPr>
      </w:pPr>
      <w:r>
        <w:rPr>
          <w:rFonts w:hint="eastAsia" w:ascii="宋体" w:hAnsi="宋体" w:cs="宋体"/>
          <w:spacing w:val="5"/>
          <w:sz w:val="24"/>
          <w:highlight w:val="none"/>
        </w:rPr>
        <w:t>关键部件：</w:t>
      </w:r>
      <w:r>
        <w:rPr>
          <w:rFonts w:hint="eastAsia" w:ascii="宋体" w:hAnsi="宋体" w:cs="宋体"/>
          <w:spacing w:val="5"/>
          <w:sz w:val="24"/>
          <w:highlight w:val="none"/>
          <w:u w:val="single"/>
        </w:rPr>
        <w:t xml:space="preserve">          </w:t>
      </w:r>
      <w:r>
        <w:rPr>
          <w:rFonts w:hint="eastAsia" w:ascii="宋体" w:hAnsi="宋体" w:cs="宋体"/>
          <w:spacing w:val="30"/>
          <w:sz w:val="24"/>
          <w:highlight w:val="none"/>
        </w:rPr>
        <w:t xml:space="preserve"> </w:t>
      </w:r>
      <w:r>
        <w:rPr>
          <w:rFonts w:hint="eastAsia" w:ascii="宋体" w:hAnsi="宋体" w:cs="宋体"/>
          <w:spacing w:val="5"/>
          <w:sz w:val="24"/>
          <w:highlight w:val="none"/>
        </w:rPr>
        <w:t>品牌：</w:t>
      </w:r>
      <w:r>
        <w:rPr>
          <w:rFonts w:hint="eastAsia" w:ascii="宋体" w:hAnsi="宋体" w:cs="宋体"/>
          <w:spacing w:val="5"/>
          <w:sz w:val="24"/>
          <w:highlight w:val="none"/>
          <w:u w:val="single"/>
        </w:rPr>
        <w:t xml:space="preserve">        </w:t>
      </w:r>
      <w:r>
        <w:rPr>
          <w:rFonts w:hint="eastAsia" w:ascii="宋体" w:hAnsi="宋体" w:cs="宋体"/>
          <w:spacing w:val="20"/>
          <w:sz w:val="24"/>
          <w:highlight w:val="none"/>
        </w:rPr>
        <w:t xml:space="preserve"> </w:t>
      </w:r>
      <w:r>
        <w:rPr>
          <w:rFonts w:hint="eastAsia" w:ascii="宋体" w:hAnsi="宋体" w:cs="宋体"/>
          <w:spacing w:val="5"/>
          <w:sz w:val="24"/>
          <w:highlight w:val="none"/>
        </w:rPr>
        <w:t>型号：</w:t>
      </w:r>
      <w:r>
        <w:rPr>
          <w:rFonts w:hint="eastAsia" w:ascii="宋体" w:hAnsi="宋体" w:cs="宋体"/>
          <w:sz w:val="24"/>
          <w:highlight w:val="none"/>
          <w:u w:val="single"/>
        </w:rPr>
        <w:t xml:space="preserve">       </w:t>
      </w:r>
      <w:r>
        <w:rPr>
          <w:rFonts w:hint="eastAsia" w:ascii="宋体" w:hAnsi="宋体" w:cs="宋体"/>
          <w:szCs w:val="21"/>
          <w:highlight w:val="none"/>
          <w:u w:val="single"/>
        </w:rPr>
        <w:t xml:space="preserve"> </w:t>
      </w:r>
    </w:p>
    <w:p w14:paraId="1BDF8A88">
      <w:pPr>
        <w:spacing w:before="33" w:line="360" w:lineRule="auto"/>
        <w:ind w:left="23" w:firstLine="323"/>
        <w:rPr>
          <w:rFonts w:hint="eastAsia" w:ascii="宋体" w:hAnsi="宋体" w:cs="宋体"/>
          <w:sz w:val="24"/>
          <w:highlight w:val="none"/>
        </w:rPr>
      </w:pPr>
      <w:r>
        <w:rPr>
          <w:rFonts w:hint="eastAsia" w:ascii="宋体" w:hAnsi="宋体" w:cs="宋体"/>
          <w:spacing w:val="9"/>
          <w:sz w:val="24"/>
          <w:highlight w:val="none"/>
        </w:rPr>
        <w:t>（注：关键部件是指财政部会同有关部门发布的政府采购需求标准规定的需要通过国家</w:t>
      </w:r>
      <w:r>
        <w:rPr>
          <w:rFonts w:hint="eastAsia" w:ascii="宋体" w:hAnsi="宋体" w:cs="宋体"/>
          <w:spacing w:val="2"/>
          <w:sz w:val="24"/>
          <w:highlight w:val="none"/>
        </w:rPr>
        <w:t>有关部门指定的测评机构开展的安全可靠测评的软硬件，如</w:t>
      </w:r>
      <w:r>
        <w:rPr>
          <w:rFonts w:hint="eastAsia" w:ascii="宋体" w:hAnsi="宋体" w:cs="宋体"/>
          <w:sz w:val="24"/>
          <w:highlight w:val="none"/>
        </w:rPr>
        <w:t>CPU</w:t>
      </w:r>
      <w:r>
        <w:rPr>
          <w:rFonts w:hint="eastAsia" w:ascii="宋体" w:hAnsi="宋体" w:cs="宋体"/>
          <w:spacing w:val="2"/>
          <w:sz w:val="24"/>
          <w:highlight w:val="none"/>
        </w:rPr>
        <w:t>芯片、操作系统、数据库等。）</w:t>
      </w:r>
    </w:p>
    <w:p w14:paraId="2E621458">
      <w:pPr>
        <w:spacing w:before="31" w:line="360" w:lineRule="auto"/>
        <w:ind w:left="1" w:firstLine="565" w:firstLineChars="219"/>
        <w:rPr>
          <w:rFonts w:hint="eastAsia" w:ascii="宋体" w:hAnsi="宋体" w:cs="宋体"/>
          <w:sz w:val="24"/>
          <w:highlight w:val="none"/>
        </w:rPr>
      </w:pPr>
      <w:r>
        <w:rPr>
          <w:rFonts w:hint="eastAsia" w:ascii="宋体" w:hAnsi="宋体" w:cs="宋体"/>
          <w:spacing w:val="9"/>
          <w:sz w:val="24"/>
          <w:highlight w:val="none"/>
        </w:rPr>
        <w:t>②涉及车辆采购，请填写是否属于新能源汽车：</w:t>
      </w:r>
    </w:p>
    <w:p w14:paraId="35F3843D">
      <w:pPr>
        <w:spacing w:before="148" w:line="360" w:lineRule="auto"/>
        <w:ind w:left="-134" w:leftChars="-64" w:right="119" w:firstLine="672" w:firstLineChars="300"/>
        <w:rPr>
          <w:rFonts w:hint="eastAsia" w:ascii="宋体" w:hAnsi="宋体" w:cs="宋体"/>
          <w:spacing w:val="7"/>
          <w:sz w:val="24"/>
          <w:highlight w:val="none"/>
          <w:u w:val="single"/>
        </w:rPr>
      </w:pPr>
      <w:r>
        <w:rPr>
          <w:rFonts w:hint="eastAsia" w:ascii="宋体" w:hAnsi="宋体" w:cs="宋体"/>
          <w:spacing w:val="7"/>
          <w:szCs w:val="21"/>
          <w:highlight w:val="none"/>
        </w:rPr>
        <w:t>□</w:t>
      </w:r>
      <w:r>
        <w:rPr>
          <w:rFonts w:hint="eastAsia" w:ascii="宋体" w:hAnsi="宋体" w:cs="宋体"/>
          <w:spacing w:val="8"/>
          <w:sz w:val="24"/>
          <w:highlight w:val="none"/>
        </w:rPr>
        <w:t>是，《政府采购品目分类目录》底级品目名称：</w:t>
      </w:r>
      <w:r>
        <w:rPr>
          <w:rFonts w:hint="eastAsia" w:ascii="宋体" w:hAnsi="宋体" w:cs="宋体"/>
          <w:spacing w:val="8"/>
          <w:sz w:val="24"/>
          <w:highlight w:val="none"/>
          <w:u w:val="single"/>
        </w:rPr>
        <w:t xml:space="preserve">     </w:t>
      </w:r>
      <w:r>
        <w:rPr>
          <w:rFonts w:hint="eastAsia" w:ascii="宋体" w:hAnsi="宋体" w:cs="宋体"/>
          <w:spacing w:val="8"/>
          <w:sz w:val="24"/>
          <w:highlight w:val="none"/>
        </w:rPr>
        <w:t xml:space="preserve"> 数量：</w:t>
      </w:r>
      <w:r>
        <w:rPr>
          <w:rFonts w:hint="eastAsia" w:ascii="宋体" w:hAnsi="宋体" w:cs="宋体"/>
          <w:spacing w:val="8"/>
          <w:sz w:val="24"/>
          <w:highlight w:val="none"/>
          <w:u w:val="single"/>
        </w:rPr>
        <w:t xml:space="preserve">    </w:t>
      </w:r>
      <w:r>
        <w:rPr>
          <w:rFonts w:hint="eastAsia" w:ascii="宋体" w:hAnsi="宋体" w:cs="宋体"/>
          <w:spacing w:val="7"/>
          <w:sz w:val="24"/>
          <w:highlight w:val="none"/>
        </w:rPr>
        <w:t xml:space="preserve"> 金额：</w:t>
      </w:r>
      <w:r>
        <w:rPr>
          <w:rFonts w:hint="eastAsia" w:ascii="宋体" w:hAnsi="宋体" w:cs="宋体"/>
          <w:spacing w:val="7"/>
          <w:sz w:val="24"/>
          <w:highlight w:val="none"/>
          <w:u w:val="single"/>
        </w:rPr>
        <w:t xml:space="preserve">   </w:t>
      </w:r>
    </w:p>
    <w:p w14:paraId="6B8DEA92">
      <w:pPr>
        <w:spacing w:before="148" w:line="360" w:lineRule="auto"/>
        <w:ind w:right="119" w:firstLine="476" w:firstLineChars="200"/>
        <w:rPr>
          <w:rFonts w:hint="eastAsia" w:ascii="宋体" w:hAnsi="宋体" w:cs="宋体"/>
          <w:sz w:val="24"/>
          <w:highlight w:val="none"/>
        </w:rPr>
      </w:pPr>
      <w:r>
        <w:rPr>
          <w:rFonts w:hint="eastAsia" w:ascii="宋体" w:hAnsi="宋体" w:cs="宋体"/>
          <w:spacing w:val="-1"/>
          <w:sz w:val="24"/>
          <w:highlight w:val="none"/>
          <w:lang w:eastAsia="zh-CN"/>
        </w:rPr>
        <w:t>□</w:t>
      </w:r>
      <w:r>
        <w:rPr>
          <w:rFonts w:hint="eastAsia" w:ascii="宋体" w:hAnsi="宋体" w:cs="宋体"/>
          <w:spacing w:val="-1"/>
          <w:sz w:val="24"/>
          <w:highlight w:val="none"/>
        </w:rPr>
        <w:t>否</w:t>
      </w:r>
    </w:p>
    <w:p w14:paraId="2099E375">
      <w:pPr>
        <w:spacing w:before="142" w:line="360" w:lineRule="auto"/>
        <w:ind w:firstLine="424" w:firstLineChars="166"/>
        <w:rPr>
          <w:rFonts w:hint="eastAsia" w:ascii="宋体" w:hAnsi="宋体" w:cs="宋体"/>
          <w:spacing w:val="8"/>
          <w:sz w:val="24"/>
          <w:highlight w:val="none"/>
        </w:rPr>
      </w:pPr>
      <w:r>
        <w:rPr>
          <w:rFonts w:hint="eastAsia" w:ascii="宋体" w:hAnsi="宋体" w:cs="宋体"/>
          <w:spacing w:val="8"/>
          <w:sz w:val="24"/>
          <w:highlight w:val="none"/>
        </w:rPr>
        <w:t>（4）政府采购组织形式：</w:t>
      </w:r>
    </w:p>
    <w:p w14:paraId="4D276F33">
      <w:pPr>
        <w:spacing w:before="142" w:line="360" w:lineRule="auto"/>
        <w:ind w:firstLine="566" w:firstLineChars="566"/>
        <w:rPr>
          <w:rFonts w:hint="eastAsia" w:ascii="宋体" w:hAnsi="宋体" w:cs="宋体"/>
          <w:sz w:val="24"/>
          <w:highlight w:val="none"/>
        </w:rPr>
      </w:pPr>
      <w:r>
        <w:rPr>
          <w:rFonts w:hint="eastAsia" w:ascii="宋体" w:hAnsi="宋体" w:cs="宋体"/>
          <w:spacing w:val="-70"/>
          <w:sz w:val="24"/>
          <w:highlight w:val="none"/>
        </w:rPr>
        <w:t xml:space="preserve"> </w:t>
      </w:r>
      <w:r>
        <w:rPr>
          <w:rFonts w:hint="eastAsia" w:ascii="宋体" w:hAnsi="宋体" w:cs="宋体"/>
          <w:spacing w:val="7"/>
          <w:sz w:val="24"/>
          <w:highlight w:val="none"/>
        </w:rPr>
        <w:t>□</w:t>
      </w:r>
      <w:r>
        <w:rPr>
          <w:rFonts w:hint="eastAsia" w:ascii="宋体" w:hAnsi="宋体" w:cs="宋体"/>
          <w:spacing w:val="8"/>
          <w:sz w:val="24"/>
          <w:highlight w:val="none"/>
        </w:rPr>
        <w:t xml:space="preserve">政府集中采购  </w:t>
      </w:r>
      <w:r>
        <w:rPr>
          <w:rFonts w:hint="eastAsia" w:ascii="宋体" w:hAnsi="宋体" w:cs="宋体"/>
          <w:spacing w:val="-70"/>
          <w:sz w:val="24"/>
          <w:highlight w:val="none"/>
        </w:rPr>
        <w:t xml:space="preserve"> </w:t>
      </w:r>
      <w:r>
        <w:rPr>
          <w:rFonts w:hint="eastAsia" w:ascii="宋体" w:hAnsi="宋体" w:cs="宋体"/>
          <w:spacing w:val="7"/>
          <w:sz w:val="24"/>
          <w:highlight w:val="none"/>
        </w:rPr>
        <w:t>□</w:t>
      </w:r>
      <w:r>
        <w:rPr>
          <w:rFonts w:hint="eastAsia" w:ascii="宋体" w:hAnsi="宋体" w:cs="宋体"/>
          <w:spacing w:val="8"/>
          <w:sz w:val="24"/>
          <w:highlight w:val="none"/>
        </w:rPr>
        <w:t xml:space="preserve">部门集中采购 </w:t>
      </w:r>
      <w:r>
        <w:rPr>
          <w:rFonts w:hint="eastAsia" w:ascii="宋体" w:hAnsi="宋体" w:cs="宋体"/>
          <w:color w:val="auto"/>
          <w:spacing w:val="8"/>
          <w:sz w:val="24"/>
          <w:highlight w:val="none"/>
        </w:rPr>
        <w:t xml:space="preserve"> </w:t>
      </w:r>
      <w:r>
        <w:rPr>
          <w:rFonts w:hint="eastAsia" w:ascii="宋体" w:hAnsi="宋体" w:cs="宋体"/>
          <w:color w:val="auto"/>
          <w:spacing w:val="8"/>
          <w:sz w:val="24"/>
          <w:highlight w:val="none"/>
          <w:lang w:eastAsia="zh-CN"/>
        </w:rPr>
        <w:t>□</w:t>
      </w:r>
      <w:r>
        <w:rPr>
          <w:rFonts w:hint="eastAsia" w:ascii="宋体" w:hAnsi="宋体" w:cs="宋体"/>
          <w:color w:val="auto"/>
          <w:spacing w:val="8"/>
          <w:sz w:val="24"/>
          <w:highlight w:val="none"/>
        </w:rPr>
        <w:t>分散采购</w:t>
      </w:r>
    </w:p>
    <w:p w14:paraId="5095AA68">
      <w:pPr>
        <w:spacing w:before="132" w:line="360" w:lineRule="auto"/>
        <w:ind w:left="452"/>
        <w:rPr>
          <w:rFonts w:hint="eastAsia" w:ascii="宋体" w:hAnsi="宋体" w:cs="宋体"/>
          <w:spacing w:val="7"/>
          <w:sz w:val="24"/>
          <w:highlight w:val="none"/>
        </w:rPr>
      </w:pPr>
      <w:r>
        <w:rPr>
          <w:rFonts w:hint="eastAsia" w:ascii="宋体" w:hAnsi="宋体" w:cs="宋体"/>
          <w:spacing w:val="7"/>
          <w:sz w:val="24"/>
          <w:highlight w:val="none"/>
        </w:rPr>
        <w:t>（5）政府采购方式：</w:t>
      </w:r>
    </w:p>
    <w:p w14:paraId="510FC9AC">
      <w:pPr>
        <w:spacing w:before="132" w:line="360" w:lineRule="auto"/>
        <w:ind w:left="452"/>
        <w:rPr>
          <w:rFonts w:hint="eastAsia" w:ascii="宋体" w:hAnsi="宋体" w:cs="宋体"/>
          <w:sz w:val="24"/>
          <w:highlight w:val="none"/>
        </w:rPr>
      </w:pPr>
      <w:r>
        <w:rPr>
          <w:rFonts w:hint="eastAsia" w:ascii="宋体" w:hAnsi="宋体" w:cs="宋体"/>
          <w:spacing w:val="-70"/>
          <w:sz w:val="24"/>
          <w:highlight w:val="none"/>
        </w:rPr>
        <w:t xml:space="preserve"> </w:t>
      </w:r>
      <w:r>
        <w:rPr>
          <w:rFonts w:hint="eastAsia" w:ascii="宋体" w:hAnsi="宋体" w:cs="宋体"/>
          <w:spacing w:val="7"/>
          <w:sz w:val="24"/>
          <w:highlight w:val="none"/>
        </w:rPr>
        <w:t>☑公开招标</w:t>
      </w:r>
      <w:r>
        <w:rPr>
          <w:rFonts w:hint="eastAsia" w:ascii="宋体" w:hAnsi="宋体" w:cs="宋体"/>
          <w:spacing w:val="-70"/>
          <w:sz w:val="24"/>
          <w:highlight w:val="none"/>
        </w:rPr>
        <w:t xml:space="preserve"> </w:t>
      </w:r>
      <w:r>
        <w:rPr>
          <w:rFonts w:hint="eastAsia" w:ascii="宋体" w:hAnsi="宋体" w:cs="宋体"/>
          <w:spacing w:val="7"/>
          <w:sz w:val="24"/>
          <w:highlight w:val="none"/>
        </w:rPr>
        <w:t>□邀请招标 □竞争性谈判</w:t>
      </w:r>
      <w:r>
        <w:rPr>
          <w:rFonts w:hint="eastAsia" w:ascii="宋体" w:hAnsi="宋体" w:cs="宋体"/>
          <w:spacing w:val="26"/>
          <w:sz w:val="24"/>
          <w:highlight w:val="none"/>
        </w:rPr>
        <w:t xml:space="preserve"> </w:t>
      </w:r>
      <w:r>
        <w:rPr>
          <w:rFonts w:hint="eastAsia" w:ascii="宋体" w:hAnsi="宋体" w:cs="宋体"/>
          <w:spacing w:val="7"/>
          <w:sz w:val="24"/>
          <w:highlight w:val="none"/>
        </w:rPr>
        <w:t>□竞争性磋商 □</w:t>
      </w:r>
      <w:r>
        <w:rPr>
          <w:rFonts w:hint="eastAsia" w:ascii="宋体" w:hAnsi="宋体" w:cs="宋体"/>
          <w:spacing w:val="6"/>
          <w:sz w:val="24"/>
          <w:highlight w:val="none"/>
        </w:rPr>
        <w:t xml:space="preserve">询价 </w:t>
      </w:r>
      <w:r>
        <w:rPr>
          <w:rFonts w:hint="eastAsia" w:ascii="宋体" w:hAnsi="宋体" w:cs="宋体"/>
          <w:spacing w:val="7"/>
          <w:sz w:val="24"/>
          <w:highlight w:val="none"/>
        </w:rPr>
        <w:t>□</w:t>
      </w:r>
      <w:r>
        <w:rPr>
          <w:rFonts w:hint="eastAsia" w:ascii="宋体" w:hAnsi="宋体" w:cs="宋体"/>
          <w:spacing w:val="6"/>
          <w:sz w:val="24"/>
          <w:highlight w:val="none"/>
        </w:rPr>
        <w:t>单一来源</w:t>
      </w:r>
      <w:r>
        <w:rPr>
          <w:rFonts w:hint="eastAsia" w:ascii="宋体" w:hAnsi="宋体" w:cs="宋体"/>
          <w:spacing w:val="27"/>
          <w:sz w:val="24"/>
          <w:highlight w:val="none"/>
        </w:rPr>
        <w:t xml:space="preserve"> </w:t>
      </w:r>
      <w:r>
        <w:rPr>
          <w:rFonts w:hint="eastAsia" w:ascii="宋体" w:hAnsi="宋体" w:cs="宋体"/>
          <w:spacing w:val="7"/>
          <w:sz w:val="24"/>
          <w:highlight w:val="none"/>
        </w:rPr>
        <w:t>□</w:t>
      </w:r>
      <w:r>
        <w:rPr>
          <w:rFonts w:hint="eastAsia" w:ascii="宋体" w:hAnsi="宋体" w:cs="宋体"/>
          <w:spacing w:val="6"/>
          <w:sz w:val="24"/>
          <w:highlight w:val="none"/>
        </w:rPr>
        <w:t>框架协议</w:t>
      </w:r>
      <w:r>
        <w:rPr>
          <w:rFonts w:hint="eastAsia" w:ascii="宋体" w:hAnsi="宋体" w:cs="宋体"/>
          <w:spacing w:val="25"/>
          <w:sz w:val="24"/>
          <w:highlight w:val="none"/>
        </w:rPr>
        <w:t xml:space="preserve"> </w:t>
      </w:r>
      <w:r>
        <w:rPr>
          <w:rFonts w:hint="eastAsia" w:ascii="宋体" w:hAnsi="宋体" w:cs="宋体"/>
          <w:spacing w:val="7"/>
          <w:sz w:val="24"/>
          <w:highlight w:val="none"/>
        </w:rPr>
        <w:t>□</w:t>
      </w:r>
      <w:r>
        <w:rPr>
          <w:rFonts w:hint="eastAsia" w:ascii="宋体" w:hAnsi="宋体" w:cs="宋体"/>
          <w:spacing w:val="6"/>
          <w:sz w:val="24"/>
          <w:highlight w:val="none"/>
        </w:rPr>
        <w:t>其他：</w:t>
      </w:r>
      <w:r>
        <w:rPr>
          <w:rFonts w:hint="eastAsia" w:ascii="宋体" w:hAnsi="宋体" w:cs="宋体"/>
          <w:spacing w:val="5"/>
          <w:sz w:val="24"/>
          <w:highlight w:val="none"/>
          <w:u w:val="single"/>
        </w:rPr>
        <w:t xml:space="preserve">          </w:t>
      </w:r>
      <w:r>
        <w:rPr>
          <w:rFonts w:hint="eastAsia" w:ascii="宋体" w:hAnsi="宋体" w:cs="宋体"/>
          <w:spacing w:val="1"/>
          <w:sz w:val="24"/>
          <w:highlight w:val="none"/>
        </w:rPr>
        <w:t xml:space="preserve"> </w:t>
      </w:r>
      <w:r>
        <w:rPr>
          <w:rFonts w:hint="eastAsia" w:ascii="宋体" w:hAnsi="宋体" w:cs="宋体"/>
          <w:spacing w:val="9"/>
          <w:sz w:val="24"/>
          <w:highlight w:val="none"/>
        </w:rPr>
        <w:t>（注：在框架协议采购的第二阶段，可选择使用该</w:t>
      </w:r>
      <w:r>
        <w:rPr>
          <w:rFonts w:hint="eastAsia" w:ascii="宋体" w:hAnsi="宋体" w:cs="宋体"/>
          <w:spacing w:val="8"/>
          <w:sz w:val="24"/>
          <w:highlight w:val="none"/>
        </w:rPr>
        <w:t>合同文本）</w:t>
      </w:r>
    </w:p>
    <w:p w14:paraId="7544C757">
      <w:pPr>
        <w:spacing w:before="116" w:line="360" w:lineRule="auto"/>
        <w:ind w:left="369"/>
        <w:rPr>
          <w:rFonts w:hint="eastAsia" w:ascii="宋体" w:hAnsi="宋体" w:cs="宋体"/>
          <w:sz w:val="24"/>
          <w:highlight w:val="none"/>
        </w:rPr>
      </w:pPr>
      <w:r>
        <w:rPr>
          <w:rFonts w:hint="eastAsia" w:ascii="宋体" w:hAnsi="宋体" w:cs="宋体"/>
          <w:spacing w:val="6"/>
          <w:position w:val="4"/>
          <w:sz w:val="24"/>
          <w:highlight w:val="none"/>
        </w:rPr>
        <w:t>（6）中标（成交）采购标的制造商是否为中小企业：</w:t>
      </w:r>
      <w:r>
        <w:rPr>
          <w:rFonts w:hint="eastAsia" w:ascii="宋体" w:hAnsi="宋体" w:cs="宋体"/>
          <w:spacing w:val="7"/>
          <w:sz w:val="24"/>
          <w:highlight w:val="none"/>
        </w:rPr>
        <w:t>□</w:t>
      </w:r>
      <w:r>
        <w:rPr>
          <w:rFonts w:hint="eastAsia" w:ascii="宋体" w:hAnsi="宋体" w:cs="宋体"/>
          <w:spacing w:val="6"/>
          <w:position w:val="4"/>
          <w:sz w:val="24"/>
          <w:highlight w:val="none"/>
        </w:rPr>
        <w:t xml:space="preserve">是      </w:t>
      </w:r>
      <w:r>
        <w:rPr>
          <w:rFonts w:hint="eastAsia" w:ascii="宋体" w:hAnsi="宋体" w:cs="宋体"/>
          <w:spacing w:val="7"/>
          <w:sz w:val="24"/>
          <w:highlight w:val="none"/>
        </w:rPr>
        <w:t>□</w:t>
      </w:r>
      <w:r>
        <w:rPr>
          <w:rFonts w:hint="eastAsia" w:ascii="宋体" w:hAnsi="宋体" w:cs="宋体"/>
          <w:spacing w:val="6"/>
          <w:position w:val="4"/>
          <w:sz w:val="24"/>
          <w:highlight w:val="none"/>
        </w:rPr>
        <w:t>否</w:t>
      </w:r>
    </w:p>
    <w:p w14:paraId="08F37A49">
      <w:pPr>
        <w:spacing w:before="84" w:line="360" w:lineRule="auto"/>
        <w:ind w:left="479" w:leftChars="228" w:right="142"/>
        <w:rPr>
          <w:rFonts w:hint="eastAsia" w:ascii="宋体" w:hAnsi="宋体" w:cs="宋体"/>
          <w:spacing w:val="-54"/>
          <w:sz w:val="24"/>
          <w:highlight w:val="none"/>
        </w:rPr>
      </w:pPr>
      <w:r>
        <w:rPr>
          <w:rFonts w:hint="eastAsia" w:ascii="宋体" w:hAnsi="宋体" w:cs="宋体"/>
          <w:spacing w:val="9"/>
          <w:sz w:val="24"/>
          <w:highlight w:val="none"/>
        </w:rPr>
        <w:t>本合同是否为专门面向中小企业的采购合同（中小</w:t>
      </w:r>
      <w:r>
        <w:rPr>
          <w:rFonts w:hint="eastAsia" w:ascii="宋体" w:hAnsi="宋体" w:cs="宋体"/>
          <w:spacing w:val="8"/>
          <w:sz w:val="24"/>
          <w:highlight w:val="none"/>
        </w:rPr>
        <w:t>企业预留合同</w:t>
      </w:r>
      <w:r>
        <w:rPr>
          <w:rFonts w:hint="eastAsia" w:ascii="宋体" w:hAnsi="宋体" w:cs="宋体"/>
          <w:spacing w:val="-54"/>
          <w:sz w:val="24"/>
          <w:highlight w:val="none"/>
        </w:rPr>
        <w:t>）：</w:t>
      </w:r>
    </w:p>
    <w:p w14:paraId="5038C956">
      <w:pPr>
        <w:spacing w:before="84" w:line="360" w:lineRule="auto"/>
        <w:ind w:left="479" w:leftChars="228" w:right="142"/>
        <w:rPr>
          <w:rFonts w:hint="eastAsia" w:ascii="宋体" w:hAnsi="宋体" w:cs="宋体"/>
          <w:sz w:val="24"/>
          <w:highlight w:val="none"/>
        </w:rPr>
      </w:pPr>
      <w:r>
        <w:rPr>
          <w:rFonts w:hint="eastAsia" w:ascii="宋体" w:hAnsi="宋体" w:cs="宋体"/>
          <w:spacing w:val="-58"/>
          <w:sz w:val="24"/>
          <w:highlight w:val="none"/>
        </w:rPr>
        <w:t xml:space="preserve"> </w:t>
      </w:r>
      <w:r>
        <w:rPr>
          <w:rFonts w:hint="eastAsia" w:ascii="宋体" w:hAnsi="宋体" w:cs="宋体"/>
          <w:spacing w:val="7"/>
          <w:sz w:val="24"/>
          <w:highlight w:val="none"/>
        </w:rPr>
        <w:t>□</w:t>
      </w:r>
      <w:r>
        <w:rPr>
          <w:rFonts w:hint="eastAsia" w:ascii="宋体" w:hAnsi="宋体" w:cs="宋体"/>
          <w:spacing w:val="8"/>
          <w:sz w:val="24"/>
          <w:highlight w:val="none"/>
        </w:rPr>
        <w:t>是</w:t>
      </w:r>
      <w:r>
        <w:rPr>
          <w:rFonts w:hint="eastAsia" w:ascii="宋体" w:hAnsi="宋体" w:cs="宋体"/>
          <w:spacing w:val="7"/>
          <w:sz w:val="24"/>
          <w:highlight w:val="none"/>
        </w:rPr>
        <w:t xml:space="preserve">  □</w:t>
      </w:r>
      <w:r>
        <w:rPr>
          <w:rFonts w:hint="eastAsia" w:ascii="宋体" w:hAnsi="宋体" w:cs="宋体"/>
          <w:spacing w:val="8"/>
          <w:sz w:val="24"/>
          <w:highlight w:val="none"/>
        </w:rPr>
        <w:t>否</w:t>
      </w:r>
      <w:r>
        <w:rPr>
          <w:rFonts w:hint="eastAsia" w:ascii="宋体" w:hAnsi="宋体" w:cs="宋体"/>
          <w:sz w:val="24"/>
          <w:highlight w:val="none"/>
        </w:rPr>
        <w:t xml:space="preserve"> </w:t>
      </w:r>
    </w:p>
    <w:p w14:paraId="00B430DD">
      <w:pPr>
        <w:spacing w:before="84" w:line="360" w:lineRule="auto"/>
        <w:ind w:left="420" w:leftChars="200" w:right="142"/>
        <w:rPr>
          <w:rFonts w:hint="eastAsia" w:ascii="宋体" w:hAnsi="宋体" w:cs="宋体"/>
          <w:spacing w:val="9"/>
          <w:sz w:val="24"/>
          <w:highlight w:val="none"/>
        </w:rPr>
      </w:pPr>
      <w:r>
        <w:rPr>
          <w:rFonts w:hint="eastAsia" w:ascii="宋体" w:hAnsi="宋体" w:cs="宋体"/>
          <w:spacing w:val="9"/>
          <w:sz w:val="24"/>
          <w:highlight w:val="none"/>
        </w:rPr>
        <w:t>若本项目不专门面向中小企业采购，是否给予小微企业评审优惠：</w:t>
      </w:r>
    </w:p>
    <w:p w14:paraId="1E9EB840">
      <w:pPr>
        <w:spacing w:before="84" w:line="360" w:lineRule="auto"/>
        <w:ind w:left="420" w:leftChars="200" w:right="142"/>
        <w:rPr>
          <w:rFonts w:hint="eastAsia" w:ascii="宋体" w:hAnsi="宋体" w:cs="宋体"/>
          <w:szCs w:val="21"/>
          <w:highlight w:val="none"/>
        </w:rPr>
      </w:pPr>
      <w:r>
        <w:rPr>
          <w:rFonts w:hint="eastAsia" w:ascii="宋体" w:hAnsi="宋体" w:cs="宋体"/>
          <w:spacing w:val="7"/>
          <w:sz w:val="24"/>
          <w:highlight w:val="none"/>
        </w:rPr>
        <w:t>□</w:t>
      </w:r>
      <w:r>
        <w:rPr>
          <w:rFonts w:hint="eastAsia" w:ascii="宋体" w:hAnsi="宋体" w:cs="宋体"/>
          <w:spacing w:val="9"/>
          <w:sz w:val="24"/>
          <w:highlight w:val="none"/>
        </w:rPr>
        <w:t xml:space="preserve">是   </w:t>
      </w:r>
      <w:r>
        <w:rPr>
          <w:rFonts w:hint="eastAsia" w:ascii="宋体" w:hAnsi="宋体" w:cs="宋体"/>
          <w:spacing w:val="7"/>
          <w:sz w:val="24"/>
          <w:highlight w:val="none"/>
        </w:rPr>
        <w:t>□</w:t>
      </w:r>
      <w:r>
        <w:rPr>
          <w:rFonts w:hint="eastAsia" w:ascii="宋体" w:hAnsi="宋体" w:cs="宋体"/>
          <w:spacing w:val="9"/>
          <w:sz w:val="24"/>
          <w:highlight w:val="none"/>
        </w:rPr>
        <w:t>否</w:t>
      </w:r>
    </w:p>
    <w:p w14:paraId="328C174C">
      <w:pPr>
        <w:spacing w:before="65" w:line="360" w:lineRule="auto"/>
        <w:ind w:firstLine="512" w:firstLineChars="200"/>
        <w:jc w:val="left"/>
        <w:rPr>
          <w:rFonts w:hint="eastAsia" w:ascii="宋体" w:hAnsi="宋体" w:cs="宋体"/>
          <w:sz w:val="24"/>
          <w:highlight w:val="none"/>
        </w:rPr>
      </w:pPr>
      <w:r>
        <w:rPr>
          <w:rFonts w:hint="eastAsia" w:ascii="宋体" w:hAnsi="宋体" w:cs="宋体"/>
          <w:spacing w:val="8"/>
          <w:position w:val="1"/>
          <w:sz w:val="24"/>
          <w:highlight w:val="none"/>
        </w:rPr>
        <w:t>中标（成交）采购标的制造商是否为残疾人福利性单位：</w:t>
      </w:r>
      <w:r>
        <w:rPr>
          <w:rFonts w:hint="eastAsia" w:ascii="宋体" w:hAnsi="宋体" w:cs="宋体"/>
          <w:spacing w:val="7"/>
          <w:sz w:val="24"/>
          <w:highlight w:val="none"/>
        </w:rPr>
        <w:t>□</w:t>
      </w:r>
      <w:r>
        <w:rPr>
          <w:rFonts w:hint="eastAsia" w:ascii="宋体" w:hAnsi="宋体" w:cs="宋体"/>
          <w:spacing w:val="8"/>
          <w:position w:val="1"/>
          <w:sz w:val="24"/>
          <w:highlight w:val="none"/>
        </w:rPr>
        <w:t xml:space="preserve">是  </w:t>
      </w:r>
      <w:r>
        <w:rPr>
          <w:rFonts w:hint="eastAsia" w:ascii="宋体" w:hAnsi="宋体" w:cs="宋体"/>
          <w:spacing w:val="7"/>
          <w:sz w:val="24"/>
          <w:highlight w:val="none"/>
        </w:rPr>
        <w:t>□</w:t>
      </w:r>
      <w:r>
        <w:rPr>
          <w:rFonts w:hint="eastAsia" w:ascii="宋体" w:hAnsi="宋体" w:cs="宋体"/>
          <w:spacing w:val="8"/>
          <w:position w:val="1"/>
          <w:sz w:val="24"/>
          <w:highlight w:val="none"/>
        </w:rPr>
        <w:t>否</w:t>
      </w:r>
    </w:p>
    <w:p w14:paraId="36D5B23D">
      <w:pPr>
        <w:spacing w:before="132" w:line="360" w:lineRule="auto"/>
        <w:ind w:firstLine="512" w:firstLineChars="200"/>
        <w:rPr>
          <w:rFonts w:hint="eastAsia" w:ascii="宋体" w:hAnsi="宋体" w:cs="宋体"/>
          <w:sz w:val="24"/>
          <w:highlight w:val="none"/>
        </w:rPr>
      </w:pPr>
      <w:r>
        <w:rPr>
          <w:rFonts w:hint="eastAsia" w:ascii="宋体" w:hAnsi="宋体" w:cs="宋体"/>
          <w:spacing w:val="8"/>
          <w:position w:val="1"/>
          <w:sz w:val="24"/>
          <w:highlight w:val="none"/>
        </w:rPr>
        <w:t>中标（成交）采购标的制造商是否为监狱企业：</w:t>
      </w:r>
      <w:r>
        <w:rPr>
          <w:rFonts w:hint="eastAsia" w:ascii="宋体" w:hAnsi="宋体" w:cs="宋体"/>
          <w:spacing w:val="7"/>
          <w:sz w:val="24"/>
          <w:highlight w:val="none"/>
        </w:rPr>
        <w:t>□</w:t>
      </w:r>
      <w:r>
        <w:rPr>
          <w:rFonts w:hint="eastAsia" w:ascii="宋体" w:hAnsi="宋体" w:cs="宋体"/>
          <w:spacing w:val="8"/>
          <w:position w:val="1"/>
          <w:sz w:val="24"/>
          <w:highlight w:val="none"/>
        </w:rPr>
        <w:t xml:space="preserve">是 </w:t>
      </w:r>
      <w:r>
        <w:rPr>
          <w:rFonts w:hint="eastAsia" w:ascii="宋体" w:hAnsi="宋体" w:cs="宋体"/>
          <w:spacing w:val="7"/>
          <w:position w:val="1"/>
          <w:sz w:val="24"/>
          <w:highlight w:val="none"/>
        </w:rPr>
        <w:t xml:space="preserve">  </w:t>
      </w:r>
      <w:r>
        <w:rPr>
          <w:rFonts w:hint="eastAsia" w:ascii="宋体" w:hAnsi="宋体" w:cs="宋体"/>
          <w:spacing w:val="7"/>
          <w:sz w:val="24"/>
          <w:highlight w:val="none"/>
        </w:rPr>
        <w:t>□</w:t>
      </w:r>
      <w:r>
        <w:rPr>
          <w:rFonts w:hint="eastAsia" w:ascii="宋体" w:hAnsi="宋体" w:cs="宋体"/>
          <w:spacing w:val="7"/>
          <w:position w:val="1"/>
          <w:sz w:val="24"/>
          <w:highlight w:val="none"/>
        </w:rPr>
        <w:t>否</w:t>
      </w:r>
    </w:p>
    <w:p w14:paraId="621CCA4B">
      <w:pPr>
        <w:spacing w:before="129" w:line="360" w:lineRule="auto"/>
        <w:ind w:left="452"/>
        <w:rPr>
          <w:rFonts w:hint="eastAsia" w:ascii="宋体" w:hAnsi="宋体" w:cs="宋体"/>
          <w:sz w:val="24"/>
          <w:highlight w:val="none"/>
        </w:rPr>
      </w:pPr>
      <w:r>
        <w:rPr>
          <w:rFonts w:hint="eastAsia" w:ascii="宋体" w:hAnsi="宋体" w:cs="宋体"/>
          <w:spacing w:val="7"/>
          <w:position w:val="1"/>
          <w:sz w:val="24"/>
          <w:highlight w:val="none"/>
        </w:rPr>
        <w:t>（7）合同是否分包：</w:t>
      </w:r>
      <w:r>
        <w:rPr>
          <w:rFonts w:hint="eastAsia" w:ascii="宋体" w:hAnsi="宋体" w:cs="宋体"/>
          <w:spacing w:val="7"/>
          <w:sz w:val="24"/>
          <w:highlight w:val="none"/>
        </w:rPr>
        <w:t>□</w:t>
      </w:r>
      <w:r>
        <w:rPr>
          <w:rFonts w:hint="eastAsia" w:ascii="宋体" w:hAnsi="宋体" w:cs="宋体"/>
          <w:spacing w:val="7"/>
          <w:position w:val="1"/>
          <w:sz w:val="24"/>
          <w:highlight w:val="none"/>
        </w:rPr>
        <w:t xml:space="preserve">是       </w:t>
      </w:r>
      <w:r>
        <w:rPr>
          <w:rFonts w:hint="eastAsia" w:ascii="宋体" w:hAnsi="宋体" w:cs="宋体"/>
          <w:spacing w:val="7"/>
          <w:sz w:val="24"/>
          <w:highlight w:val="none"/>
        </w:rPr>
        <w:t>☑</w:t>
      </w:r>
      <w:r>
        <w:rPr>
          <w:rFonts w:hint="eastAsia" w:ascii="宋体" w:hAnsi="宋体" w:cs="宋体"/>
          <w:spacing w:val="7"/>
          <w:position w:val="1"/>
          <w:sz w:val="24"/>
          <w:highlight w:val="none"/>
        </w:rPr>
        <w:t>否</w:t>
      </w:r>
    </w:p>
    <w:p w14:paraId="07B7B8A0">
      <w:pPr>
        <w:spacing w:before="138" w:line="360" w:lineRule="auto"/>
        <w:ind w:left="-118" w:leftChars="-56" w:right="-169" w:firstLine="756" w:firstLineChars="300"/>
        <w:rPr>
          <w:rFonts w:hint="eastAsia" w:ascii="宋体" w:hAnsi="宋体" w:cs="宋体"/>
          <w:spacing w:val="5"/>
          <w:sz w:val="24"/>
          <w:highlight w:val="none"/>
          <w:u w:val="single"/>
        </w:rPr>
      </w:pPr>
      <w:r>
        <w:rPr>
          <w:rFonts w:hint="eastAsia" w:ascii="宋体" w:hAnsi="宋体" w:cs="宋体"/>
          <w:spacing w:val="6"/>
          <w:sz w:val="24"/>
          <w:highlight w:val="none"/>
        </w:rPr>
        <w:t>分包主要内容：</w:t>
      </w:r>
      <w:r>
        <w:rPr>
          <w:rFonts w:hint="eastAsia" w:ascii="宋体" w:hAnsi="宋体" w:cs="宋体"/>
          <w:spacing w:val="6"/>
          <w:sz w:val="24"/>
          <w:highlight w:val="none"/>
          <w:u w:val="single"/>
        </w:rPr>
        <w:t xml:space="preserve">           </w:t>
      </w:r>
      <w:r>
        <w:rPr>
          <w:rFonts w:hint="eastAsia" w:ascii="宋体" w:hAnsi="宋体" w:cs="宋体"/>
          <w:spacing w:val="5"/>
          <w:sz w:val="24"/>
          <w:highlight w:val="none"/>
          <w:u w:val="single"/>
        </w:rPr>
        <w:t xml:space="preserve">             </w:t>
      </w:r>
    </w:p>
    <w:p w14:paraId="7999AA38">
      <w:pPr>
        <w:spacing w:before="138" w:line="360" w:lineRule="auto"/>
        <w:ind w:left="-118" w:leftChars="-56" w:right="-169" w:firstLine="774" w:firstLineChars="300"/>
        <w:rPr>
          <w:rFonts w:hint="eastAsia" w:ascii="宋体" w:hAnsi="宋体" w:cs="宋体"/>
          <w:sz w:val="24"/>
          <w:highlight w:val="none"/>
        </w:rPr>
      </w:pPr>
      <w:r>
        <w:rPr>
          <w:rFonts w:hint="eastAsia" w:ascii="宋体" w:hAnsi="宋体" w:cs="宋体"/>
          <w:spacing w:val="9"/>
          <w:sz w:val="24"/>
          <w:highlight w:val="none"/>
        </w:rPr>
        <w:t>分包供应商/制造商名称（如供应商和制造商不同，请分别填写</w:t>
      </w:r>
      <w:r>
        <w:rPr>
          <w:rFonts w:hint="eastAsia" w:ascii="宋体" w:hAnsi="宋体" w:cs="宋体"/>
          <w:spacing w:val="-50"/>
          <w:sz w:val="24"/>
          <w:highlight w:val="none"/>
        </w:rPr>
        <w:t>）：</w:t>
      </w:r>
    </w:p>
    <w:p w14:paraId="6183D695">
      <w:pPr>
        <w:spacing w:before="152" w:line="360" w:lineRule="auto"/>
        <w:ind w:left="-197" w:leftChars="-94" w:firstLine="774" w:firstLineChars="300"/>
        <w:rPr>
          <w:rFonts w:hint="eastAsia" w:ascii="宋体" w:hAnsi="宋体" w:cs="宋体"/>
          <w:sz w:val="24"/>
          <w:highlight w:val="none"/>
        </w:rPr>
      </w:pPr>
      <w:r>
        <w:rPr>
          <w:rFonts w:hint="eastAsia" w:ascii="宋体" w:hAnsi="宋体" w:cs="宋体"/>
          <w:spacing w:val="9"/>
          <w:sz w:val="24"/>
          <w:highlight w:val="none"/>
        </w:rPr>
        <w:t>分包供应商/制造商类型（如果供应商和制造商不同，只填写制造商类型</w:t>
      </w:r>
      <w:r>
        <w:rPr>
          <w:rFonts w:hint="eastAsia" w:ascii="宋体" w:hAnsi="宋体" w:cs="宋体"/>
          <w:spacing w:val="-48"/>
          <w:sz w:val="24"/>
          <w:highlight w:val="none"/>
        </w:rPr>
        <w:t>）：</w:t>
      </w:r>
    </w:p>
    <w:p w14:paraId="66335D5A">
      <w:pPr>
        <w:spacing w:before="146" w:line="360" w:lineRule="auto"/>
        <w:ind w:left="977"/>
        <w:rPr>
          <w:rFonts w:hint="eastAsia" w:ascii="宋体" w:hAnsi="宋体" w:cs="宋体"/>
          <w:sz w:val="24"/>
          <w:highlight w:val="none"/>
        </w:rPr>
      </w:pPr>
      <w:r>
        <w:rPr>
          <w:rFonts w:hint="eastAsia" w:ascii="宋体" w:hAnsi="宋体" w:cs="宋体"/>
          <w:spacing w:val="7"/>
          <w:sz w:val="24"/>
          <w:highlight w:val="none"/>
        </w:rPr>
        <w:t>□</w:t>
      </w:r>
      <w:r>
        <w:rPr>
          <w:rFonts w:hint="eastAsia" w:ascii="宋体" w:hAnsi="宋体" w:cs="宋体"/>
          <w:spacing w:val="6"/>
          <w:position w:val="1"/>
          <w:sz w:val="24"/>
          <w:highlight w:val="none"/>
        </w:rPr>
        <w:t xml:space="preserve">大型企业  </w:t>
      </w:r>
      <w:r>
        <w:rPr>
          <w:rFonts w:hint="eastAsia" w:ascii="宋体" w:hAnsi="宋体" w:cs="宋体"/>
          <w:spacing w:val="7"/>
          <w:sz w:val="24"/>
          <w:highlight w:val="none"/>
        </w:rPr>
        <w:t>□</w:t>
      </w:r>
      <w:r>
        <w:rPr>
          <w:rFonts w:hint="eastAsia" w:ascii="宋体" w:hAnsi="宋体" w:cs="宋体"/>
          <w:spacing w:val="6"/>
          <w:position w:val="1"/>
          <w:sz w:val="24"/>
          <w:highlight w:val="none"/>
        </w:rPr>
        <w:t>中型企业</w:t>
      </w:r>
      <w:r>
        <w:rPr>
          <w:rFonts w:hint="eastAsia" w:ascii="宋体" w:hAnsi="宋体" w:cs="宋体"/>
          <w:spacing w:val="23"/>
          <w:position w:val="1"/>
          <w:sz w:val="24"/>
          <w:highlight w:val="none"/>
        </w:rPr>
        <w:t xml:space="preserve">  </w:t>
      </w:r>
      <w:r>
        <w:rPr>
          <w:rFonts w:hint="eastAsia" w:ascii="宋体" w:hAnsi="宋体" w:cs="宋体"/>
          <w:spacing w:val="7"/>
          <w:sz w:val="24"/>
          <w:highlight w:val="none"/>
        </w:rPr>
        <w:t>□</w:t>
      </w:r>
      <w:r>
        <w:rPr>
          <w:rFonts w:hint="eastAsia" w:ascii="宋体" w:hAnsi="宋体" w:cs="宋体"/>
          <w:spacing w:val="6"/>
          <w:position w:val="1"/>
          <w:sz w:val="24"/>
          <w:highlight w:val="none"/>
        </w:rPr>
        <w:t>小微型企业</w:t>
      </w:r>
    </w:p>
    <w:p w14:paraId="2A041064">
      <w:pPr>
        <w:spacing w:before="129" w:line="360" w:lineRule="auto"/>
        <w:ind w:left="977"/>
        <w:rPr>
          <w:rFonts w:hint="eastAsia" w:ascii="宋体" w:hAnsi="宋体" w:cs="宋体"/>
          <w:sz w:val="24"/>
          <w:highlight w:val="none"/>
        </w:rPr>
      </w:pPr>
      <w:r>
        <w:rPr>
          <w:rFonts w:hint="eastAsia" w:ascii="宋体" w:hAnsi="宋体" w:cs="宋体"/>
          <w:spacing w:val="7"/>
          <w:sz w:val="24"/>
          <w:highlight w:val="none"/>
        </w:rPr>
        <w:t>□</w:t>
      </w:r>
      <w:r>
        <w:rPr>
          <w:rFonts w:hint="eastAsia" w:ascii="宋体" w:hAnsi="宋体" w:cs="宋体"/>
          <w:spacing w:val="7"/>
          <w:position w:val="1"/>
          <w:sz w:val="24"/>
          <w:highlight w:val="none"/>
        </w:rPr>
        <w:t xml:space="preserve">残疾人福利性单位 </w:t>
      </w:r>
      <w:r>
        <w:rPr>
          <w:rFonts w:hint="eastAsia" w:ascii="宋体" w:hAnsi="宋体" w:cs="宋体"/>
          <w:spacing w:val="7"/>
          <w:sz w:val="24"/>
          <w:highlight w:val="none"/>
        </w:rPr>
        <w:t>□</w:t>
      </w:r>
      <w:r>
        <w:rPr>
          <w:rFonts w:hint="eastAsia" w:ascii="宋体" w:hAnsi="宋体" w:cs="宋体"/>
          <w:spacing w:val="7"/>
          <w:position w:val="1"/>
          <w:sz w:val="24"/>
          <w:highlight w:val="none"/>
        </w:rPr>
        <w:t>监狱企业</w:t>
      </w:r>
      <w:r>
        <w:rPr>
          <w:rFonts w:hint="eastAsia" w:ascii="宋体" w:hAnsi="宋体" w:cs="宋体"/>
          <w:spacing w:val="28"/>
          <w:position w:val="1"/>
          <w:sz w:val="24"/>
          <w:highlight w:val="none"/>
        </w:rPr>
        <w:t xml:space="preserve"> </w:t>
      </w:r>
      <w:r>
        <w:rPr>
          <w:rFonts w:hint="eastAsia" w:ascii="宋体" w:hAnsi="宋体" w:cs="宋体"/>
          <w:spacing w:val="7"/>
          <w:sz w:val="24"/>
          <w:highlight w:val="none"/>
        </w:rPr>
        <w:t>□</w:t>
      </w:r>
      <w:r>
        <w:rPr>
          <w:rFonts w:hint="eastAsia" w:ascii="宋体" w:hAnsi="宋体" w:cs="宋体"/>
          <w:spacing w:val="7"/>
          <w:position w:val="1"/>
          <w:sz w:val="24"/>
          <w:highlight w:val="none"/>
        </w:rPr>
        <w:t>其他</w:t>
      </w:r>
    </w:p>
    <w:p w14:paraId="1E30094F">
      <w:pPr>
        <w:spacing w:before="131" w:line="360" w:lineRule="auto"/>
        <w:ind w:left="452"/>
        <w:rPr>
          <w:rFonts w:hint="eastAsia" w:ascii="宋体" w:hAnsi="宋体" w:cs="宋体"/>
          <w:sz w:val="24"/>
          <w:highlight w:val="none"/>
        </w:rPr>
      </w:pPr>
      <w:r>
        <w:rPr>
          <w:rFonts w:hint="eastAsia" w:ascii="宋体" w:hAnsi="宋体" w:cs="宋体"/>
          <w:spacing w:val="8"/>
          <w:position w:val="1"/>
          <w:sz w:val="24"/>
          <w:highlight w:val="none"/>
        </w:rPr>
        <w:t>（8）中标（成交）供应商是否为外商投资企业：</w:t>
      </w:r>
      <w:r>
        <w:rPr>
          <w:rFonts w:hint="eastAsia" w:ascii="宋体" w:hAnsi="宋体" w:cs="宋体"/>
          <w:spacing w:val="7"/>
          <w:sz w:val="24"/>
          <w:highlight w:val="none"/>
        </w:rPr>
        <w:t>□</w:t>
      </w:r>
      <w:r>
        <w:rPr>
          <w:rFonts w:hint="eastAsia" w:ascii="宋体" w:hAnsi="宋体" w:cs="宋体"/>
          <w:spacing w:val="8"/>
          <w:position w:val="1"/>
          <w:sz w:val="24"/>
          <w:highlight w:val="none"/>
        </w:rPr>
        <w:t xml:space="preserve">是      </w:t>
      </w:r>
      <w:r>
        <w:rPr>
          <w:rFonts w:hint="eastAsia" w:ascii="宋体" w:hAnsi="宋体" w:cs="宋体"/>
          <w:spacing w:val="7"/>
          <w:sz w:val="24"/>
          <w:highlight w:val="none"/>
        </w:rPr>
        <w:t>□</w:t>
      </w:r>
      <w:r>
        <w:rPr>
          <w:rFonts w:hint="eastAsia" w:ascii="宋体" w:hAnsi="宋体" w:cs="宋体"/>
          <w:spacing w:val="8"/>
          <w:position w:val="1"/>
          <w:sz w:val="24"/>
          <w:highlight w:val="none"/>
        </w:rPr>
        <w:t>否</w:t>
      </w:r>
    </w:p>
    <w:p w14:paraId="10C6CB3A">
      <w:pPr>
        <w:spacing w:before="132" w:line="360" w:lineRule="auto"/>
        <w:ind w:left="-126" w:leftChars="-60" w:firstLine="774" w:firstLineChars="300"/>
        <w:rPr>
          <w:rFonts w:hint="eastAsia" w:ascii="宋体" w:hAnsi="宋体" w:cs="宋体"/>
          <w:spacing w:val="9"/>
          <w:position w:val="1"/>
          <w:sz w:val="24"/>
          <w:highlight w:val="none"/>
        </w:rPr>
      </w:pPr>
      <w:r>
        <w:rPr>
          <w:rFonts w:hint="eastAsia" w:ascii="宋体" w:hAnsi="宋体" w:cs="宋体"/>
          <w:spacing w:val="9"/>
          <w:position w:val="1"/>
          <w:sz w:val="24"/>
          <w:highlight w:val="none"/>
        </w:rPr>
        <w:t>外商投资企业类型：</w:t>
      </w:r>
    </w:p>
    <w:p w14:paraId="2CF873FF">
      <w:pPr>
        <w:spacing w:before="132" w:line="360" w:lineRule="auto"/>
        <w:ind w:left="-126" w:leftChars="-60" w:firstLine="762" w:firstLineChars="300"/>
        <w:rPr>
          <w:rFonts w:hint="eastAsia" w:ascii="宋体" w:hAnsi="宋体" w:cs="宋体"/>
          <w:sz w:val="24"/>
          <w:highlight w:val="none"/>
        </w:rPr>
      </w:pPr>
      <w:r>
        <w:rPr>
          <w:rFonts w:hint="eastAsia" w:ascii="宋体" w:hAnsi="宋体" w:cs="宋体"/>
          <w:spacing w:val="7"/>
          <w:sz w:val="24"/>
          <w:highlight w:val="none"/>
        </w:rPr>
        <w:t>□</w:t>
      </w:r>
      <w:r>
        <w:rPr>
          <w:rFonts w:hint="eastAsia" w:ascii="宋体" w:hAnsi="宋体" w:cs="宋体"/>
          <w:spacing w:val="9"/>
          <w:position w:val="1"/>
          <w:sz w:val="24"/>
          <w:highlight w:val="none"/>
        </w:rPr>
        <w:t xml:space="preserve">全部由外国投资者投资  </w:t>
      </w:r>
      <w:r>
        <w:rPr>
          <w:rFonts w:hint="eastAsia" w:ascii="宋体" w:hAnsi="宋体" w:cs="宋体"/>
          <w:spacing w:val="7"/>
          <w:sz w:val="24"/>
          <w:highlight w:val="none"/>
        </w:rPr>
        <w:t>□</w:t>
      </w:r>
      <w:r>
        <w:rPr>
          <w:rFonts w:hint="eastAsia" w:ascii="宋体" w:hAnsi="宋体" w:cs="宋体"/>
          <w:spacing w:val="9"/>
          <w:position w:val="1"/>
          <w:sz w:val="24"/>
          <w:highlight w:val="none"/>
        </w:rPr>
        <w:t>部分由外国投资者投资</w:t>
      </w:r>
    </w:p>
    <w:p w14:paraId="41175F07">
      <w:pPr>
        <w:spacing w:before="137" w:line="360" w:lineRule="auto"/>
        <w:ind w:left="452"/>
        <w:rPr>
          <w:rFonts w:hint="eastAsia" w:ascii="宋体" w:hAnsi="宋体" w:cs="宋体"/>
          <w:sz w:val="24"/>
          <w:highlight w:val="none"/>
        </w:rPr>
      </w:pPr>
      <w:r>
        <w:rPr>
          <w:rFonts w:hint="eastAsia" w:ascii="宋体" w:hAnsi="宋体" w:cs="宋体"/>
          <w:spacing w:val="7"/>
          <w:sz w:val="24"/>
          <w:highlight w:val="none"/>
        </w:rPr>
        <w:t>（9）是否涉及进口产品：</w:t>
      </w:r>
    </w:p>
    <w:p w14:paraId="1E3CCA9C">
      <w:pPr>
        <w:spacing w:before="145" w:line="360" w:lineRule="auto"/>
        <w:ind w:left="1722" w:right="418" w:hanging="745"/>
        <w:rPr>
          <w:rFonts w:hint="eastAsia" w:ascii="宋体" w:hAnsi="宋体" w:cs="宋体"/>
          <w:sz w:val="24"/>
          <w:highlight w:val="none"/>
        </w:rPr>
      </w:pPr>
      <w:r>
        <w:rPr>
          <w:rFonts w:hint="eastAsia" w:ascii="宋体" w:hAnsi="宋体" w:cs="宋体"/>
          <w:spacing w:val="7"/>
          <w:sz w:val="24"/>
          <w:highlight w:val="none"/>
        </w:rPr>
        <w:t>□</w:t>
      </w:r>
      <w:r>
        <w:rPr>
          <w:rFonts w:hint="eastAsia" w:ascii="宋体" w:hAnsi="宋体" w:cs="宋体"/>
          <w:spacing w:val="5"/>
          <w:sz w:val="24"/>
          <w:highlight w:val="none"/>
        </w:rPr>
        <w:t>是，《政府采购品目分类目录》底级品目名称：</w:t>
      </w:r>
      <w:r>
        <w:rPr>
          <w:rFonts w:hint="eastAsia" w:ascii="宋体" w:hAnsi="宋体" w:cs="宋体"/>
          <w:spacing w:val="5"/>
          <w:sz w:val="24"/>
          <w:highlight w:val="none"/>
          <w:u w:val="single"/>
        </w:rPr>
        <w:t xml:space="preserve">         </w:t>
      </w:r>
      <w:r>
        <w:rPr>
          <w:rFonts w:hint="eastAsia" w:ascii="宋体" w:hAnsi="宋体" w:cs="宋体"/>
          <w:spacing w:val="5"/>
          <w:sz w:val="24"/>
          <w:highlight w:val="none"/>
        </w:rPr>
        <w:t xml:space="preserve"> 金额：</w:t>
      </w:r>
      <w:r>
        <w:rPr>
          <w:rFonts w:hint="eastAsia" w:ascii="宋体" w:hAnsi="宋体" w:cs="宋体"/>
          <w:spacing w:val="5"/>
          <w:sz w:val="24"/>
          <w:highlight w:val="none"/>
          <w:u w:val="single"/>
        </w:rPr>
        <w:t xml:space="preserve">      </w:t>
      </w:r>
      <w:r>
        <w:rPr>
          <w:rFonts w:hint="eastAsia" w:ascii="宋体" w:hAnsi="宋体" w:cs="宋体"/>
          <w:spacing w:val="4"/>
          <w:sz w:val="24"/>
          <w:highlight w:val="none"/>
          <w:u w:val="single"/>
        </w:rPr>
        <w:t xml:space="preserve">  </w:t>
      </w:r>
      <w:r>
        <w:rPr>
          <w:rFonts w:hint="eastAsia" w:ascii="宋体" w:hAnsi="宋体" w:cs="宋体"/>
          <w:sz w:val="24"/>
          <w:highlight w:val="none"/>
        </w:rPr>
        <w:t xml:space="preserve"> </w:t>
      </w:r>
      <w:r>
        <w:rPr>
          <w:rFonts w:hint="eastAsia" w:ascii="宋体" w:hAnsi="宋体" w:cs="宋体"/>
          <w:spacing w:val="4"/>
          <w:sz w:val="24"/>
          <w:highlight w:val="none"/>
        </w:rPr>
        <w:t>国别：</w:t>
      </w:r>
      <w:r>
        <w:rPr>
          <w:rFonts w:hint="eastAsia" w:ascii="宋体" w:hAnsi="宋体" w:cs="宋体"/>
          <w:spacing w:val="4"/>
          <w:sz w:val="24"/>
          <w:highlight w:val="none"/>
          <w:u w:val="single"/>
        </w:rPr>
        <w:t xml:space="preserve">        </w:t>
      </w:r>
      <w:r>
        <w:rPr>
          <w:rFonts w:hint="eastAsia" w:ascii="宋体" w:hAnsi="宋体" w:cs="宋体"/>
          <w:spacing w:val="41"/>
          <w:sz w:val="24"/>
          <w:highlight w:val="none"/>
        </w:rPr>
        <w:t xml:space="preserve"> </w:t>
      </w:r>
      <w:r>
        <w:rPr>
          <w:rFonts w:hint="eastAsia" w:ascii="宋体" w:hAnsi="宋体" w:cs="宋体"/>
          <w:spacing w:val="4"/>
          <w:sz w:val="24"/>
          <w:highlight w:val="none"/>
        </w:rPr>
        <w:t>品牌：</w:t>
      </w:r>
      <w:r>
        <w:rPr>
          <w:rFonts w:hint="eastAsia" w:ascii="宋体" w:hAnsi="宋体" w:cs="宋体"/>
          <w:spacing w:val="5"/>
          <w:sz w:val="24"/>
          <w:highlight w:val="none"/>
          <w:u w:val="single"/>
        </w:rPr>
        <w:t xml:space="preserve">        </w:t>
      </w:r>
      <w:r>
        <w:rPr>
          <w:rFonts w:hint="eastAsia" w:ascii="宋体" w:hAnsi="宋体" w:cs="宋体"/>
          <w:spacing w:val="13"/>
          <w:sz w:val="24"/>
          <w:highlight w:val="none"/>
        </w:rPr>
        <w:t xml:space="preserve"> </w:t>
      </w:r>
      <w:r>
        <w:rPr>
          <w:rFonts w:hint="eastAsia" w:ascii="宋体" w:hAnsi="宋体" w:cs="宋体"/>
          <w:spacing w:val="4"/>
          <w:sz w:val="24"/>
          <w:highlight w:val="none"/>
        </w:rPr>
        <w:t>规格型号：</w:t>
      </w:r>
      <w:r>
        <w:rPr>
          <w:rFonts w:hint="eastAsia" w:ascii="宋体" w:hAnsi="宋体" w:cs="宋体"/>
          <w:sz w:val="24"/>
          <w:highlight w:val="none"/>
          <w:u w:val="single"/>
        </w:rPr>
        <w:t xml:space="preserve">         </w:t>
      </w:r>
    </w:p>
    <w:p w14:paraId="4F07A644">
      <w:pPr>
        <w:spacing w:before="143" w:line="360" w:lineRule="auto"/>
        <w:ind w:left="977"/>
        <w:rPr>
          <w:rFonts w:hint="eastAsia" w:ascii="宋体" w:hAnsi="宋体" w:cs="宋体"/>
          <w:sz w:val="24"/>
          <w:highlight w:val="none"/>
        </w:rPr>
      </w:pPr>
      <w:r>
        <w:rPr>
          <w:rFonts w:hint="eastAsia" w:ascii="宋体" w:hAnsi="宋体" w:cs="宋体"/>
          <w:spacing w:val="7"/>
          <w:sz w:val="24"/>
          <w:highlight w:val="none"/>
          <w:lang w:eastAsia="zh-CN"/>
        </w:rPr>
        <w:t>□</w:t>
      </w:r>
      <w:r>
        <w:rPr>
          <w:rFonts w:hint="eastAsia" w:ascii="宋体" w:hAnsi="宋体" w:cs="宋体"/>
          <w:position w:val="1"/>
          <w:sz w:val="24"/>
          <w:highlight w:val="none"/>
        </w:rPr>
        <w:t>否</w:t>
      </w:r>
    </w:p>
    <w:p w14:paraId="3987F337">
      <w:pPr>
        <w:spacing w:before="138" w:line="360" w:lineRule="auto"/>
        <w:ind w:left="452"/>
        <w:rPr>
          <w:rFonts w:hint="eastAsia" w:ascii="宋体" w:hAnsi="宋体" w:cs="宋体"/>
          <w:sz w:val="24"/>
          <w:highlight w:val="none"/>
        </w:rPr>
      </w:pPr>
      <w:r>
        <w:rPr>
          <w:rFonts w:hint="eastAsia" w:ascii="宋体" w:hAnsi="宋体" w:cs="宋体"/>
          <w:spacing w:val="6"/>
          <w:sz w:val="24"/>
          <w:highlight w:val="none"/>
        </w:rPr>
        <w:t>（10）是否涉及节能产品：</w:t>
      </w:r>
    </w:p>
    <w:p w14:paraId="73C85948">
      <w:pPr>
        <w:spacing w:before="146" w:line="360" w:lineRule="auto"/>
        <w:ind w:left="977"/>
        <w:rPr>
          <w:rFonts w:hint="eastAsia" w:ascii="宋体" w:hAnsi="宋体" w:cs="宋体"/>
          <w:sz w:val="24"/>
          <w:highlight w:val="none"/>
        </w:rPr>
      </w:pPr>
      <w:r>
        <w:rPr>
          <w:rFonts w:hint="eastAsia" w:ascii="宋体" w:hAnsi="宋体" w:cs="宋体"/>
          <w:spacing w:val="7"/>
          <w:sz w:val="24"/>
          <w:highlight w:val="none"/>
        </w:rPr>
        <w:t>□</w:t>
      </w:r>
      <w:r>
        <w:rPr>
          <w:rFonts w:hint="eastAsia" w:ascii="宋体" w:hAnsi="宋体" w:cs="宋体"/>
          <w:spacing w:val="5"/>
          <w:sz w:val="24"/>
          <w:highlight w:val="none"/>
        </w:rPr>
        <w:t>是，《节能产品政府采购品目清单》的底级品目名称：</w:t>
      </w:r>
      <w:r>
        <w:rPr>
          <w:rFonts w:hint="eastAsia" w:ascii="宋体" w:hAnsi="宋体" w:cs="宋体"/>
          <w:sz w:val="24"/>
          <w:highlight w:val="none"/>
          <w:u w:val="single"/>
        </w:rPr>
        <w:t xml:space="preserve">          </w:t>
      </w:r>
    </w:p>
    <w:p w14:paraId="05BEAD5C">
      <w:pPr>
        <w:spacing w:before="129" w:line="360" w:lineRule="auto"/>
        <w:ind w:left="958" w:leftChars="456" w:right="3908"/>
        <w:rPr>
          <w:rFonts w:hint="eastAsia" w:ascii="宋体" w:hAnsi="宋体" w:cs="宋体"/>
          <w:sz w:val="24"/>
          <w:highlight w:val="none"/>
        </w:rPr>
      </w:pPr>
      <w:r>
        <w:rPr>
          <w:rFonts w:hint="eastAsia" w:ascii="宋体" w:hAnsi="宋体" w:cs="宋体"/>
          <w:spacing w:val="7"/>
          <w:sz w:val="24"/>
          <w:highlight w:val="none"/>
        </w:rPr>
        <w:t>□</w:t>
      </w:r>
      <w:r>
        <w:rPr>
          <w:rFonts w:hint="eastAsia" w:ascii="宋体" w:hAnsi="宋体" w:cs="宋体"/>
          <w:spacing w:val="5"/>
          <w:sz w:val="24"/>
          <w:highlight w:val="none"/>
        </w:rPr>
        <w:t>强制采购</w:t>
      </w:r>
      <w:r>
        <w:rPr>
          <w:rFonts w:hint="eastAsia" w:ascii="宋体" w:hAnsi="宋体" w:cs="宋体"/>
          <w:spacing w:val="8"/>
          <w:sz w:val="24"/>
          <w:highlight w:val="none"/>
        </w:rPr>
        <w:t xml:space="preserve">     </w:t>
      </w:r>
      <w:r>
        <w:rPr>
          <w:rFonts w:hint="eastAsia" w:ascii="宋体" w:hAnsi="宋体" w:cs="宋体"/>
          <w:spacing w:val="7"/>
          <w:sz w:val="24"/>
          <w:highlight w:val="none"/>
        </w:rPr>
        <w:t>□</w:t>
      </w:r>
      <w:r>
        <w:rPr>
          <w:rFonts w:hint="eastAsia" w:ascii="宋体" w:hAnsi="宋体" w:cs="宋体"/>
          <w:spacing w:val="5"/>
          <w:sz w:val="24"/>
          <w:highlight w:val="none"/>
        </w:rPr>
        <w:t xml:space="preserve">优先采购 </w:t>
      </w:r>
      <w:r>
        <w:rPr>
          <w:rFonts w:hint="eastAsia" w:ascii="宋体" w:hAnsi="宋体" w:cs="宋体"/>
          <w:spacing w:val="7"/>
          <w:sz w:val="24"/>
          <w:highlight w:val="none"/>
        </w:rPr>
        <w:t>□</w:t>
      </w:r>
      <w:r>
        <w:rPr>
          <w:rFonts w:hint="eastAsia" w:ascii="宋体" w:hAnsi="宋体" w:cs="宋体"/>
          <w:sz w:val="24"/>
          <w:highlight w:val="none"/>
        </w:rPr>
        <w:t>否</w:t>
      </w:r>
    </w:p>
    <w:p w14:paraId="3F5F0885">
      <w:pPr>
        <w:spacing w:before="138" w:line="360" w:lineRule="auto"/>
        <w:ind w:left="1074"/>
        <w:rPr>
          <w:rFonts w:hint="eastAsia" w:ascii="宋体" w:hAnsi="宋体" w:cs="宋体"/>
          <w:sz w:val="24"/>
          <w:highlight w:val="none"/>
        </w:rPr>
      </w:pPr>
      <w:r>
        <w:rPr>
          <w:rFonts w:hint="eastAsia" w:ascii="宋体" w:hAnsi="宋体" w:cs="宋体"/>
          <w:spacing w:val="7"/>
          <w:sz w:val="24"/>
          <w:highlight w:val="none"/>
        </w:rPr>
        <w:t>是否涉及环境标志产品：</w:t>
      </w:r>
    </w:p>
    <w:p w14:paraId="580B05FB">
      <w:pPr>
        <w:spacing w:before="144" w:line="360" w:lineRule="auto"/>
        <w:ind w:left="977"/>
        <w:rPr>
          <w:rFonts w:hint="eastAsia" w:ascii="宋体" w:hAnsi="宋体" w:cs="宋体"/>
          <w:sz w:val="24"/>
          <w:highlight w:val="none"/>
        </w:rPr>
      </w:pPr>
      <w:r>
        <w:rPr>
          <w:rFonts w:hint="eastAsia" w:ascii="宋体" w:hAnsi="宋体" w:cs="宋体"/>
          <w:spacing w:val="7"/>
          <w:sz w:val="24"/>
          <w:highlight w:val="none"/>
        </w:rPr>
        <w:t>□</w:t>
      </w:r>
      <w:r>
        <w:rPr>
          <w:rFonts w:hint="eastAsia" w:ascii="宋体" w:hAnsi="宋体" w:cs="宋体"/>
          <w:spacing w:val="5"/>
          <w:sz w:val="24"/>
          <w:highlight w:val="none"/>
        </w:rPr>
        <w:t>是，《环境标志产品政府采购品目清单》的底级品目名称：</w:t>
      </w:r>
      <w:r>
        <w:rPr>
          <w:rFonts w:hint="eastAsia" w:ascii="宋体" w:hAnsi="宋体" w:cs="宋体"/>
          <w:sz w:val="24"/>
          <w:highlight w:val="none"/>
          <w:u w:val="single"/>
        </w:rPr>
        <w:t xml:space="preserve">          </w:t>
      </w:r>
    </w:p>
    <w:p w14:paraId="1ABA3849">
      <w:pPr>
        <w:spacing w:before="131" w:line="360" w:lineRule="auto"/>
        <w:ind w:right="3908" w:firstLine="1016" w:firstLineChars="400"/>
        <w:rPr>
          <w:rFonts w:hint="eastAsia" w:ascii="宋体" w:hAnsi="宋体" w:cs="宋体"/>
          <w:sz w:val="24"/>
          <w:highlight w:val="none"/>
        </w:rPr>
      </w:pPr>
      <w:r>
        <w:rPr>
          <w:rFonts w:hint="eastAsia" w:ascii="宋体" w:hAnsi="宋体" w:cs="宋体"/>
          <w:spacing w:val="7"/>
          <w:sz w:val="24"/>
          <w:highlight w:val="none"/>
        </w:rPr>
        <w:t>□</w:t>
      </w:r>
      <w:r>
        <w:rPr>
          <w:rFonts w:hint="eastAsia" w:ascii="宋体" w:hAnsi="宋体" w:cs="宋体"/>
          <w:spacing w:val="5"/>
          <w:sz w:val="24"/>
          <w:highlight w:val="none"/>
        </w:rPr>
        <w:t>强制采购</w:t>
      </w:r>
      <w:r>
        <w:rPr>
          <w:rFonts w:hint="eastAsia" w:ascii="宋体" w:hAnsi="宋体" w:cs="宋体"/>
          <w:spacing w:val="8"/>
          <w:sz w:val="24"/>
          <w:highlight w:val="none"/>
        </w:rPr>
        <w:t xml:space="preserve">      </w:t>
      </w:r>
      <w:r>
        <w:rPr>
          <w:rFonts w:hint="eastAsia" w:ascii="宋体" w:hAnsi="宋体" w:cs="宋体"/>
          <w:spacing w:val="7"/>
          <w:sz w:val="24"/>
          <w:highlight w:val="none"/>
        </w:rPr>
        <w:t>□</w:t>
      </w:r>
      <w:r>
        <w:rPr>
          <w:rFonts w:hint="eastAsia" w:ascii="宋体" w:hAnsi="宋体" w:cs="宋体"/>
          <w:spacing w:val="5"/>
          <w:sz w:val="24"/>
          <w:highlight w:val="none"/>
        </w:rPr>
        <w:t>优先采购</w:t>
      </w:r>
    </w:p>
    <w:p w14:paraId="0535A129">
      <w:pPr>
        <w:spacing w:before="136" w:line="360" w:lineRule="auto"/>
        <w:ind w:left="1074"/>
        <w:rPr>
          <w:rFonts w:hint="eastAsia" w:ascii="宋体" w:hAnsi="宋体" w:cs="宋体"/>
          <w:sz w:val="24"/>
          <w:highlight w:val="none"/>
        </w:rPr>
      </w:pPr>
      <w:r>
        <w:rPr>
          <w:rFonts w:hint="eastAsia" w:ascii="宋体" w:hAnsi="宋体" w:cs="宋体"/>
          <w:spacing w:val="7"/>
          <w:sz w:val="24"/>
          <w:highlight w:val="none"/>
        </w:rPr>
        <w:t>是否涉及绿色产品：</w:t>
      </w:r>
    </w:p>
    <w:p w14:paraId="164DD71F">
      <w:pPr>
        <w:spacing w:before="146" w:line="360" w:lineRule="auto"/>
        <w:ind w:left="977"/>
        <w:rPr>
          <w:rFonts w:hint="eastAsia" w:ascii="宋体" w:hAnsi="宋体" w:cs="宋体"/>
          <w:sz w:val="24"/>
          <w:highlight w:val="none"/>
        </w:rPr>
      </w:pPr>
      <w:r>
        <w:rPr>
          <w:rFonts w:hint="eastAsia" w:ascii="宋体" w:hAnsi="宋体" w:cs="宋体"/>
          <w:spacing w:val="7"/>
          <w:sz w:val="24"/>
          <w:highlight w:val="none"/>
        </w:rPr>
        <w:t>□</w:t>
      </w:r>
      <w:r>
        <w:rPr>
          <w:rFonts w:hint="eastAsia" w:ascii="宋体" w:hAnsi="宋体" w:cs="宋体"/>
          <w:spacing w:val="9"/>
          <w:sz w:val="24"/>
          <w:highlight w:val="none"/>
        </w:rPr>
        <w:t>是，绿色产品政府采购相关政策确定的底级品目名称：</w:t>
      </w:r>
      <w:r>
        <w:rPr>
          <w:rFonts w:hint="eastAsia" w:ascii="宋体" w:hAnsi="宋体" w:cs="宋体"/>
          <w:sz w:val="24"/>
          <w:highlight w:val="none"/>
          <w:u w:val="single"/>
        </w:rPr>
        <w:t xml:space="preserve">          </w:t>
      </w:r>
    </w:p>
    <w:p w14:paraId="395F2044">
      <w:pPr>
        <w:spacing w:before="132" w:line="360" w:lineRule="auto"/>
        <w:ind w:left="958" w:leftChars="456" w:right="3908"/>
        <w:rPr>
          <w:rFonts w:hint="eastAsia" w:ascii="宋体" w:hAnsi="宋体" w:cs="宋体"/>
          <w:sz w:val="24"/>
          <w:highlight w:val="none"/>
        </w:rPr>
      </w:pPr>
      <w:r>
        <w:rPr>
          <w:rFonts w:hint="eastAsia" w:ascii="宋体" w:hAnsi="宋体" w:cs="宋体"/>
          <w:spacing w:val="7"/>
          <w:sz w:val="24"/>
          <w:highlight w:val="none"/>
        </w:rPr>
        <w:t>□</w:t>
      </w:r>
      <w:r>
        <w:rPr>
          <w:rFonts w:hint="eastAsia" w:ascii="宋体" w:hAnsi="宋体" w:cs="宋体"/>
          <w:spacing w:val="5"/>
          <w:sz w:val="24"/>
          <w:highlight w:val="none"/>
        </w:rPr>
        <w:t>强制采购</w:t>
      </w:r>
      <w:r>
        <w:rPr>
          <w:rFonts w:hint="eastAsia" w:ascii="宋体" w:hAnsi="宋体" w:cs="宋体"/>
          <w:spacing w:val="8"/>
          <w:sz w:val="24"/>
          <w:highlight w:val="none"/>
        </w:rPr>
        <w:t xml:space="preserve">     </w:t>
      </w:r>
      <w:r>
        <w:rPr>
          <w:rFonts w:hint="eastAsia" w:ascii="宋体" w:hAnsi="宋体" w:cs="宋体"/>
          <w:spacing w:val="7"/>
          <w:sz w:val="24"/>
          <w:highlight w:val="none"/>
        </w:rPr>
        <w:t>□</w:t>
      </w:r>
      <w:r>
        <w:rPr>
          <w:rFonts w:hint="eastAsia" w:ascii="宋体" w:hAnsi="宋体" w:cs="宋体"/>
          <w:spacing w:val="5"/>
          <w:sz w:val="24"/>
          <w:highlight w:val="none"/>
        </w:rPr>
        <w:t xml:space="preserve">优先采购 </w:t>
      </w:r>
      <w:r>
        <w:rPr>
          <w:rFonts w:hint="eastAsia" w:ascii="宋体" w:hAnsi="宋体" w:cs="宋体"/>
          <w:spacing w:val="7"/>
          <w:sz w:val="24"/>
          <w:highlight w:val="none"/>
        </w:rPr>
        <w:t>□</w:t>
      </w:r>
      <w:r>
        <w:rPr>
          <w:rFonts w:hint="eastAsia" w:ascii="宋体" w:hAnsi="宋体" w:cs="宋体"/>
          <w:sz w:val="24"/>
          <w:highlight w:val="none"/>
        </w:rPr>
        <w:t>否</w:t>
      </w:r>
    </w:p>
    <w:p w14:paraId="67E089D0">
      <w:pPr>
        <w:spacing w:before="139" w:line="360" w:lineRule="auto"/>
        <w:ind w:left="27" w:firstLine="424"/>
        <w:rPr>
          <w:rFonts w:hint="eastAsia" w:ascii="宋体" w:hAnsi="宋体" w:cs="宋体"/>
          <w:sz w:val="24"/>
          <w:highlight w:val="none"/>
        </w:rPr>
      </w:pPr>
      <w:r>
        <w:rPr>
          <w:rFonts w:hint="eastAsia" w:ascii="宋体" w:hAnsi="宋体" w:cs="宋体"/>
          <w:spacing w:val="3"/>
          <w:sz w:val="24"/>
          <w:highlight w:val="none"/>
        </w:rPr>
        <w:t>（11）涉及商品包装和快递包装的，是否参考《商品包装政府采购需求标准（试行）》、</w:t>
      </w:r>
      <w:r>
        <w:rPr>
          <w:rFonts w:hint="eastAsia" w:ascii="宋体" w:hAnsi="宋体" w:cs="宋体"/>
          <w:spacing w:val="15"/>
          <w:sz w:val="24"/>
          <w:highlight w:val="none"/>
        </w:rPr>
        <w:t xml:space="preserve"> </w:t>
      </w:r>
      <w:r>
        <w:rPr>
          <w:rFonts w:hint="eastAsia" w:ascii="宋体" w:hAnsi="宋体" w:cs="宋体"/>
          <w:spacing w:val="5"/>
          <w:sz w:val="24"/>
          <w:highlight w:val="none"/>
        </w:rPr>
        <w:t>《快递包装政府采购需求标准（试行）》</w:t>
      </w:r>
      <w:r>
        <w:rPr>
          <w:rFonts w:hint="eastAsia" w:ascii="宋体" w:hAnsi="宋体" w:cs="宋体"/>
          <w:spacing w:val="-46"/>
          <w:sz w:val="24"/>
          <w:highlight w:val="none"/>
        </w:rPr>
        <w:t xml:space="preserve"> </w:t>
      </w:r>
      <w:r>
        <w:rPr>
          <w:rFonts w:hint="eastAsia" w:ascii="宋体" w:hAnsi="宋体" w:cs="宋体"/>
          <w:spacing w:val="5"/>
          <w:sz w:val="24"/>
          <w:highlight w:val="none"/>
        </w:rPr>
        <w:t>明确产品及相关快递服务的具体包装要求：</w:t>
      </w:r>
    </w:p>
    <w:p w14:paraId="18000E70">
      <w:pPr>
        <w:spacing w:before="145" w:line="360" w:lineRule="auto"/>
        <w:ind w:left="871"/>
        <w:rPr>
          <w:rFonts w:hint="eastAsia" w:ascii="宋体" w:hAnsi="宋体" w:cs="宋体"/>
          <w:sz w:val="24"/>
          <w:highlight w:val="none"/>
        </w:rPr>
      </w:pPr>
      <w:r>
        <w:rPr>
          <w:rFonts w:hint="eastAsia" w:ascii="宋体" w:hAnsi="宋体" w:cs="宋体"/>
          <w:spacing w:val="7"/>
          <w:sz w:val="24"/>
          <w:highlight w:val="none"/>
        </w:rPr>
        <w:t>□</w:t>
      </w:r>
      <w:r>
        <w:rPr>
          <w:rFonts w:hint="eastAsia" w:ascii="宋体" w:hAnsi="宋体" w:cs="宋体"/>
          <w:spacing w:val="2"/>
          <w:position w:val="1"/>
          <w:sz w:val="24"/>
          <w:highlight w:val="none"/>
        </w:rPr>
        <w:t>是</w:t>
      </w:r>
      <w:r>
        <w:rPr>
          <w:rFonts w:hint="eastAsia" w:ascii="宋体" w:hAnsi="宋体" w:cs="宋体"/>
          <w:spacing w:val="8"/>
          <w:position w:val="1"/>
          <w:sz w:val="24"/>
          <w:highlight w:val="none"/>
        </w:rPr>
        <w:t xml:space="preserve">      </w:t>
      </w:r>
      <w:r>
        <w:rPr>
          <w:rFonts w:hint="eastAsia" w:ascii="宋体" w:hAnsi="宋体" w:cs="宋体"/>
          <w:spacing w:val="7"/>
          <w:sz w:val="24"/>
          <w:highlight w:val="none"/>
        </w:rPr>
        <w:t>□</w:t>
      </w:r>
      <w:r>
        <w:rPr>
          <w:rFonts w:hint="eastAsia" w:ascii="宋体" w:hAnsi="宋体" w:cs="宋体"/>
          <w:spacing w:val="2"/>
          <w:position w:val="1"/>
          <w:sz w:val="24"/>
          <w:highlight w:val="none"/>
        </w:rPr>
        <w:t>否</w:t>
      </w:r>
      <w:r>
        <w:rPr>
          <w:rFonts w:hint="eastAsia" w:ascii="宋体" w:hAnsi="宋体" w:cs="宋体"/>
          <w:spacing w:val="8"/>
          <w:position w:val="1"/>
          <w:sz w:val="24"/>
          <w:highlight w:val="none"/>
        </w:rPr>
        <w:t xml:space="preserve">      </w:t>
      </w:r>
      <w:r>
        <w:rPr>
          <w:rFonts w:hint="eastAsia" w:ascii="宋体" w:hAnsi="宋体" w:cs="宋体"/>
          <w:spacing w:val="7"/>
          <w:sz w:val="24"/>
          <w:highlight w:val="none"/>
        </w:rPr>
        <w:t>□</w:t>
      </w:r>
      <w:r>
        <w:rPr>
          <w:rFonts w:hint="eastAsia" w:ascii="宋体" w:hAnsi="宋体" w:cs="宋体"/>
          <w:spacing w:val="2"/>
          <w:position w:val="1"/>
          <w:sz w:val="24"/>
          <w:highlight w:val="none"/>
        </w:rPr>
        <w:t>不涉及</w:t>
      </w:r>
    </w:p>
    <w:p w14:paraId="7270CCE8">
      <w:pPr>
        <w:spacing w:before="138" w:line="360" w:lineRule="auto"/>
        <w:ind w:left="444"/>
        <w:rPr>
          <w:rFonts w:hint="eastAsia" w:ascii="宋体" w:hAnsi="宋体" w:cs="宋体"/>
          <w:sz w:val="24"/>
          <w:highlight w:val="none"/>
        </w:rPr>
      </w:pPr>
      <w:r>
        <w:rPr>
          <w:rFonts w:hint="eastAsia" w:ascii="宋体" w:hAnsi="宋体" w:cs="宋体"/>
          <w:b/>
          <w:bCs/>
          <w:spacing w:val="5"/>
          <w:sz w:val="24"/>
          <w:highlight w:val="none"/>
        </w:rPr>
        <w:t>2.</w:t>
      </w:r>
      <w:r>
        <w:rPr>
          <w:rFonts w:hint="eastAsia" w:ascii="宋体" w:hAnsi="宋体" w:cs="宋体"/>
          <w:spacing w:val="5"/>
          <w:sz w:val="24"/>
          <w:highlight w:val="none"/>
        </w:rPr>
        <w:t xml:space="preserve"> </w:t>
      </w:r>
      <w:r>
        <w:rPr>
          <w:rFonts w:hint="eastAsia" w:ascii="宋体" w:hAnsi="宋体" w:cs="宋体"/>
          <w:b/>
          <w:bCs/>
          <w:spacing w:val="5"/>
          <w:sz w:val="24"/>
          <w:highlight w:val="none"/>
        </w:rPr>
        <w:t>合同金额</w:t>
      </w:r>
    </w:p>
    <w:p w14:paraId="370BCE93">
      <w:pPr>
        <w:spacing w:before="154" w:line="360" w:lineRule="auto"/>
        <w:ind w:left="452"/>
        <w:rPr>
          <w:rFonts w:hint="eastAsia" w:ascii="宋体" w:hAnsi="宋体" w:cs="宋体"/>
          <w:sz w:val="24"/>
          <w:highlight w:val="none"/>
        </w:rPr>
      </w:pPr>
      <w:r>
        <w:rPr>
          <w:rFonts w:hint="eastAsia" w:ascii="宋体" w:hAnsi="宋体" w:cs="宋体"/>
          <w:spacing w:val="7"/>
          <w:sz w:val="24"/>
          <w:highlight w:val="none"/>
        </w:rPr>
        <w:t>（1）合同金额小写：</w:t>
      </w:r>
      <w:r>
        <w:rPr>
          <w:rFonts w:hint="eastAsia" w:ascii="宋体" w:hAnsi="宋体" w:cs="宋体"/>
          <w:sz w:val="24"/>
          <w:highlight w:val="none"/>
          <w:u w:val="single"/>
        </w:rPr>
        <w:t xml:space="preserve">                             </w:t>
      </w:r>
    </w:p>
    <w:p w14:paraId="0A902370">
      <w:pPr>
        <w:spacing w:before="152" w:line="360" w:lineRule="auto"/>
        <w:ind w:left="1810"/>
        <w:rPr>
          <w:rFonts w:hint="eastAsia" w:ascii="宋体" w:hAnsi="宋体" w:cs="宋体"/>
          <w:sz w:val="24"/>
          <w:highlight w:val="none"/>
        </w:rPr>
      </w:pPr>
      <w:r>
        <w:rPr>
          <w:rFonts w:hint="eastAsia" w:ascii="宋体" w:hAnsi="宋体" w:cs="宋体"/>
          <w:spacing w:val="5"/>
          <w:sz w:val="24"/>
          <w:highlight w:val="none"/>
        </w:rPr>
        <w:t>大写：</w:t>
      </w:r>
      <w:r>
        <w:rPr>
          <w:rFonts w:hint="eastAsia" w:ascii="宋体" w:hAnsi="宋体" w:cs="宋体"/>
          <w:sz w:val="24"/>
          <w:highlight w:val="none"/>
          <w:u w:val="single"/>
        </w:rPr>
        <w:t xml:space="preserve">                                </w:t>
      </w:r>
    </w:p>
    <w:p w14:paraId="4DF99701">
      <w:pPr>
        <w:spacing w:before="153" w:line="360" w:lineRule="auto"/>
        <w:ind w:left="970"/>
        <w:rPr>
          <w:rFonts w:hint="eastAsia" w:ascii="宋体" w:hAnsi="宋体" w:cs="宋体"/>
          <w:sz w:val="24"/>
          <w:highlight w:val="none"/>
        </w:rPr>
      </w:pPr>
      <w:r>
        <w:rPr>
          <w:rFonts w:hint="eastAsia" w:ascii="宋体" w:hAnsi="宋体" w:cs="宋体"/>
          <w:spacing w:val="8"/>
          <w:sz w:val="24"/>
          <w:highlight w:val="none"/>
        </w:rPr>
        <w:t>分包金额（如有）小写：</w:t>
      </w:r>
      <w:r>
        <w:rPr>
          <w:rFonts w:hint="eastAsia" w:ascii="宋体" w:hAnsi="宋体" w:cs="宋体"/>
          <w:sz w:val="24"/>
          <w:highlight w:val="none"/>
          <w:u w:val="single"/>
        </w:rPr>
        <w:t xml:space="preserve">                      </w:t>
      </w:r>
    </w:p>
    <w:p w14:paraId="45E56829">
      <w:pPr>
        <w:spacing w:before="152" w:line="360" w:lineRule="auto"/>
        <w:ind w:firstLine="1750" w:firstLineChars="700"/>
        <w:rPr>
          <w:rFonts w:hint="eastAsia" w:ascii="宋体" w:hAnsi="宋体" w:cs="宋体"/>
          <w:sz w:val="24"/>
          <w:highlight w:val="none"/>
        </w:rPr>
      </w:pPr>
      <w:r>
        <w:rPr>
          <w:rFonts w:hint="eastAsia" w:ascii="宋体" w:hAnsi="宋体" w:cs="宋体"/>
          <w:spacing w:val="5"/>
          <w:sz w:val="24"/>
          <w:highlight w:val="none"/>
        </w:rPr>
        <w:t>大写：</w:t>
      </w:r>
      <w:r>
        <w:rPr>
          <w:rFonts w:hint="eastAsia" w:ascii="宋体" w:hAnsi="宋体" w:cs="宋体"/>
          <w:sz w:val="24"/>
          <w:highlight w:val="none"/>
          <w:u w:val="single"/>
        </w:rPr>
        <w:t xml:space="preserve">                                 </w:t>
      </w:r>
    </w:p>
    <w:p w14:paraId="579F6B8E">
      <w:pPr>
        <w:spacing w:before="65" w:line="360" w:lineRule="auto"/>
        <w:ind w:right="2807" w:firstLine="512" w:firstLineChars="200"/>
        <w:rPr>
          <w:rFonts w:hint="eastAsia" w:ascii="宋体" w:hAnsi="宋体" w:cs="宋体"/>
          <w:sz w:val="24"/>
          <w:highlight w:val="none"/>
        </w:rPr>
      </w:pPr>
      <w:r>
        <w:rPr>
          <w:rFonts w:hint="eastAsia" w:ascii="宋体" w:hAnsi="宋体" w:cs="宋体"/>
          <w:spacing w:val="8"/>
          <w:sz w:val="24"/>
          <w:highlight w:val="none"/>
        </w:rPr>
        <w:t>（注：固定单价合同应填写单价和最高限价）</w:t>
      </w:r>
    </w:p>
    <w:p w14:paraId="34297330">
      <w:pPr>
        <w:spacing w:before="31" w:line="360" w:lineRule="auto"/>
        <w:ind w:left="452"/>
        <w:rPr>
          <w:rFonts w:hint="eastAsia" w:ascii="宋体" w:hAnsi="宋体" w:cs="宋体"/>
          <w:sz w:val="24"/>
          <w:highlight w:val="none"/>
        </w:rPr>
      </w:pPr>
      <w:r>
        <w:rPr>
          <w:rFonts w:hint="eastAsia" w:ascii="宋体" w:hAnsi="宋体" w:cs="宋体"/>
          <w:spacing w:val="9"/>
          <w:sz w:val="24"/>
          <w:highlight w:val="none"/>
        </w:rPr>
        <w:t>（2）合同定价方式（采用组合定价方式的，可以勾选</w:t>
      </w:r>
      <w:r>
        <w:rPr>
          <w:rFonts w:hint="eastAsia" w:ascii="宋体" w:hAnsi="宋体" w:cs="宋体"/>
          <w:spacing w:val="8"/>
          <w:sz w:val="24"/>
          <w:highlight w:val="none"/>
        </w:rPr>
        <w:t>多项</w:t>
      </w:r>
      <w:r>
        <w:rPr>
          <w:rFonts w:hint="eastAsia" w:ascii="宋体" w:hAnsi="宋体" w:cs="宋体"/>
          <w:spacing w:val="-54"/>
          <w:sz w:val="24"/>
          <w:highlight w:val="none"/>
        </w:rPr>
        <w:t>）：</w:t>
      </w:r>
    </w:p>
    <w:p w14:paraId="0A318499">
      <w:pPr>
        <w:spacing w:before="148" w:line="360" w:lineRule="auto"/>
        <w:ind w:left="659"/>
        <w:rPr>
          <w:rFonts w:hint="eastAsia" w:ascii="宋体" w:hAnsi="宋体" w:cs="宋体"/>
          <w:sz w:val="24"/>
          <w:highlight w:val="none"/>
        </w:rPr>
      </w:pPr>
      <w:r>
        <w:rPr>
          <w:rFonts w:hint="eastAsia" w:ascii="宋体" w:hAnsi="宋体" w:cs="宋体"/>
          <w:spacing w:val="4"/>
          <w:sz w:val="24"/>
          <w:highlight w:val="none"/>
          <w:lang w:eastAsia="zh-CN"/>
        </w:rPr>
        <w:t>□</w:t>
      </w:r>
      <w:r>
        <w:rPr>
          <w:rFonts w:hint="eastAsia" w:ascii="宋体" w:hAnsi="宋体" w:cs="宋体"/>
          <w:spacing w:val="4"/>
          <w:sz w:val="24"/>
          <w:highlight w:val="none"/>
        </w:rPr>
        <w:t xml:space="preserve">固定总价 </w:t>
      </w:r>
      <w:r>
        <w:rPr>
          <w:rFonts w:hint="eastAsia" w:ascii="宋体" w:hAnsi="宋体" w:cs="宋体"/>
          <w:spacing w:val="7"/>
          <w:sz w:val="24"/>
          <w:highlight w:val="none"/>
        </w:rPr>
        <w:t>□</w:t>
      </w:r>
      <w:r>
        <w:rPr>
          <w:rFonts w:hint="eastAsia" w:ascii="宋体" w:hAnsi="宋体" w:cs="宋体"/>
          <w:spacing w:val="4"/>
          <w:sz w:val="24"/>
          <w:highlight w:val="none"/>
        </w:rPr>
        <w:t xml:space="preserve">固定单价 </w:t>
      </w:r>
      <w:r>
        <w:rPr>
          <w:rFonts w:hint="eastAsia" w:ascii="宋体" w:hAnsi="宋体" w:cs="宋体"/>
          <w:spacing w:val="7"/>
          <w:sz w:val="24"/>
          <w:highlight w:val="none"/>
        </w:rPr>
        <w:t>□</w:t>
      </w:r>
      <w:r>
        <w:rPr>
          <w:rFonts w:hint="eastAsia" w:ascii="宋体" w:hAnsi="宋体" w:cs="宋体"/>
          <w:spacing w:val="4"/>
          <w:sz w:val="24"/>
          <w:highlight w:val="none"/>
        </w:rPr>
        <w:t>固定费率</w:t>
      </w:r>
      <w:r>
        <w:rPr>
          <w:rFonts w:hint="eastAsia" w:ascii="宋体" w:hAnsi="宋体" w:cs="宋体"/>
          <w:spacing w:val="26"/>
          <w:sz w:val="24"/>
          <w:highlight w:val="none"/>
        </w:rPr>
        <w:t xml:space="preserve"> </w:t>
      </w:r>
      <w:r>
        <w:rPr>
          <w:rFonts w:hint="eastAsia" w:ascii="宋体" w:hAnsi="宋体" w:cs="宋体"/>
          <w:spacing w:val="7"/>
          <w:sz w:val="24"/>
          <w:highlight w:val="none"/>
        </w:rPr>
        <w:t>□</w:t>
      </w:r>
      <w:r>
        <w:rPr>
          <w:rFonts w:hint="eastAsia" w:ascii="宋体" w:hAnsi="宋体" w:cs="宋体"/>
          <w:spacing w:val="4"/>
          <w:sz w:val="24"/>
          <w:highlight w:val="none"/>
        </w:rPr>
        <w:t>成本补偿</w:t>
      </w:r>
      <w:r>
        <w:rPr>
          <w:rFonts w:hint="eastAsia" w:ascii="宋体" w:hAnsi="宋体" w:cs="宋体"/>
          <w:spacing w:val="25"/>
          <w:sz w:val="24"/>
          <w:highlight w:val="none"/>
        </w:rPr>
        <w:t xml:space="preserve"> </w:t>
      </w:r>
      <w:r>
        <w:rPr>
          <w:rFonts w:hint="eastAsia" w:ascii="宋体" w:hAnsi="宋体" w:cs="宋体"/>
          <w:spacing w:val="7"/>
          <w:sz w:val="24"/>
          <w:highlight w:val="none"/>
        </w:rPr>
        <w:t>□</w:t>
      </w:r>
      <w:r>
        <w:rPr>
          <w:rFonts w:hint="eastAsia" w:ascii="宋体" w:hAnsi="宋体" w:cs="宋体"/>
          <w:spacing w:val="3"/>
          <w:sz w:val="24"/>
          <w:highlight w:val="none"/>
        </w:rPr>
        <w:t>绩效激励</w:t>
      </w:r>
      <w:r>
        <w:rPr>
          <w:rFonts w:hint="eastAsia" w:ascii="宋体" w:hAnsi="宋体" w:cs="宋体"/>
          <w:spacing w:val="25"/>
          <w:sz w:val="24"/>
          <w:highlight w:val="none"/>
        </w:rPr>
        <w:t xml:space="preserve"> </w:t>
      </w:r>
      <w:r>
        <w:rPr>
          <w:rFonts w:hint="eastAsia" w:ascii="宋体" w:hAnsi="宋体" w:cs="宋体"/>
          <w:spacing w:val="7"/>
          <w:sz w:val="24"/>
          <w:highlight w:val="none"/>
        </w:rPr>
        <w:t>□</w:t>
      </w:r>
      <w:r>
        <w:rPr>
          <w:rFonts w:hint="eastAsia" w:ascii="宋体" w:hAnsi="宋体" w:cs="宋体"/>
          <w:spacing w:val="3"/>
          <w:sz w:val="24"/>
          <w:highlight w:val="none"/>
        </w:rPr>
        <w:t>其他</w:t>
      </w:r>
      <w:r>
        <w:rPr>
          <w:rFonts w:hint="eastAsia" w:ascii="宋体" w:hAnsi="宋体" w:cs="宋体"/>
          <w:spacing w:val="3"/>
          <w:sz w:val="24"/>
          <w:highlight w:val="none"/>
          <w:u w:val="single"/>
        </w:rPr>
        <w:t xml:space="preserve">        </w:t>
      </w:r>
    </w:p>
    <w:p w14:paraId="719E255C">
      <w:pPr>
        <w:spacing w:before="140" w:line="360" w:lineRule="auto"/>
        <w:ind w:left="452"/>
        <w:rPr>
          <w:rFonts w:hint="eastAsia" w:ascii="宋体" w:hAnsi="宋体" w:cs="宋体"/>
          <w:sz w:val="24"/>
          <w:highlight w:val="none"/>
        </w:rPr>
      </w:pPr>
      <w:r>
        <w:rPr>
          <w:rFonts w:hint="eastAsia" w:ascii="宋体" w:hAnsi="宋体" w:cs="宋体"/>
          <w:spacing w:val="8"/>
          <w:sz w:val="24"/>
          <w:highlight w:val="none"/>
        </w:rPr>
        <w:t>（3）付款方式（按项目实际勾选填写</w:t>
      </w:r>
      <w:r>
        <w:rPr>
          <w:rFonts w:hint="eastAsia" w:ascii="宋体" w:hAnsi="宋体" w:cs="宋体"/>
          <w:spacing w:val="-50"/>
          <w:sz w:val="24"/>
          <w:highlight w:val="none"/>
        </w:rPr>
        <w:t>）：</w:t>
      </w:r>
    </w:p>
    <w:p w14:paraId="08B6EF2C">
      <w:pPr>
        <w:spacing w:before="154" w:line="360" w:lineRule="auto"/>
        <w:ind w:left="452"/>
        <w:rPr>
          <w:rFonts w:hint="eastAsia" w:ascii="宋体" w:hAnsi="宋体" w:cs="宋体"/>
          <w:spacing w:val="6"/>
          <w:sz w:val="24"/>
          <w:highlight w:val="none"/>
        </w:rPr>
      </w:pPr>
      <w:r>
        <w:rPr>
          <w:rFonts w:hint="eastAsia" w:ascii="宋体" w:hAnsi="宋体" w:cs="宋体"/>
          <w:spacing w:val="7"/>
          <w:sz w:val="24"/>
          <w:highlight w:val="none"/>
        </w:rPr>
        <w:t>□</w:t>
      </w:r>
      <w:r>
        <w:rPr>
          <w:rFonts w:hint="eastAsia" w:ascii="宋体" w:hAnsi="宋体" w:cs="宋体"/>
          <w:spacing w:val="6"/>
          <w:sz w:val="24"/>
          <w:highlight w:val="none"/>
        </w:rPr>
        <w:t>全额付款：</w:t>
      </w:r>
      <w:r>
        <w:rPr>
          <w:rFonts w:hint="eastAsia" w:ascii="宋体" w:hAnsi="宋体" w:cs="宋体"/>
          <w:spacing w:val="6"/>
          <w:sz w:val="24"/>
          <w:highlight w:val="none"/>
          <w:u w:val="single"/>
        </w:rPr>
        <w:t>（应明确一次性支付合同款项的条件）</w:t>
      </w:r>
      <w:r>
        <w:rPr>
          <w:rFonts w:hint="eastAsia" w:ascii="宋体" w:hAnsi="宋体" w:cs="宋体"/>
          <w:spacing w:val="6"/>
          <w:sz w:val="24"/>
          <w:highlight w:val="none"/>
        </w:rPr>
        <w:t xml:space="preserve">                   </w:t>
      </w:r>
    </w:p>
    <w:p w14:paraId="0AB53A7C">
      <w:pPr>
        <w:widowControl/>
        <w:spacing w:before="154" w:line="360" w:lineRule="auto"/>
        <w:ind w:left="452"/>
        <w:jc w:val="left"/>
        <w:rPr>
          <w:rFonts w:hint="eastAsia" w:ascii="宋体" w:hAnsi="宋体" w:cs="宋体"/>
          <w:color w:val="000000"/>
          <w:spacing w:val="6"/>
          <w:sz w:val="24"/>
          <w:highlight w:val="none"/>
          <w:u w:val="single"/>
        </w:rPr>
      </w:pPr>
      <w:r>
        <w:rPr>
          <w:rFonts w:hint="eastAsia" w:ascii="宋体" w:hAnsi="宋体" w:cs="宋体"/>
          <w:spacing w:val="6"/>
          <w:sz w:val="24"/>
          <w:highlight w:val="none"/>
        </w:rPr>
        <w:t>☑分期付款：</w:t>
      </w:r>
      <w:r>
        <w:rPr>
          <w:rFonts w:hint="eastAsia" w:ascii="宋体" w:hAnsi="宋体" w:cs="宋体"/>
          <w:spacing w:val="6"/>
          <w:sz w:val="24"/>
          <w:highlight w:val="none"/>
          <w:u w:val="single"/>
          <w:lang w:bidi="ar"/>
        </w:rPr>
        <w:t>(1)合同生效后开始按甲方需要提供试剂耗材,</w:t>
      </w:r>
      <w:r>
        <w:rPr>
          <w:rFonts w:hint="eastAsia" w:ascii="宋体" w:hAnsi="宋体" w:cs="宋体"/>
          <w:color w:val="000000"/>
          <w:spacing w:val="6"/>
          <w:sz w:val="24"/>
          <w:highlight w:val="none"/>
          <w:u w:val="single"/>
          <w:lang w:bidi="ar"/>
        </w:rPr>
        <w:t>每季度根据实际提供试剂耗材品类和数量 ,经甲方验收合格后,据实结算；若财政批复时间较晚，首次支付时间以财政资金下达时间为准；</w:t>
      </w:r>
    </w:p>
    <w:p w14:paraId="37E2ACEF">
      <w:pPr>
        <w:widowControl/>
        <w:spacing w:before="154" w:line="360" w:lineRule="auto"/>
        <w:ind w:left="452"/>
        <w:jc w:val="left"/>
        <w:rPr>
          <w:rFonts w:hint="eastAsia" w:ascii="宋体" w:hAnsi="宋体" w:cs="宋体"/>
          <w:sz w:val="24"/>
          <w:highlight w:val="none"/>
        </w:rPr>
      </w:pPr>
      <w:r>
        <w:rPr>
          <w:rFonts w:hint="eastAsia" w:ascii="宋体" w:hAnsi="宋体" w:cs="宋体"/>
          <w:color w:val="000000"/>
          <w:spacing w:val="6"/>
          <w:sz w:val="24"/>
          <w:highlight w:val="none"/>
          <w:u w:val="single"/>
          <w:lang w:bidi="ar"/>
        </w:rPr>
        <w:t>(2)最后一批试剂耗材的供应截止时间为202</w:t>
      </w:r>
      <w:r>
        <w:rPr>
          <w:rFonts w:hint="eastAsia" w:ascii="宋体" w:hAnsi="宋体" w:cs="宋体"/>
          <w:color w:val="000000"/>
          <w:spacing w:val="6"/>
          <w:sz w:val="24"/>
          <w:highlight w:val="none"/>
          <w:u w:val="single"/>
          <w:lang w:val="en-US" w:eastAsia="zh-CN" w:bidi="ar"/>
        </w:rPr>
        <w:t>6</w:t>
      </w:r>
      <w:r>
        <w:rPr>
          <w:rFonts w:hint="eastAsia" w:ascii="宋体" w:hAnsi="宋体" w:cs="宋体"/>
          <w:color w:val="000000"/>
          <w:spacing w:val="6"/>
          <w:sz w:val="24"/>
          <w:highlight w:val="none"/>
          <w:u w:val="single"/>
          <w:lang w:bidi="ar"/>
        </w:rPr>
        <w:t>年11月30日 ,12月份原则上不再供应耗材,仅支付己提供试剂耗材经费</w:t>
      </w:r>
      <w:r>
        <w:rPr>
          <w:rFonts w:hint="eastAsia" w:ascii="宋体" w:hAnsi="宋体" w:cs="宋体"/>
          <w:color w:val="000000"/>
          <w:spacing w:val="6"/>
          <w:sz w:val="24"/>
          <w:highlight w:val="none"/>
          <w:u w:val="single"/>
          <w:lang w:eastAsia="zh-CN" w:bidi="ar"/>
        </w:rPr>
        <w:t>，</w:t>
      </w:r>
      <w:r>
        <w:rPr>
          <w:rFonts w:hint="eastAsia" w:eastAsia="宋体"/>
          <w:color w:val="auto"/>
          <w:sz w:val="24"/>
          <w:szCs w:val="24"/>
          <w:highlight w:val="none"/>
          <w:u w:val="single"/>
          <w:lang w:val="en-US" w:eastAsia="zh-CN"/>
        </w:rPr>
        <w:t>各项目11月30日前未交付的内容视为放弃采购。</w:t>
      </w:r>
    </w:p>
    <w:p w14:paraId="5BFE486F">
      <w:pPr>
        <w:spacing w:before="144" w:line="360" w:lineRule="auto"/>
        <w:ind w:left="660"/>
        <w:rPr>
          <w:rFonts w:hint="eastAsia" w:ascii="宋体" w:hAnsi="宋体" w:cs="宋体"/>
          <w:sz w:val="24"/>
          <w:highlight w:val="none"/>
        </w:rPr>
      </w:pPr>
      <w:r>
        <w:rPr>
          <w:rFonts w:hint="eastAsia" w:ascii="宋体" w:hAnsi="宋体" w:cs="宋体"/>
          <w:spacing w:val="7"/>
          <w:sz w:val="24"/>
          <w:highlight w:val="none"/>
        </w:rPr>
        <w:t>□</w:t>
      </w:r>
      <w:r>
        <w:rPr>
          <w:rFonts w:hint="eastAsia" w:ascii="宋体" w:hAnsi="宋体" w:cs="宋体"/>
          <w:spacing w:val="10"/>
          <w:sz w:val="24"/>
          <w:highlight w:val="none"/>
        </w:rPr>
        <w:t>成本补偿</w:t>
      </w:r>
      <w:r>
        <w:rPr>
          <w:rFonts w:hint="eastAsia" w:ascii="宋体" w:hAnsi="宋体" w:cs="宋体"/>
          <w:spacing w:val="-7"/>
          <w:sz w:val="24"/>
          <w:highlight w:val="none"/>
        </w:rPr>
        <w:t>：</w:t>
      </w:r>
      <w:r>
        <w:rPr>
          <w:rFonts w:hint="eastAsia" w:ascii="宋体" w:hAnsi="宋体" w:cs="宋体"/>
          <w:spacing w:val="-7"/>
          <w:sz w:val="24"/>
          <w:highlight w:val="none"/>
          <w:u w:val="single"/>
        </w:rPr>
        <w:t>（</w:t>
      </w:r>
      <w:r>
        <w:rPr>
          <w:rFonts w:hint="eastAsia" w:ascii="宋体" w:hAnsi="宋体" w:cs="宋体"/>
          <w:spacing w:val="10"/>
          <w:sz w:val="24"/>
          <w:highlight w:val="none"/>
          <w:u w:val="single"/>
        </w:rPr>
        <w:t>应明确按照成本补偿方式的支付方式和支付</w:t>
      </w:r>
      <w:r>
        <w:rPr>
          <w:rFonts w:hint="eastAsia" w:ascii="宋体" w:hAnsi="宋体" w:cs="宋体"/>
          <w:spacing w:val="9"/>
          <w:sz w:val="24"/>
          <w:highlight w:val="none"/>
          <w:u w:val="single"/>
        </w:rPr>
        <w:t>条件）</w:t>
      </w:r>
    </w:p>
    <w:p w14:paraId="3E200C82">
      <w:pPr>
        <w:spacing w:before="132" w:line="360" w:lineRule="auto"/>
        <w:ind w:left="660"/>
        <w:rPr>
          <w:rFonts w:hint="eastAsia" w:ascii="宋体" w:hAnsi="宋体" w:cs="宋体"/>
          <w:sz w:val="24"/>
          <w:highlight w:val="none"/>
        </w:rPr>
      </w:pPr>
      <w:r>
        <w:rPr>
          <w:rFonts w:hint="eastAsia" w:ascii="宋体" w:hAnsi="宋体" w:cs="宋体"/>
          <w:spacing w:val="7"/>
          <w:sz w:val="24"/>
          <w:highlight w:val="none"/>
        </w:rPr>
        <w:t>□</w:t>
      </w:r>
      <w:r>
        <w:rPr>
          <w:rFonts w:hint="eastAsia" w:ascii="宋体" w:hAnsi="宋体" w:cs="宋体"/>
          <w:spacing w:val="10"/>
          <w:sz w:val="24"/>
          <w:highlight w:val="none"/>
        </w:rPr>
        <w:t>绩效激励</w:t>
      </w:r>
      <w:r>
        <w:rPr>
          <w:rFonts w:hint="eastAsia" w:ascii="宋体" w:hAnsi="宋体" w:cs="宋体"/>
          <w:spacing w:val="-7"/>
          <w:sz w:val="24"/>
          <w:highlight w:val="none"/>
        </w:rPr>
        <w:t>：</w:t>
      </w:r>
      <w:r>
        <w:rPr>
          <w:rFonts w:hint="eastAsia" w:ascii="宋体" w:hAnsi="宋体" w:cs="宋体"/>
          <w:spacing w:val="-7"/>
          <w:sz w:val="24"/>
          <w:highlight w:val="none"/>
          <w:u w:val="single"/>
        </w:rPr>
        <w:t>（</w:t>
      </w:r>
      <w:r>
        <w:rPr>
          <w:rFonts w:hint="eastAsia" w:ascii="宋体" w:hAnsi="宋体" w:cs="宋体"/>
          <w:spacing w:val="10"/>
          <w:sz w:val="24"/>
          <w:highlight w:val="none"/>
          <w:u w:val="single"/>
        </w:rPr>
        <w:t>应明确按照绩效激励方式的支付方式和支付</w:t>
      </w:r>
      <w:r>
        <w:rPr>
          <w:rFonts w:hint="eastAsia" w:ascii="宋体" w:hAnsi="宋体" w:cs="宋体"/>
          <w:spacing w:val="9"/>
          <w:sz w:val="24"/>
          <w:highlight w:val="none"/>
          <w:u w:val="single"/>
        </w:rPr>
        <w:t>条件）</w:t>
      </w:r>
    </w:p>
    <w:p w14:paraId="1D1AE43B">
      <w:pPr>
        <w:spacing w:before="140" w:line="360" w:lineRule="auto"/>
        <w:ind w:left="446"/>
        <w:rPr>
          <w:rFonts w:hint="eastAsia" w:ascii="宋体" w:hAnsi="宋体" w:cs="宋体"/>
          <w:sz w:val="24"/>
          <w:highlight w:val="none"/>
        </w:rPr>
      </w:pPr>
      <w:r>
        <w:rPr>
          <w:rFonts w:hint="eastAsia" w:ascii="宋体" w:hAnsi="宋体" w:cs="宋体"/>
          <w:b/>
          <w:bCs/>
          <w:spacing w:val="3"/>
          <w:sz w:val="24"/>
          <w:highlight w:val="none"/>
        </w:rPr>
        <w:t>3.</w:t>
      </w:r>
      <w:r>
        <w:rPr>
          <w:rFonts w:hint="eastAsia" w:ascii="宋体" w:hAnsi="宋体" w:cs="宋体"/>
          <w:spacing w:val="15"/>
          <w:sz w:val="24"/>
          <w:highlight w:val="none"/>
        </w:rPr>
        <w:t xml:space="preserve"> </w:t>
      </w:r>
      <w:r>
        <w:rPr>
          <w:rFonts w:hint="eastAsia" w:ascii="宋体" w:hAnsi="宋体" w:cs="宋体"/>
          <w:b/>
          <w:bCs/>
          <w:spacing w:val="3"/>
          <w:sz w:val="24"/>
          <w:highlight w:val="none"/>
        </w:rPr>
        <w:t>合同履行</w:t>
      </w:r>
    </w:p>
    <w:p w14:paraId="515D2594">
      <w:pPr>
        <w:spacing w:before="150" w:line="360" w:lineRule="auto"/>
        <w:ind w:left="452"/>
        <w:rPr>
          <w:rFonts w:hint="eastAsia" w:ascii="宋体" w:hAnsi="宋体" w:cs="宋体"/>
          <w:sz w:val="24"/>
          <w:highlight w:val="none"/>
        </w:rPr>
      </w:pPr>
      <w:r>
        <w:rPr>
          <w:rFonts w:hint="eastAsia" w:ascii="宋体" w:hAnsi="宋体" w:cs="宋体"/>
          <w:spacing w:val="3"/>
          <w:sz w:val="24"/>
          <w:highlight w:val="none"/>
        </w:rPr>
        <w:t>（1）起始日期：</w:t>
      </w:r>
      <w:r>
        <w:rPr>
          <w:rFonts w:hint="eastAsia" w:ascii="宋体" w:hAnsi="宋体" w:cs="宋体"/>
          <w:spacing w:val="3"/>
          <w:sz w:val="24"/>
          <w:highlight w:val="none"/>
          <w:u w:val="single"/>
        </w:rPr>
        <w:t xml:space="preserve">    </w:t>
      </w:r>
      <w:r>
        <w:rPr>
          <w:rFonts w:hint="eastAsia" w:ascii="宋体" w:hAnsi="宋体" w:cs="宋体"/>
          <w:spacing w:val="-91"/>
          <w:sz w:val="24"/>
          <w:highlight w:val="none"/>
        </w:rPr>
        <w:t xml:space="preserve"> </w:t>
      </w:r>
      <w:r>
        <w:rPr>
          <w:rFonts w:hint="eastAsia" w:ascii="宋体" w:hAnsi="宋体" w:cs="宋体"/>
          <w:spacing w:val="3"/>
          <w:sz w:val="24"/>
          <w:highlight w:val="none"/>
        </w:rPr>
        <w:t>年</w:t>
      </w:r>
      <w:r>
        <w:rPr>
          <w:rFonts w:hint="eastAsia" w:ascii="宋体" w:hAnsi="宋体" w:cs="宋体"/>
          <w:spacing w:val="-98"/>
          <w:sz w:val="24"/>
          <w:highlight w:val="none"/>
        </w:rPr>
        <w:t xml:space="preserve"> </w:t>
      </w:r>
      <w:r>
        <w:rPr>
          <w:rFonts w:hint="eastAsia" w:ascii="宋体" w:hAnsi="宋体" w:cs="宋体"/>
          <w:spacing w:val="5"/>
          <w:sz w:val="24"/>
          <w:highlight w:val="none"/>
          <w:u w:val="single"/>
        </w:rPr>
        <w:t xml:space="preserve">   </w:t>
      </w:r>
      <w:r>
        <w:rPr>
          <w:rFonts w:hint="eastAsia" w:ascii="宋体" w:hAnsi="宋体" w:cs="宋体"/>
          <w:spacing w:val="-87"/>
          <w:sz w:val="24"/>
          <w:highlight w:val="none"/>
        </w:rPr>
        <w:t xml:space="preserve"> </w:t>
      </w:r>
      <w:r>
        <w:rPr>
          <w:rFonts w:hint="eastAsia" w:ascii="宋体" w:hAnsi="宋体" w:cs="宋体"/>
          <w:spacing w:val="3"/>
          <w:sz w:val="24"/>
          <w:highlight w:val="none"/>
        </w:rPr>
        <w:t>月</w:t>
      </w:r>
      <w:r>
        <w:rPr>
          <w:rFonts w:hint="eastAsia" w:ascii="宋体" w:hAnsi="宋体" w:cs="宋体"/>
          <w:spacing w:val="3"/>
          <w:sz w:val="24"/>
          <w:highlight w:val="none"/>
          <w:u w:val="single"/>
        </w:rPr>
        <w:t xml:space="preserve">   </w:t>
      </w:r>
      <w:r>
        <w:rPr>
          <w:rFonts w:hint="eastAsia" w:ascii="宋体" w:hAnsi="宋体" w:cs="宋体"/>
          <w:spacing w:val="-55"/>
          <w:sz w:val="24"/>
          <w:highlight w:val="none"/>
        </w:rPr>
        <w:t xml:space="preserve"> </w:t>
      </w:r>
      <w:r>
        <w:rPr>
          <w:rFonts w:hint="eastAsia" w:ascii="宋体" w:hAnsi="宋体" w:cs="宋体"/>
          <w:spacing w:val="3"/>
          <w:sz w:val="24"/>
          <w:highlight w:val="none"/>
        </w:rPr>
        <w:t>日，完成日期：</w:t>
      </w:r>
      <w:r>
        <w:rPr>
          <w:rFonts w:hint="eastAsia" w:ascii="宋体" w:hAnsi="宋体" w:cs="宋体"/>
          <w:spacing w:val="3"/>
          <w:sz w:val="24"/>
          <w:highlight w:val="none"/>
          <w:u w:val="single"/>
        </w:rPr>
        <w:t xml:space="preserve">   </w:t>
      </w:r>
      <w:r>
        <w:rPr>
          <w:rFonts w:hint="eastAsia" w:ascii="宋体" w:hAnsi="宋体" w:cs="宋体"/>
          <w:spacing w:val="2"/>
          <w:sz w:val="24"/>
          <w:highlight w:val="none"/>
          <w:u w:val="single"/>
        </w:rPr>
        <w:t xml:space="preserve"> </w:t>
      </w:r>
      <w:r>
        <w:rPr>
          <w:rFonts w:hint="eastAsia" w:ascii="宋体" w:hAnsi="宋体" w:cs="宋体"/>
          <w:spacing w:val="-91"/>
          <w:sz w:val="24"/>
          <w:highlight w:val="none"/>
        </w:rPr>
        <w:t xml:space="preserve"> </w:t>
      </w:r>
      <w:r>
        <w:rPr>
          <w:rFonts w:hint="eastAsia" w:ascii="宋体" w:hAnsi="宋体" w:cs="宋体"/>
          <w:spacing w:val="2"/>
          <w:sz w:val="24"/>
          <w:highlight w:val="none"/>
        </w:rPr>
        <w:t>年</w:t>
      </w:r>
      <w:r>
        <w:rPr>
          <w:rFonts w:hint="eastAsia" w:ascii="宋体" w:hAnsi="宋体" w:cs="宋体"/>
          <w:spacing w:val="-98"/>
          <w:sz w:val="24"/>
          <w:highlight w:val="none"/>
        </w:rPr>
        <w:t xml:space="preserve"> </w:t>
      </w:r>
      <w:r>
        <w:rPr>
          <w:rFonts w:hint="eastAsia" w:ascii="宋体" w:hAnsi="宋体" w:cs="宋体"/>
          <w:spacing w:val="5"/>
          <w:sz w:val="24"/>
          <w:highlight w:val="none"/>
          <w:u w:val="single"/>
        </w:rPr>
        <w:t xml:space="preserve">   </w:t>
      </w:r>
      <w:r>
        <w:rPr>
          <w:rFonts w:hint="eastAsia" w:ascii="宋体" w:hAnsi="宋体" w:cs="宋体"/>
          <w:spacing w:val="-87"/>
          <w:sz w:val="24"/>
          <w:highlight w:val="none"/>
        </w:rPr>
        <w:t xml:space="preserve"> </w:t>
      </w:r>
      <w:r>
        <w:rPr>
          <w:rFonts w:hint="eastAsia" w:ascii="宋体" w:hAnsi="宋体" w:cs="宋体"/>
          <w:spacing w:val="2"/>
          <w:sz w:val="24"/>
          <w:highlight w:val="none"/>
        </w:rPr>
        <w:t>月</w:t>
      </w:r>
      <w:r>
        <w:rPr>
          <w:rFonts w:hint="eastAsia" w:ascii="宋体" w:hAnsi="宋体" w:cs="宋体"/>
          <w:spacing w:val="5"/>
          <w:sz w:val="24"/>
          <w:highlight w:val="none"/>
          <w:u w:val="single"/>
        </w:rPr>
        <w:t xml:space="preserve">   </w:t>
      </w:r>
      <w:r>
        <w:rPr>
          <w:rFonts w:hint="eastAsia" w:ascii="宋体" w:hAnsi="宋体" w:cs="宋体"/>
          <w:spacing w:val="-54"/>
          <w:sz w:val="24"/>
          <w:highlight w:val="none"/>
        </w:rPr>
        <w:t xml:space="preserve"> </w:t>
      </w:r>
      <w:r>
        <w:rPr>
          <w:rFonts w:hint="eastAsia" w:ascii="宋体" w:hAnsi="宋体" w:cs="宋体"/>
          <w:spacing w:val="2"/>
          <w:sz w:val="24"/>
          <w:highlight w:val="none"/>
        </w:rPr>
        <w:t>日。</w:t>
      </w:r>
    </w:p>
    <w:p w14:paraId="085967A9">
      <w:pPr>
        <w:spacing w:before="154" w:line="360" w:lineRule="auto"/>
        <w:ind w:left="452"/>
        <w:rPr>
          <w:rFonts w:hint="eastAsia" w:ascii="宋体" w:hAnsi="宋体" w:cs="宋体"/>
          <w:sz w:val="24"/>
          <w:highlight w:val="none"/>
        </w:rPr>
      </w:pPr>
      <w:r>
        <w:rPr>
          <w:rFonts w:hint="eastAsia" w:ascii="宋体" w:hAnsi="宋体" w:cs="宋体"/>
          <w:spacing w:val="6"/>
          <w:sz w:val="24"/>
          <w:highlight w:val="none"/>
        </w:rPr>
        <w:t>（2）履约地点：</w:t>
      </w:r>
      <w:r>
        <w:rPr>
          <w:rFonts w:hint="eastAsia" w:ascii="宋体" w:hAnsi="宋体" w:cs="宋体"/>
          <w:sz w:val="24"/>
          <w:highlight w:val="none"/>
          <w:u w:val="single"/>
        </w:rPr>
        <w:t xml:space="preserve">  甲方指定地点 </w:t>
      </w:r>
    </w:p>
    <w:p w14:paraId="140C6778">
      <w:pPr>
        <w:spacing w:before="144" w:line="360" w:lineRule="auto"/>
        <w:ind w:left="452"/>
        <w:rPr>
          <w:rFonts w:hint="eastAsia" w:ascii="宋体" w:hAnsi="宋体" w:cs="宋体"/>
          <w:sz w:val="24"/>
          <w:highlight w:val="none"/>
        </w:rPr>
      </w:pPr>
      <w:r>
        <w:rPr>
          <w:rFonts w:hint="eastAsia" w:ascii="宋体" w:hAnsi="宋体" w:cs="宋体"/>
          <w:spacing w:val="8"/>
          <w:sz w:val="24"/>
          <w:highlight w:val="none"/>
        </w:rPr>
        <w:t>（3）履约担保：是否收取履约保证金：</w:t>
      </w:r>
      <w:r>
        <w:rPr>
          <w:rFonts w:hint="eastAsia" w:ascii="宋体" w:hAnsi="宋体" w:cs="宋体"/>
          <w:spacing w:val="7"/>
          <w:sz w:val="24"/>
          <w:highlight w:val="none"/>
        </w:rPr>
        <w:t>□</w:t>
      </w:r>
      <w:r>
        <w:rPr>
          <w:rFonts w:hint="eastAsia" w:ascii="宋体" w:hAnsi="宋体" w:cs="宋体"/>
          <w:spacing w:val="8"/>
          <w:sz w:val="24"/>
          <w:highlight w:val="none"/>
        </w:rPr>
        <w:t>是    ☑否</w:t>
      </w:r>
    </w:p>
    <w:p w14:paraId="2DE39BAC">
      <w:pPr>
        <w:tabs>
          <w:tab w:val="left" w:pos="5894"/>
          <w:tab w:val="left" w:pos="5922"/>
        </w:tabs>
        <w:spacing w:before="52" w:line="360" w:lineRule="auto"/>
        <w:ind w:left="865"/>
        <w:jc w:val="left"/>
        <w:rPr>
          <w:rFonts w:hint="eastAsia" w:ascii="宋体" w:hAnsi="宋体" w:cs="宋体"/>
          <w:spacing w:val="9"/>
          <w:position w:val="1"/>
          <w:sz w:val="24"/>
          <w:highlight w:val="none"/>
        </w:rPr>
      </w:pPr>
      <w:r>
        <w:rPr>
          <w:rFonts w:hint="eastAsia" w:ascii="宋体" w:hAnsi="宋体" w:cs="宋体"/>
          <w:spacing w:val="9"/>
          <w:position w:val="1"/>
          <w:sz w:val="24"/>
          <w:highlight w:val="none"/>
        </w:rPr>
        <w:t xml:space="preserve">收取履约保证金形式  </w:t>
      </w:r>
      <w:r>
        <w:rPr>
          <w:rFonts w:hint="eastAsia" w:ascii="宋体" w:hAnsi="宋体" w:cs="宋体"/>
          <w:spacing w:val="9"/>
          <w:position w:val="1"/>
          <w:sz w:val="24"/>
          <w:highlight w:val="none"/>
          <w:u w:val="single"/>
        </w:rPr>
        <w:t xml:space="preserve">         /       </w:t>
      </w:r>
      <w:r>
        <w:rPr>
          <w:rFonts w:hint="eastAsia" w:ascii="宋体" w:hAnsi="宋体" w:cs="宋体"/>
          <w:spacing w:val="9"/>
          <w:position w:val="1"/>
          <w:sz w:val="24"/>
          <w:highlight w:val="none"/>
        </w:rPr>
        <w:t xml:space="preserve">    </w:t>
      </w:r>
    </w:p>
    <w:p w14:paraId="33E35B33">
      <w:pPr>
        <w:tabs>
          <w:tab w:val="left" w:pos="5894"/>
          <w:tab w:val="left" w:pos="5922"/>
        </w:tabs>
        <w:spacing w:before="52" w:line="360" w:lineRule="auto"/>
        <w:ind w:left="865"/>
        <w:jc w:val="left"/>
        <w:rPr>
          <w:rFonts w:hint="eastAsia" w:ascii="宋体" w:hAnsi="宋体" w:cs="宋体"/>
          <w:spacing w:val="9"/>
          <w:position w:val="1"/>
          <w:sz w:val="24"/>
          <w:highlight w:val="none"/>
        </w:rPr>
      </w:pPr>
      <w:r>
        <w:rPr>
          <w:rFonts w:hint="eastAsia" w:ascii="宋体" w:hAnsi="宋体" w:cs="宋体"/>
          <w:spacing w:val="9"/>
          <w:position w:val="1"/>
          <w:sz w:val="24"/>
          <w:highlight w:val="none"/>
        </w:rPr>
        <w:t>收取履约保证金金额：</w:t>
      </w:r>
      <w:r>
        <w:rPr>
          <w:rFonts w:hint="eastAsia" w:ascii="宋体" w:hAnsi="宋体" w:cs="宋体"/>
          <w:spacing w:val="9"/>
          <w:position w:val="1"/>
          <w:sz w:val="24"/>
          <w:highlight w:val="none"/>
          <w:u w:val="single"/>
        </w:rPr>
        <w:t xml:space="preserve">         /       </w:t>
      </w:r>
      <w:r>
        <w:rPr>
          <w:rFonts w:hint="eastAsia" w:ascii="宋体" w:hAnsi="宋体" w:cs="宋体"/>
          <w:spacing w:val="9"/>
          <w:position w:val="1"/>
          <w:sz w:val="24"/>
          <w:highlight w:val="none"/>
        </w:rPr>
        <w:t xml:space="preserve">     </w:t>
      </w:r>
    </w:p>
    <w:p w14:paraId="32E40DCF">
      <w:pPr>
        <w:tabs>
          <w:tab w:val="left" w:pos="5894"/>
          <w:tab w:val="left" w:pos="5922"/>
        </w:tabs>
        <w:spacing w:before="52" w:line="360" w:lineRule="auto"/>
        <w:ind w:left="865"/>
        <w:jc w:val="left"/>
        <w:rPr>
          <w:rFonts w:hint="eastAsia" w:ascii="宋体" w:hAnsi="宋体" w:cs="宋体"/>
          <w:spacing w:val="9"/>
          <w:position w:val="1"/>
          <w:sz w:val="24"/>
          <w:highlight w:val="none"/>
        </w:rPr>
      </w:pPr>
      <w:r>
        <w:rPr>
          <w:rFonts w:hint="eastAsia" w:ascii="宋体" w:hAnsi="宋体" w:cs="宋体"/>
          <w:spacing w:val="9"/>
          <w:position w:val="1"/>
          <w:sz w:val="24"/>
          <w:highlight w:val="none"/>
        </w:rPr>
        <w:t>履约担保期限：</w:t>
      </w:r>
      <w:r>
        <w:rPr>
          <w:rFonts w:hint="eastAsia" w:ascii="宋体" w:hAnsi="宋体" w:cs="宋体"/>
          <w:spacing w:val="9"/>
          <w:position w:val="1"/>
          <w:sz w:val="24"/>
          <w:highlight w:val="none"/>
          <w:u w:val="single"/>
        </w:rPr>
        <w:t xml:space="preserve">         /          </w:t>
      </w:r>
      <w:r>
        <w:rPr>
          <w:rFonts w:hint="eastAsia" w:ascii="宋体" w:hAnsi="宋体" w:cs="宋体"/>
          <w:spacing w:val="9"/>
          <w:position w:val="1"/>
          <w:sz w:val="24"/>
          <w:highlight w:val="none"/>
        </w:rPr>
        <w:t xml:space="preserve">  </w:t>
      </w:r>
    </w:p>
    <w:p w14:paraId="115F7B0B">
      <w:pPr>
        <w:spacing w:before="52" w:line="360" w:lineRule="auto"/>
        <w:ind w:firstLine="516" w:firstLineChars="200"/>
        <w:jc w:val="left"/>
        <w:rPr>
          <w:rFonts w:hint="eastAsia" w:ascii="宋体" w:hAnsi="宋体" w:cs="宋体"/>
          <w:spacing w:val="9"/>
          <w:position w:val="1"/>
          <w:sz w:val="24"/>
          <w:highlight w:val="none"/>
        </w:rPr>
      </w:pPr>
      <w:r>
        <w:rPr>
          <w:rFonts w:hint="eastAsia" w:ascii="宋体" w:hAnsi="宋体" w:cs="宋体"/>
          <w:spacing w:val="9"/>
          <w:position w:val="1"/>
          <w:sz w:val="24"/>
          <w:highlight w:val="none"/>
        </w:rPr>
        <w:t>（4）分期履行要求：</w:t>
      </w:r>
      <w:r>
        <w:rPr>
          <w:rFonts w:hint="eastAsia" w:ascii="宋体" w:hAnsi="宋体" w:cs="宋体"/>
          <w:spacing w:val="9"/>
          <w:position w:val="1"/>
          <w:sz w:val="24"/>
          <w:highlight w:val="none"/>
          <w:u w:val="single"/>
        </w:rPr>
        <w:t xml:space="preserve">         /        </w:t>
      </w:r>
      <w:r>
        <w:rPr>
          <w:rFonts w:hint="eastAsia" w:ascii="宋体" w:hAnsi="宋体" w:cs="宋体"/>
          <w:spacing w:val="9"/>
          <w:position w:val="1"/>
          <w:sz w:val="24"/>
          <w:highlight w:val="none"/>
        </w:rPr>
        <w:t xml:space="preserve">    </w:t>
      </w:r>
    </w:p>
    <w:p w14:paraId="6DA5A43B">
      <w:pPr>
        <w:spacing w:before="52" w:line="360" w:lineRule="auto"/>
        <w:ind w:firstLine="516" w:firstLineChars="200"/>
        <w:jc w:val="left"/>
        <w:rPr>
          <w:rFonts w:hint="eastAsia" w:ascii="宋体" w:hAnsi="宋体" w:cs="宋体"/>
          <w:sz w:val="24"/>
          <w:highlight w:val="none"/>
        </w:rPr>
      </w:pPr>
      <w:r>
        <w:rPr>
          <w:rFonts w:hint="eastAsia" w:ascii="宋体" w:hAnsi="宋体" w:cs="宋体"/>
          <w:spacing w:val="9"/>
          <w:position w:val="1"/>
          <w:sz w:val="24"/>
          <w:highlight w:val="none"/>
        </w:rPr>
        <w:t>（5）风险处置措施和替代方案：</w:t>
      </w:r>
      <w:r>
        <w:rPr>
          <w:rFonts w:hint="eastAsia" w:ascii="宋体" w:hAnsi="宋体" w:cs="宋体"/>
          <w:spacing w:val="9"/>
          <w:position w:val="1"/>
          <w:sz w:val="24"/>
          <w:highlight w:val="none"/>
          <w:u w:val="single"/>
        </w:rPr>
        <w:t xml:space="preserve">        /        </w:t>
      </w:r>
      <w:r>
        <w:rPr>
          <w:rFonts w:hint="eastAsia" w:ascii="宋体" w:hAnsi="宋体" w:cs="宋体"/>
          <w:spacing w:val="9"/>
          <w:position w:val="1"/>
          <w:sz w:val="24"/>
          <w:highlight w:val="none"/>
        </w:rPr>
        <w:t xml:space="preserve">  </w:t>
      </w:r>
    </w:p>
    <w:p w14:paraId="0743CB1B">
      <w:pPr>
        <w:spacing w:before="153" w:line="360" w:lineRule="auto"/>
        <w:ind w:left="441"/>
        <w:rPr>
          <w:rFonts w:hint="eastAsia" w:ascii="宋体" w:hAnsi="宋体" w:cs="宋体"/>
          <w:sz w:val="24"/>
          <w:highlight w:val="none"/>
        </w:rPr>
      </w:pPr>
      <w:r>
        <w:rPr>
          <w:rFonts w:hint="eastAsia" w:ascii="宋体" w:hAnsi="宋体" w:cs="宋体"/>
          <w:b/>
          <w:bCs/>
          <w:spacing w:val="5"/>
          <w:sz w:val="24"/>
          <w:highlight w:val="none"/>
        </w:rPr>
        <w:t>4.</w:t>
      </w:r>
      <w:r>
        <w:rPr>
          <w:rFonts w:hint="eastAsia" w:ascii="宋体" w:hAnsi="宋体" w:cs="宋体"/>
          <w:spacing w:val="5"/>
          <w:sz w:val="24"/>
          <w:highlight w:val="none"/>
        </w:rPr>
        <w:t xml:space="preserve"> </w:t>
      </w:r>
      <w:r>
        <w:rPr>
          <w:rFonts w:hint="eastAsia" w:ascii="宋体" w:hAnsi="宋体" w:cs="宋体"/>
          <w:b/>
          <w:bCs/>
          <w:spacing w:val="5"/>
          <w:sz w:val="24"/>
          <w:highlight w:val="none"/>
        </w:rPr>
        <w:t>合同验收</w:t>
      </w:r>
    </w:p>
    <w:p w14:paraId="691F210F">
      <w:pPr>
        <w:spacing w:before="145" w:line="360" w:lineRule="auto"/>
        <w:ind w:left="966" w:right="-453" w:hanging="514"/>
        <w:rPr>
          <w:rFonts w:hint="eastAsia" w:ascii="宋体" w:hAnsi="宋体" w:cs="宋体"/>
          <w:sz w:val="24"/>
          <w:highlight w:val="none"/>
        </w:rPr>
      </w:pPr>
      <w:r>
        <w:rPr>
          <w:rFonts w:hint="eastAsia" w:ascii="宋体" w:hAnsi="宋体" w:cs="宋体"/>
          <w:spacing w:val="7"/>
          <w:sz w:val="24"/>
          <w:highlight w:val="none"/>
        </w:rPr>
        <w:t>（1）验收组织方式：</w:t>
      </w:r>
      <w:r>
        <w:rPr>
          <w:rFonts w:hint="eastAsia" w:ascii="宋体" w:hAnsi="宋体" w:cs="宋体"/>
          <w:spacing w:val="-62"/>
          <w:sz w:val="24"/>
          <w:highlight w:val="none"/>
        </w:rPr>
        <w:t xml:space="preserve"> </w:t>
      </w:r>
      <w:r>
        <w:rPr>
          <w:rFonts w:hint="eastAsia" w:ascii="宋体" w:hAnsi="宋体" w:cs="宋体"/>
          <w:spacing w:val="7"/>
          <w:sz w:val="24"/>
          <w:highlight w:val="none"/>
        </w:rPr>
        <w:t>☑自行组织 □委托第三方组织</w:t>
      </w:r>
      <w:r>
        <w:rPr>
          <w:rFonts w:hint="eastAsia" w:ascii="宋体" w:hAnsi="宋体" w:cs="宋体"/>
          <w:sz w:val="24"/>
          <w:highlight w:val="none"/>
        </w:rPr>
        <w:t xml:space="preserve"> </w:t>
      </w:r>
      <w:r>
        <w:rPr>
          <w:rFonts w:hint="eastAsia" w:ascii="宋体" w:hAnsi="宋体" w:cs="宋体"/>
          <w:spacing w:val="8"/>
          <w:sz w:val="24"/>
          <w:highlight w:val="none"/>
        </w:rPr>
        <w:t>验收主体：</w:t>
      </w:r>
      <w:r>
        <w:rPr>
          <w:rFonts w:hint="eastAsia" w:ascii="宋体" w:hAnsi="宋体" w:cs="宋体"/>
          <w:sz w:val="24"/>
          <w:highlight w:val="none"/>
          <w:u w:val="single"/>
        </w:rPr>
        <w:t xml:space="preserve"> 甲乙双方 </w:t>
      </w:r>
    </w:p>
    <w:p w14:paraId="7CC1934D">
      <w:pPr>
        <w:spacing w:before="52" w:line="360" w:lineRule="auto"/>
        <w:ind w:left="865"/>
        <w:rPr>
          <w:rFonts w:hint="eastAsia" w:ascii="宋体" w:hAnsi="宋体" w:cs="宋体"/>
          <w:sz w:val="24"/>
          <w:highlight w:val="none"/>
        </w:rPr>
      </w:pPr>
      <w:r>
        <w:rPr>
          <w:rFonts w:hint="eastAsia" w:ascii="宋体" w:hAnsi="宋体" w:cs="宋体"/>
          <w:spacing w:val="9"/>
          <w:position w:val="1"/>
          <w:sz w:val="24"/>
          <w:highlight w:val="none"/>
        </w:rPr>
        <w:t>是否邀请本项目的其他供应商参加验收：</w:t>
      </w:r>
      <w:r>
        <w:rPr>
          <w:rFonts w:hint="eastAsia" w:ascii="宋体" w:hAnsi="宋体" w:cs="宋体"/>
          <w:spacing w:val="7"/>
          <w:sz w:val="24"/>
          <w:highlight w:val="none"/>
        </w:rPr>
        <w:t>□</w:t>
      </w:r>
      <w:r>
        <w:rPr>
          <w:rFonts w:hint="eastAsia" w:ascii="宋体" w:hAnsi="宋体" w:cs="宋体"/>
          <w:spacing w:val="9"/>
          <w:position w:val="1"/>
          <w:sz w:val="24"/>
          <w:highlight w:val="none"/>
        </w:rPr>
        <w:t xml:space="preserve">是  </w:t>
      </w:r>
      <w:r>
        <w:rPr>
          <w:rFonts w:hint="eastAsia" w:ascii="宋体" w:hAnsi="宋体" w:cs="宋体"/>
          <w:spacing w:val="7"/>
          <w:sz w:val="24"/>
          <w:highlight w:val="none"/>
        </w:rPr>
        <w:t>☑</w:t>
      </w:r>
      <w:r>
        <w:rPr>
          <w:rFonts w:hint="eastAsia" w:ascii="宋体" w:hAnsi="宋体" w:cs="宋体"/>
          <w:spacing w:val="8"/>
          <w:position w:val="1"/>
          <w:sz w:val="24"/>
          <w:highlight w:val="none"/>
        </w:rPr>
        <w:t>否</w:t>
      </w:r>
    </w:p>
    <w:p w14:paraId="741DE982">
      <w:pPr>
        <w:spacing w:before="130" w:line="360" w:lineRule="auto"/>
        <w:ind w:left="865"/>
        <w:rPr>
          <w:rFonts w:hint="eastAsia" w:ascii="宋体" w:hAnsi="宋体" w:cs="宋体"/>
          <w:sz w:val="24"/>
          <w:highlight w:val="none"/>
        </w:rPr>
      </w:pPr>
      <w:r>
        <w:rPr>
          <w:rFonts w:hint="eastAsia" w:ascii="宋体" w:hAnsi="宋体" w:cs="宋体"/>
          <w:spacing w:val="8"/>
          <w:position w:val="1"/>
          <w:sz w:val="24"/>
          <w:highlight w:val="none"/>
        </w:rPr>
        <w:t>是否邀请专家参加验收：</w:t>
      </w:r>
      <w:r>
        <w:rPr>
          <w:rFonts w:hint="eastAsia" w:ascii="宋体" w:hAnsi="宋体" w:cs="宋体"/>
          <w:spacing w:val="7"/>
          <w:sz w:val="24"/>
          <w:highlight w:val="none"/>
        </w:rPr>
        <w:t>□</w:t>
      </w:r>
      <w:r>
        <w:rPr>
          <w:rFonts w:hint="eastAsia" w:ascii="宋体" w:hAnsi="宋体" w:cs="宋体"/>
          <w:spacing w:val="8"/>
          <w:position w:val="1"/>
          <w:sz w:val="24"/>
          <w:highlight w:val="none"/>
        </w:rPr>
        <w:t xml:space="preserve">是 </w:t>
      </w:r>
      <w:r>
        <w:rPr>
          <w:rFonts w:hint="eastAsia" w:ascii="宋体" w:hAnsi="宋体" w:cs="宋体"/>
          <w:spacing w:val="7"/>
          <w:sz w:val="24"/>
          <w:highlight w:val="none"/>
        </w:rPr>
        <w:t>☑</w:t>
      </w:r>
      <w:r>
        <w:rPr>
          <w:rFonts w:hint="eastAsia" w:ascii="宋体" w:hAnsi="宋体" w:cs="宋体"/>
          <w:spacing w:val="8"/>
          <w:position w:val="1"/>
          <w:sz w:val="24"/>
          <w:highlight w:val="none"/>
        </w:rPr>
        <w:t>否</w:t>
      </w:r>
    </w:p>
    <w:p w14:paraId="541B24A5">
      <w:pPr>
        <w:spacing w:before="131" w:line="360" w:lineRule="auto"/>
        <w:ind w:left="865"/>
        <w:rPr>
          <w:rFonts w:hint="eastAsia" w:ascii="宋体" w:hAnsi="宋体" w:cs="宋体"/>
          <w:sz w:val="24"/>
          <w:highlight w:val="none"/>
        </w:rPr>
      </w:pPr>
      <w:r>
        <w:rPr>
          <w:rFonts w:hint="eastAsia" w:ascii="宋体" w:hAnsi="宋体" w:cs="宋体"/>
          <w:spacing w:val="8"/>
          <w:position w:val="1"/>
          <w:sz w:val="24"/>
          <w:highlight w:val="none"/>
        </w:rPr>
        <w:t>是否邀请服务对象参加验收：</w:t>
      </w:r>
      <w:r>
        <w:rPr>
          <w:rFonts w:hint="eastAsia" w:ascii="宋体" w:hAnsi="宋体" w:cs="宋体"/>
          <w:spacing w:val="7"/>
          <w:sz w:val="24"/>
          <w:highlight w:val="none"/>
        </w:rPr>
        <w:t>□</w:t>
      </w:r>
      <w:r>
        <w:rPr>
          <w:rFonts w:hint="eastAsia" w:ascii="宋体" w:hAnsi="宋体" w:cs="宋体"/>
          <w:spacing w:val="8"/>
          <w:position w:val="1"/>
          <w:sz w:val="24"/>
          <w:highlight w:val="none"/>
        </w:rPr>
        <w:t xml:space="preserve">是  </w:t>
      </w:r>
      <w:r>
        <w:rPr>
          <w:rFonts w:hint="eastAsia" w:ascii="宋体" w:hAnsi="宋体" w:cs="宋体"/>
          <w:spacing w:val="7"/>
          <w:sz w:val="24"/>
          <w:highlight w:val="none"/>
        </w:rPr>
        <w:t>☑</w:t>
      </w:r>
      <w:r>
        <w:rPr>
          <w:rFonts w:hint="eastAsia" w:ascii="宋体" w:hAnsi="宋体" w:cs="宋体"/>
          <w:spacing w:val="8"/>
          <w:position w:val="1"/>
          <w:sz w:val="24"/>
          <w:highlight w:val="none"/>
        </w:rPr>
        <w:t>否</w:t>
      </w:r>
    </w:p>
    <w:p w14:paraId="7120088A">
      <w:pPr>
        <w:spacing w:before="132" w:line="360" w:lineRule="auto"/>
        <w:ind w:left="865"/>
        <w:rPr>
          <w:rFonts w:hint="eastAsia" w:ascii="宋体" w:hAnsi="宋体" w:cs="宋体"/>
          <w:sz w:val="24"/>
          <w:highlight w:val="none"/>
        </w:rPr>
      </w:pPr>
      <w:r>
        <w:rPr>
          <w:rFonts w:hint="eastAsia" w:ascii="宋体" w:hAnsi="宋体" w:cs="宋体"/>
          <w:spacing w:val="8"/>
          <w:position w:val="1"/>
          <w:sz w:val="24"/>
          <w:highlight w:val="none"/>
        </w:rPr>
        <w:t>是否邀请第三方检测机构参加验收：</w:t>
      </w:r>
      <w:r>
        <w:rPr>
          <w:rFonts w:hint="eastAsia" w:ascii="宋体" w:hAnsi="宋体" w:cs="宋体"/>
          <w:spacing w:val="7"/>
          <w:sz w:val="24"/>
          <w:highlight w:val="none"/>
        </w:rPr>
        <w:t>□</w:t>
      </w:r>
      <w:r>
        <w:rPr>
          <w:rFonts w:hint="eastAsia" w:ascii="宋体" w:hAnsi="宋体" w:cs="宋体"/>
          <w:spacing w:val="8"/>
          <w:position w:val="1"/>
          <w:sz w:val="24"/>
          <w:highlight w:val="none"/>
        </w:rPr>
        <w:t xml:space="preserve">是 </w:t>
      </w:r>
      <w:r>
        <w:rPr>
          <w:rFonts w:hint="eastAsia" w:ascii="宋体" w:hAnsi="宋体" w:cs="宋体"/>
          <w:spacing w:val="7"/>
          <w:sz w:val="24"/>
          <w:highlight w:val="none"/>
        </w:rPr>
        <w:t>☑</w:t>
      </w:r>
      <w:r>
        <w:rPr>
          <w:rFonts w:hint="eastAsia" w:ascii="宋体" w:hAnsi="宋体" w:cs="宋体"/>
          <w:spacing w:val="8"/>
          <w:position w:val="1"/>
          <w:sz w:val="24"/>
          <w:highlight w:val="none"/>
        </w:rPr>
        <w:t>否</w:t>
      </w:r>
    </w:p>
    <w:p w14:paraId="71E2F96F">
      <w:pPr>
        <w:spacing w:before="130" w:line="360" w:lineRule="auto"/>
        <w:ind w:left="865"/>
        <w:rPr>
          <w:rFonts w:hint="eastAsia" w:ascii="宋体" w:hAnsi="宋体" w:cs="宋体"/>
          <w:sz w:val="24"/>
          <w:highlight w:val="none"/>
        </w:rPr>
      </w:pPr>
      <w:r>
        <w:rPr>
          <w:rFonts w:hint="eastAsia" w:ascii="宋体" w:hAnsi="宋体" w:cs="宋体"/>
          <w:spacing w:val="8"/>
          <w:sz w:val="24"/>
          <w:highlight w:val="none"/>
        </w:rPr>
        <w:t>是否进行抽查检测：</w:t>
      </w:r>
      <w:r>
        <w:rPr>
          <w:rFonts w:hint="eastAsia" w:ascii="宋体" w:hAnsi="宋体" w:cs="宋体"/>
          <w:spacing w:val="7"/>
          <w:sz w:val="24"/>
          <w:highlight w:val="none"/>
        </w:rPr>
        <w:t>□</w:t>
      </w:r>
      <w:r>
        <w:rPr>
          <w:rFonts w:hint="eastAsia" w:ascii="宋体" w:hAnsi="宋体" w:cs="宋体"/>
          <w:spacing w:val="8"/>
          <w:sz w:val="24"/>
          <w:highlight w:val="none"/>
        </w:rPr>
        <w:t>是，抽查比例：</w:t>
      </w:r>
      <w:r>
        <w:rPr>
          <w:rFonts w:hint="eastAsia" w:ascii="宋体" w:hAnsi="宋体" w:cs="宋体"/>
          <w:spacing w:val="8"/>
          <w:sz w:val="24"/>
          <w:highlight w:val="none"/>
          <w:u w:val="single"/>
        </w:rPr>
        <w:t xml:space="preserve">       </w:t>
      </w:r>
      <w:r>
        <w:rPr>
          <w:rFonts w:hint="eastAsia" w:ascii="宋体" w:hAnsi="宋体" w:cs="宋体"/>
          <w:spacing w:val="7"/>
          <w:sz w:val="24"/>
          <w:highlight w:val="none"/>
          <w:u w:val="single"/>
        </w:rPr>
        <w:t xml:space="preserve"> </w:t>
      </w:r>
      <w:r>
        <w:rPr>
          <w:rFonts w:hint="eastAsia" w:ascii="宋体" w:hAnsi="宋体" w:cs="宋体"/>
          <w:spacing w:val="7"/>
          <w:sz w:val="24"/>
          <w:highlight w:val="none"/>
        </w:rPr>
        <w:t xml:space="preserve"> ☑否</w:t>
      </w:r>
    </w:p>
    <w:p w14:paraId="02FA575E">
      <w:pPr>
        <w:spacing w:before="132" w:line="360" w:lineRule="auto"/>
        <w:ind w:left="2971" w:right="-28" w:hanging="2106"/>
        <w:rPr>
          <w:rFonts w:hint="eastAsia" w:ascii="宋体" w:hAnsi="宋体" w:cs="宋体"/>
          <w:sz w:val="24"/>
          <w:highlight w:val="none"/>
        </w:rPr>
      </w:pPr>
      <w:r>
        <w:rPr>
          <w:rFonts w:hint="eastAsia" w:ascii="宋体" w:hAnsi="宋体" w:cs="宋体"/>
          <w:spacing w:val="11"/>
          <w:sz w:val="24"/>
          <w:highlight w:val="none"/>
        </w:rPr>
        <w:t>是否存在破坏性检测：</w:t>
      </w:r>
      <w:r>
        <w:rPr>
          <w:rFonts w:hint="eastAsia" w:ascii="宋体" w:hAnsi="宋体" w:cs="宋体"/>
          <w:spacing w:val="7"/>
          <w:sz w:val="24"/>
          <w:highlight w:val="none"/>
        </w:rPr>
        <w:t>□</w:t>
      </w:r>
      <w:r>
        <w:rPr>
          <w:rFonts w:hint="eastAsia" w:ascii="宋体" w:hAnsi="宋体" w:cs="宋体"/>
          <w:spacing w:val="11"/>
          <w:sz w:val="24"/>
          <w:highlight w:val="none"/>
        </w:rPr>
        <w:t>是</w:t>
      </w:r>
      <w:r>
        <w:rPr>
          <w:rFonts w:hint="eastAsia" w:ascii="宋体" w:hAnsi="宋体" w:cs="宋体"/>
          <w:spacing w:val="-48"/>
          <w:w w:val="91"/>
          <w:sz w:val="24"/>
          <w:highlight w:val="none"/>
        </w:rPr>
        <w:t>，</w:t>
      </w:r>
      <w:r>
        <w:rPr>
          <w:rFonts w:hint="eastAsia" w:ascii="宋体" w:hAnsi="宋体" w:cs="宋体"/>
          <w:spacing w:val="9"/>
          <w:sz w:val="24"/>
          <w:highlight w:val="none"/>
          <w:u w:val="single"/>
        </w:rPr>
        <w:t>（</w:t>
      </w:r>
      <w:r>
        <w:rPr>
          <w:rFonts w:hint="eastAsia" w:ascii="宋体" w:hAnsi="宋体" w:cs="宋体"/>
          <w:spacing w:val="11"/>
          <w:sz w:val="24"/>
          <w:highlight w:val="none"/>
          <w:u w:val="single"/>
        </w:rPr>
        <w:t>应明确对被破坏的检测产品的处理）</w:t>
      </w:r>
      <w:r>
        <w:rPr>
          <w:rFonts w:hint="eastAsia" w:ascii="宋体" w:hAnsi="宋体" w:cs="宋体"/>
          <w:spacing w:val="3"/>
          <w:sz w:val="24"/>
          <w:highlight w:val="none"/>
        </w:rPr>
        <w:t xml:space="preserve"> </w:t>
      </w:r>
      <w:r>
        <w:rPr>
          <w:rFonts w:hint="eastAsia" w:ascii="宋体" w:hAnsi="宋体" w:cs="宋体"/>
          <w:spacing w:val="7"/>
          <w:sz w:val="24"/>
          <w:highlight w:val="none"/>
        </w:rPr>
        <w:t>☑</w:t>
      </w:r>
      <w:r>
        <w:rPr>
          <w:rFonts w:hint="eastAsia" w:ascii="宋体" w:hAnsi="宋体" w:cs="宋体"/>
          <w:sz w:val="24"/>
          <w:highlight w:val="none"/>
        </w:rPr>
        <w:t>否</w:t>
      </w:r>
    </w:p>
    <w:p w14:paraId="2A61402C">
      <w:pPr>
        <w:spacing w:before="44" w:line="360" w:lineRule="auto"/>
        <w:ind w:left="861"/>
        <w:rPr>
          <w:rFonts w:hint="eastAsia" w:ascii="宋体" w:hAnsi="宋体" w:cs="宋体"/>
          <w:sz w:val="24"/>
          <w:highlight w:val="none"/>
        </w:rPr>
      </w:pPr>
      <w:r>
        <w:rPr>
          <w:rFonts w:hint="eastAsia" w:ascii="宋体" w:hAnsi="宋体" w:cs="宋体"/>
          <w:spacing w:val="9"/>
          <w:sz w:val="24"/>
          <w:highlight w:val="none"/>
        </w:rPr>
        <w:t>验收组织的其他事项：</w:t>
      </w:r>
      <w:r>
        <w:rPr>
          <w:rFonts w:hint="eastAsia" w:ascii="宋体" w:hAnsi="宋体" w:cs="宋体"/>
          <w:sz w:val="24"/>
          <w:highlight w:val="none"/>
          <w:u w:val="single"/>
        </w:rPr>
        <w:t xml:space="preserve">                 </w:t>
      </w:r>
    </w:p>
    <w:p w14:paraId="5C412E7C">
      <w:pPr>
        <w:spacing w:before="154" w:line="360" w:lineRule="auto"/>
        <w:jc w:val="left"/>
        <w:rPr>
          <w:rFonts w:hint="eastAsia" w:ascii="宋体" w:hAnsi="宋体" w:cs="宋体"/>
          <w:sz w:val="24"/>
          <w:highlight w:val="none"/>
        </w:rPr>
      </w:pPr>
      <w:r>
        <w:rPr>
          <w:rFonts w:hint="eastAsia" w:ascii="宋体" w:hAnsi="宋体" w:cs="宋体"/>
          <w:spacing w:val="9"/>
          <w:sz w:val="24"/>
          <w:highlight w:val="none"/>
        </w:rPr>
        <w:t xml:space="preserve">   （2）履约验收时间</w:t>
      </w:r>
      <w:r>
        <w:rPr>
          <w:rFonts w:hint="eastAsia" w:ascii="宋体" w:hAnsi="宋体" w:cs="宋体"/>
          <w:spacing w:val="-53"/>
          <w:w w:val="98"/>
          <w:sz w:val="24"/>
          <w:highlight w:val="none"/>
        </w:rPr>
        <w:t>：</w:t>
      </w:r>
      <w:r>
        <w:rPr>
          <w:rFonts w:hint="eastAsia" w:ascii="宋体" w:hAnsi="宋体" w:cs="宋体"/>
          <w:spacing w:val="9"/>
          <w:sz w:val="24"/>
          <w:highlight w:val="none"/>
          <w:u w:val="single"/>
        </w:rPr>
        <w:t>（计划于何时验收/供应商提出验收申请之日起日内组织验收）</w:t>
      </w:r>
    </w:p>
    <w:p w14:paraId="02AA48F9">
      <w:pPr>
        <w:spacing w:before="147" w:line="360" w:lineRule="auto"/>
        <w:ind w:left="452"/>
        <w:rPr>
          <w:rFonts w:hint="eastAsia" w:ascii="宋体" w:hAnsi="宋体" w:cs="宋体"/>
          <w:sz w:val="24"/>
          <w:highlight w:val="none"/>
        </w:rPr>
      </w:pPr>
      <w:r>
        <w:rPr>
          <w:rFonts w:hint="eastAsia" w:ascii="宋体" w:hAnsi="宋体" w:cs="宋体"/>
          <w:spacing w:val="8"/>
          <w:position w:val="1"/>
          <w:sz w:val="24"/>
          <w:highlight w:val="none"/>
        </w:rPr>
        <w:t>（3）履约验收方式：</w:t>
      </w:r>
      <w:r>
        <w:rPr>
          <w:rFonts w:hint="eastAsia" w:ascii="宋体" w:hAnsi="宋体" w:cs="宋体"/>
          <w:spacing w:val="7"/>
          <w:sz w:val="24"/>
          <w:highlight w:val="none"/>
        </w:rPr>
        <w:t>□</w:t>
      </w:r>
      <w:r>
        <w:rPr>
          <w:rFonts w:hint="eastAsia" w:ascii="宋体" w:hAnsi="宋体" w:cs="宋体"/>
          <w:spacing w:val="8"/>
          <w:position w:val="1"/>
          <w:sz w:val="24"/>
          <w:highlight w:val="none"/>
        </w:rPr>
        <w:t>一次性验收</w:t>
      </w:r>
    </w:p>
    <w:p w14:paraId="7CF4A2B5">
      <w:pPr>
        <w:spacing w:before="129" w:line="360" w:lineRule="auto"/>
        <w:ind w:firstLine="508" w:firstLineChars="200"/>
        <w:rPr>
          <w:rFonts w:hint="eastAsia" w:ascii="宋体" w:hAnsi="宋体" w:cs="宋体"/>
          <w:sz w:val="24"/>
          <w:highlight w:val="none"/>
        </w:rPr>
      </w:pPr>
      <w:r>
        <w:rPr>
          <w:rFonts w:hint="eastAsia" w:ascii="宋体" w:hAnsi="宋体" w:cs="宋体"/>
          <w:spacing w:val="7"/>
          <w:sz w:val="24"/>
          <w:highlight w:val="none"/>
        </w:rPr>
        <w:t>☑</w:t>
      </w:r>
      <w:r>
        <w:rPr>
          <w:rFonts w:hint="eastAsia" w:ascii="宋体" w:hAnsi="宋体" w:cs="宋体"/>
          <w:spacing w:val="9"/>
          <w:sz w:val="24"/>
          <w:highlight w:val="none"/>
        </w:rPr>
        <w:t>分期/分项验收</w:t>
      </w:r>
      <w:r>
        <w:rPr>
          <w:rFonts w:hint="eastAsia" w:ascii="宋体" w:hAnsi="宋体" w:cs="宋体"/>
          <w:spacing w:val="-1"/>
          <w:sz w:val="24"/>
          <w:highlight w:val="none"/>
        </w:rPr>
        <w:t>：</w:t>
      </w:r>
      <w:r>
        <w:rPr>
          <w:rFonts w:hint="eastAsia" w:ascii="宋体" w:hAnsi="宋体" w:cs="宋体"/>
          <w:color w:val="000000"/>
          <w:spacing w:val="11"/>
          <w:sz w:val="24"/>
          <w:highlight w:val="none"/>
          <w:u w:val="single"/>
        </w:rPr>
        <w:t>乙方依据甲方实际需求供货完成后依次验收</w:t>
      </w:r>
      <w:r>
        <w:rPr>
          <w:rFonts w:hint="eastAsia" w:ascii="宋体" w:hAnsi="宋体" w:cs="宋体"/>
          <w:spacing w:val="11"/>
          <w:sz w:val="24"/>
          <w:highlight w:val="none"/>
          <w:u w:val="single"/>
        </w:rPr>
        <w:t>。</w:t>
      </w:r>
    </w:p>
    <w:p w14:paraId="61F02406">
      <w:pPr>
        <w:spacing w:before="139" w:line="360" w:lineRule="auto"/>
        <w:ind w:firstLine="512" w:firstLineChars="200"/>
        <w:rPr>
          <w:rFonts w:hint="eastAsia" w:ascii="宋体" w:hAnsi="宋体" w:cs="宋体"/>
          <w:sz w:val="24"/>
          <w:highlight w:val="none"/>
        </w:rPr>
      </w:pPr>
      <w:r>
        <w:rPr>
          <w:rFonts w:hint="eastAsia" w:ascii="宋体" w:hAnsi="宋体" w:cs="宋体"/>
          <w:spacing w:val="8"/>
          <w:sz w:val="24"/>
          <w:highlight w:val="none"/>
        </w:rPr>
        <w:t>（4）履约验收程序：</w:t>
      </w:r>
      <w:r>
        <w:rPr>
          <w:rFonts w:hint="eastAsia" w:ascii="宋体" w:hAnsi="宋体" w:cs="宋体"/>
          <w:spacing w:val="8"/>
          <w:sz w:val="24"/>
          <w:highlight w:val="none"/>
          <w:u w:val="single"/>
        </w:rPr>
        <w:t xml:space="preserve"> 1．乙方每次供货完毕前，需提前通知甲方进行验收，</w:t>
      </w:r>
      <w:r>
        <w:rPr>
          <w:rFonts w:hint="eastAsia" w:ascii="宋体" w:hAnsi="宋体" w:cs="宋体"/>
          <w:spacing w:val="-48"/>
          <w:sz w:val="24"/>
          <w:highlight w:val="none"/>
          <w:u w:val="single"/>
        </w:rPr>
        <w:t xml:space="preserve"> </w:t>
      </w:r>
      <w:r>
        <w:rPr>
          <w:rFonts w:hint="eastAsia" w:ascii="宋体" w:hAnsi="宋体" w:cs="宋体"/>
          <w:spacing w:val="8"/>
          <w:sz w:val="24"/>
          <w:highlight w:val="none"/>
          <w:u w:val="single"/>
        </w:rPr>
        <w:t>甲方于货</w:t>
      </w:r>
      <w:r>
        <w:rPr>
          <w:rFonts w:hint="eastAsia" w:ascii="宋体" w:hAnsi="宋体" w:cs="宋体"/>
          <w:spacing w:val="11"/>
          <w:sz w:val="24"/>
          <w:highlight w:val="none"/>
          <w:u w:val="single"/>
        </w:rPr>
        <w:t>物送达时组织验收。</w:t>
      </w:r>
    </w:p>
    <w:p w14:paraId="73026E9C">
      <w:pPr>
        <w:spacing w:before="154" w:line="360" w:lineRule="auto"/>
        <w:ind w:left="22" w:right="16" w:firstLine="520" w:firstLineChars="200"/>
        <w:rPr>
          <w:rFonts w:hint="eastAsia" w:ascii="宋体" w:hAnsi="宋体" w:cs="宋体"/>
          <w:sz w:val="24"/>
          <w:highlight w:val="none"/>
        </w:rPr>
      </w:pPr>
      <w:r>
        <w:rPr>
          <w:rFonts w:hint="eastAsia" w:ascii="宋体" w:hAnsi="宋体" w:cs="宋体"/>
          <w:spacing w:val="10"/>
          <w:sz w:val="24"/>
          <w:highlight w:val="none"/>
          <w:u w:val="single"/>
        </w:rPr>
        <w:t>2．验收须严格按照合同所列的技术参数及指标进行，合同内不明确</w:t>
      </w:r>
      <w:r>
        <w:rPr>
          <w:rFonts w:hint="eastAsia" w:ascii="宋体" w:hAnsi="宋体" w:cs="宋体"/>
          <w:spacing w:val="9"/>
          <w:sz w:val="24"/>
          <w:highlight w:val="none"/>
          <w:u w:val="single"/>
        </w:rPr>
        <w:t>的则以生产厂家提</w:t>
      </w:r>
      <w:r>
        <w:rPr>
          <w:rFonts w:hint="eastAsia" w:ascii="宋体" w:hAnsi="宋体" w:cs="宋体"/>
          <w:spacing w:val="10"/>
          <w:sz w:val="24"/>
          <w:highlight w:val="none"/>
          <w:u w:val="single"/>
        </w:rPr>
        <w:t>供的技术参数及指标为准。</w:t>
      </w:r>
    </w:p>
    <w:p w14:paraId="78FF1E39">
      <w:pPr>
        <w:spacing w:before="154" w:line="360" w:lineRule="auto"/>
        <w:ind w:left="446"/>
        <w:rPr>
          <w:rFonts w:hint="eastAsia" w:ascii="宋体" w:hAnsi="宋体" w:cs="宋体"/>
          <w:sz w:val="24"/>
          <w:highlight w:val="none"/>
        </w:rPr>
      </w:pPr>
      <w:r>
        <w:rPr>
          <w:rFonts w:hint="eastAsia" w:ascii="宋体" w:hAnsi="宋体" w:cs="宋体"/>
          <w:spacing w:val="8"/>
          <w:sz w:val="24"/>
          <w:highlight w:val="none"/>
          <w:u w:val="single"/>
        </w:rPr>
        <w:t>3．</w:t>
      </w:r>
      <w:r>
        <w:rPr>
          <w:rFonts w:hint="eastAsia" w:ascii="宋体" w:hAnsi="宋体" w:cs="宋体"/>
          <w:spacing w:val="-48"/>
          <w:sz w:val="24"/>
          <w:highlight w:val="none"/>
          <w:u w:val="single"/>
        </w:rPr>
        <w:t xml:space="preserve"> </w:t>
      </w:r>
      <w:r>
        <w:rPr>
          <w:rFonts w:hint="eastAsia" w:ascii="宋体" w:hAnsi="宋体" w:cs="宋体"/>
          <w:spacing w:val="8"/>
          <w:sz w:val="24"/>
          <w:highlight w:val="none"/>
          <w:u w:val="single"/>
        </w:rPr>
        <w:t>甲方组织验收后，验收合格作为甲方最终验收的依据。</w:t>
      </w:r>
    </w:p>
    <w:p w14:paraId="5EA9C5B7">
      <w:pPr>
        <w:spacing w:before="154" w:line="360" w:lineRule="auto"/>
        <w:ind w:left="21" w:right="16" w:firstLine="420"/>
        <w:rPr>
          <w:rFonts w:hint="eastAsia" w:ascii="宋体" w:hAnsi="宋体" w:cs="宋体"/>
          <w:sz w:val="24"/>
          <w:highlight w:val="none"/>
        </w:rPr>
      </w:pPr>
      <w:r>
        <w:rPr>
          <w:rFonts w:hint="eastAsia" w:ascii="宋体" w:hAnsi="宋体" w:cs="宋体"/>
          <w:spacing w:val="10"/>
          <w:sz w:val="24"/>
          <w:highlight w:val="none"/>
          <w:u w:val="single"/>
        </w:rPr>
        <w:t>4．验收不合格乙方负责修正，并负责由此而产生的费用，导致延期的，按</w:t>
      </w:r>
      <w:r>
        <w:rPr>
          <w:rFonts w:hint="eastAsia" w:ascii="宋体" w:hAnsi="宋体" w:cs="宋体"/>
          <w:spacing w:val="9"/>
          <w:sz w:val="24"/>
          <w:highlight w:val="none"/>
          <w:u w:val="single"/>
        </w:rPr>
        <w:t>照本合同第</w:t>
      </w:r>
      <w:r>
        <w:rPr>
          <w:rFonts w:hint="eastAsia" w:ascii="宋体" w:hAnsi="宋体" w:cs="宋体"/>
          <w:spacing w:val="11"/>
          <w:sz w:val="24"/>
          <w:highlight w:val="none"/>
          <w:u w:val="single"/>
        </w:rPr>
        <w:t>七条承担违约责任。</w:t>
      </w:r>
    </w:p>
    <w:p w14:paraId="4AEAA2BC">
      <w:pPr>
        <w:spacing w:before="155" w:line="360" w:lineRule="auto"/>
        <w:ind w:left="21" w:right="14" w:firstLine="430"/>
        <w:rPr>
          <w:rFonts w:hint="eastAsia" w:ascii="宋体" w:hAnsi="宋体" w:cs="宋体"/>
          <w:sz w:val="24"/>
          <w:highlight w:val="none"/>
        </w:rPr>
      </w:pPr>
      <w:r>
        <w:rPr>
          <w:rFonts w:hint="eastAsia" w:ascii="宋体" w:hAnsi="宋体" w:cs="宋体"/>
          <w:spacing w:val="9"/>
          <w:sz w:val="24"/>
          <w:highlight w:val="none"/>
        </w:rPr>
        <w:t>（5）履约验收的内容</w:t>
      </w:r>
      <w:r>
        <w:rPr>
          <w:rFonts w:hint="eastAsia" w:ascii="宋体" w:hAnsi="宋体" w:cs="宋体"/>
          <w:spacing w:val="-20"/>
          <w:sz w:val="24"/>
          <w:highlight w:val="none"/>
        </w:rPr>
        <w:t>：</w:t>
      </w:r>
      <w:r>
        <w:rPr>
          <w:rFonts w:hint="eastAsia" w:ascii="宋体" w:hAnsi="宋体" w:cs="宋体"/>
          <w:spacing w:val="10"/>
          <w:sz w:val="24"/>
          <w:highlight w:val="none"/>
          <w:u w:val="single"/>
        </w:rPr>
        <w:t xml:space="preserve"> </w:t>
      </w:r>
      <w:r>
        <w:rPr>
          <w:rFonts w:hint="eastAsia" w:ascii="宋体" w:hAnsi="宋体" w:cs="宋体"/>
          <w:color w:val="000000"/>
          <w:spacing w:val="10"/>
          <w:sz w:val="24"/>
          <w:highlight w:val="none"/>
          <w:u w:val="single"/>
        </w:rPr>
        <w:t>供应试剂耗材的品类、数量、外观等</w:t>
      </w:r>
      <w:r>
        <w:rPr>
          <w:rFonts w:hint="eastAsia" w:ascii="宋体" w:hAnsi="宋体" w:cs="宋体"/>
          <w:sz w:val="24"/>
          <w:highlight w:val="none"/>
          <w:u w:val="single"/>
        </w:rPr>
        <w:t>。</w:t>
      </w:r>
    </w:p>
    <w:p w14:paraId="0EB257B3">
      <w:pPr>
        <w:spacing w:before="154" w:line="360" w:lineRule="auto"/>
        <w:ind w:left="39" w:right="15" w:firstLine="413"/>
        <w:rPr>
          <w:rFonts w:hint="eastAsia" w:ascii="宋体" w:hAnsi="宋体" w:cs="宋体"/>
          <w:spacing w:val="10"/>
          <w:sz w:val="24"/>
          <w:highlight w:val="none"/>
          <w:u w:val="single"/>
        </w:rPr>
      </w:pPr>
      <w:r>
        <w:rPr>
          <w:rFonts w:hint="eastAsia" w:ascii="宋体" w:hAnsi="宋体" w:cs="宋体"/>
          <w:spacing w:val="7"/>
          <w:sz w:val="24"/>
          <w:highlight w:val="none"/>
        </w:rPr>
        <w:t>（6）履约验收标准：</w:t>
      </w:r>
      <w:r>
        <w:rPr>
          <w:rFonts w:hint="eastAsia" w:ascii="宋体" w:hAnsi="宋体" w:cs="宋体"/>
          <w:color w:val="000000"/>
          <w:spacing w:val="10"/>
          <w:sz w:val="24"/>
          <w:highlight w:val="none"/>
          <w:u w:val="single"/>
        </w:rPr>
        <w:t>供应试剂耗材的品类、数量符合甲方要求,且为全新,符合国家质量要求，外观无破损</w:t>
      </w:r>
      <w:r>
        <w:rPr>
          <w:rFonts w:hint="eastAsia" w:ascii="宋体" w:hAnsi="宋体" w:cs="宋体"/>
          <w:spacing w:val="10"/>
          <w:sz w:val="24"/>
          <w:highlight w:val="none"/>
          <w:u w:val="single"/>
        </w:rPr>
        <w:t xml:space="preserve">。 </w:t>
      </w:r>
    </w:p>
    <w:p w14:paraId="5D32BF6F">
      <w:pPr>
        <w:spacing w:before="147" w:line="360" w:lineRule="auto"/>
        <w:ind w:left="452"/>
        <w:rPr>
          <w:rFonts w:hint="eastAsia" w:ascii="宋体" w:hAnsi="宋体" w:cs="宋体"/>
          <w:sz w:val="24"/>
          <w:highlight w:val="none"/>
        </w:rPr>
      </w:pPr>
      <w:r>
        <w:rPr>
          <w:rFonts w:hint="eastAsia" w:ascii="宋体" w:hAnsi="宋体" w:cs="宋体"/>
          <w:spacing w:val="9"/>
          <w:position w:val="1"/>
          <w:sz w:val="24"/>
          <w:highlight w:val="none"/>
        </w:rPr>
        <w:t>（7）是否以采购活动中供应商提供的样品作为参</w:t>
      </w:r>
      <w:r>
        <w:rPr>
          <w:rFonts w:hint="eastAsia" w:ascii="宋体" w:hAnsi="宋体" w:cs="宋体"/>
          <w:spacing w:val="8"/>
          <w:position w:val="1"/>
          <w:sz w:val="24"/>
          <w:highlight w:val="none"/>
        </w:rPr>
        <w:t>考：</w:t>
      </w:r>
      <w:r>
        <w:rPr>
          <w:rFonts w:hint="eastAsia" w:ascii="宋体" w:hAnsi="宋体" w:cs="宋体"/>
          <w:spacing w:val="7"/>
          <w:sz w:val="24"/>
          <w:highlight w:val="none"/>
        </w:rPr>
        <w:t>□</w:t>
      </w:r>
      <w:r>
        <w:rPr>
          <w:rFonts w:hint="eastAsia" w:ascii="宋体" w:hAnsi="宋体" w:cs="宋体"/>
          <w:spacing w:val="8"/>
          <w:position w:val="1"/>
          <w:sz w:val="24"/>
          <w:highlight w:val="none"/>
        </w:rPr>
        <w:t xml:space="preserve">是  </w:t>
      </w:r>
      <w:r>
        <w:rPr>
          <w:rFonts w:hint="eastAsia" w:ascii="宋体" w:hAnsi="宋体" w:cs="宋体"/>
          <w:spacing w:val="7"/>
          <w:sz w:val="24"/>
          <w:highlight w:val="none"/>
        </w:rPr>
        <w:t>☑</w:t>
      </w:r>
      <w:r>
        <w:rPr>
          <w:rFonts w:hint="eastAsia" w:ascii="宋体" w:hAnsi="宋体" w:cs="宋体"/>
          <w:spacing w:val="8"/>
          <w:position w:val="1"/>
          <w:sz w:val="24"/>
          <w:highlight w:val="none"/>
        </w:rPr>
        <w:t>否</w:t>
      </w:r>
    </w:p>
    <w:p w14:paraId="42C7BC1E">
      <w:pPr>
        <w:spacing w:before="138" w:line="360" w:lineRule="auto"/>
        <w:ind w:left="452"/>
        <w:rPr>
          <w:rFonts w:hint="eastAsia" w:ascii="宋体" w:hAnsi="宋体" w:cs="宋体"/>
          <w:sz w:val="24"/>
          <w:highlight w:val="none"/>
        </w:rPr>
      </w:pPr>
      <w:r>
        <w:rPr>
          <w:rFonts w:hint="eastAsia" w:ascii="宋体" w:hAnsi="宋体" w:cs="宋体"/>
          <w:spacing w:val="9"/>
          <w:sz w:val="24"/>
          <w:highlight w:val="none"/>
        </w:rPr>
        <w:t>（8）履约验收其他事项</w:t>
      </w:r>
      <w:r>
        <w:rPr>
          <w:rFonts w:hint="eastAsia" w:ascii="宋体" w:hAnsi="宋体" w:cs="宋体"/>
          <w:spacing w:val="-2"/>
          <w:sz w:val="24"/>
          <w:highlight w:val="none"/>
        </w:rPr>
        <w:t>：</w:t>
      </w:r>
      <w:r>
        <w:rPr>
          <w:rFonts w:hint="eastAsia" w:ascii="宋体" w:hAnsi="宋体" w:cs="宋体"/>
          <w:spacing w:val="6"/>
          <w:sz w:val="24"/>
          <w:highlight w:val="none"/>
          <w:u w:val="single"/>
        </w:rPr>
        <w:t xml:space="preserve">      </w:t>
      </w:r>
      <w:r>
        <w:rPr>
          <w:rFonts w:hint="eastAsia" w:ascii="宋体" w:hAnsi="宋体" w:cs="宋体"/>
          <w:spacing w:val="-2"/>
          <w:sz w:val="24"/>
          <w:highlight w:val="none"/>
          <w:u w:val="single"/>
        </w:rPr>
        <w:t>无</w:t>
      </w:r>
      <w:r>
        <w:rPr>
          <w:rFonts w:hint="eastAsia" w:ascii="宋体" w:hAnsi="宋体" w:cs="宋体"/>
          <w:sz w:val="24"/>
          <w:highlight w:val="none"/>
          <w:u w:val="single"/>
        </w:rPr>
        <w:t xml:space="preserve">       </w:t>
      </w:r>
    </w:p>
    <w:p w14:paraId="14458C04">
      <w:pPr>
        <w:spacing w:before="154" w:line="360" w:lineRule="auto"/>
        <w:ind w:left="446"/>
        <w:rPr>
          <w:rFonts w:hint="eastAsia" w:ascii="宋体" w:hAnsi="宋体" w:cs="宋体"/>
          <w:sz w:val="24"/>
          <w:highlight w:val="none"/>
        </w:rPr>
      </w:pPr>
      <w:r>
        <w:rPr>
          <w:rFonts w:hint="eastAsia" w:ascii="宋体" w:hAnsi="宋体" w:cs="宋体"/>
          <w:b/>
          <w:bCs/>
          <w:spacing w:val="5"/>
          <w:sz w:val="24"/>
          <w:highlight w:val="none"/>
        </w:rPr>
        <w:t>5.</w:t>
      </w:r>
      <w:r>
        <w:rPr>
          <w:rFonts w:hint="eastAsia" w:ascii="宋体" w:hAnsi="宋体" w:cs="宋体"/>
          <w:spacing w:val="5"/>
          <w:sz w:val="24"/>
          <w:highlight w:val="none"/>
        </w:rPr>
        <w:t xml:space="preserve"> </w:t>
      </w:r>
      <w:r>
        <w:rPr>
          <w:rFonts w:hint="eastAsia" w:ascii="宋体" w:hAnsi="宋体" w:cs="宋体"/>
          <w:b/>
          <w:bCs/>
          <w:spacing w:val="5"/>
          <w:sz w:val="24"/>
          <w:highlight w:val="none"/>
        </w:rPr>
        <w:t>组成合同的文件</w:t>
      </w:r>
    </w:p>
    <w:p w14:paraId="4B36E9D5">
      <w:pPr>
        <w:spacing w:before="154" w:line="360" w:lineRule="auto"/>
        <w:ind w:left="23" w:right="15" w:firstLine="419"/>
        <w:rPr>
          <w:rFonts w:hint="eastAsia" w:ascii="宋体" w:hAnsi="宋体" w:cs="宋体"/>
          <w:sz w:val="24"/>
          <w:highlight w:val="none"/>
        </w:rPr>
      </w:pPr>
      <w:r>
        <w:rPr>
          <w:rFonts w:hint="eastAsia" w:ascii="宋体" w:hAnsi="宋体" w:cs="宋体"/>
          <w:spacing w:val="7"/>
          <w:sz w:val="24"/>
          <w:highlight w:val="none"/>
        </w:rPr>
        <w:t>本协议书与下列文件一起构成合同文件，如下述文件之间有任何抵触、矛盾或歧义，应</w:t>
      </w:r>
      <w:r>
        <w:rPr>
          <w:rFonts w:hint="eastAsia" w:ascii="宋体" w:hAnsi="宋体" w:cs="宋体"/>
          <w:spacing w:val="8"/>
          <w:sz w:val="24"/>
          <w:highlight w:val="none"/>
        </w:rPr>
        <w:t xml:space="preserve"> </w:t>
      </w:r>
      <w:r>
        <w:rPr>
          <w:rFonts w:hint="eastAsia" w:ascii="宋体" w:hAnsi="宋体" w:cs="宋体"/>
          <w:spacing w:val="7"/>
          <w:sz w:val="24"/>
          <w:highlight w:val="none"/>
        </w:rPr>
        <w:t>按以下顺序解释：</w:t>
      </w:r>
    </w:p>
    <w:p w14:paraId="5A67BC2E">
      <w:pPr>
        <w:spacing w:before="34" w:line="360" w:lineRule="auto"/>
        <w:ind w:left="452"/>
        <w:rPr>
          <w:rFonts w:hint="eastAsia" w:ascii="宋体" w:hAnsi="宋体" w:cs="宋体"/>
          <w:sz w:val="24"/>
          <w:highlight w:val="none"/>
        </w:rPr>
      </w:pPr>
      <w:r>
        <w:rPr>
          <w:rFonts w:hint="eastAsia" w:ascii="宋体" w:hAnsi="宋体" w:cs="宋体"/>
          <w:spacing w:val="8"/>
          <w:sz w:val="24"/>
          <w:highlight w:val="none"/>
        </w:rPr>
        <w:t>（1）政府采购合同协议书及其变更、补充协议</w:t>
      </w:r>
    </w:p>
    <w:p w14:paraId="4959E201">
      <w:pPr>
        <w:spacing w:before="155" w:line="360" w:lineRule="auto"/>
        <w:ind w:left="452"/>
        <w:rPr>
          <w:rFonts w:hint="eastAsia" w:ascii="宋体" w:hAnsi="宋体" w:cs="宋体"/>
          <w:sz w:val="24"/>
          <w:highlight w:val="none"/>
        </w:rPr>
      </w:pPr>
      <w:r>
        <w:rPr>
          <w:rFonts w:hint="eastAsia" w:ascii="宋体" w:hAnsi="宋体" w:cs="宋体"/>
          <w:spacing w:val="8"/>
          <w:sz w:val="24"/>
          <w:highlight w:val="none"/>
        </w:rPr>
        <w:t>（2）政府采购合同专用条款</w:t>
      </w:r>
    </w:p>
    <w:p w14:paraId="4F80E71C">
      <w:pPr>
        <w:spacing w:before="152" w:line="360" w:lineRule="auto"/>
        <w:ind w:left="452"/>
        <w:rPr>
          <w:rFonts w:hint="eastAsia" w:ascii="宋体" w:hAnsi="宋体" w:cs="宋体"/>
          <w:sz w:val="24"/>
          <w:highlight w:val="none"/>
        </w:rPr>
      </w:pPr>
      <w:r>
        <w:rPr>
          <w:rFonts w:hint="eastAsia" w:ascii="宋体" w:hAnsi="宋体" w:cs="宋体"/>
          <w:spacing w:val="8"/>
          <w:sz w:val="24"/>
          <w:highlight w:val="none"/>
        </w:rPr>
        <w:t>（3）政府采购合同通用条款</w:t>
      </w:r>
    </w:p>
    <w:p w14:paraId="5CDCDD46">
      <w:pPr>
        <w:spacing w:before="155" w:line="360" w:lineRule="auto"/>
        <w:ind w:left="452"/>
        <w:rPr>
          <w:rFonts w:hint="eastAsia" w:ascii="宋体" w:hAnsi="宋体" w:cs="宋体"/>
          <w:sz w:val="24"/>
          <w:highlight w:val="none"/>
        </w:rPr>
      </w:pPr>
      <w:r>
        <w:rPr>
          <w:rFonts w:hint="eastAsia" w:ascii="宋体" w:hAnsi="宋体" w:cs="宋体"/>
          <w:spacing w:val="7"/>
          <w:sz w:val="24"/>
          <w:highlight w:val="none"/>
        </w:rPr>
        <w:t>（4）中标（成交）通知书</w:t>
      </w:r>
    </w:p>
    <w:p w14:paraId="1E9D61D1">
      <w:pPr>
        <w:spacing w:before="155" w:line="360" w:lineRule="auto"/>
        <w:ind w:left="452"/>
        <w:rPr>
          <w:rFonts w:hint="eastAsia" w:ascii="宋体" w:hAnsi="宋体" w:cs="宋体"/>
          <w:sz w:val="24"/>
          <w:highlight w:val="none"/>
        </w:rPr>
      </w:pPr>
      <w:r>
        <w:rPr>
          <w:rFonts w:hint="eastAsia" w:ascii="宋体" w:hAnsi="宋体" w:cs="宋体"/>
          <w:spacing w:val="7"/>
          <w:sz w:val="24"/>
          <w:highlight w:val="none"/>
        </w:rPr>
        <w:t>（5）投标（响应）文件</w:t>
      </w:r>
    </w:p>
    <w:p w14:paraId="4F46D720">
      <w:pPr>
        <w:spacing w:before="152" w:line="360" w:lineRule="auto"/>
        <w:ind w:left="452"/>
        <w:rPr>
          <w:rFonts w:hint="eastAsia" w:ascii="宋体" w:hAnsi="宋体" w:cs="宋体"/>
          <w:sz w:val="24"/>
          <w:highlight w:val="none"/>
        </w:rPr>
      </w:pPr>
      <w:r>
        <w:rPr>
          <w:rFonts w:hint="eastAsia" w:ascii="宋体" w:hAnsi="宋体" w:cs="宋体"/>
          <w:spacing w:val="6"/>
          <w:sz w:val="24"/>
          <w:highlight w:val="none"/>
        </w:rPr>
        <w:t>（6）采购文件</w:t>
      </w:r>
    </w:p>
    <w:p w14:paraId="11471DA8">
      <w:pPr>
        <w:spacing w:before="154" w:line="360" w:lineRule="auto"/>
        <w:ind w:left="452"/>
        <w:rPr>
          <w:rFonts w:hint="eastAsia" w:ascii="宋体" w:hAnsi="宋体" w:cs="宋体"/>
          <w:sz w:val="24"/>
          <w:highlight w:val="none"/>
        </w:rPr>
      </w:pPr>
      <w:r>
        <w:rPr>
          <w:rFonts w:hint="eastAsia" w:ascii="宋体" w:hAnsi="宋体" w:cs="宋体"/>
          <w:spacing w:val="7"/>
          <w:sz w:val="24"/>
          <w:highlight w:val="none"/>
        </w:rPr>
        <w:t>（7）有关技术文件，图纸</w:t>
      </w:r>
    </w:p>
    <w:p w14:paraId="0386B443">
      <w:pPr>
        <w:spacing w:before="154" w:line="360" w:lineRule="auto"/>
        <w:ind w:left="1280" w:right="25" w:hanging="1280" w:hangingChars="500"/>
        <w:jc w:val="left"/>
        <w:rPr>
          <w:rFonts w:hint="eastAsia" w:ascii="宋体" w:hAnsi="宋体" w:cs="宋体"/>
          <w:sz w:val="24"/>
          <w:highlight w:val="none"/>
        </w:rPr>
      </w:pPr>
      <w:r>
        <w:rPr>
          <w:rFonts w:hint="eastAsia" w:ascii="宋体" w:hAnsi="宋体" w:cs="宋体"/>
          <w:spacing w:val="8"/>
          <w:sz w:val="24"/>
          <w:highlight w:val="none"/>
        </w:rPr>
        <w:t xml:space="preserve">    （8）</w:t>
      </w:r>
      <w:r>
        <w:rPr>
          <w:rFonts w:hint="eastAsia" w:ascii="宋体" w:hAnsi="宋体" w:cs="宋体"/>
          <w:spacing w:val="-49"/>
          <w:sz w:val="24"/>
          <w:highlight w:val="none"/>
        </w:rPr>
        <w:t xml:space="preserve"> </w:t>
      </w:r>
      <w:r>
        <w:rPr>
          <w:rFonts w:hint="eastAsia" w:ascii="宋体" w:hAnsi="宋体" w:cs="宋体"/>
          <w:spacing w:val="8"/>
          <w:sz w:val="24"/>
          <w:highlight w:val="none"/>
        </w:rPr>
        <w:t>国家法律、行政法规和规章制度规定或合同约定的作为合同组成部分的其他文件</w:t>
      </w:r>
    </w:p>
    <w:p w14:paraId="6D575736">
      <w:pPr>
        <w:spacing w:before="153" w:line="360" w:lineRule="auto"/>
        <w:ind w:left="443"/>
        <w:rPr>
          <w:rFonts w:hint="eastAsia" w:ascii="宋体" w:hAnsi="宋体" w:cs="宋体"/>
          <w:sz w:val="24"/>
          <w:highlight w:val="none"/>
        </w:rPr>
      </w:pPr>
      <w:r>
        <w:rPr>
          <w:rFonts w:hint="eastAsia" w:ascii="宋体" w:hAnsi="宋体" w:cs="宋体"/>
          <w:b/>
          <w:bCs/>
          <w:spacing w:val="5"/>
          <w:sz w:val="24"/>
          <w:highlight w:val="none"/>
        </w:rPr>
        <w:t>6.</w:t>
      </w:r>
      <w:r>
        <w:rPr>
          <w:rFonts w:hint="eastAsia" w:ascii="宋体" w:hAnsi="宋体" w:cs="宋体"/>
          <w:spacing w:val="5"/>
          <w:sz w:val="24"/>
          <w:highlight w:val="none"/>
        </w:rPr>
        <w:t xml:space="preserve"> </w:t>
      </w:r>
      <w:r>
        <w:rPr>
          <w:rFonts w:hint="eastAsia" w:ascii="宋体" w:hAnsi="宋体" w:cs="宋体"/>
          <w:b/>
          <w:bCs/>
          <w:spacing w:val="5"/>
          <w:sz w:val="24"/>
          <w:highlight w:val="none"/>
        </w:rPr>
        <w:t>合同生效</w:t>
      </w:r>
    </w:p>
    <w:p w14:paraId="6DED7711">
      <w:pPr>
        <w:spacing w:before="153" w:line="360" w:lineRule="auto"/>
        <w:ind w:left="443"/>
        <w:rPr>
          <w:rFonts w:hint="eastAsia" w:ascii="宋体" w:hAnsi="宋体" w:cs="宋体"/>
          <w:sz w:val="24"/>
          <w:highlight w:val="none"/>
        </w:rPr>
      </w:pPr>
      <w:r>
        <w:rPr>
          <w:rFonts w:hint="eastAsia" w:ascii="宋体" w:hAnsi="宋体" w:cs="宋体"/>
          <w:spacing w:val="5"/>
          <w:sz w:val="24"/>
          <w:highlight w:val="none"/>
        </w:rPr>
        <w:t>本合同自</w:t>
      </w:r>
      <w:r>
        <w:rPr>
          <w:rFonts w:hint="eastAsia" w:ascii="宋体" w:hAnsi="宋体" w:cs="宋体"/>
          <w:color w:val="000000"/>
          <w:spacing w:val="10"/>
          <w:sz w:val="24"/>
          <w:highlight w:val="none"/>
          <w:u w:val="single"/>
        </w:rPr>
        <w:t>甲、乙双方法定代表人或委托代理人签字盖章后</w:t>
      </w:r>
      <w:r>
        <w:rPr>
          <w:rFonts w:hint="eastAsia" w:ascii="宋体" w:hAnsi="宋体" w:cs="宋体"/>
          <w:spacing w:val="5"/>
          <w:sz w:val="24"/>
          <w:highlight w:val="none"/>
        </w:rPr>
        <w:t>生效。</w:t>
      </w:r>
    </w:p>
    <w:p w14:paraId="0CEB1B7F">
      <w:pPr>
        <w:spacing w:before="155" w:line="360" w:lineRule="auto"/>
        <w:ind w:left="447"/>
        <w:rPr>
          <w:rFonts w:hint="eastAsia" w:ascii="宋体" w:hAnsi="宋体" w:cs="宋体"/>
          <w:sz w:val="24"/>
          <w:highlight w:val="none"/>
        </w:rPr>
      </w:pPr>
      <w:r>
        <w:rPr>
          <w:rFonts w:hint="eastAsia" w:ascii="宋体" w:hAnsi="宋体" w:cs="宋体"/>
          <w:b/>
          <w:bCs/>
          <w:spacing w:val="3"/>
          <w:sz w:val="24"/>
          <w:highlight w:val="none"/>
        </w:rPr>
        <w:t>7.</w:t>
      </w:r>
      <w:r>
        <w:rPr>
          <w:rFonts w:hint="eastAsia" w:ascii="宋体" w:hAnsi="宋体" w:cs="宋体"/>
          <w:spacing w:val="14"/>
          <w:sz w:val="24"/>
          <w:highlight w:val="none"/>
        </w:rPr>
        <w:t xml:space="preserve"> </w:t>
      </w:r>
      <w:r>
        <w:rPr>
          <w:rFonts w:hint="eastAsia" w:ascii="宋体" w:hAnsi="宋体" w:cs="宋体"/>
          <w:b/>
          <w:bCs/>
          <w:spacing w:val="3"/>
          <w:sz w:val="24"/>
          <w:highlight w:val="none"/>
        </w:rPr>
        <w:t>合同份数</w:t>
      </w:r>
    </w:p>
    <w:p w14:paraId="4E305371">
      <w:pPr>
        <w:spacing w:before="152" w:line="360" w:lineRule="auto"/>
        <w:ind w:left="443"/>
        <w:rPr>
          <w:rFonts w:hint="eastAsia" w:ascii="宋体" w:hAnsi="宋体" w:cs="宋体"/>
          <w:sz w:val="24"/>
          <w:highlight w:val="none"/>
        </w:rPr>
      </w:pPr>
      <w:r>
        <w:rPr>
          <w:rFonts w:hint="eastAsia" w:ascii="宋体" w:hAnsi="宋体" w:cs="宋体"/>
          <w:spacing w:val="6"/>
          <w:sz w:val="24"/>
          <w:highlight w:val="none"/>
        </w:rPr>
        <w:t>本合同一式</w:t>
      </w:r>
      <w:r>
        <w:rPr>
          <w:rFonts w:hint="eastAsia" w:ascii="宋体" w:hAnsi="宋体" w:cs="宋体"/>
          <w:spacing w:val="6"/>
          <w:sz w:val="24"/>
          <w:highlight w:val="none"/>
          <w:u w:val="single"/>
        </w:rPr>
        <w:t xml:space="preserve"> 陆 </w:t>
      </w:r>
      <w:r>
        <w:rPr>
          <w:rFonts w:hint="eastAsia" w:ascii="宋体" w:hAnsi="宋体" w:cs="宋体"/>
          <w:spacing w:val="6"/>
          <w:sz w:val="24"/>
          <w:highlight w:val="none"/>
        </w:rPr>
        <w:t>份，</w:t>
      </w:r>
      <w:r>
        <w:rPr>
          <w:rFonts w:hint="eastAsia" w:ascii="宋体" w:hAnsi="宋体" w:cs="宋体"/>
          <w:spacing w:val="-56"/>
          <w:sz w:val="24"/>
          <w:highlight w:val="none"/>
        </w:rPr>
        <w:t xml:space="preserve"> </w:t>
      </w:r>
      <w:r>
        <w:rPr>
          <w:rFonts w:hint="eastAsia" w:ascii="宋体" w:hAnsi="宋体" w:cs="宋体"/>
          <w:spacing w:val="6"/>
          <w:sz w:val="24"/>
          <w:highlight w:val="none"/>
        </w:rPr>
        <w:t>甲方执</w:t>
      </w:r>
      <w:r>
        <w:rPr>
          <w:rFonts w:hint="eastAsia" w:ascii="宋体" w:hAnsi="宋体" w:cs="宋体"/>
          <w:spacing w:val="-98"/>
          <w:sz w:val="24"/>
          <w:highlight w:val="none"/>
        </w:rPr>
        <w:t xml:space="preserve"> </w:t>
      </w:r>
      <w:r>
        <w:rPr>
          <w:rFonts w:hint="eastAsia" w:ascii="宋体" w:hAnsi="宋体" w:cs="宋体"/>
          <w:spacing w:val="5"/>
          <w:sz w:val="24"/>
          <w:highlight w:val="none"/>
          <w:u w:val="single"/>
        </w:rPr>
        <w:t xml:space="preserve"> 叁 </w:t>
      </w:r>
      <w:r>
        <w:rPr>
          <w:rFonts w:hint="eastAsia" w:ascii="宋体" w:hAnsi="宋体" w:cs="宋体"/>
          <w:spacing w:val="-92"/>
          <w:sz w:val="24"/>
          <w:highlight w:val="none"/>
        </w:rPr>
        <w:t xml:space="preserve"> </w:t>
      </w:r>
      <w:r>
        <w:rPr>
          <w:rFonts w:hint="eastAsia" w:ascii="宋体" w:hAnsi="宋体" w:cs="宋体"/>
          <w:spacing w:val="6"/>
          <w:sz w:val="24"/>
          <w:highlight w:val="none"/>
        </w:rPr>
        <w:t>份，乙方执</w:t>
      </w:r>
      <w:r>
        <w:rPr>
          <w:rFonts w:hint="eastAsia" w:ascii="宋体" w:hAnsi="宋体" w:cs="宋体"/>
          <w:spacing w:val="6"/>
          <w:sz w:val="24"/>
          <w:highlight w:val="none"/>
          <w:u w:val="single"/>
        </w:rPr>
        <w:t xml:space="preserve"> 叁 </w:t>
      </w:r>
      <w:r>
        <w:rPr>
          <w:rFonts w:hint="eastAsia" w:ascii="宋体" w:hAnsi="宋体" w:cs="宋体"/>
          <w:spacing w:val="-91"/>
          <w:sz w:val="24"/>
          <w:highlight w:val="none"/>
        </w:rPr>
        <w:t xml:space="preserve"> </w:t>
      </w:r>
      <w:r>
        <w:rPr>
          <w:rFonts w:hint="eastAsia" w:ascii="宋体" w:hAnsi="宋体" w:cs="宋体"/>
          <w:spacing w:val="6"/>
          <w:sz w:val="24"/>
          <w:highlight w:val="none"/>
        </w:rPr>
        <w:t>份，均具有同等法律效力。</w:t>
      </w:r>
    </w:p>
    <w:p w14:paraId="0643DC2D">
      <w:pPr>
        <w:spacing w:before="156" w:line="360" w:lineRule="auto"/>
        <w:ind w:left="443" w:right="3595"/>
        <w:rPr>
          <w:rFonts w:hint="eastAsia" w:ascii="宋体" w:hAnsi="宋体" w:cs="宋体"/>
          <w:sz w:val="24"/>
          <w:highlight w:val="none"/>
        </w:rPr>
      </w:pPr>
      <w:r>
        <w:rPr>
          <w:rFonts w:hint="eastAsia" w:ascii="宋体" w:hAnsi="宋体" w:cs="宋体"/>
          <w:spacing w:val="1"/>
          <w:sz w:val="24"/>
          <w:highlight w:val="none"/>
        </w:rPr>
        <w:t>合同订立时间：</w:t>
      </w:r>
      <w:r>
        <w:rPr>
          <w:rFonts w:hint="eastAsia" w:ascii="宋体" w:hAnsi="宋体" w:cs="宋体"/>
          <w:spacing w:val="6"/>
          <w:sz w:val="24"/>
          <w:highlight w:val="none"/>
          <w:u w:val="single"/>
        </w:rPr>
        <w:t xml:space="preserve">         </w:t>
      </w:r>
      <w:r>
        <w:rPr>
          <w:rFonts w:hint="eastAsia" w:ascii="宋体" w:hAnsi="宋体" w:cs="宋体"/>
          <w:spacing w:val="-90"/>
          <w:sz w:val="24"/>
          <w:highlight w:val="none"/>
        </w:rPr>
        <w:t xml:space="preserve"> </w:t>
      </w:r>
      <w:r>
        <w:rPr>
          <w:rFonts w:hint="eastAsia" w:ascii="宋体" w:hAnsi="宋体" w:cs="宋体"/>
          <w:spacing w:val="1"/>
          <w:sz w:val="24"/>
          <w:highlight w:val="none"/>
        </w:rPr>
        <w:t>年</w:t>
      </w:r>
      <w:r>
        <w:rPr>
          <w:rFonts w:hint="eastAsia" w:ascii="宋体" w:hAnsi="宋体" w:cs="宋体"/>
          <w:spacing w:val="-99"/>
          <w:sz w:val="24"/>
          <w:highlight w:val="none"/>
        </w:rPr>
        <w:t xml:space="preserve"> </w:t>
      </w:r>
      <w:r>
        <w:rPr>
          <w:rFonts w:hint="eastAsia" w:ascii="宋体" w:hAnsi="宋体" w:cs="宋体"/>
          <w:spacing w:val="4"/>
          <w:sz w:val="24"/>
          <w:highlight w:val="none"/>
          <w:u w:val="single"/>
        </w:rPr>
        <w:t xml:space="preserve">      </w:t>
      </w:r>
      <w:r>
        <w:rPr>
          <w:rFonts w:hint="eastAsia" w:ascii="宋体" w:hAnsi="宋体" w:cs="宋体"/>
          <w:spacing w:val="-81"/>
          <w:sz w:val="24"/>
          <w:highlight w:val="none"/>
        </w:rPr>
        <w:t xml:space="preserve"> </w:t>
      </w:r>
      <w:r>
        <w:rPr>
          <w:rFonts w:hint="eastAsia" w:ascii="宋体" w:hAnsi="宋体" w:cs="宋体"/>
          <w:spacing w:val="1"/>
          <w:sz w:val="24"/>
          <w:highlight w:val="none"/>
        </w:rPr>
        <w:t>月</w:t>
      </w:r>
      <w:r>
        <w:rPr>
          <w:rFonts w:hint="eastAsia" w:ascii="宋体" w:hAnsi="宋体" w:cs="宋体"/>
          <w:spacing w:val="-99"/>
          <w:sz w:val="24"/>
          <w:highlight w:val="none"/>
        </w:rPr>
        <w:t xml:space="preserve"> </w:t>
      </w:r>
      <w:r>
        <w:rPr>
          <w:rFonts w:hint="eastAsia" w:ascii="宋体" w:hAnsi="宋体" w:cs="宋体"/>
          <w:spacing w:val="4"/>
          <w:sz w:val="24"/>
          <w:highlight w:val="none"/>
          <w:u w:val="single"/>
        </w:rPr>
        <w:t xml:space="preserve">      </w:t>
      </w:r>
      <w:r>
        <w:rPr>
          <w:rFonts w:hint="eastAsia" w:ascii="宋体" w:hAnsi="宋体" w:cs="宋体"/>
          <w:spacing w:val="-50"/>
          <w:sz w:val="24"/>
          <w:highlight w:val="none"/>
        </w:rPr>
        <w:t xml:space="preserve"> </w:t>
      </w:r>
      <w:r>
        <w:rPr>
          <w:rFonts w:hint="eastAsia" w:ascii="宋体" w:hAnsi="宋体" w:cs="宋体"/>
          <w:spacing w:val="1"/>
          <w:sz w:val="24"/>
          <w:highlight w:val="none"/>
        </w:rPr>
        <w:t>日</w:t>
      </w:r>
      <w:r>
        <w:rPr>
          <w:rFonts w:hint="eastAsia" w:ascii="宋体" w:hAnsi="宋体" w:cs="宋体"/>
          <w:sz w:val="24"/>
          <w:highlight w:val="none"/>
        </w:rPr>
        <w:t xml:space="preserve"> </w:t>
      </w:r>
      <w:r>
        <w:rPr>
          <w:rFonts w:hint="eastAsia" w:ascii="宋体" w:hAnsi="宋体" w:cs="宋体"/>
          <w:spacing w:val="8"/>
          <w:sz w:val="24"/>
          <w:highlight w:val="none"/>
        </w:rPr>
        <w:t>合同订立地点：</w:t>
      </w:r>
      <w:r>
        <w:rPr>
          <w:rFonts w:hint="eastAsia" w:ascii="宋体" w:hAnsi="宋体" w:cs="宋体"/>
          <w:sz w:val="24"/>
          <w:highlight w:val="none"/>
          <w:u w:val="single"/>
        </w:rPr>
        <w:t xml:space="preserve">                             </w:t>
      </w:r>
    </w:p>
    <w:p w14:paraId="35A88265">
      <w:pPr>
        <w:spacing w:before="27" w:line="360" w:lineRule="auto"/>
        <w:ind w:left="458"/>
        <w:rPr>
          <w:rFonts w:hint="eastAsia" w:ascii="宋体" w:hAnsi="宋体" w:cs="宋体"/>
          <w:sz w:val="24"/>
          <w:highlight w:val="none"/>
        </w:rPr>
      </w:pPr>
      <w:r>
        <w:rPr>
          <w:rFonts w:hint="eastAsia" w:ascii="宋体" w:hAnsi="宋体" w:cs="宋体"/>
          <w:spacing w:val="9"/>
          <w:sz w:val="24"/>
          <w:highlight w:val="none"/>
        </w:rPr>
        <w:t>附件：具体标的及其技术要求和商务要求、联合协议、分包意</w:t>
      </w:r>
      <w:r>
        <w:rPr>
          <w:rFonts w:hint="eastAsia" w:ascii="宋体" w:hAnsi="宋体" w:cs="宋体"/>
          <w:spacing w:val="8"/>
          <w:sz w:val="24"/>
          <w:highlight w:val="none"/>
        </w:rPr>
        <w:t>向协议等。</w:t>
      </w:r>
    </w:p>
    <w:p w14:paraId="08E0EF3F">
      <w:pPr>
        <w:spacing w:line="360" w:lineRule="auto"/>
        <w:rPr>
          <w:rFonts w:hint="eastAsia" w:ascii="宋体" w:hAnsi="宋体" w:cs="宋体"/>
          <w:sz w:val="24"/>
          <w:highlight w:val="none"/>
        </w:rPr>
        <w:sectPr>
          <w:pgSz w:w="11906" w:h="16839"/>
          <w:pgMar w:top="1485" w:right="1785" w:bottom="1162" w:left="1785" w:header="0" w:footer="992" w:gutter="0"/>
          <w:pgBorders>
            <w:top w:val="none" w:sz="0" w:space="0"/>
            <w:left w:val="none" w:sz="0" w:space="0"/>
            <w:bottom w:val="none" w:sz="0" w:space="0"/>
            <w:right w:val="none" w:sz="0" w:space="0"/>
          </w:pgBorders>
          <w:cols w:space="720" w:num="1"/>
        </w:sectPr>
      </w:pPr>
    </w:p>
    <w:p w14:paraId="4F475BA3">
      <w:pPr>
        <w:spacing w:before="35"/>
        <w:rPr>
          <w:rFonts w:hint="eastAsia" w:ascii="宋体" w:hAnsi="宋体" w:cs="宋体"/>
          <w:highlight w:val="none"/>
        </w:rPr>
      </w:pPr>
    </w:p>
    <w:tbl>
      <w:tblPr>
        <w:tblStyle w:val="24"/>
        <w:tblW w:w="8402" w:type="dxa"/>
        <w:tblInd w:w="1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95"/>
        <w:gridCol w:w="2410"/>
        <w:gridCol w:w="1978"/>
        <w:gridCol w:w="2119"/>
      </w:tblGrid>
      <w:tr w14:paraId="7DF82B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4305" w:type="dxa"/>
            <w:gridSpan w:val="2"/>
            <w:noWrap w:val="0"/>
            <w:vAlign w:val="top"/>
          </w:tcPr>
          <w:p w14:paraId="4D15188F">
            <w:pPr>
              <w:pStyle w:val="72"/>
              <w:spacing w:before="66" w:line="245" w:lineRule="auto"/>
              <w:ind w:left="688" w:right="155" w:hanging="498"/>
              <w:rPr>
                <w:rFonts w:hint="eastAsia"/>
                <w:sz w:val="24"/>
                <w:szCs w:val="24"/>
                <w:highlight w:val="none"/>
                <w:lang w:eastAsia="zh-CN"/>
              </w:rPr>
            </w:pPr>
            <w:r>
              <w:rPr>
                <w:rFonts w:hint="eastAsia"/>
                <w:spacing w:val="8"/>
                <w:sz w:val="24"/>
                <w:szCs w:val="24"/>
                <w:highlight w:val="none"/>
                <w:lang w:eastAsia="zh-CN"/>
              </w:rPr>
              <w:t>甲方（采购人、受采购人委托签订合同的单</w:t>
            </w:r>
            <w:r>
              <w:rPr>
                <w:rFonts w:hint="eastAsia"/>
                <w:sz w:val="24"/>
                <w:szCs w:val="24"/>
                <w:highlight w:val="none"/>
                <w:lang w:eastAsia="zh-CN"/>
              </w:rPr>
              <w:t xml:space="preserve"> </w:t>
            </w:r>
            <w:r>
              <w:rPr>
                <w:rFonts w:hint="eastAsia"/>
                <w:spacing w:val="8"/>
                <w:sz w:val="24"/>
                <w:szCs w:val="24"/>
                <w:highlight w:val="none"/>
                <w:lang w:eastAsia="zh-CN"/>
              </w:rPr>
              <w:t>位或采购文件约定的合同甲方）</w:t>
            </w:r>
          </w:p>
        </w:tc>
        <w:tc>
          <w:tcPr>
            <w:tcW w:w="4097" w:type="dxa"/>
            <w:gridSpan w:val="2"/>
            <w:noWrap w:val="0"/>
            <w:vAlign w:val="top"/>
          </w:tcPr>
          <w:p w14:paraId="41D6D8F4">
            <w:pPr>
              <w:pStyle w:val="72"/>
              <w:spacing w:before="214" w:line="227" w:lineRule="auto"/>
              <w:ind w:left="1339"/>
              <w:rPr>
                <w:rFonts w:hint="eastAsia"/>
                <w:sz w:val="24"/>
                <w:szCs w:val="24"/>
                <w:highlight w:val="none"/>
              </w:rPr>
            </w:pPr>
            <w:r>
              <w:rPr>
                <w:rFonts w:hint="eastAsia"/>
                <w:spacing w:val="4"/>
                <w:sz w:val="24"/>
                <w:szCs w:val="24"/>
                <w:highlight w:val="none"/>
              </w:rPr>
              <w:t>乙方（供应商）</w:t>
            </w:r>
          </w:p>
        </w:tc>
      </w:tr>
      <w:tr w14:paraId="428D22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6" w:hRule="atLeast"/>
        </w:trPr>
        <w:tc>
          <w:tcPr>
            <w:tcW w:w="1895" w:type="dxa"/>
            <w:noWrap w:val="0"/>
            <w:vAlign w:val="top"/>
          </w:tcPr>
          <w:p w14:paraId="2F53D353">
            <w:pPr>
              <w:pStyle w:val="72"/>
              <w:spacing w:before="217" w:line="262" w:lineRule="auto"/>
              <w:ind w:left="533" w:right="109" w:hanging="416"/>
              <w:rPr>
                <w:rFonts w:hint="eastAsia"/>
                <w:sz w:val="24"/>
                <w:szCs w:val="24"/>
                <w:highlight w:val="none"/>
                <w:lang w:eastAsia="zh-CN"/>
              </w:rPr>
            </w:pPr>
            <w:r>
              <w:rPr>
                <w:rFonts w:hint="eastAsia"/>
                <w:spacing w:val="7"/>
                <w:sz w:val="24"/>
                <w:szCs w:val="24"/>
                <w:highlight w:val="none"/>
                <w:lang w:eastAsia="zh-CN"/>
              </w:rPr>
              <w:t>单位名称（公章或</w:t>
            </w:r>
            <w:r>
              <w:rPr>
                <w:rFonts w:hint="eastAsia"/>
                <w:spacing w:val="6"/>
                <w:sz w:val="24"/>
                <w:szCs w:val="24"/>
                <w:highlight w:val="none"/>
                <w:lang w:eastAsia="zh-CN"/>
              </w:rPr>
              <w:t xml:space="preserve"> </w:t>
            </w:r>
            <w:r>
              <w:rPr>
                <w:rFonts w:hint="eastAsia"/>
                <w:spacing w:val="4"/>
                <w:sz w:val="24"/>
                <w:szCs w:val="24"/>
                <w:highlight w:val="none"/>
                <w:lang w:eastAsia="zh-CN"/>
              </w:rPr>
              <w:t>合同章）</w:t>
            </w:r>
          </w:p>
        </w:tc>
        <w:tc>
          <w:tcPr>
            <w:tcW w:w="2410" w:type="dxa"/>
            <w:noWrap w:val="0"/>
            <w:vAlign w:val="top"/>
          </w:tcPr>
          <w:p w14:paraId="11498AC0">
            <w:pPr>
              <w:rPr>
                <w:rFonts w:hint="eastAsia" w:ascii="宋体" w:hAnsi="宋体" w:cs="宋体"/>
                <w:sz w:val="24"/>
                <w:highlight w:val="none"/>
              </w:rPr>
            </w:pPr>
          </w:p>
        </w:tc>
        <w:tc>
          <w:tcPr>
            <w:tcW w:w="1978" w:type="dxa"/>
            <w:noWrap w:val="0"/>
            <w:vAlign w:val="top"/>
          </w:tcPr>
          <w:p w14:paraId="037B72D2">
            <w:pPr>
              <w:pStyle w:val="72"/>
              <w:spacing w:before="217" w:line="262" w:lineRule="auto"/>
              <w:ind w:left="575" w:right="148" w:hanging="419"/>
              <w:rPr>
                <w:rFonts w:hint="eastAsia"/>
                <w:sz w:val="24"/>
                <w:szCs w:val="24"/>
                <w:highlight w:val="none"/>
                <w:lang w:eastAsia="zh-CN"/>
              </w:rPr>
            </w:pPr>
            <w:r>
              <w:rPr>
                <w:rFonts w:hint="eastAsia"/>
                <w:spacing w:val="8"/>
                <w:sz w:val="24"/>
                <w:szCs w:val="24"/>
                <w:highlight w:val="none"/>
                <w:lang w:eastAsia="zh-CN"/>
              </w:rPr>
              <w:t>单位名称（公章或</w:t>
            </w:r>
            <w:r>
              <w:rPr>
                <w:rFonts w:hint="eastAsia"/>
                <w:spacing w:val="2"/>
                <w:sz w:val="24"/>
                <w:szCs w:val="24"/>
                <w:highlight w:val="none"/>
                <w:lang w:eastAsia="zh-CN"/>
              </w:rPr>
              <w:t xml:space="preserve"> </w:t>
            </w:r>
            <w:r>
              <w:rPr>
                <w:rFonts w:hint="eastAsia"/>
                <w:spacing w:val="4"/>
                <w:sz w:val="24"/>
                <w:szCs w:val="24"/>
                <w:highlight w:val="none"/>
                <w:lang w:eastAsia="zh-CN"/>
              </w:rPr>
              <w:t>合同章）</w:t>
            </w:r>
          </w:p>
        </w:tc>
        <w:tc>
          <w:tcPr>
            <w:tcW w:w="2119" w:type="dxa"/>
            <w:noWrap w:val="0"/>
            <w:vAlign w:val="top"/>
          </w:tcPr>
          <w:p w14:paraId="31D60463">
            <w:pPr>
              <w:rPr>
                <w:rFonts w:hint="eastAsia" w:ascii="宋体" w:hAnsi="宋体" w:cs="宋体"/>
                <w:sz w:val="24"/>
                <w:highlight w:val="none"/>
              </w:rPr>
            </w:pPr>
          </w:p>
        </w:tc>
      </w:tr>
      <w:tr w14:paraId="62696F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0" w:hRule="atLeast"/>
        </w:trPr>
        <w:tc>
          <w:tcPr>
            <w:tcW w:w="1895" w:type="dxa"/>
            <w:vMerge w:val="restart"/>
            <w:tcBorders>
              <w:bottom w:val="nil"/>
            </w:tcBorders>
            <w:noWrap w:val="0"/>
            <w:vAlign w:val="top"/>
          </w:tcPr>
          <w:p w14:paraId="7DD32E1A">
            <w:pPr>
              <w:spacing w:line="370" w:lineRule="auto"/>
              <w:rPr>
                <w:rFonts w:hint="eastAsia" w:ascii="宋体" w:hAnsi="宋体" w:cs="宋体"/>
                <w:sz w:val="24"/>
                <w:highlight w:val="none"/>
              </w:rPr>
            </w:pPr>
          </w:p>
          <w:p w14:paraId="50136DE9">
            <w:pPr>
              <w:pStyle w:val="72"/>
              <w:spacing w:before="65" w:line="228" w:lineRule="auto"/>
              <w:ind w:left="428"/>
              <w:rPr>
                <w:rFonts w:hint="eastAsia"/>
                <w:sz w:val="24"/>
                <w:szCs w:val="24"/>
                <w:highlight w:val="none"/>
              </w:rPr>
            </w:pPr>
            <w:r>
              <w:rPr>
                <w:rFonts w:hint="eastAsia"/>
                <w:spacing w:val="7"/>
                <w:sz w:val="24"/>
                <w:szCs w:val="24"/>
                <w:highlight w:val="none"/>
              </w:rPr>
              <w:t>法定代表人</w:t>
            </w:r>
          </w:p>
          <w:p w14:paraId="2CB7D940">
            <w:pPr>
              <w:pStyle w:val="72"/>
              <w:spacing w:before="53" w:line="228" w:lineRule="auto"/>
              <w:ind w:left="271"/>
              <w:rPr>
                <w:rFonts w:hint="eastAsia"/>
                <w:sz w:val="24"/>
                <w:szCs w:val="24"/>
                <w:highlight w:val="none"/>
              </w:rPr>
            </w:pPr>
            <w:r>
              <w:rPr>
                <w:rFonts w:hint="eastAsia"/>
                <w:spacing w:val="8"/>
                <w:sz w:val="24"/>
                <w:szCs w:val="24"/>
                <w:highlight w:val="none"/>
              </w:rPr>
              <w:t>或其委托代理人</w:t>
            </w:r>
          </w:p>
          <w:p w14:paraId="546559A3">
            <w:pPr>
              <w:pStyle w:val="72"/>
              <w:spacing w:before="53" w:line="227" w:lineRule="auto"/>
              <w:ind w:left="543"/>
              <w:rPr>
                <w:rFonts w:hint="eastAsia"/>
                <w:sz w:val="24"/>
                <w:szCs w:val="24"/>
                <w:highlight w:val="none"/>
              </w:rPr>
            </w:pPr>
            <w:r>
              <w:rPr>
                <w:rFonts w:hint="eastAsia"/>
                <w:spacing w:val="2"/>
                <w:sz w:val="24"/>
                <w:szCs w:val="24"/>
                <w:highlight w:val="none"/>
              </w:rPr>
              <w:t>（签章）</w:t>
            </w:r>
          </w:p>
        </w:tc>
        <w:tc>
          <w:tcPr>
            <w:tcW w:w="2410" w:type="dxa"/>
            <w:vMerge w:val="restart"/>
            <w:tcBorders>
              <w:bottom w:val="nil"/>
            </w:tcBorders>
            <w:noWrap w:val="0"/>
            <w:vAlign w:val="top"/>
          </w:tcPr>
          <w:p w14:paraId="480440F4">
            <w:pPr>
              <w:rPr>
                <w:rFonts w:hint="eastAsia" w:ascii="宋体" w:hAnsi="宋体" w:cs="宋体"/>
                <w:sz w:val="24"/>
                <w:highlight w:val="none"/>
              </w:rPr>
            </w:pPr>
          </w:p>
        </w:tc>
        <w:tc>
          <w:tcPr>
            <w:tcW w:w="1978" w:type="dxa"/>
            <w:noWrap w:val="0"/>
            <w:vAlign w:val="top"/>
          </w:tcPr>
          <w:p w14:paraId="72BE1FFE">
            <w:pPr>
              <w:pStyle w:val="72"/>
              <w:spacing w:before="193" w:line="228" w:lineRule="auto"/>
              <w:ind w:left="469"/>
              <w:rPr>
                <w:rFonts w:hint="eastAsia"/>
                <w:sz w:val="24"/>
                <w:szCs w:val="24"/>
                <w:highlight w:val="none"/>
              </w:rPr>
            </w:pPr>
            <w:r>
              <w:rPr>
                <w:rFonts w:hint="eastAsia"/>
                <w:spacing w:val="7"/>
                <w:sz w:val="24"/>
                <w:szCs w:val="24"/>
                <w:highlight w:val="none"/>
              </w:rPr>
              <w:t>法定代表人</w:t>
            </w:r>
          </w:p>
          <w:p w14:paraId="47B4450C">
            <w:pPr>
              <w:pStyle w:val="72"/>
              <w:spacing w:before="53" w:line="228" w:lineRule="auto"/>
              <w:ind w:left="262"/>
              <w:rPr>
                <w:rFonts w:hint="eastAsia"/>
                <w:sz w:val="24"/>
                <w:szCs w:val="24"/>
                <w:highlight w:val="none"/>
              </w:rPr>
            </w:pPr>
            <w:r>
              <w:rPr>
                <w:rFonts w:hint="eastAsia"/>
                <w:spacing w:val="8"/>
                <w:sz w:val="24"/>
                <w:szCs w:val="24"/>
                <w:highlight w:val="none"/>
              </w:rPr>
              <w:t>或其委托代理人</w:t>
            </w:r>
          </w:p>
          <w:p w14:paraId="57243CA2">
            <w:pPr>
              <w:pStyle w:val="72"/>
              <w:spacing w:before="53" w:line="227" w:lineRule="auto"/>
              <w:ind w:left="584"/>
              <w:rPr>
                <w:rFonts w:hint="eastAsia"/>
                <w:sz w:val="24"/>
                <w:szCs w:val="24"/>
                <w:highlight w:val="none"/>
              </w:rPr>
            </w:pPr>
            <w:r>
              <w:rPr>
                <w:rFonts w:hint="eastAsia"/>
                <w:spacing w:val="2"/>
                <w:sz w:val="24"/>
                <w:szCs w:val="24"/>
                <w:highlight w:val="none"/>
              </w:rPr>
              <w:t>（签章）</w:t>
            </w:r>
          </w:p>
        </w:tc>
        <w:tc>
          <w:tcPr>
            <w:tcW w:w="2119" w:type="dxa"/>
            <w:noWrap w:val="0"/>
            <w:vAlign w:val="top"/>
          </w:tcPr>
          <w:p w14:paraId="1EA2A968">
            <w:pPr>
              <w:rPr>
                <w:rFonts w:hint="eastAsia" w:ascii="宋体" w:hAnsi="宋体" w:cs="宋体"/>
                <w:sz w:val="24"/>
                <w:highlight w:val="none"/>
              </w:rPr>
            </w:pPr>
          </w:p>
        </w:tc>
      </w:tr>
      <w:tr w14:paraId="618672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1895" w:type="dxa"/>
            <w:vMerge w:val="continue"/>
            <w:tcBorders>
              <w:top w:val="nil"/>
            </w:tcBorders>
            <w:noWrap w:val="0"/>
            <w:vAlign w:val="top"/>
          </w:tcPr>
          <w:p w14:paraId="24A4F660">
            <w:pPr>
              <w:rPr>
                <w:rFonts w:hint="eastAsia" w:ascii="宋体" w:hAnsi="宋体" w:cs="宋体"/>
                <w:sz w:val="24"/>
                <w:highlight w:val="none"/>
              </w:rPr>
            </w:pPr>
          </w:p>
        </w:tc>
        <w:tc>
          <w:tcPr>
            <w:tcW w:w="2410" w:type="dxa"/>
            <w:vMerge w:val="continue"/>
            <w:tcBorders>
              <w:top w:val="nil"/>
            </w:tcBorders>
            <w:noWrap w:val="0"/>
            <w:vAlign w:val="top"/>
          </w:tcPr>
          <w:p w14:paraId="7BDF881E">
            <w:pPr>
              <w:rPr>
                <w:rFonts w:hint="eastAsia" w:ascii="宋体" w:hAnsi="宋体" w:cs="宋体"/>
                <w:sz w:val="24"/>
                <w:highlight w:val="none"/>
              </w:rPr>
            </w:pPr>
          </w:p>
        </w:tc>
        <w:tc>
          <w:tcPr>
            <w:tcW w:w="1978" w:type="dxa"/>
            <w:noWrap w:val="0"/>
            <w:vAlign w:val="top"/>
          </w:tcPr>
          <w:p w14:paraId="1938D664">
            <w:pPr>
              <w:pStyle w:val="72"/>
              <w:spacing w:before="151" w:line="228" w:lineRule="auto"/>
              <w:ind w:left="469"/>
              <w:rPr>
                <w:rFonts w:hint="eastAsia"/>
                <w:sz w:val="24"/>
                <w:szCs w:val="24"/>
                <w:highlight w:val="none"/>
              </w:rPr>
            </w:pPr>
            <w:r>
              <w:rPr>
                <w:rFonts w:hint="eastAsia"/>
                <w:spacing w:val="8"/>
                <w:sz w:val="24"/>
                <w:szCs w:val="24"/>
                <w:highlight w:val="none"/>
              </w:rPr>
              <w:t>拥有者性别</w:t>
            </w:r>
          </w:p>
        </w:tc>
        <w:tc>
          <w:tcPr>
            <w:tcW w:w="2119" w:type="dxa"/>
            <w:noWrap w:val="0"/>
            <w:vAlign w:val="top"/>
          </w:tcPr>
          <w:p w14:paraId="06689042">
            <w:pPr>
              <w:rPr>
                <w:rFonts w:hint="eastAsia" w:ascii="宋体" w:hAnsi="宋体" w:cs="宋体"/>
                <w:sz w:val="24"/>
                <w:highlight w:val="none"/>
              </w:rPr>
            </w:pPr>
          </w:p>
        </w:tc>
      </w:tr>
      <w:tr w14:paraId="5B127B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1895" w:type="dxa"/>
            <w:noWrap w:val="0"/>
            <w:vAlign w:val="top"/>
          </w:tcPr>
          <w:p w14:paraId="2A408B64">
            <w:pPr>
              <w:pStyle w:val="72"/>
              <w:spacing w:before="151" w:line="228" w:lineRule="auto"/>
              <w:ind w:left="638"/>
              <w:rPr>
                <w:rFonts w:hint="eastAsia"/>
                <w:sz w:val="24"/>
                <w:szCs w:val="24"/>
                <w:highlight w:val="none"/>
              </w:rPr>
            </w:pPr>
            <w:r>
              <w:rPr>
                <w:rFonts w:hint="eastAsia"/>
                <w:spacing w:val="1"/>
                <w:sz w:val="24"/>
                <w:szCs w:val="24"/>
                <w:highlight w:val="none"/>
              </w:rPr>
              <w:t>住</w:t>
            </w:r>
            <w:r>
              <w:rPr>
                <w:rFonts w:hint="eastAsia"/>
                <w:spacing w:val="9"/>
                <w:sz w:val="24"/>
                <w:szCs w:val="24"/>
                <w:highlight w:val="none"/>
              </w:rPr>
              <w:t xml:space="preserve">  </w:t>
            </w:r>
            <w:r>
              <w:rPr>
                <w:rFonts w:hint="eastAsia"/>
                <w:spacing w:val="1"/>
                <w:sz w:val="24"/>
                <w:szCs w:val="24"/>
                <w:highlight w:val="none"/>
              </w:rPr>
              <w:t>所</w:t>
            </w:r>
          </w:p>
        </w:tc>
        <w:tc>
          <w:tcPr>
            <w:tcW w:w="2410" w:type="dxa"/>
            <w:noWrap w:val="0"/>
            <w:vAlign w:val="top"/>
          </w:tcPr>
          <w:p w14:paraId="27CADB02">
            <w:pPr>
              <w:rPr>
                <w:rFonts w:hint="eastAsia" w:ascii="宋体" w:hAnsi="宋体" w:cs="宋体"/>
                <w:sz w:val="24"/>
                <w:highlight w:val="none"/>
              </w:rPr>
            </w:pPr>
          </w:p>
        </w:tc>
        <w:tc>
          <w:tcPr>
            <w:tcW w:w="1978" w:type="dxa"/>
            <w:noWrap w:val="0"/>
            <w:vAlign w:val="top"/>
          </w:tcPr>
          <w:p w14:paraId="45134915">
            <w:pPr>
              <w:pStyle w:val="72"/>
              <w:spacing w:before="151" w:line="228" w:lineRule="auto"/>
              <w:ind w:left="679"/>
              <w:rPr>
                <w:rFonts w:hint="eastAsia"/>
                <w:sz w:val="24"/>
                <w:szCs w:val="24"/>
                <w:highlight w:val="none"/>
              </w:rPr>
            </w:pPr>
            <w:r>
              <w:rPr>
                <w:rFonts w:hint="eastAsia"/>
                <w:spacing w:val="1"/>
                <w:sz w:val="24"/>
                <w:szCs w:val="24"/>
                <w:highlight w:val="none"/>
              </w:rPr>
              <w:t>住</w:t>
            </w:r>
            <w:r>
              <w:rPr>
                <w:rFonts w:hint="eastAsia"/>
                <w:spacing w:val="9"/>
                <w:sz w:val="24"/>
                <w:szCs w:val="24"/>
                <w:highlight w:val="none"/>
              </w:rPr>
              <w:t xml:space="preserve">  </w:t>
            </w:r>
            <w:r>
              <w:rPr>
                <w:rFonts w:hint="eastAsia"/>
                <w:spacing w:val="1"/>
                <w:sz w:val="24"/>
                <w:szCs w:val="24"/>
                <w:highlight w:val="none"/>
              </w:rPr>
              <w:t>所</w:t>
            </w:r>
          </w:p>
        </w:tc>
        <w:tc>
          <w:tcPr>
            <w:tcW w:w="2119" w:type="dxa"/>
            <w:noWrap w:val="0"/>
            <w:vAlign w:val="top"/>
          </w:tcPr>
          <w:p w14:paraId="36F591DD">
            <w:pPr>
              <w:rPr>
                <w:rFonts w:hint="eastAsia" w:ascii="宋体" w:hAnsi="宋体" w:cs="宋体"/>
                <w:sz w:val="24"/>
                <w:highlight w:val="none"/>
              </w:rPr>
            </w:pPr>
          </w:p>
        </w:tc>
      </w:tr>
      <w:tr w14:paraId="3BCD05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trPr>
        <w:tc>
          <w:tcPr>
            <w:tcW w:w="1895" w:type="dxa"/>
            <w:noWrap w:val="0"/>
            <w:vAlign w:val="top"/>
          </w:tcPr>
          <w:p w14:paraId="44E5E45C">
            <w:pPr>
              <w:pStyle w:val="72"/>
              <w:spacing w:before="152" w:line="230" w:lineRule="auto"/>
              <w:ind w:left="534"/>
              <w:rPr>
                <w:rFonts w:hint="eastAsia"/>
                <w:sz w:val="24"/>
                <w:szCs w:val="24"/>
                <w:highlight w:val="none"/>
              </w:rPr>
            </w:pPr>
            <w:r>
              <w:rPr>
                <w:rFonts w:hint="eastAsia"/>
                <w:spacing w:val="-2"/>
                <w:sz w:val="24"/>
                <w:szCs w:val="24"/>
                <w:highlight w:val="none"/>
              </w:rPr>
              <w:t>联</w:t>
            </w:r>
            <w:r>
              <w:rPr>
                <w:rFonts w:hint="eastAsia"/>
                <w:spacing w:val="19"/>
                <w:sz w:val="24"/>
                <w:szCs w:val="24"/>
                <w:highlight w:val="none"/>
              </w:rPr>
              <w:t xml:space="preserve"> </w:t>
            </w:r>
            <w:r>
              <w:rPr>
                <w:rFonts w:hint="eastAsia"/>
                <w:spacing w:val="-2"/>
                <w:sz w:val="24"/>
                <w:szCs w:val="24"/>
                <w:highlight w:val="none"/>
              </w:rPr>
              <w:t>系</w:t>
            </w:r>
            <w:r>
              <w:rPr>
                <w:rFonts w:hint="eastAsia"/>
                <w:spacing w:val="15"/>
                <w:sz w:val="24"/>
                <w:szCs w:val="24"/>
                <w:highlight w:val="none"/>
              </w:rPr>
              <w:t xml:space="preserve"> </w:t>
            </w:r>
            <w:r>
              <w:rPr>
                <w:rFonts w:hint="eastAsia"/>
                <w:spacing w:val="-2"/>
                <w:sz w:val="24"/>
                <w:szCs w:val="24"/>
                <w:highlight w:val="none"/>
              </w:rPr>
              <w:t>人</w:t>
            </w:r>
          </w:p>
        </w:tc>
        <w:tc>
          <w:tcPr>
            <w:tcW w:w="2410" w:type="dxa"/>
            <w:noWrap w:val="0"/>
            <w:vAlign w:val="top"/>
          </w:tcPr>
          <w:p w14:paraId="295F98E6">
            <w:pPr>
              <w:rPr>
                <w:rFonts w:hint="eastAsia" w:ascii="宋体" w:hAnsi="宋体" w:cs="宋体"/>
                <w:sz w:val="24"/>
                <w:highlight w:val="none"/>
              </w:rPr>
            </w:pPr>
          </w:p>
        </w:tc>
        <w:tc>
          <w:tcPr>
            <w:tcW w:w="1978" w:type="dxa"/>
            <w:noWrap w:val="0"/>
            <w:vAlign w:val="top"/>
          </w:tcPr>
          <w:p w14:paraId="61B2AA6F">
            <w:pPr>
              <w:pStyle w:val="72"/>
              <w:spacing w:before="152" w:line="230" w:lineRule="auto"/>
              <w:ind w:left="575"/>
              <w:rPr>
                <w:rFonts w:hint="eastAsia"/>
                <w:sz w:val="24"/>
                <w:szCs w:val="24"/>
                <w:highlight w:val="none"/>
              </w:rPr>
            </w:pPr>
            <w:r>
              <w:rPr>
                <w:rFonts w:hint="eastAsia"/>
                <w:spacing w:val="-2"/>
                <w:sz w:val="24"/>
                <w:szCs w:val="24"/>
                <w:highlight w:val="none"/>
              </w:rPr>
              <w:t>联</w:t>
            </w:r>
            <w:r>
              <w:rPr>
                <w:rFonts w:hint="eastAsia"/>
                <w:spacing w:val="19"/>
                <w:sz w:val="24"/>
                <w:szCs w:val="24"/>
                <w:highlight w:val="none"/>
              </w:rPr>
              <w:t xml:space="preserve"> </w:t>
            </w:r>
            <w:r>
              <w:rPr>
                <w:rFonts w:hint="eastAsia"/>
                <w:spacing w:val="-2"/>
                <w:sz w:val="24"/>
                <w:szCs w:val="24"/>
                <w:highlight w:val="none"/>
              </w:rPr>
              <w:t>系</w:t>
            </w:r>
            <w:r>
              <w:rPr>
                <w:rFonts w:hint="eastAsia"/>
                <w:spacing w:val="18"/>
                <w:sz w:val="24"/>
                <w:szCs w:val="24"/>
                <w:highlight w:val="none"/>
              </w:rPr>
              <w:t xml:space="preserve"> </w:t>
            </w:r>
            <w:r>
              <w:rPr>
                <w:rFonts w:hint="eastAsia"/>
                <w:spacing w:val="-2"/>
                <w:sz w:val="24"/>
                <w:szCs w:val="24"/>
                <w:highlight w:val="none"/>
              </w:rPr>
              <w:t>人</w:t>
            </w:r>
          </w:p>
        </w:tc>
        <w:tc>
          <w:tcPr>
            <w:tcW w:w="2119" w:type="dxa"/>
            <w:noWrap w:val="0"/>
            <w:vAlign w:val="top"/>
          </w:tcPr>
          <w:p w14:paraId="71DBDC7C">
            <w:pPr>
              <w:rPr>
                <w:rFonts w:hint="eastAsia" w:ascii="宋体" w:hAnsi="宋体" w:cs="宋体"/>
                <w:sz w:val="24"/>
                <w:highlight w:val="none"/>
              </w:rPr>
            </w:pPr>
          </w:p>
        </w:tc>
      </w:tr>
      <w:tr w14:paraId="1FF0BF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trPr>
        <w:tc>
          <w:tcPr>
            <w:tcW w:w="1895" w:type="dxa"/>
            <w:noWrap w:val="0"/>
            <w:vAlign w:val="top"/>
          </w:tcPr>
          <w:p w14:paraId="3DFACDC3">
            <w:pPr>
              <w:pStyle w:val="72"/>
              <w:spacing w:before="152" w:line="230" w:lineRule="auto"/>
              <w:ind w:left="534"/>
              <w:rPr>
                <w:rFonts w:hint="eastAsia"/>
                <w:sz w:val="24"/>
                <w:szCs w:val="24"/>
                <w:highlight w:val="none"/>
              </w:rPr>
            </w:pPr>
            <w:r>
              <w:rPr>
                <w:rFonts w:hint="eastAsia"/>
                <w:spacing w:val="7"/>
                <w:sz w:val="24"/>
                <w:szCs w:val="24"/>
                <w:highlight w:val="none"/>
              </w:rPr>
              <w:t>联系电话</w:t>
            </w:r>
          </w:p>
        </w:tc>
        <w:tc>
          <w:tcPr>
            <w:tcW w:w="2410" w:type="dxa"/>
            <w:noWrap w:val="0"/>
            <w:vAlign w:val="top"/>
          </w:tcPr>
          <w:p w14:paraId="790A9068">
            <w:pPr>
              <w:rPr>
                <w:rFonts w:hint="eastAsia" w:ascii="宋体" w:hAnsi="宋体" w:cs="宋体"/>
                <w:sz w:val="24"/>
                <w:highlight w:val="none"/>
              </w:rPr>
            </w:pPr>
          </w:p>
        </w:tc>
        <w:tc>
          <w:tcPr>
            <w:tcW w:w="1978" w:type="dxa"/>
            <w:noWrap w:val="0"/>
            <w:vAlign w:val="top"/>
          </w:tcPr>
          <w:p w14:paraId="67F2BFC0">
            <w:pPr>
              <w:pStyle w:val="72"/>
              <w:spacing w:before="152" w:line="230" w:lineRule="auto"/>
              <w:ind w:left="575"/>
              <w:rPr>
                <w:rFonts w:hint="eastAsia"/>
                <w:sz w:val="24"/>
                <w:szCs w:val="24"/>
                <w:highlight w:val="none"/>
              </w:rPr>
            </w:pPr>
            <w:r>
              <w:rPr>
                <w:rFonts w:hint="eastAsia"/>
                <w:spacing w:val="7"/>
                <w:sz w:val="24"/>
                <w:szCs w:val="24"/>
                <w:highlight w:val="none"/>
              </w:rPr>
              <w:t>联系电话</w:t>
            </w:r>
          </w:p>
        </w:tc>
        <w:tc>
          <w:tcPr>
            <w:tcW w:w="2119" w:type="dxa"/>
            <w:noWrap w:val="0"/>
            <w:vAlign w:val="top"/>
          </w:tcPr>
          <w:p w14:paraId="2E93E022">
            <w:pPr>
              <w:rPr>
                <w:rFonts w:hint="eastAsia" w:ascii="宋体" w:hAnsi="宋体" w:cs="宋体"/>
                <w:sz w:val="24"/>
                <w:highlight w:val="none"/>
              </w:rPr>
            </w:pPr>
          </w:p>
        </w:tc>
      </w:tr>
      <w:tr w14:paraId="4185E6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1895" w:type="dxa"/>
            <w:noWrap w:val="0"/>
            <w:vAlign w:val="top"/>
          </w:tcPr>
          <w:p w14:paraId="1703532A">
            <w:pPr>
              <w:pStyle w:val="72"/>
              <w:spacing w:before="152" w:line="228" w:lineRule="auto"/>
              <w:ind w:left="533"/>
              <w:rPr>
                <w:rFonts w:hint="eastAsia"/>
                <w:sz w:val="24"/>
                <w:szCs w:val="24"/>
                <w:highlight w:val="none"/>
              </w:rPr>
            </w:pPr>
            <w:r>
              <w:rPr>
                <w:rFonts w:hint="eastAsia"/>
                <w:spacing w:val="7"/>
                <w:sz w:val="24"/>
                <w:szCs w:val="24"/>
                <w:highlight w:val="none"/>
              </w:rPr>
              <w:t>通信地址</w:t>
            </w:r>
          </w:p>
        </w:tc>
        <w:tc>
          <w:tcPr>
            <w:tcW w:w="2410" w:type="dxa"/>
            <w:noWrap w:val="0"/>
            <w:vAlign w:val="top"/>
          </w:tcPr>
          <w:p w14:paraId="2C2A8EE7">
            <w:pPr>
              <w:rPr>
                <w:rFonts w:hint="eastAsia" w:ascii="宋体" w:hAnsi="宋体" w:cs="宋体"/>
                <w:sz w:val="24"/>
                <w:highlight w:val="none"/>
              </w:rPr>
            </w:pPr>
          </w:p>
        </w:tc>
        <w:tc>
          <w:tcPr>
            <w:tcW w:w="1978" w:type="dxa"/>
            <w:noWrap w:val="0"/>
            <w:vAlign w:val="top"/>
          </w:tcPr>
          <w:p w14:paraId="4C49A7FC">
            <w:pPr>
              <w:pStyle w:val="72"/>
              <w:spacing w:before="152" w:line="228" w:lineRule="auto"/>
              <w:ind w:left="574"/>
              <w:rPr>
                <w:rFonts w:hint="eastAsia"/>
                <w:sz w:val="24"/>
                <w:szCs w:val="24"/>
                <w:highlight w:val="none"/>
              </w:rPr>
            </w:pPr>
            <w:r>
              <w:rPr>
                <w:rFonts w:hint="eastAsia"/>
                <w:spacing w:val="7"/>
                <w:sz w:val="24"/>
                <w:szCs w:val="24"/>
                <w:highlight w:val="none"/>
              </w:rPr>
              <w:t>通信地址</w:t>
            </w:r>
          </w:p>
        </w:tc>
        <w:tc>
          <w:tcPr>
            <w:tcW w:w="2119" w:type="dxa"/>
            <w:noWrap w:val="0"/>
            <w:vAlign w:val="top"/>
          </w:tcPr>
          <w:p w14:paraId="3437A5FB">
            <w:pPr>
              <w:rPr>
                <w:rFonts w:hint="eastAsia" w:ascii="宋体" w:hAnsi="宋体" w:cs="宋体"/>
                <w:sz w:val="24"/>
                <w:highlight w:val="none"/>
              </w:rPr>
            </w:pPr>
          </w:p>
        </w:tc>
      </w:tr>
      <w:tr w14:paraId="45B5B7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1895" w:type="dxa"/>
            <w:noWrap w:val="0"/>
            <w:vAlign w:val="top"/>
          </w:tcPr>
          <w:p w14:paraId="2FE73B59">
            <w:pPr>
              <w:pStyle w:val="72"/>
              <w:spacing w:before="154" w:line="228" w:lineRule="auto"/>
              <w:ind w:left="548"/>
              <w:rPr>
                <w:rFonts w:hint="eastAsia"/>
                <w:sz w:val="24"/>
                <w:szCs w:val="24"/>
                <w:highlight w:val="none"/>
              </w:rPr>
            </w:pPr>
            <w:r>
              <w:rPr>
                <w:rFonts w:hint="eastAsia"/>
                <w:spacing w:val="3"/>
                <w:sz w:val="24"/>
                <w:szCs w:val="24"/>
                <w:highlight w:val="none"/>
              </w:rPr>
              <w:t>邮政编码</w:t>
            </w:r>
          </w:p>
        </w:tc>
        <w:tc>
          <w:tcPr>
            <w:tcW w:w="2410" w:type="dxa"/>
            <w:noWrap w:val="0"/>
            <w:vAlign w:val="top"/>
          </w:tcPr>
          <w:p w14:paraId="5A4DB5BF">
            <w:pPr>
              <w:rPr>
                <w:rFonts w:hint="eastAsia" w:ascii="宋体" w:hAnsi="宋体" w:cs="宋体"/>
                <w:sz w:val="24"/>
                <w:highlight w:val="none"/>
              </w:rPr>
            </w:pPr>
          </w:p>
        </w:tc>
        <w:tc>
          <w:tcPr>
            <w:tcW w:w="1978" w:type="dxa"/>
            <w:noWrap w:val="0"/>
            <w:vAlign w:val="top"/>
          </w:tcPr>
          <w:p w14:paraId="7571D8A3">
            <w:pPr>
              <w:pStyle w:val="72"/>
              <w:spacing w:before="154" w:line="228" w:lineRule="auto"/>
              <w:ind w:left="590"/>
              <w:rPr>
                <w:rFonts w:hint="eastAsia"/>
                <w:sz w:val="24"/>
                <w:szCs w:val="24"/>
                <w:highlight w:val="none"/>
              </w:rPr>
            </w:pPr>
            <w:r>
              <w:rPr>
                <w:rFonts w:hint="eastAsia"/>
                <w:spacing w:val="3"/>
                <w:sz w:val="24"/>
                <w:szCs w:val="24"/>
                <w:highlight w:val="none"/>
              </w:rPr>
              <w:t>邮政编码</w:t>
            </w:r>
          </w:p>
        </w:tc>
        <w:tc>
          <w:tcPr>
            <w:tcW w:w="2119" w:type="dxa"/>
            <w:noWrap w:val="0"/>
            <w:vAlign w:val="top"/>
          </w:tcPr>
          <w:p w14:paraId="4EADCE0C">
            <w:pPr>
              <w:rPr>
                <w:rFonts w:hint="eastAsia" w:ascii="宋体" w:hAnsi="宋体" w:cs="宋体"/>
                <w:sz w:val="24"/>
                <w:highlight w:val="none"/>
              </w:rPr>
            </w:pPr>
          </w:p>
        </w:tc>
      </w:tr>
      <w:tr w14:paraId="3627D7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1895" w:type="dxa"/>
            <w:noWrap w:val="0"/>
            <w:vAlign w:val="top"/>
          </w:tcPr>
          <w:p w14:paraId="46031AFA">
            <w:pPr>
              <w:pStyle w:val="72"/>
              <w:spacing w:before="154" w:line="228" w:lineRule="auto"/>
              <w:ind w:left="557"/>
              <w:rPr>
                <w:rFonts w:hint="eastAsia"/>
                <w:sz w:val="24"/>
                <w:szCs w:val="24"/>
                <w:highlight w:val="none"/>
              </w:rPr>
            </w:pPr>
            <w:r>
              <w:rPr>
                <w:rFonts w:hint="eastAsia"/>
                <w:spacing w:val="1"/>
                <w:sz w:val="24"/>
                <w:szCs w:val="24"/>
                <w:highlight w:val="none"/>
              </w:rPr>
              <w:t>电子邮箱</w:t>
            </w:r>
          </w:p>
        </w:tc>
        <w:tc>
          <w:tcPr>
            <w:tcW w:w="2410" w:type="dxa"/>
            <w:noWrap w:val="0"/>
            <w:vAlign w:val="top"/>
          </w:tcPr>
          <w:p w14:paraId="0C470CE9">
            <w:pPr>
              <w:rPr>
                <w:rFonts w:hint="eastAsia" w:ascii="宋体" w:hAnsi="宋体" w:cs="宋体"/>
                <w:sz w:val="24"/>
                <w:highlight w:val="none"/>
              </w:rPr>
            </w:pPr>
          </w:p>
        </w:tc>
        <w:tc>
          <w:tcPr>
            <w:tcW w:w="1978" w:type="dxa"/>
            <w:noWrap w:val="0"/>
            <w:vAlign w:val="top"/>
          </w:tcPr>
          <w:p w14:paraId="4F09E2E0">
            <w:pPr>
              <w:pStyle w:val="72"/>
              <w:spacing w:before="154" w:line="228" w:lineRule="auto"/>
              <w:ind w:left="599"/>
              <w:rPr>
                <w:rFonts w:hint="eastAsia"/>
                <w:sz w:val="24"/>
                <w:szCs w:val="24"/>
                <w:highlight w:val="none"/>
              </w:rPr>
            </w:pPr>
            <w:r>
              <w:rPr>
                <w:rFonts w:hint="eastAsia"/>
                <w:spacing w:val="1"/>
                <w:sz w:val="24"/>
                <w:szCs w:val="24"/>
                <w:highlight w:val="none"/>
              </w:rPr>
              <w:t>电子邮箱</w:t>
            </w:r>
          </w:p>
        </w:tc>
        <w:tc>
          <w:tcPr>
            <w:tcW w:w="2119" w:type="dxa"/>
            <w:noWrap w:val="0"/>
            <w:vAlign w:val="top"/>
          </w:tcPr>
          <w:p w14:paraId="2205417B">
            <w:pPr>
              <w:rPr>
                <w:rFonts w:hint="eastAsia" w:ascii="宋体" w:hAnsi="宋体" w:cs="宋体"/>
                <w:sz w:val="24"/>
                <w:highlight w:val="none"/>
              </w:rPr>
            </w:pPr>
          </w:p>
        </w:tc>
      </w:tr>
      <w:tr w14:paraId="68D998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9" w:hRule="atLeast"/>
        </w:trPr>
        <w:tc>
          <w:tcPr>
            <w:tcW w:w="1895" w:type="dxa"/>
            <w:noWrap w:val="0"/>
            <w:vAlign w:val="top"/>
          </w:tcPr>
          <w:p w14:paraId="79EB9629">
            <w:pPr>
              <w:pStyle w:val="72"/>
              <w:spacing w:before="62" w:line="243" w:lineRule="auto"/>
              <w:ind w:left="845" w:right="210" w:hanging="622"/>
              <w:jc w:val="left"/>
              <w:rPr>
                <w:rFonts w:hint="eastAsia"/>
                <w:sz w:val="24"/>
                <w:szCs w:val="24"/>
                <w:highlight w:val="none"/>
              </w:rPr>
            </w:pPr>
            <w:r>
              <w:rPr>
                <w:rFonts w:hint="eastAsia"/>
                <w:spacing w:val="8"/>
                <w:sz w:val="24"/>
                <w:szCs w:val="24"/>
                <w:highlight w:val="none"/>
              </w:rPr>
              <w:t>统一社会信用代码</w:t>
            </w:r>
          </w:p>
        </w:tc>
        <w:tc>
          <w:tcPr>
            <w:tcW w:w="2410" w:type="dxa"/>
            <w:noWrap w:val="0"/>
            <w:vAlign w:val="top"/>
          </w:tcPr>
          <w:p w14:paraId="3FDA69B3">
            <w:pPr>
              <w:rPr>
                <w:rFonts w:hint="eastAsia" w:ascii="宋体" w:hAnsi="宋体" w:cs="宋体"/>
                <w:sz w:val="24"/>
                <w:highlight w:val="none"/>
              </w:rPr>
            </w:pPr>
          </w:p>
        </w:tc>
        <w:tc>
          <w:tcPr>
            <w:tcW w:w="1978" w:type="dxa"/>
            <w:noWrap w:val="0"/>
            <w:vAlign w:val="top"/>
          </w:tcPr>
          <w:p w14:paraId="5667818B">
            <w:pPr>
              <w:pStyle w:val="72"/>
              <w:spacing w:before="212" w:line="227" w:lineRule="auto"/>
              <w:ind w:left="159"/>
              <w:rPr>
                <w:rFonts w:hint="eastAsia"/>
                <w:sz w:val="24"/>
                <w:szCs w:val="24"/>
                <w:highlight w:val="none"/>
              </w:rPr>
            </w:pPr>
            <w:r>
              <w:rPr>
                <w:rFonts w:hint="eastAsia"/>
                <w:spacing w:val="8"/>
                <w:sz w:val="24"/>
                <w:szCs w:val="24"/>
                <w:highlight w:val="none"/>
              </w:rPr>
              <w:t>统一社会信用代码</w:t>
            </w:r>
          </w:p>
        </w:tc>
        <w:tc>
          <w:tcPr>
            <w:tcW w:w="2119" w:type="dxa"/>
            <w:noWrap w:val="0"/>
            <w:vAlign w:val="top"/>
          </w:tcPr>
          <w:p w14:paraId="0A76A09A">
            <w:pPr>
              <w:rPr>
                <w:rFonts w:hint="eastAsia" w:ascii="宋体" w:hAnsi="宋体" w:cs="宋体"/>
                <w:sz w:val="24"/>
                <w:highlight w:val="none"/>
              </w:rPr>
            </w:pPr>
          </w:p>
        </w:tc>
      </w:tr>
      <w:tr w14:paraId="020161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1895" w:type="dxa"/>
            <w:noWrap w:val="0"/>
            <w:vAlign w:val="top"/>
          </w:tcPr>
          <w:p w14:paraId="3E1111D0">
            <w:pPr>
              <w:rPr>
                <w:rFonts w:hint="eastAsia" w:ascii="宋体" w:hAnsi="宋体" w:cs="宋体"/>
                <w:sz w:val="24"/>
                <w:highlight w:val="none"/>
              </w:rPr>
            </w:pPr>
          </w:p>
        </w:tc>
        <w:tc>
          <w:tcPr>
            <w:tcW w:w="2410" w:type="dxa"/>
            <w:noWrap w:val="0"/>
            <w:vAlign w:val="top"/>
          </w:tcPr>
          <w:p w14:paraId="6C566709">
            <w:pPr>
              <w:rPr>
                <w:rFonts w:hint="eastAsia" w:ascii="宋体" w:hAnsi="宋体" w:cs="宋体"/>
                <w:sz w:val="24"/>
                <w:highlight w:val="none"/>
              </w:rPr>
            </w:pPr>
          </w:p>
        </w:tc>
        <w:tc>
          <w:tcPr>
            <w:tcW w:w="1978" w:type="dxa"/>
            <w:noWrap w:val="0"/>
            <w:vAlign w:val="top"/>
          </w:tcPr>
          <w:p w14:paraId="0F1E2C3D">
            <w:pPr>
              <w:pStyle w:val="72"/>
              <w:spacing w:before="154" w:line="228" w:lineRule="auto"/>
              <w:ind w:left="575"/>
              <w:rPr>
                <w:rFonts w:hint="eastAsia"/>
                <w:sz w:val="24"/>
                <w:szCs w:val="24"/>
                <w:highlight w:val="none"/>
              </w:rPr>
            </w:pPr>
            <w:r>
              <w:rPr>
                <w:rFonts w:hint="eastAsia"/>
                <w:spacing w:val="7"/>
                <w:sz w:val="24"/>
                <w:szCs w:val="24"/>
                <w:highlight w:val="none"/>
              </w:rPr>
              <w:t>开户名称</w:t>
            </w:r>
          </w:p>
        </w:tc>
        <w:tc>
          <w:tcPr>
            <w:tcW w:w="2119" w:type="dxa"/>
            <w:noWrap w:val="0"/>
            <w:vAlign w:val="top"/>
          </w:tcPr>
          <w:p w14:paraId="693B5CEE">
            <w:pPr>
              <w:rPr>
                <w:rFonts w:hint="eastAsia" w:ascii="宋体" w:hAnsi="宋体" w:cs="宋体"/>
                <w:sz w:val="24"/>
                <w:highlight w:val="none"/>
              </w:rPr>
            </w:pPr>
          </w:p>
        </w:tc>
      </w:tr>
      <w:tr w14:paraId="4C5AC3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1895" w:type="dxa"/>
            <w:noWrap w:val="0"/>
            <w:vAlign w:val="top"/>
          </w:tcPr>
          <w:p w14:paraId="558FB14A">
            <w:pPr>
              <w:rPr>
                <w:rFonts w:hint="eastAsia" w:ascii="宋体" w:hAnsi="宋体" w:cs="宋体"/>
                <w:sz w:val="24"/>
                <w:highlight w:val="none"/>
              </w:rPr>
            </w:pPr>
          </w:p>
        </w:tc>
        <w:tc>
          <w:tcPr>
            <w:tcW w:w="2410" w:type="dxa"/>
            <w:noWrap w:val="0"/>
            <w:vAlign w:val="top"/>
          </w:tcPr>
          <w:p w14:paraId="1C055E84">
            <w:pPr>
              <w:rPr>
                <w:rFonts w:hint="eastAsia" w:ascii="宋体" w:hAnsi="宋体" w:cs="宋体"/>
                <w:sz w:val="24"/>
                <w:highlight w:val="none"/>
              </w:rPr>
            </w:pPr>
          </w:p>
        </w:tc>
        <w:tc>
          <w:tcPr>
            <w:tcW w:w="1978" w:type="dxa"/>
            <w:noWrap w:val="0"/>
            <w:vAlign w:val="top"/>
          </w:tcPr>
          <w:p w14:paraId="67D15B32">
            <w:pPr>
              <w:pStyle w:val="72"/>
              <w:spacing w:before="155" w:line="228" w:lineRule="auto"/>
              <w:ind w:left="575"/>
              <w:rPr>
                <w:rFonts w:hint="eastAsia"/>
                <w:sz w:val="24"/>
                <w:szCs w:val="24"/>
                <w:highlight w:val="none"/>
              </w:rPr>
            </w:pPr>
            <w:r>
              <w:rPr>
                <w:rFonts w:hint="eastAsia"/>
                <w:spacing w:val="7"/>
                <w:sz w:val="24"/>
                <w:szCs w:val="24"/>
                <w:highlight w:val="none"/>
              </w:rPr>
              <w:t>开户银行</w:t>
            </w:r>
          </w:p>
        </w:tc>
        <w:tc>
          <w:tcPr>
            <w:tcW w:w="2119" w:type="dxa"/>
            <w:noWrap w:val="0"/>
            <w:vAlign w:val="top"/>
          </w:tcPr>
          <w:p w14:paraId="10CE08C0">
            <w:pPr>
              <w:rPr>
                <w:rFonts w:hint="eastAsia" w:ascii="宋体" w:hAnsi="宋体" w:cs="宋体"/>
                <w:sz w:val="24"/>
                <w:highlight w:val="none"/>
              </w:rPr>
            </w:pPr>
          </w:p>
        </w:tc>
      </w:tr>
      <w:tr w14:paraId="7EE60E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83" w:hRule="atLeast"/>
        </w:trPr>
        <w:tc>
          <w:tcPr>
            <w:tcW w:w="1895" w:type="dxa"/>
            <w:noWrap w:val="0"/>
            <w:vAlign w:val="top"/>
          </w:tcPr>
          <w:p w14:paraId="2FBCDC4E">
            <w:pPr>
              <w:rPr>
                <w:rFonts w:hint="eastAsia" w:ascii="宋体" w:hAnsi="宋体" w:cs="宋体"/>
                <w:sz w:val="24"/>
                <w:highlight w:val="none"/>
              </w:rPr>
            </w:pPr>
          </w:p>
        </w:tc>
        <w:tc>
          <w:tcPr>
            <w:tcW w:w="2410" w:type="dxa"/>
            <w:noWrap w:val="0"/>
            <w:vAlign w:val="top"/>
          </w:tcPr>
          <w:p w14:paraId="3F4FEE78">
            <w:pPr>
              <w:rPr>
                <w:rFonts w:hint="eastAsia" w:ascii="宋体" w:hAnsi="宋体" w:cs="宋体"/>
                <w:sz w:val="24"/>
                <w:highlight w:val="none"/>
              </w:rPr>
            </w:pPr>
          </w:p>
        </w:tc>
        <w:tc>
          <w:tcPr>
            <w:tcW w:w="1978" w:type="dxa"/>
            <w:noWrap w:val="0"/>
            <w:vAlign w:val="top"/>
          </w:tcPr>
          <w:p w14:paraId="3FE44E42">
            <w:pPr>
              <w:pStyle w:val="72"/>
              <w:spacing w:before="154" w:line="228" w:lineRule="auto"/>
              <w:ind w:left="575"/>
              <w:rPr>
                <w:rFonts w:hint="eastAsia"/>
                <w:sz w:val="24"/>
                <w:szCs w:val="24"/>
                <w:highlight w:val="none"/>
              </w:rPr>
            </w:pPr>
            <w:r>
              <w:rPr>
                <w:rFonts w:hint="eastAsia"/>
                <w:spacing w:val="7"/>
                <w:sz w:val="24"/>
                <w:szCs w:val="24"/>
                <w:highlight w:val="none"/>
              </w:rPr>
              <w:t>银行账号</w:t>
            </w:r>
          </w:p>
        </w:tc>
        <w:tc>
          <w:tcPr>
            <w:tcW w:w="2119" w:type="dxa"/>
            <w:noWrap w:val="0"/>
            <w:vAlign w:val="top"/>
          </w:tcPr>
          <w:p w14:paraId="44606690">
            <w:pPr>
              <w:rPr>
                <w:rFonts w:hint="eastAsia" w:ascii="宋体" w:hAnsi="宋体" w:cs="宋体"/>
                <w:sz w:val="24"/>
                <w:highlight w:val="none"/>
              </w:rPr>
            </w:pPr>
          </w:p>
        </w:tc>
      </w:tr>
      <w:tr w14:paraId="354A1C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3" w:hRule="atLeast"/>
        </w:trPr>
        <w:tc>
          <w:tcPr>
            <w:tcW w:w="8402" w:type="dxa"/>
            <w:gridSpan w:val="4"/>
            <w:noWrap w:val="0"/>
            <w:vAlign w:val="top"/>
          </w:tcPr>
          <w:p w14:paraId="1768CCD4">
            <w:pPr>
              <w:pStyle w:val="72"/>
              <w:spacing w:before="198" w:line="228" w:lineRule="auto"/>
              <w:ind w:left="115"/>
              <w:outlineLvl w:val="1"/>
              <w:rPr>
                <w:rFonts w:hint="eastAsia"/>
                <w:sz w:val="24"/>
                <w:szCs w:val="24"/>
                <w:highlight w:val="none"/>
                <w:lang w:eastAsia="zh-CN"/>
              </w:rPr>
            </w:pPr>
            <w:bookmarkStart w:id="285" w:name="_Toc18614"/>
            <w:r>
              <w:rPr>
                <w:rFonts w:hint="eastAsia"/>
                <w:spacing w:val="9"/>
                <w:sz w:val="24"/>
                <w:szCs w:val="24"/>
                <w:highlight w:val="none"/>
                <w:lang w:eastAsia="zh-CN"/>
              </w:rPr>
              <w:t>注：涉及联合体或其他合同主体的信息应按上表格式加列。</w:t>
            </w:r>
            <w:bookmarkEnd w:id="285"/>
          </w:p>
        </w:tc>
      </w:tr>
    </w:tbl>
    <w:p w14:paraId="00DCC78D">
      <w:pPr>
        <w:pStyle w:val="7"/>
        <w:rPr>
          <w:rFonts w:hint="eastAsia" w:ascii="宋体" w:hAnsi="宋体" w:eastAsia="宋体" w:cs="宋体"/>
          <w:highlight w:val="none"/>
        </w:rPr>
      </w:pPr>
    </w:p>
    <w:p w14:paraId="4C45E436">
      <w:pPr>
        <w:rPr>
          <w:rFonts w:hint="eastAsia" w:ascii="宋体" w:hAnsi="宋体" w:cs="宋体"/>
          <w:highlight w:val="none"/>
        </w:rPr>
        <w:sectPr>
          <w:footerReference r:id="rId14" w:type="default"/>
          <w:pgSz w:w="11906" w:h="16839"/>
          <w:pgMar w:top="1485" w:right="1698" w:bottom="1161" w:left="1785" w:header="0" w:footer="992" w:gutter="0"/>
          <w:pgBorders>
            <w:top w:val="none" w:sz="0" w:space="0"/>
            <w:left w:val="none" w:sz="0" w:space="0"/>
            <w:bottom w:val="none" w:sz="0" w:space="0"/>
            <w:right w:val="none" w:sz="0" w:space="0"/>
          </w:pgBorders>
          <w:cols w:space="720" w:num="1"/>
        </w:sectPr>
      </w:pPr>
    </w:p>
    <w:p w14:paraId="23A12453">
      <w:pPr>
        <w:spacing w:before="91" w:line="360" w:lineRule="auto"/>
        <w:ind w:left="2288"/>
        <w:rPr>
          <w:rFonts w:hint="eastAsia" w:ascii="宋体" w:hAnsi="宋体" w:cs="宋体"/>
          <w:sz w:val="24"/>
          <w:highlight w:val="none"/>
        </w:rPr>
      </w:pPr>
      <w:r>
        <w:rPr>
          <w:rFonts w:hint="eastAsia" w:ascii="宋体" w:hAnsi="宋体" w:cs="宋体"/>
          <w:spacing w:val="-1"/>
          <w:sz w:val="28"/>
          <w:szCs w:val="28"/>
          <w:highlight w:val="none"/>
        </w:rPr>
        <w:t>第二节 政府采购合同通用条款</w:t>
      </w:r>
    </w:p>
    <w:p w14:paraId="2BB97DB0">
      <w:pPr>
        <w:spacing w:before="281" w:line="360" w:lineRule="auto"/>
        <w:ind w:left="41"/>
        <w:rPr>
          <w:rFonts w:hint="eastAsia" w:ascii="宋体" w:hAnsi="宋体" w:cs="宋体"/>
          <w:sz w:val="24"/>
          <w:highlight w:val="none"/>
        </w:rPr>
      </w:pPr>
      <w:r>
        <w:rPr>
          <w:rFonts w:hint="eastAsia" w:ascii="宋体" w:hAnsi="宋体" w:cs="宋体"/>
          <w:b/>
          <w:bCs/>
          <w:spacing w:val="-13"/>
          <w:sz w:val="24"/>
          <w:highlight w:val="none"/>
        </w:rPr>
        <w:t>1.</w:t>
      </w:r>
      <w:r>
        <w:rPr>
          <w:rFonts w:hint="eastAsia" w:ascii="宋体" w:hAnsi="宋体" w:cs="宋体"/>
          <w:spacing w:val="16"/>
          <w:sz w:val="24"/>
          <w:highlight w:val="none"/>
        </w:rPr>
        <w:t xml:space="preserve"> </w:t>
      </w:r>
      <w:r>
        <w:rPr>
          <w:rFonts w:hint="eastAsia" w:ascii="宋体" w:hAnsi="宋体" w:cs="宋体"/>
          <w:b/>
          <w:bCs/>
          <w:spacing w:val="-13"/>
          <w:sz w:val="24"/>
          <w:highlight w:val="none"/>
        </w:rPr>
        <w:t>定义</w:t>
      </w:r>
    </w:p>
    <w:p w14:paraId="5DF1685B">
      <w:pPr>
        <w:spacing w:before="139" w:line="360" w:lineRule="auto"/>
        <w:ind w:firstLine="496" w:firstLineChars="200"/>
        <w:rPr>
          <w:rFonts w:hint="eastAsia" w:ascii="宋体" w:hAnsi="宋体" w:cs="宋体"/>
          <w:sz w:val="24"/>
          <w:highlight w:val="none"/>
        </w:rPr>
      </w:pPr>
      <w:r>
        <w:rPr>
          <w:rFonts w:hint="eastAsia" w:ascii="宋体" w:hAnsi="宋体" w:cs="宋体"/>
          <w:spacing w:val="4"/>
          <w:sz w:val="24"/>
          <w:highlight w:val="none"/>
        </w:rPr>
        <w:t>1.1合同当事人</w:t>
      </w:r>
    </w:p>
    <w:p w14:paraId="6CF74FCA">
      <w:pPr>
        <w:spacing w:before="154" w:line="360" w:lineRule="auto"/>
        <w:ind w:left="22" w:right="99" w:firstLine="430"/>
        <w:rPr>
          <w:rFonts w:hint="eastAsia" w:ascii="宋体" w:hAnsi="宋体" w:cs="宋体"/>
          <w:sz w:val="24"/>
          <w:highlight w:val="none"/>
        </w:rPr>
      </w:pPr>
      <w:r>
        <w:rPr>
          <w:rFonts w:hint="eastAsia" w:ascii="宋体" w:hAnsi="宋体" w:cs="宋体"/>
          <w:spacing w:val="9"/>
          <w:sz w:val="24"/>
          <w:highlight w:val="none"/>
        </w:rPr>
        <w:t>（1）采购人（以下称甲方）是指使用财政性资金，通过政府采购方式向供应商购买货</w:t>
      </w:r>
      <w:r>
        <w:rPr>
          <w:rFonts w:hint="eastAsia" w:ascii="宋体" w:hAnsi="宋体" w:cs="宋体"/>
          <w:spacing w:val="10"/>
          <w:sz w:val="24"/>
          <w:highlight w:val="none"/>
        </w:rPr>
        <w:t xml:space="preserve"> </w:t>
      </w:r>
      <w:r>
        <w:rPr>
          <w:rFonts w:hint="eastAsia" w:ascii="宋体" w:hAnsi="宋体" w:cs="宋体"/>
          <w:spacing w:val="9"/>
          <w:sz w:val="24"/>
          <w:highlight w:val="none"/>
        </w:rPr>
        <w:t>物及其相关服务的国家机关、事业单位、团体组织。</w:t>
      </w:r>
    </w:p>
    <w:p w14:paraId="3284C69C">
      <w:pPr>
        <w:spacing w:before="153" w:line="360" w:lineRule="auto"/>
        <w:ind w:left="42" w:right="87" w:firstLine="409"/>
        <w:rPr>
          <w:rFonts w:hint="eastAsia" w:ascii="宋体" w:hAnsi="宋体" w:cs="宋体"/>
          <w:sz w:val="24"/>
          <w:highlight w:val="none"/>
        </w:rPr>
      </w:pPr>
      <w:r>
        <w:rPr>
          <w:rFonts w:hint="eastAsia" w:ascii="宋体" w:hAnsi="宋体" w:cs="宋体"/>
          <w:spacing w:val="6"/>
          <w:sz w:val="24"/>
          <w:highlight w:val="none"/>
        </w:rPr>
        <w:t>（2）供应商（以下称乙方）是指参加政府采购活动并且中标（成交</w:t>
      </w:r>
      <w:r>
        <w:rPr>
          <w:rFonts w:hint="eastAsia" w:ascii="宋体" w:hAnsi="宋体" w:cs="宋体"/>
          <w:spacing w:val="-29"/>
          <w:sz w:val="24"/>
          <w:highlight w:val="none"/>
        </w:rPr>
        <w:t>），</w:t>
      </w:r>
      <w:r>
        <w:rPr>
          <w:rFonts w:hint="eastAsia" w:ascii="宋体" w:hAnsi="宋体" w:cs="宋体"/>
          <w:spacing w:val="6"/>
          <w:sz w:val="24"/>
          <w:highlight w:val="none"/>
        </w:rPr>
        <w:t>向采购人提供合</w:t>
      </w:r>
      <w:r>
        <w:rPr>
          <w:rFonts w:hint="eastAsia" w:ascii="宋体" w:hAnsi="宋体" w:cs="宋体"/>
          <w:spacing w:val="8"/>
          <w:sz w:val="24"/>
          <w:highlight w:val="none"/>
        </w:rPr>
        <w:t>同约定的货物及其相关服务的法人、非法人组织或者自然人。</w:t>
      </w:r>
    </w:p>
    <w:p w14:paraId="741706ED">
      <w:pPr>
        <w:spacing w:before="154" w:line="360" w:lineRule="auto"/>
        <w:ind w:left="22" w:right="16" w:firstLine="430"/>
        <w:rPr>
          <w:rFonts w:hint="eastAsia" w:ascii="宋体" w:hAnsi="宋体" w:cs="宋体"/>
          <w:sz w:val="24"/>
          <w:highlight w:val="none"/>
        </w:rPr>
      </w:pPr>
      <w:r>
        <w:rPr>
          <w:rFonts w:hint="eastAsia" w:ascii="宋体" w:hAnsi="宋体" w:cs="宋体"/>
          <w:spacing w:val="6"/>
          <w:sz w:val="24"/>
          <w:highlight w:val="none"/>
        </w:rPr>
        <w:t>（3）其他合同主体是指除采购人和供应商以外，依法参与合同缔结或履行，享有权利、</w:t>
      </w:r>
      <w:r>
        <w:rPr>
          <w:rFonts w:hint="eastAsia" w:ascii="宋体" w:hAnsi="宋体" w:cs="宋体"/>
          <w:spacing w:val="8"/>
          <w:sz w:val="24"/>
          <w:highlight w:val="none"/>
        </w:rPr>
        <w:t>承担义务的合同当事人。</w:t>
      </w:r>
    </w:p>
    <w:p w14:paraId="50B362F0">
      <w:pPr>
        <w:spacing w:before="154" w:line="360" w:lineRule="auto"/>
        <w:ind w:left="457"/>
        <w:rPr>
          <w:rFonts w:hint="eastAsia" w:ascii="宋体" w:hAnsi="宋体" w:cs="宋体"/>
          <w:sz w:val="24"/>
          <w:highlight w:val="none"/>
        </w:rPr>
      </w:pPr>
      <w:r>
        <w:rPr>
          <w:rFonts w:hint="eastAsia" w:ascii="宋体" w:hAnsi="宋体" w:cs="宋体"/>
          <w:spacing w:val="6"/>
          <w:sz w:val="24"/>
          <w:highlight w:val="none"/>
        </w:rPr>
        <w:t>1.2</w:t>
      </w:r>
      <w:r>
        <w:rPr>
          <w:rFonts w:hint="eastAsia" w:ascii="宋体" w:hAnsi="宋体" w:cs="宋体"/>
          <w:spacing w:val="-39"/>
          <w:sz w:val="24"/>
          <w:highlight w:val="none"/>
        </w:rPr>
        <w:t xml:space="preserve"> </w:t>
      </w:r>
      <w:r>
        <w:rPr>
          <w:rFonts w:hint="eastAsia" w:ascii="宋体" w:hAnsi="宋体" w:cs="宋体"/>
          <w:spacing w:val="6"/>
          <w:sz w:val="24"/>
          <w:highlight w:val="none"/>
        </w:rPr>
        <w:t>本合同下列术语应解释为：</w:t>
      </w:r>
    </w:p>
    <w:p w14:paraId="10BA075C">
      <w:pPr>
        <w:spacing w:before="154" w:line="360" w:lineRule="auto"/>
        <w:ind w:left="22" w:firstLine="430"/>
        <w:rPr>
          <w:rFonts w:hint="eastAsia" w:ascii="宋体" w:hAnsi="宋体" w:cs="宋体"/>
          <w:sz w:val="24"/>
          <w:highlight w:val="none"/>
        </w:rPr>
      </w:pPr>
      <w:r>
        <w:rPr>
          <w:rFonts w:hint="eastAsia" w:ascii="宋体" w:hAnsi="宋体" w:cs="宋体"/>
          <w:spacing w:val="3"/>
          <w:sz w:val="24"/>
          <w:highlight w:val="none"/>
        </w:rPr>
        <w:t>（1）“合同</w:t>
      </w:r>
      <w:r>
        <w:rPr>
          <w:rFonts w:hint="eastAsia" w:ascii="宋体" w:hAnsi="宋体" w:cs="宋体"/>
          <w:spacing w:val="-53"/>
          <w:sz w:val="24"/>
          <w:highlight w:val="none"/>
        </w:rPr>
        <w:t xml:space="preserve"> </w:t>
      </w:r>
      <w:r>
        <w:rPr>
          <w:rFonts w:hint="eastAsia" w:ascii="宋体" w:hAnsi="宋体" w:cs="宋体"/>
          <w:spacing w:val="3"/>
          <w:sz w:val="24"/>
          <w:highlight w:val="none"/>
        </w:rPr>
        <w:t>”系指合同当事人意思表示达成一致的任何协议，包括签署的政府采购合同</w:t>
      </w:r>
      <w:r>
        <w:rPr>
          <w:rFonts w:hint="eastAsia" w:ascii="宋体" w:hAnsi="宋体" w:cs="宋体"/>
          <w:spacing w:val="4"/>
          <w:sz w:val="24"/>
          <w:highlight w:val="none"/>
        </w:rPr>
        <w:t>协议书及其变更、补充协议，政府采购合同专用条款，政府采购合同通用条款，中标（成交）</w:t>
      </w:r>
      <w:r>
        <w:rPr>
          <w:rFonts w:hint="eastAsia" w:ascii="宋体" w:hAnsi="宋体" w:cs="宋体"/>
          <w:spacing w:val="7"/>
          <w:sz w:val="24"/>
          <w:highlight w:val="none"/>
        </w:rPr>
        <w:t>通知书，投标（响应）文件，采购文件，有关技术文件和图纸，以及国家法律、行政法规和</w:t>
      </w:r>
      <w:r>
        <w:rPr>
          <w:rFonts w:hint="eastAsia" w:ascii="宋体" w:hAnsi="宋体" w:cs="宋体"/>
          <w:spacing w:val="9"/>
          <w:sz w:val="24"/>
          <w:highlight w:val="none"/>
        </w:rPr>
        <w:t>规章制度规定或合同约定的作为合同组成部分的其他文件。</w:t>
      </w:r>
    </w:p>
    <w:p w14:paraId="52EA5047">
      <w:pPr>
        <w:spacing w:before="153" w:line="360" w:lineRule="auto"/>
        <w:ind w:left="23" w:right="87" w:firstLine="429"/>
        <w:rPr>
          <w:rFonts w:hint="eastAsia" w:ascii="宋体" w:hAnsi="宋体" w:cs="宋体"/>
          <w:sz w:val="24"/>
          <w:highlight w:val="none"/>
        </w:rPr>
      </w:pPr>
      <w:r>
        <w:rPr>
          <w:rFonts w:hint="eastAsia" w:ascii="宋体" w:hAnsi="宋体" w:cs="宋体"/>
          <w:spacing w:val="3"/>
          <w:sz w:val="24"/>
          <w:highlight w:val="none"/>
        </w:rPr>
        <w:t>（2）“合同价款</w:t>
      </w:r>
      <w:r>
        <w:rPr>
          <w:rFonts w:hint="eastAsia" w:ascii="宋体" w:hAnsi="宋体" w:cs="宋体"/>
          <w:spacing w:val="-53"/>
          <w:sz w:val="24"/>
          <w:highlight w:val="none"/>
        </w:rPr>
        <w:t xml:space="preserve"> </w:t>
      </w:r>
      <w:r>
        <w:rPr>
          <w:rFonts w:hint="eastAsia" w:ascii="宋体" w:hAnsi="宋体" w:cs="宋体"/>
          <w:spacing w:val="3"/>
          <w:sz w:val="24"/>
          <w:highlight w:val="none"/>
        </w:rPr>
        <w:t>”系指根据本合同规定乙方在全面履行合同义务后甲方应支付给乙方的</w:t>
      </w:r>
      <w:r>
        <w:rPr>
          <w:rFonts w:hint="eastAsia" w:ascii="宋体" w:hAnsi="宋体" w:cs="宋体"/>
          <w:spacing w:val="2"/>
          <w:sz w:val="24"/>
          <w:highlight w:val="none"/>
        </w:rPr>
        <w:t>价款。</w:t>
      </w:r>
    </w:p>
    <w:p w14:paraId="2C1AA91E">
      <w:pPr>
        <w:spacing w:before="156" w:line="360" w:lineRule="auto"/>
        <w:ind w:left="22" w:right="16" w:firstLine="430"/>
        <w:rPr>
          <w:rFonts w:hint="eastAsia" w:ascii="宋体" w:hAnsi="宋体" w:cs="宋体"/>
          <w:sz w:val="24"/>
          <w:highlight w:val="none"/>
        </w:rPr>
      </w:pPr>
      <w:r>
        <w:rPr>
          <w:rFonts w:hint="eastAsia" w:ascii="宋体" w:hAnsi="宋体" w:cs="宋体"/>
          <w:spacing w:val="3"/>
          <w:sz w:val="24"/>
          <w:highlight w:val="none"/>
        </w:rPr>
        <w:t>（3）“货物</w:t>
      </w:r>
      <w:r>
        <w:rPr>
          <w:rFonts w:hint="eastAsia" w:ascii="宋体" w:hAnsi="宋体" w:cs="宋体"/>
          <w:spacing w:val="-53"/>
          <w:sz w:val="24"/>
          <w:highlight w:val="none"/>
        </w:rPr>
        <w:t xml:space="preserve"> </w:t>
      </w:r>
      <w:r>
        <w:rPr>
          <w:rFonts w:hint="eastAsia" w:ascii="宋体" w:hAnsi="宋体" w:cs="宋体"/>
          <w:spacing w:val="3"/>
          <w:sz w:val="24"/>
          <w:highlight w:val="none"/>
        </w:rPr>
        <w:t>”系指乙方根据本合同规定须向甲方提供的各种形态和种类的物品，包括原</w:t>
      </w:r>
      <w:r>
        <w:rPr>
          <w:rFonts w:hint="eastAsia" w:ascii="宋体" w:hAnsi="宋体" w:cs="宋体"/>
          <w:sz w:val="24"/>
          <w:highlight w:val="none"/>
        </w:rPr>
        <w:t xml:space="preserve"> </w:t>
      </w:r>
      <w:r>
        <w:rPr>
          <w:rFonts w:hint="eastAsia" w:ascii="宋体" w:hAnsi="宋体" w:cs="宋体"/>
          <w:spacing w:val="4"/>
          <w:sz w:val="24"/>
          <w:highlight w:val="none"/>
        </w:rPr>
        <w:t>材料、设备、产品（包括软件）及相关的其备品备件、工具、手册及其他技术资料和材料等。</w:t>
      </w:r>
    </w:p>
    <w:p w14:paraId="5D71B94F">
      <w:pPr>
        <w:spacing w:before="154" w:line="360" w:lineRule="auto"/>
        <w:ind w:left="23" w:right="28" w:firstLine="429"/>
        <w:rPr>
          <w:rFonts w:hint="eastAsia" w:ascii="宋体" w:hAnsi="宋体" w:cs="宋体"/>
          <w:sz w:val="24"/>
          <w:highlight w:val="none"/>
        </w:rPr>
      </w:pPr>
      <w:r>
        <w:rPr>
          <w:rFonts w:hint="eastAsia" w:ascii="宋体" w:hAnsi="宋体" w:cs="宋体"/>
          <w:spacing w:val="3"/>
          <w:sz w:val="24"/>
          <w:highlight w:val="none"/>
        </w:rPr>
        <w:t>（4）“相关服务</w:t>
      </w:r>
      <w:r>
        <w:rPr>
          <w:rFonts w:hint="eastAsia" w:ascii="宋体" w:hAnsi="宋体" w:cs="宋体"/>
          <w:spacing w:val="-53"/>
          <w:sz w:val="24"/>
          <w:highlight w:val="none"/>
        </w:rPr>
        <w:t xml:space="preserve"> </w:t>
      </w:r>
      <w:r>
        <w:rPr>
          <w:rFonts w:hint="eastAsia" w:ascii="宋体" w:hAnsi="宋体" w:cs="宋体"/>
          <w:spacing w:val="3"/>
          <w:sz w:val="24"/>
          <w:highlight w:val="none"/>
        </w:rPr>
        <w:t>”系指根据合同规定，乙方应提供的与货物有关的技术、管理和其他服</w:t>
      </w:r>
      <w:r>
        <w:rPr>
          <w:rFonts w:hint="eastAsia" w:ascii="宋体" w:hAnsi="宋体" w:cs="宋体"/>
          <w:sz w:val="24"/>
          <w:highlight w:val="none"/>
        </w:rPr>
        <w:t xml:space="preserve"> </w:t>
      </w:r>
      <w:r>
        <w:rPr>
          <w:rFonts w:hint="eastAsia" w:ascii="宋体" w:hAnsi="宋体" w:cs="宋体"/>
          <w:spacing w:val="9"/>
          <w:sz w:val="24"/>
          <w:highlight w:val="none"/>
        </w:rPr>
        <w:t>务，包括但不限于：管理和质量保证、运输、保险、检验、现场准备、安装</w:t>
      </w:r>
      <w:r>
        <w:rPr>
          <w:rFonts w:hint="eastAsia" w:ascii="宋体" w:hAnsi="宋体" w:cs="宋体"/>
          <w:spacing w:val="8"/>
          <w:sz w:val="24"/>
          <w:highlight w:val="none"/>
        </w:rPr>
        <w:t>、集成、调试、</w:t>
      </w:r>
      <w:r>
        <w:rPr>
          <w:rFonts w:hint="eastAsia" w:ascii="宋体" w:hAnsi="宋体" w:cs="宋体"/>
          <w:spacing w:val="9"/>
          <w:sz w:val="24"/>
          <w:highlight w:val="none"/>
        </w:rPr>
        <w:t>培训、维修、废弃处置、技术支持等以及合同中规定乙方应承担的其他义务。</w:t>
      </w:r>
    </w:p>
    <w:p w14:paraId="794F086D">
      <w:pPr>
        <w:spacing w:before="155" w:line="360" w:lineRule="auto"/>
        <w:ind w:left="22" w:right="87" w:firstLine="430"/>
        <w:rPr>
          <w:rFonts w:hint="eastAsia" w:ascii="宋体" w:hAnsi="宋体" w:cs="宋体"/>
          <w:sz w:val="24"/>
          <w:highlight w:val="none"/>
        </w:rPr>
      </w:pPr>
      <w:r>
        <w:rPr>
          <w:rFonts w:hint="eastAsia" w:ascii="宋体" w:hAnsi="宋体" w:cs="宋体"/>
          <w:spacing w:val="3"/>
          <w:sz w:val="24"/>
          <w:highlight w:val="none"/>
        </w:rPr>
        <w:t>（5）“分包</w:t>
      </w:r>
      <w:r>
        <w:rPr>
          <w:rFonts w:hint="eastAsia" w:ascii="宋体" w:hAnsi="宋体" w:cs="宋体"/>
          <w:spacing w:val="-53"/>
          <w:sz w:val="24"/>
          <w:highlight w:val="none"/>
        </w:rPr>
        <w:t xml:space="preserve"> </w:t>
      </w:r>
      <w:r>
        <w:rPr>
          <w:rFonts w:hint="eastAsia" w:ascii="宋体" w:hAnsi="宋体" w:cs="宋体"/>
          <w:spacing w:val="3"/>
          <w:sz w:val="24"/>
          <w:highlight w:val="none"/>
        </w:rPr>
        <w:t>”系指中标（成交）供应商按采购文件、投标（响应）文件的规定，根据分</w:t>
      </w:r>
      <w:r>
        <w:rPr>
          <w:rFonts w:hint="eastAsia" w:ascii="宋体" w:hAnsi="宋体" w:cs="宋体"/>
          <w:sz w:val="24"/>
          <w:highlight w:val="none"/>
        </w:rPr>
        <w:t xml:space="preserve"> </w:t>
      </w:r>
      <w:r>
        <w:rPr>
          <w:rFonts w:hint="eastAsia" w:ascii="宋体" w:hAnsi="宋体" w:cs="宋体"/>
          <w:spacing w:val="7"/>
          <w:sz w:val="24"/>
          <w:highlight w:val="none"/>
        </w:rPr>
        <w:t>包意向协议，将中标（成交）项目中的部分履约内容，分给具有相应资质条件的供应商履行</w:t>
      </w:r>
      <w:r>
        <w:rPr>
          <w:rFonts w:hint="eastAsia" w:ascii="宋体" w:hAnsi="宋体" w:cs="宋体"/>
          <w:spacing w:val="6"/>
          <w:sz w:val="24"/>
          <w:highlight w:val="none"/>
        </w:rPr>
        <w:t>合同的行为。</w:t>
      </w:r>
    </w:p>
    <w:p w14:paraId="444245CC">
      <w:pPr>
        <w:spacing w:before="152" w:line="360" w:lineRule="auto"/>
        <w:ind w:left="27" w:right="16" w:firstLine="424"/>
        <w:rPr>
          <w:rFonts w:hint="eastAsia" w:ascii="宋体" w:hAnsi="宋体" w:cs="宋体"/>
          <w:sz w:val="24"/>
          <w:highlight w:val="none"/>
        </w:rPr>
      </w:pPr>
      <w:r>
        <w:rPr>
          <w:rFonts w:hint="eastAsia" w:ascii="宋体" w:hAnsi="宋体" w:cs="宋体"/>
          <w:spacing w:val="3"/>
          <w:sz w:val="24"/>
          <w:highlight w:val="none"/>
        </w:rPr>
        <w:t>（6）“联合体</w:t>
      </w:r>
      <w:r>
        <w:rPr>
          <w:rFonts w:hint="eastAsia" w:ascii="宋体" w:hAnsi="宋体" w:cs="宋体"/>
          <w:spacing w:val="-53"/>
          <w:sz w:val="24"/>
          <w:highlight w:val="none"/>
        </w:rPr>
        <w:t xml:space="preserve"> </w:t>
      </w:r>
      <w:r>
        <w:rPr>
          <w:rFonts w:hint="eastAsia" w:ascii="宋体" w:hAnsi="宋体" w:cs="宋体"/>
          <w:spacing w:val="3"/>
          <w:sz w:val="24"/>
          <w:highlight w:val="none"/>
        </w:rPr>
        <w:t>”系指由两个以上的自然人、法人或者非法人组织组成，以一个供应商的</w:t>
      </w:r>
      <w:r>
        <w:rPr>
          <w:rFonts w:hint="eastAsia" w:ascii="宋体" w:hAnsi="宋体" w:cs="宋体"/>
          <w:spacing w:val="7"/>
          <w:sz w:val="24"/>
          <w:highlight w:val="none"/>
        </w:rPr>
        <w:t>身份共同参加政府采购的主体。联合体各方应在签订合同协议书前向甲方提交联合协议，且明确牵头人及各成员单位的工作分工、权利、义务、责任，联合体各方应共同与甲方签订合</w:t>
      </w:r>
      <w:r>
        <w:rPr>
          <w:rFonts w:hint="eastAsia" w:ascii="宋体" w:hAnsi="宋体" w:cs="宋体"/>
          <w:spacing w:val="3"/>
          <w:sz w:val="24"/>
          <w:highlight w:val="none"/>
        </w:rPr>
        <w:t>同，就合同约定的事项对甲方承担连带责任。联合体具体要求见【</w:t>
      </w:r>
      <w:r>
        <w:rPr>
          <w:rFonts w:hint="eastAsia" w:ascii="宋体" w:hAnsi="宋体" w:cs="宋体"/>
          <w:b/>
          <w:bCs/>
          <w:spacing w:val="3"/>
          <w:sz w:val="24"/>
          <w:highlight w:val="none"/>
        </w:rPr>
        <w:t>政府采购合同专用条款</w:t>
      </w:r>
      <w:r>
        <w:rPr>
          <w:rFonts w:hint="eastAsia" w:ascii="宋体" w:hAnsi="宋体" w:cs="宋体"/>
          <w:spacing w:val="3"/>
          <w:sz w:val="24"/>
          <w:highlight w:val="none"/>
        </w:rPr>
        <w:t>】。</w:t>
      </w:r>
    </w:p>
    <w:p w14:paraId="3B7BC550">
      <w:pPr>
        <w:spacing w:before="154" w:line="360" w:lineRule="auto"/>
        <w:ind w:left="452"/>
        <w:rPr>
          <w:rFonts w:hint="eastAsia" w:ascii="宋体" w:hAnsi="宋体" w:cs="宋体"/>
          <w:sz w:val="24"/>
          <w:highlight w:val="none"/>
        </w:rPr>
      </w:pPr>
      <w:r>
        <w:rPr>
          <w:rFonts w:hint="eastAsia" w:ascii="宋体" w:hAnsi="宋体" w:cs="宋体"/>
          <w:spacing w:val="5"/>
          <w:sz w:val="24"/>
          <w:highlight w:val="none"/>
        </w:rPr>
        <w:t>（7）其他术语解释，见【</w:t>
      </w:r>
      <w:r>
        <w:rPr>
          <w:rFonts w:hint="eastAsia" w:ascii="宋体" w:hAnsi="宋体" w:cs="宋体"/>
          <w:b/>
          <w:bCs/>
          <w:spacing w:val="5"/>
          <w:sz w:val="24"/>
          <w:highlight w:val="none"/>
        </w:rPr>
        <w:t>政府采购合同专</w:t>
      </w:r>
      <w:r>
        <w:rPr>
          <w:rFonts w:hint="eastAsia" w:ascii="宋体" w:hAnsi="宋体" w:cs="宋体"/>
          <w:b/>
          <w:bCs/>
          <w:spacing w:val="4"/>
          <w:sz w:val="24"/>
          <w:highlight w:val="none"/>
        </w:rPr>
        <w:t>用条款</w:t>
      </w:r>
      <w:r>
        <w:rPr>
          <w:rFonts w:hint="eastAsia" w:ascii="宋体" w:hAnsi="宋体" w:cs="宋体"/>
          <w:spacing w:val="4"/>
          <w:sz w:val="24"/>
          <w:highlight w:val="none"/>
        </w:rPr>
        <w:t>】。</w:t>
      </w:r>
    </w:p>
    <w:p w14:paraId="10CE0F0B">
      <w:pPr>
        <w:spacing w:before="129" w:line="360" w:lineRule="auto"/>
        <w:ind w:left="26"/>
        <w:rPr>
          <w:rFonts w:hint="eastAsia" w:ascii="宋体" w:hAnsi="宋体" w:cs="宋体"/>
          <w:sz w:val="24"/>
          <w:highlight w:val="none"/>
        </w:rPr>
      </w:pPr>
      <w:r>
        <w:rPr>
          <w:rFonts w:hint="eastAsia" w:ascii="宋体" w:hAnsi="宋体" w:cs="宋体"/>
          <w:b/>
          <w:bCs/>
          <w:spacing w:val="-3"/>
          <w:sz w:val="24"/>
          <w:highlight w:val="none"/>
        </w:rPr>
        <w:t>2.</w:t>
      </w:r>
      <w:r>
        <w:rPr>
          <w:rFonts w:hint="eastAsia" w:ascii="宋体" w:hAnsi="宋体" w:cs="宋体"/>
          <w:spacing w:val="-3"/>
          <w:sz w:val="24"/>
          <w:highlight w:val="none"/>
        </w:rPr>
        <w:t xml:space="preserve"> </w:t>
      </w:r>
      <w:r>
        <w:rPr>
          <w:rFonts w:hint="eastAsia" w:ascii="宋体" w:hAnsi="宋体" w:cs="宋体"/>
          <w:b/>
          <w:bCs/>
          <w:spacing w:val="-3"/>
          <w:sz w:val="24"/>
          <w:highlight w:val="none"/>
        </w:rPr>
        <w:t>合同标的及金额</w:t>
      </w:r>
    </w:p>
    <w:p w14:paraId="68D6DBE0">
      <w:pPr>
        <w:spacing w:before="139" w:line="360" w:lineRule="auto"/>
        <w:ind w:left="23" w:right="89" w:firstLine="421"/>
        <w:rPr>
          <w:rFonts w:hint="eastAsia" w:ascii="宋体" w:hAnsi="宋体" w:cs="宋体"/>
          <w:sz w:val="24"/>
          <w:highlight w:val="none"/>
        </w:rPr>
      </w:pPr>
      <w:r>
        <w:rPr>
          <w:rFonts w:hint="eastAsia" w:ascii="宋体" w:hAnsi="宋体" w:cs="宋体"/>
          <w:spacing w:val="7"/>
          <w:sz w:val="24"/>
          <w:highlight w:val="none"/>
        </w:rPr>
        <w:t>2.1 合同标的及金额应与中标（成交）结果一致。乙方为履行本</w:t>
      </w:r>
      <w:r>
        <w:rPr>
          <w:rFonts w:hint="eastAsia" w:ascii="宋体" w:hAnsi="宋体" w:cs="宋体"/>
          <w:spacing w:val="6"/>
          <w:sz w:val="24"/>
          <w:highlight w:val="none"/>
        </w:rPr>
        <w:t>合同而发生的所有费用</w:t>
      </w:r>
      <w:r>
        <w:rPr>
          <w:rFonts w:hint="eastAsia" w:ascii="宋体" w:hAnsi="宋体" w:cs="宋体"/>
          <w:sz w:val="24"/>
          <w:highlight w:val="none"/>
        </w:rPr>
        <w:t xml:space="preserve"> </w:t>
      </w:r>
      <w:r>
        <w:rPr>
          <w:rFonts w:hint="eastAsia" w:ascii="宋体" w:hAnsi="宋体" w:cs="宋体"/>
          <w:spacing w:val="7"/>
          <w:sz w:val="24"/>
          <w:highlight w:val="none"/>
        </w:rPr>
        <w:t>均应包含在合同价款中，</w:t>
      </w:r>
      <w:r>
        <w:rPr>
          <w:rFonts w:hint="eastAsia" w:ascii="宋体" w:hAnsi="宋体" w:cs="宋体"/>
          <w:spacing w:val="-46"/>
          <w:sz w:val="24"/>
          <w:highlight w:val="none"/>
        </w:rPr>
        <w:t xml:space="preserve"> </w:t>
      </w:r>
      <w:r>
        <w:rPr>
          <w:rFonts w:hint="eastAsia" w:ascii="宋体" w:hAnsi="宋体" w:cs="宋体"/>
          <w:spacing w:val="7"/>
          <w:sz w:val="24"/>
          <w:highlight w:val="none"/>
        </w:rPr>
        <w:t>甲方不再另行支付其他任何费用。</w:t>
      </w:r>
    </w:p>
    <w:p w14:paraId="54031DA8">
      <w:pPr>
        <w:spacing w:before="7" w:line="360" w:lineRule="auto"/>
        <w:ind w:left="28"/>
        <w:rPr>
          <w:rFonts w:hint="eastAsia" w:ascii="宋体" w:hAnsi="宋体" w:cs="宋体"/>
          <w:sz w:val="24"/>
          <w:highlight w:val="none"/>
        </w:rPr>
      </w:pPr>
      <w:r>
        <w:rPr>
          <w:rFonts w:hint="eastAsia" w:ascii="宋体" w:hAnsi="宋体" w:cs="宋体"/>
          <w:b/>
          <w:bCs/>
          <w:spacing w:val="-3"/>
          <w:sz w:val="24"/>
          <w:highlight w:val="none"/>
        </w:rPr>
        <w:t>3.</w:t>
      </w:r>
      <w:r>
        <w:rPr>
          <w:rFonts w:hint="eastAsia" w:ascii="宋体" w:hAnsi="宋体" w:cs="宋体"/>
          <w:spacing w:val="-3"/>
          <w:sz w:val="24"/>
          <w:highlight w:val="none"/>
        </w:rPr>
        <w:t xml:space="preserve"> </w:t>
      </w:r>
      <w:r>
        <w:rPr>
          <w:rFonts w:hint="eastAsia" w:ascii="宋体" w:hAnsi="宋体" w:cs="宋体"/>
          <w:b/>
          <w:bCs/>
          <w:spacing w:val="-3"/>
          <w:sz w:val="24"/>
          <w:highlight w:val="none"/>
        </w:rPr>
        <w:t>履行合同的时间、地点和方式</w:t>
      </w:r>
    </w:p>
    <w:p w14:paraId="061D0C50">
      <w:pPr>
        <w:spacing w:before="139" w:line="360" w:lineRule="auto"/>
        <w:ind w:left="446"/>
        <w:rPr>
          <w:rFonts w:hint="eastAsia" w:ascii="宋体" w:hAnsi="宋体" w:cs="宋体"/>
          <w:sz w:val="24"/>
          <w:highlight w:val="none"/>
        </w:rPr>
      </w:pPr>
      <w:r>
        <w:rPr>
          <w:rFonts w:hint="eastAsia" w:ascii="宋体" w:hAnsi="宋体" w:cs="宋体"/>
          <w:spacing w:val="7"/>
          <w:sz w:val="24"/>
          <w:highlight w:val="none"/>
        </w:rPr>
        <w:t>3.1</w:t>
      </w:r>
      <w:r>
        <w:rPr>
          <w:rFonts w:hint="eastAsia" w:ascii="宋体" w:hAnsi="宋体" w:cs="宋体"/>
          <w:spacing w:val="48"/>
          <w:sz w:val="24"/>
          <w:highlight w:val="none"/>
        </w:rPr>
        <w:t xml:space="preserve"> </w:t>
      </w:r>
      <w:r>
        <w:rPr>
          <w:rFonts w:hint="eastAsia" w:ascii="宋体" w:hAnsi="宋体" w:cs="宋体"/>
          <w:spacing w:val="7"/>
          <w:sz w:val="24"/>
          <w:highlight w:val="none"/>
        </w:rPr>
        <w:t>乙方应当在约定的时间、地点，按照约定方式履行合同。</w:t>
      </w:r>
    </w:p>
    <w:p w14:paraId="15632ECB">
      <w:pPr>
        <w:spacing w:before="78" w:line="360" w:lineRule="auto"/>
        <w:ind w:left="22"/>
        <w:rPr>
          <w:rFonts w:hint="eastAsia" w:ascii="宋体" w:hAnsi="宋体" w:cs="宋体"/>
          <w:sz w:val="24"/>
          <w:highlight w:val="none"/>
        </w:rPr>
      </w:pPr>
      <w:r>
        <w:rPr>
          <w:rFonts w:hint="eastAsia" w:ascii="宋体" w:hAnsi="宋体" w:cs="宋体"/>
          <w:b/>
          <w:bCs/>
          <w:spacing w:val="-7"/>
          <w:sz w:val="24"/>
          <w:highlight w:val="none"/>
        </w:rPr>
        <w:t>4.</w:t>
      </w:r>
      <w:r>
        <w:rPr>
          <w:rFonts w:hint="eastAsia" w:ascii="宋体" w:hAnsi="宋体" w:cs="宋体"/>
          <w:spacing w:val="44"/>
          <w:sz w:val="24"/>
          <w:highlight w:val="none"/>
        </w:rPr>
        <w:t xml:space="preserve"> </w:t>
      </w:r>
      <w:r>
        <w:rPr>
          <w:rFonts w:hint="eastAsia" w:ascii="宋体" w:hAnsi="宋体" w:cs="宋体"/>
          <w:b/>
          <w:bCs/>
          <w:spacing w:val="-7"/>
          <w:sz w:val="24"/>
          <w:highlight w:val="none"/>
        </w:rPr>
        <w:t>甲方的权利和义务</w:t>
      </w:r>
    </w:p>
    <w:p w14:paraId="793206D1">
      <w:pPr>
        <w:spacing w:before="142" w:line="360" w:lineRule="auto"/>
        <w:ind w:right="28" w:firstLine="504" w:firstLineChars="200"/>
        <w:rPr>
          <w:rFonts w:hint="eastAsia" w:ascii="宋体" w:hAnsi="宋体" w:cs="宋体"/>
          <w:sz w:val="24"/>
          <w:highlight w:val="none"/>
        </w:rPr>
      </w:pPr>
      <w:r>
        <w:rPr>
          <w:rFonts w:hint="eastAsia" w:ascii="宋体" w:hAnsi="宋体" w:cs="宋体"/>
          <w:spacing w:val="6"/>
          <w:sz w:val="24"/>
          <w:highlight w:val="none"/>
        </w:rPr>
        <w:t>4.1 签署合同后，甲方应确定项目负责人（或项目联系人</w:t>
      </w:r>
      <w:r>
        <w:rPr>
          <w:rFonts w:hint="eastAsia" w:ascii="宋体" w:hAnsi="宋体" w:cs="宋体"/>
          <w:spacing w:val="-44"/>
          <w:sz w:val="24"/>
          <w:highlight w:val="none"/>
        </w:rPr>
        <w:t>），</w:t>
      </w:r>
      <w:r>
        <w:rPr>
          <w:rFonts w:hint="eastAsia" w:ascii="宋体" w:hAnsi="宋体" w:cs="宋体"/>
          <w:spacing w:val="6"/>
          <w:sz w:val="24"/>
          <w:highlight w:val="none"/>
        </w:rPr>
        <w:t>负责与本合同有关的事务。</w:t>
      </w:r>
      <w:r>
        <w:rPr>
          <w:rFonts w:hint="eastAsia" w:ascii="宋体" w:hAnsi="宋体" w:cs="宋体"/>
          <w:sz w:val="24"/>
          <w:highlight w:val="none"/>
        </w:rPr>
        <w:t xml:space="preserve"> </w:t>
      </w:r>
      <w:r>
        <w:rPr>
          <w:rFonts w:hint="eastAsia" w:ascii="宋体" w:hAnsi="宋体" w:cs="宋体"/>
          <w:spacing w:val="7"/>
          <w:sz w:val="24"/>
          <w:highlight w:val="none"/>
        </w:rPr>
        <w:t>甲方有权对乙方的履约行为进行检查，并及时确认乙方提交的事项。甲方应当配合乙方完成相关项目实施工作。</w:t>
      </w:r>
    </w:p>
    <w:p w14:paraId="4E1EBF19">
      <w:pPr>
        <w:spacing w:before="154" w:line="360" w:lineRule="auto"/>
        <w:ind w:right="99" w:firstLine="504" w:firstLineChars="200"/>
        <w:rPr>
          <w:rFonts w:hint="eastAsia" w:ascii="宋体" w:hAnsi="宋体" w:cs="宋体"/>
          <w:sz w:val="24"/>
          <w:highlight w:val="none"/>
        </w:rPr>
      </w:pPr>
      <w:r>
        <w:rPr>
          <w:rFonts w:hint="eastAsia" w:ascii="宋体" w:hAnsi="宋体" w:cs="宋体"/>
          <w:spacing w:val="6"/>
          <w:sz w:val="24"/>
          <w:highlight w:val="none"/>
        </w:rPr>
        <w:t>4.2</w:t>
      </w:r>
      <w:r>
        <w:rPr>
          <w:rFonts w:hint="eastAsia" w:ascii="宋体" w:hAnsi="宋体" w:cs="宋体"/>
          <w:spacing w:val="41"/>
          <w:sz w:val="24"/>
          <w:highlight w:val="none"/>
        </w:rPr>
        <w:t xml:space="preserve"> </w:t>
      </w:r>
      <w:r>
        <w:rPr>
          <w:rFonts w:hint="eastAsia" w:ascii="宋体" w:hAnsi="宋体" w:cs="宋体"/>
          <w:spacing w:val="6"/>
          <w:sz w:val="24"/>
          <w:highlight w:val="none"/>
        </w:rPr>
        <w:t>甲方有权要求乙方按时提交各阶段有关安排计划，并有权定期核对乙方提供货物数</w:t>
      </w:r>
      <w:r>
        <w:rPr>
          <w:rFonts w:hint="eastAsia" w:ascii="宋体" w:hAnsi="宋体" w:cs="宋体"/>
          <w:sz w:val="24"/>
          <w:highlight w:val="none"/>
        </w:rPr>
        <w:t xml:space="preserve"> </w:t>
      </w:r>
      <w:r>
        <w:rPr>
          <w:rFonts w:hint="eastAsia" w:ascii="宋体" w:hAnsi="宋体" w:cs="宋体"/>
          <w:spacing w:val="8"/>
          <w:sz w:val="24"/>
          <w:highlight w:val="none"/>
        </w:rPr>
        <w:t>量、规格、质量等内容。</w:t>
      </w:r>
      <w:r>
        <w:rPr>
          <w:rFonts w:hint="eastAsia" w:ascii="宋体" w:hAnsi="宋体" w:cs="宋体"/>
          <w:spacing w:val="-48"/>
          <w:sz w:val="24"/>
          <w:highlight w:val="none"/>
        </w:rPr>
        <w:t xml:space="preserve"> </w:t>
      </w:r>
      <w:r>
        <w:rPr>
          <w:rFonts w:hint="eastAsia" w:ascii="宋体" w:hAnsi="宋体" w:cs="宋体"/>
          <w:spacing w:val="8"/>
          <w:sz w:val="24"/>
          <w:highlight w:val="none"/>
        </w:rPr>
        <w:t>甲方有权督促乙方工作并要求乙方更换不符合要求的货物。</w:t>
      </w:r>
    </w:p>
    <w:p w14:paraId="09FF92BF">
      <w:pPr>
        <w:spacing w:before="154" w:line="360" w:lineRule="auto"/>
        <w:ind w:right="99" w:firstLine="504" w:firstLineChars="200"/>
        <w:rPr>
          <w:rFonts w:hint="eastAsia" w:ascii="宋体" w:hAnsi="宋体" w:cs="宋体"/>
          <w:sz w:val="24"/>
          <w:highlight w:val="none"/>
        </w:rPr>
      </w:pPr>
      <w:r>
        <w:rPr>
          <w:rFonts w:hint="eastAsia" w:ascii="宋体" w:hAnsi="宋体" w:cs="宋体"/>
          <w:spacing w:val="6"/>
          <w:sz w:val="24"/>
          <w:highlight w:val="none"/>
        </w:rPr>
        <w:t>4.3</w:t>
      </w:r>
      <w:r>
        <w:rPr>
          <w:rFonts w:hint="eastAsia" w:ascii="宋体" w:hAnsi="宋体" w:cs="宋体"/>
          <w:spacing w:val="41"/>
          <w:sz w:val="24"/>
          <w:highlight w:val="none"/>
        </w:rPr>
        <w:t xml:space="preserve"> </w:t>
      </w:r>
      <w:r>
        <w:rPr>
          <w:rFonts w:hint="eastAsia" w:ascii="宋体" w:hAnsi="宋体" w:cs="宋体"/>
          <w:spacing w:val="6"/>
          <w:sz w:val="24"/>
          <w:highlight w:val="none"/>
        </w:rPr>
        <w:t>甲方有权要求乙方对缺陷部分予以修复，并按合同约定享有货物保修及其他合同约</w:t>
      </w:r>
      <w:r>
        <w:rPr>
          <w:rFonts w:hint="eastAsia" w:ascii="宋体" w:hAnsi="宋体" w:cs="宋体"/>
          <w:spacing w:val="4"/>
          <w:sz w:val="24"/>
          <w:highlight w:val="none"/>
        </w:rPr>
        <w:t>定的权利。</w:t>
      </w:r>
    </w:p>
    <w:p w14:paraId="1029D458">
      <w:pPr>
        <w:spacing w:before="151" w:line="360" w:lineRule="auto"/>
        <w:ind w:firstLine="492" w:firstLineChars="200"/>
        <w:rPr>
          <w:rFonts w:hint="eastAsia" w:ascii="宋体" w:hAnsi="宋体" w:cs="宋体"/>
          <w:sz w:val="24"/>
          <w:highlight w:val="none"/>
        </w:rPr>
      </w:pPr>
      <w:r>
        <w:rPr>
          <w:rFonts w:hint="eastAsia" w:ascii="宋体" w:hAnsi="宋体" w:cs="宋体"/>
          <w:spacing w:val="3"/>
          <w:sz w:val="24"/>
          <w:highlight w:val="none"/>
        </w:rPr>
        <w:t>4.4</w:t>
      </w:r>
      <w:r>
        <w:rPr>
          <w:rFonts w:hint="eastAsia" w:ascii="宋体" w:hAnsi="宋体" w:cs="宋体"/>
          <w:spacing w:val="40"/>
          <w:sz w:val="24"/>
          <w:highlight w:val="none"/>
        </w:rPr>
        <w:t xml:space="preserve"> </w:t>
      </w:r>
      <w:r>
        <w:rPr>
          <w:rFonts w:hint="eastAsia" w:ascii="宋体" w:hAnsi="宋体" w:cs="宋体"/>
          <w:spacing w:val="3"/>
          <w:sz w:val="24"/>
          <w:highlight w:val="none"/>
        </w:rPr>
        <w:t>甲方应当按照合同约定及时对交付的货物进行验收，未在</w:t>
      </w:r>
      <w:r>
        <w:rPr>
          <w:rFonts w:hint="eastAsia" w:ascii="宋体" w:hAnsi="宋体" w:cs="宋体"/>
          <w:b/>
          <w:bCs/>
          <w:spacing w:val="3"/>
          <w:sz w:val="24"/>
          <w:highlight w:val="none"/>
        </w:rPr>
        <w:t>【政</w:t>
      </w:r>
      <w:r>
        <w:rPr>
          <w:rFonts w:hint="eastAsia" w:ascii="宋体" w:hAnsi="宋体" w:cs="宋体"/>
          <w:b/>
          <w:bCs/>
          <w:spacing w:val="2"/>
          <w:sz w:val="24"/>
          <w:highlight w:val="none"/>
        </w:rPr>
        <w:t>府采购合同专用条款】</w:t>
      </w:r>
      <w:r>
        <w:rPr>
          <w:rFonts w:hint="eastAsia" w:ascii="宋体" w:hAnsi="宋体" w:cs="宋体"/>
          <w:sz w:val="24"/>
          <w:highlight w:val="none"/>
        </w:rPr>
        <w:t xml:space="preserve"> </w:t>
      </w:r>
      <w:r>
        <w:rPr>
          <w:rFonts w:hint="eastAsia" w:ascii="宋体" w:hAnsi="宋体" w:cs="宋体"/>
          <w:spacing w:val="9"/>
          <w:sz w:val="24"/>
          <w:highlight w:val="none"/>
        </w:rPr>
        <w:t>约定的期限内对乙方履约提出任何异议或者向乙方作出任何说明的，视为验收通过。</w:t>
      </w:r>
    </w:p>
    <w:p w14:paraId="7FF2464C">
      <w:pPr>
        <w:spacing w:before="153" w:line="360" w:lineRule="auto"/>
        <w:ind w:right="99" w:firstLine="504" w:firstLineChars="200"/>
        <w:rPr>
          <w:rFonts w:hint="eastAsia" w:ascii="宋体" w:hAnsi="宋体" w:cs="宋体"/>
          <w:sz w:val="24"/>
          <w:highlight w:val="none"/>
        </w:rPr>
      </w:pPr>
      <w:r>
        <w:rPr>
          <w:rFonts w:hint="eastAsia" w:ascii="宋体" w:hAnsi="宋体" w:cs="宋体"/>
          <w:spacing w:val="6"/>
          <w:sz w:val="24"/>
          <w:highlight w:val="none"/>
        </w:rPr>
        <w:t>4.5</w:t>
      </w:r>
      <w:r>
        <w:rPr>
          <w:rFonts w:hint="eastAsia" w:ascii="宋体" w:hAnsi="宋体" w:cs="宋体"/>
          <w:spacing w:val="41"/>
          <w:sz w:val="24"/>
          <w:highlight w:val="none"/>
        </w:rPr>
        <w:t xml:space="preserve"> </w:t>
      </w:r>
      <w:r>
        <w:rPr>
          <w:rFonts w:hint="eastAsia" w:ascii="宋体" w:hAnsi="宋体" w:cs="宋体"/>
          <w:spacing w:val="6"/>
          <w:sz w:val="24"/>
          <w:highlight w:val="none"/>
        </w:rPr>
        <w:t>甲方应当根据合同约定及时向乙方支付合同价款，不得以内部人员变更、履行内部</w:t>
      </w:r>
      <w:r>
        <w:rPr>
          <w:rFonts w:hint="eastAsia" w:ascii="宋体" w:hAnsi="宋体" w:cs="宋体"/>
          <w:spacing w:val="8"/>
          <w:sz w:val="24"/>
          <w:highlight w:val="none"/>
        </w:rPr>
        <w:t>付款流程等为由，拒绝或迟延支付。</w:t>
      </w:r>
    </w:p>
    <w:p w14:paraId="10542E72">
      <w:pPr>
        <w:spacing w:before="154" w:line="360" w:lineRule="auto"/>
        <w:ind w:right="99" w:firstLine="504" w:firstLineChars="200"/>
        <w:rPr>
          <w:rFonts w:hint="eastAsia" w:ascii="宋体" w:hAnsi="宋体" w:cs="宋体"/>
          <w:sz w:val="24"/>
          <w:highlight w:val="none"/>
        </w:rPr>
      </w:pPr>
      <w:r>
        <w:rPr>
          <w:rFonts w:hint="eastAsia" w:ascii="宋体" w:hAnsi="宋体" w:cs="宋体"/>
          <w:spacing w:val="6"/>
          <w:sz w:val="24"/>
          <w:highlight w:val="none"/>
        </w:rPr>
        <w:t>4.6</w:t>
      </w:r>
      <w:r>
        <w:rPr>
          <w:rFonts w:hint="eastAsia" w:ascii="宋体" w:hAnsi="宋体" w:cs="宋体"/>
          <w:spacing w:val="33"/>
          <w:sz w:val="24"/>
          <w:highlight w:val="none"/>
        </w:rPr>
        <w:t xml:space="preserve"> </w:t>
      </w:r>
      <w:r>
        <w:rPr>
          <w:rFonts w:hint="eastAsia" w:ascii="宋体" w:hAnsi="宋体" w:cs="宋体"/>
          <w:spacing w:val="6"/>
          <w:sz w:val="24"/>
          <w:highlight w:val="none"/>
        </w:rPr>
        <w:t>国家法律法规规定及</w:t>
      </w:r>
      <w:r>
        <w:rPr>
          <w:rFonts w:hint="eastAsia" w:ascii="宋体" w:hAnsi="宋体" w:cs="宋体"/>
          <w:b/>
          <w:bCs/>
          <w:spacing w:val="6"/>
          <w:sz w:val="24"/>
          <w:highlight w:val="none"/>
        </w:rPr>
        <w:t>【政府采购合同专用条</w:t>
      </w:r>
      <w:r>
        <w:rPr>
          <w:rFonts w:hint="eastAsia" w:ascii="宋体" w:hAnsi="宋体" w:cs="宋体"/>
          <w:b/>
          <w:bCs/>
          <w:spacing w:val="5"/>
          <w:sz w:val="24"/>
          <w:highlight w:val="none"/>
        </w:rPr>
        <w:t>款】</w:t>
      </w:r>
      <w:r>
        <w:rPr>
          <w:rFonts w:hint="eastAsia" w:ascii="宋体" w:hAnsi="宋体" w:cs="宋体"/>
          <w:spacing w:val="5"/>
          <w:sz w:val="24"/>
          <w:highlight w:val="none"/>
        </w:rPr>
        <w:t>约定应由甲方承担的其他义务和责</w:t>
      </w:r>
      <w:r>
        <w:rPr>
          <w:rFonts w:hint="eastAsia" w:ascii="宋体" w:hAnsi="宋体" w:cs="宋体"/>
          <w:sz w:val="24"/>
          <w:highlight w:val="none"/>
        </w:rPr>
        <w:t>任。</w:t>
      </w:r>
    </w:p>
    <w:p w14:paraId="0E6DAFAE">
      <w:pPr>
        <w:spacing w:before="128" w:line="360" w:lineRule="auto"/>
        <w:ind w:left="28"/>
        <w:rPr>
          <w:rFonts w:hint="eastAsia" w:ascii="宋体" w:hAnsi="宋体" w:cs="宋体"/>
          <w:sz w:val="24"/>
          <w:highlight w:val="none"/>
        </w:rPr>
      </w:pPr>
      <w:r>
        <w:rPr>
          <w:rFonts w:hint="eastAsia" w:ascii="宋体" w:hAnsi="宋体" w:cs="宋体"/>
          <w:b/>
          <w:bCs/>
          <w:spacing w:val="-7"/>
          <w:sz w:val="24"/>
          <w:highlight w:val="none"/>
        </w:rPr>
        <w:t>5.</w:t>
      </w:r>
      <w:r>
        <w:rPr>
          <w:rFonts w:hint="eastAsia" w:ascii="宋体" w:hAnsi="宋体" w:cs="宋体"/>
          <w:spacing w:val="39"/>
          <w:sz w:val="24"/>
          <w:highlight w:val="none"/>
        </w:rPr>
        <w:t xml:space="preserve"> </w:t>
      </w:r>
      <w:r>
        <w:rPr>
          <w:rFonts w:hint="eastAsia" w:ascii="宋体" w:hAnsi="宋体" w:cs="宋体"/>
          <w:b/>
          <w:bCs/>
          <w:spacing w:val="-7"/>
          <w:sz w:val="24"/>
          <w:highlight w:val="none"/>
        </w:rPr>
        <w:t>乙方的权利和义务</w:t>
      </w:r>
    </w:p>
    <w:p w14:paraId="4A6F6162">
      <w:pPr>
        <w:spacing w:before="155" w:line="360" w:lineRule="auto"/>
        <w:ind w:right="99" w:firstLine="504" w:firstLineChars="200"/>
        <w:jc w:val="left"/>
        <w:rPr>
          <w:rFonts w:hint="eastAsia" w:ascii="宋体" w:hAnsi="宋体" w:cs="宋体"/>
          <w:spacing w:val="6"/>
          <w:sz w:val="24"/>
          <w:highlight w:val="none"/>
        </w:rPr>
      </w:pPr>
      <w:r>
        <w:rPr>
          <w:rFonts w:hint="eastAsia" w:ascii="宋体" w:hAnsi="宋体" w:cs="宋体"/>
          <w:spacing w:val="6"/>
          <w:sz w:val="24"/>
          <w:highlight w:val="none"/>
        </w:rPr>
        <w:t>5.1 签署合同后，乙方应确定项目负责人（或项目联系人），负责与本合同有关的事务。</w:t>
      </w:r>
    </w:p>
    <w:p w14:paraId="6E7C0611">
      <w:pPr>
        <w:spacing w:before="155" w:line="360" w:lineRule="auto"/>
        <w:ind w:right="99" w:firstLine="504" w:firstLineChars="200"/>
        <w:rPr>
          <w:rFonts w:hint="eastAsia" w:ascii="宋体" w:hAnsi="宋体" w:cs="宋体"/>
          <w:spacing w:val="6"/>
          <w:sz w:val="24"/>
          <w:highlight w:val="none"/>
        </w:rPr>
      </w:pPr>
      <w:r>
        <w:rPr>
          <w:rFonts w:hint="eastAsia" w:ascii="宋体" w:hAnsi="宋体" w:cs="宋体"/>
          <w:spacing w:val="6"/>
          <w:sz w:val="24"/>
          <w:highlight w:val="none"/>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14:paraId="52C83442">
      <w:pPr>
        <w:spacing w:before="155" w:line="360" w:lineRule="auto"/>
        <w:ind w:right="99" w:firstLine="504" w:firstLineChars="200"/>
        <w:rPr>
          <w:rFonts w:hint="eastAsia" w:ascii="宋体" w:hAnsi="宋体" w:cs="宋体"/>
          <w:sz w:val="24"/>
          <w:highlight w:val="none"/>
        </w:rPr>
      </w:pPr>
      <w:r>
        <w:rPr>
          <w:rFonts w:hint="eastAsia" w:ascii="宋体" w:hAnsi="宋体" w:cs="宋体"/>
          <w:spacing w:val="6"/>
          <w:sz w:val="24"/>
          <w:highlight w:val="none"/>
        </w:rPr>
        <w:t>5.3 乙方有权根据合同约</w:t>
      </w:r>
      <w:r>
        <w:rPr>
          <w:rFonts w:hint="eastAsia" w:ascii="宋体" w:hAnsi="宋体" w:cs="宋体"/>
          <w:spacing w:val="7"/>
          <w:sz w:val="24"/>
          <w:highlight w:val="none"/>
        </w:rPr>
        <w:t>定向甲方收取合同价款。</w:t>
      </w:r>
    </w:p>
    <w:p w14:paraId="72A2F836">
      <w:pPr>
        <w:spacing w:before="153" w:line="360" w:lineRule="auto"/>
        <w:ind w:right="99" w:firstLine="512" w:firstLineChars="200"/>
        <w:rPr>
          <w:rFonts w:hint="eastAsia" w:ascii="宋体" w:hAnsi="宋体" w:cs="宋体"/>
          <w:sz w:val="24"/>
          <w:highlight w:val="none"/>
        </w:rPr>
      </w:pPr>
      <w:r>
        <w:rPr>
          <w:rFonts w:hint="eastAsia" w:ascii="宋体" w:hAnsi="宋体" w:cs="宋体"/>
          <w:spacing w:val="8"/>
          <w:sz w:val="24"/>
          <w:highlight w:val="none"/>
        </w:rPr>
        <w:t>5.4</w:t>
      </w:r>
      <w:r>
        <w:rPr>
          <w:rFonts w:hint="eastAsia" w:ascii="宋体" w:hAnsi="宋体" w:cs="宋体"/>
          <w:spacing w:val="-17"/>
          <w:sz w:val="24"/>
          <w:highlight w:val="none"/>
        </w:rPr>
        <w:t xml:space="preserve"> </w:t>
      </w:r>
      <w:r>
        <w:rPr>
          <w:rFonts w:hint="eastAsia" w:ascii="宋体" w:hAnsi="宋体" w:cs="宋体"/>
          <w:spacing w:val="8"/>
          <w:sz w:val="24"/>
          <w:highlight w:val="none"/>
        </w:rPr>
        <w:t>国家法律法规规定及</w:t>
      </w:r>
      <w:r>
        <w:rPr>
          <w:rFonts w:hint="eastAsia" w:ascii="宋体" w:hAnsi="宋体" w:cs="宋体"/>
          <w:b/>
          <w:bCs/>
          <w:spacing w:val="8"/>
          <w:sz w:val="24"/>
          <w:highlight w:val="none"/>
        </w:rPr>
        <w:t>【政府采购合同专用条款】</w:t>
      </w:r>
      <w:r>
        <w:rPr>
          <w:rFonts w:hint="eastAsia" w:ascii="宋体" w:hAnsi="宋体" w:cs="宋体"/>
          <w:spacing w:val="8"/>
          <w:sz w:val="24"/>
          <w:highlight w:val="none"/>
        </w:rPr>
        <w:t>约定应由乙方承担的其他义务和责</w:t>
      </w:r>
      <w:r>
        <w:rPr>
          <w:rFonts w:hint="eastAsia" w:ascii="宋体" w:hAnsi="宋体" w:cs="宋体"/>
          <w:sz w:val="24"/>
          <w:highlight w:val="none"/>
        </w:rPr>
        <w:t>任。</w:t>
      </w:r>
    </w:p>
    <w:p w14:paraId="39FD96B9">
      <w:pPr>
        <w:spacing w:before="127" w:line="360" w:lineRule="auto"/>
        <w:ind w:left="25"/>
        <w:rPr>
          <w:rFonts w:hint="eastAsia" w:ascii="宋体" w:hAnsi="宋体" w:cs="宋体"/>
          <w:sz w:val="24"/>
          <w:highlight w:val="none"/>
        </w:rPr>
      </w:pPr>
      <w:r>
        <w:rPr>
          <w:rFonts w:hint="eastAsia" w:ascii="宋体" w:hAnsi="宋体" w:cs="宋体"/>
          <w:b/>
          <w:bCs/>
          <w:spacing w:val="-6"/>
          <w:sz w:val="24"/>
          <w:highlight w:val="none"/>
        </w:rPr>
        <w:t>6.</w:t>
      </w:r>
      <w:r>
        <w:rPr>
          <w:rFonts w:hint="eastAsia" w:ascii="宋体" w:hAnsi="宋体" w:cs="宋体"/>
          <w:spacing w:val="13"/>
          <w:sz w:val="24"/>
          <w:highlight w:val="none"/>
        </w:rPr>
        <w:t xml:space="preserve"> </w:t>
      </w:r>
      <w:r>
        <w:rPr>
          <w:rFonts w:hint="eastAsia" w:ascii="宋体" w:hAnsi="宋体" w:cs="宋体"/>
          <w:b/>
          <w:bCs/>
          <w:spacing w:val="-6"/>
          <w:sz w:val="24"/>
          <w:highlight w:val="none"/>
        </w:rPr>
        <w:t>合同履行</w:t>
      </w:r>
    </w:p>
    <w:p w14:paraId="705CFB77">
      <w:pPr>
        <w:spacing w:before="139" w:line="360" w:lineRule="auto"/>
        <w:ind w:right="99" w:firstLine="500" w:firstLineChars="200"/>
        <w:rPr>
          <w:rFonts w:hint="eastAsia" w:ascii="宋体" w:hAnsi="宋体" w:cs="宋体"/>
          <w:sz w:val="24"/>
          <w:highlight w:val="none"/>
        </w:rPr>
      </w:pPr>
      <w:r>
        <w:rPr>
          <w:rFonts w:hint="eastAsia" w:ascii="宋体" w:hAnsi="宋体" w:cs="宋体"/>
          <w:spacing w:val="5"/>
          <w:sz w:val="24"/>
          <w:highlight w:val="none"/>
        </w:rPr>
        <w:t>6.1</w:t>
      </w:r>
      <w:r>
        <w:rPr>
          <w:rFonts w:hint="eastAsia" w:ascii="宋体" w:hAnsi="宋体" w:cs="宋体"/>
          <w:spacing w:val="53"/>
          <w:sz w:val="24"/>
          <w:highlight w:val="none"/>
        </w:rPr>
        <w:t xml:space="preserve"> </w:t>
      </w:r>
      <w:r>
        <w:rPr>
          <w:rFonts w:hint="eastAsia" w:ascii="宋体" w:hAnsi="宋体" w:cs="宋体"/>
          <w:spacing w:val="5"/>
          <w:sz w:val="24"/>
          <w:highlight w:val="none"/>
        </w:rPr>
        <w:t>甲乙双方应当按照</w:t>
      </w:r>
      <w:r>
        <w:rPr>
          <w:rFonts w:hint="eastAsia" w:ascii="宋体" w:hAnsi="宋体" w:cs="宋体"/>
          <w:b/>
          <w:bCs/>
          <w:spacing w:val="5"/>
          <w:sz w:val="24"/>
          <w:highlight w:val="none"/>
        </w:rPr>
        <w:t>【政府采购合同专用条款】</w:t>
      </w:r>
      <w:r>
        <w:rPr>
          <w:rFonts w:hint="eastAsia" w:ascii="宋体" w:hAnsi="宋体" w:cs="宋体"/>
          <w:spacing w:val="5"/>
          <w:sz w:val="24"/>
          <w:highlight w:val="none"/>
        </w:rPr>
        <w:t>约定顺序履行合同义务；如果没有先</w:t>
      </w:r>
      <w:r>
        <w:rPr>
          <w:rFonts w:hint="eastAsia" w:ascii="宋体" w:hAnsi="宋体" w:cs="宋体"/>
          <w:spacing w:val="8"/>
          <w:sz w:val="24"/>
          <w:highlight w:val="none"/>
        </w:rPr>
        <w:t>后顺序的，应当同时履行。</w:t>
      </w:r>
    </w:p>
    <w:p w14:paraId="46CDEEBC">
      <w:pPr>
        <w:spacing w:before="154" w:line="360" w:lineRule="auto"/>
        <w:ind w:right="99" w:firstLine="504" w:firstLineChars="200"/>
        <w:rPr>
          <w:rFonts w:hint="eastAsia" w:ascii="宋体" w:hAnsi="宋体" w:cs="宋体"/>
          <w:sz w:val="24"/>
          <w:highlight w:val="none"/>
        </w:rPr>
      </w:pPr>
      <w:r>
        <w:rPr>
          <w:rFonts w:hint="eastAsia" w:ascii="宋体" w:hAnsi="宋体" w:cs="宋体"/>
          <w:spacing w:val="6"/>
          <w:sz w:val="24"/>
          <w:highlight w:val="none"/>
        </w:rPr>
        <w:t>6.2</w:t>
      </w:r>
      <w:r>
        <w:rPr>
          <w:rFonts w:hint="eastAsia" w:ascii="宋体" w:hAnsi="宋体" w:cs="宋体"/>
          <w:spacing w:val="39"/>
          <w:sz w:val="24"/>
          <w:highlight w:val="none"/>
        </w:rPr>
        <w:t xml:space="preserve"> </w:t>
      </w:r>
      <w:r>
        <w:rPr>
          <w:rFonts w:hint="eastAsia" w:ascii="宋体" w:hAnsi="宋体" w:cs="宋体"/>
          <w:spacing w:val="6"/>
          <w:sz w:val="24"/>
          <w:highlight w:val="none"/>
        </w:rPr>
        <w:t>甲乙双方按照合同约定顺序履行合同义务时，应当先履行一方未履行的，后履行一</w:t>
      </w:r>
      <w:r>
        <w:rPr>
          <w:rFonts w:hint="eastAsia" w:ascii="宋体" w:hAnsi="宋体" w:cs="宋体"/>
          <w:spacing w:val="7"/>
          <w:sz w:val="24"/>
          <w:highlight w:val="none"/>
        </w:rPr>
        <w:t>方有权拒绝其履行请求。先履行一方履行不符合约定的，后履行一方有权拒绝其相应的履行</w:t>
      </w:r>
      <w:r>
        <w:rPr>
          <w:rFonts w:hint="eastAsia" w:ascii="宋体" w:hAnsi="宋体" w:cs="宋体"/>
          <w:spacing w:val="3"/>
          <w:sz w:val="24"/>
          <w:highlight w:val="none"/>
        </w:rPr>
        <w:t>请求。</w:t>
      </w:r>
    </w:p>
    <w:p w14:paraId="1E87DCBE">
      <w:pPr>
        <w:spacing w:before="126" w:line="360" w:lineRule="auto"/>
        <w:ind w:left="29"/>
        <w:rPr>
          <w:rFonts w:hint="eastAsia" w:ascii="宋体" w:hAnsi="宋体" w:cs="宋体"/>
          <w:sz w:val="24"/>
          <w:highlight w:val="none"/>
        </w:rPr>
      </w:pPr>
      <w:r>
        <w:rPr>
          <w:rFonts w:hint="eastAsia" w:ascii="宋体" w:hAnsi="宋体" w:cs="宋体"/>
          <w:b/>
          <w:bCs/>
          <w:spacing w:val="-3"/>
          <w:sz w:val="24"/>
          <w:highlight w:val="none"/>
        </w:rPr>
        <w:t>7.</w:t>
      </w:r>
      <w:r>
        <w:rPr>
          <w:rFonts w:hint="eastAsia" w:ascii="宋体" w:hAnsi="宋体" w:cs="宋体"/>
          <w:spacing w:val="-3"/>
          <w:sz w:val="24"/>
          <w:highlight w:val="none"/>
        </w:rPr>
        <w:t xml:space="preserve"> </w:t>
      </w:r>
      <w:r>
        <w:rPr>
          <w:rFonts w:hint="eastAsia" w:ascii="宋体" w:hAnsi="宋体" w:cs="宋体"/>
          <w:b/>
          <w:bCs/>
          <w:spacing w:val="-3"/>
          <w:sz w:val="24"/>
          <w:highlight w:val="none"/>
        </w:rPr>
        <w:t>货物包装、运输、保险和交付要求</w:t>
      </w:r>
    </w:p>
    <w:p w14:paraId="0AC42B5B">
      <w:pPr>
        <w:spacing w:before="142" w:line="360" w:lineRule="auto"/>
        <w:ind w:right="99" w:firstLine="504" w:firstLineChars="200"/>
        <w:rPr>
          <w:rFonts w:hint="eastAsia" w:ascii="宋体" w:hAnsi="宋体" w:cs="宋体"/>
          <w:sz w:val="24"/>
          <w:highlight w:val="none"/>
        </w:rPr>
      </w:pPr>
      <w:r>
        <w:rPr>
          <w:rFonts w:hint="eastAsia" w:ascii="宋体" w:hAnsi="宋体" w:cs="宋体"/>
          <w:spacing w:val="6"/>
          <w:sz w:val="24"/>
          <w:highlight w:val="none"/>
        </w:rPr>
        <w:t>7.1 本合同涉及商品包装、快递包装的，除</w:t>
      </w:r>
      <w:r>
        <w:rPr>
          <w:rFonts w:hint="eastAsia" w:ascii="宋体" w:hAnsi="宋体" w:cs="宋体"/>
          <w:b/>
          <w:bCs/>
          <w:spacing w:val="6"/>
          <w:sz w:val="24"/>
          <w:highlight w:val="none"/>
        </w:rPr>
        <w:t>【政府采购合同专用条款】</w:t>
      </w:r>
      <w:r>
        <w:rPr>
          <w:rFonts w:hint="eastAsia" w:ascii="宋体" w:hAnsi="宋体" w:cs="宋体"/>
          <w:spacing w:val="6"/>
          <w:sz w:val="24"/>
          <w:highlight w:val="none"/>
        </w:rPr>
        <w:t>另有约定外，包</w:t>
      </w:r>
      <w:r>
        <w:rPr>
          <w:rFonts w:hint="eastAsia" w:ascii="宋体" w:hAnsi="宋体" w:cs="宋体"/>
          <w:spacing w:val="2"/>
          <w:sz w:val="24"/>
          <w:highlight w:val="none"/>
        </w:rPr>
        <w:t>装应适应远距离运输、防潮、防震、防锈和防野蛮装卸等要求，确保货物安全无损地运抵</w:t>
      </w:r>
      <w:r>
        <w:rPr>
          <w:rFonts w:hint="eastAsia" w:ascii="宋体" w:hAnsi="宋体" w:cs="宋体"/>
          <w:b/>
          <w:bCs/>
          <w:spacing w:val="2"/>
          <w:sz w:val="24"/>
          <w:highlight w:val="none"/>
        </w:rPr>
        <w:t>【政</w:t>
      </w:r>
      <w:r>
        <w:rPr>
          <w:rFonts w:hint="eastAsia" w:ascii="宋体" w:hAnsi="宋体" w:cs="宋体"/>
          <w:spacing w:val="9"/>
          <w:sz w:val="24"/>
          <w:highlight w:val="none"/>
        </w:rPr>
        <w:t xml:space="preserve"> </w:t>
      </w:r>
      <w:r>
        <w:rPr>
          <w:rFonts w:hint="eastAsia" w:ascii="宋体" w:hAnsi="宋体" w:cs="宋体"/>
          <w:b/>
          <w:bCs/>
          <w:spacing w:val="8"/>
          <w:sz w:val="24"/>
          <w:highlight w:val="none"/>
        </w:rPr>
        <w:t>府采购合同专用条款】</w:t>
      </w:r>
      <w:r>
        <w:rPr>
          <w:rFonts w:hint="eastAsia" w:ascii="宋体" w:hAnsi="宋体" w:cs="宋体"/>
          <w:spacing w:val="8"/>
          <w:sz w:val="24"/>
          <w:highlight w:val="none"/>
        </w:rPr>
        <w:t>约定的指定现场。</w:t>
      </w:r>
    </w:p>
    <w:p w14:paraId="4EDA6CCB">
      <w:pPr>
        <w:spacing w:before="153" w:line="360" w:lineRule="auto"/>
        <w:ind w:right="99" w:firstLine="504" w:firstLineChars="200"/>
        <w:rPr>
          <w:rFonts w:hint="eastAsia" w:ascii="宋体" w:hAnsi="宋体" w:cs="宋体"/>
          <w:sz w:val="24"/>
          <w:highlight w:val="none"/>
        </w:rPr>
      </w:pPr>
      <w:r>
        <w:rPr>
          <w:rFonts w:hint="eastAsia" w:ascii="宋体" w:hAnsi="宋体" w:cs="宋体"/>
          <w:spacing w:val="6"/>
          <w:sz w:val="24"/>
          <w:highlight w:val="none"/>
        </w:rPr>
        <w:t>7.2 除</w:t>
      </w:r>
      <w:r>
        <w:rPr>
          <w:rFonts w:hint="eastAsia" w:ascii="宋体" w:hAnsi="宋体" w:cs="宋体"/>
          <w:b/>
          <w:bCs/>
          <w:spacing w:val="6"/>
          <w:sz w:val="24"/>
          <w:highlight w:val="none"/>
        </w:rPr>
        <w:t>【政府采购合同专用条款】</w:t>
      </w:r>
      <w:r>
        <w:rPr>
          <w:rFonts w:hint="eastAsia" w:ascii="宋体" w:hAnsi="宋体" w:cs="宋体"/>
          <w:spacing w:val="6"/>
          <w:sz w:val="24"/>
          <w:highlight w:val="none"/>
        </w:rPr>
        <w:t>另有约定外，乙方负责办理将货物运抵本合同规定的</w:t>
      </w:r>
      <w:r>
        <w:rPr>
          <w:rFonts w:hint="eastAsia" w:ascii="宋体" w:hAnsi="宋体" w:cs="宋体"/>
          <w:spacing w:val="4"/>
          <w:sz w:val="24"/>
          <w:highlight w:val="none"/>
        </w:rPr>
        <w:t xml:space="preserve"> </w:t>
      </w:r>
      <w:r>
        <w:rPr>
          <w:rFonts w:hint="eastAsia" w:ascii="宋体" w:hAnsi="宋体" w:cs="宋体"/>
          <w:spacing w:val="9"/>
          <w:sz w:val="24"/>
          <w:highlight w:val="none"/>
        </w:rPr>
        <w:t>交货地点，并装卸、交付至甲方的一切运输事项，相关费用应包含在合同价款中。</w:t>
      </w:r>
    </w:p>
    <w:p w14:paraId="5660C2B0">
      <w:pPr>
        <w:spacing w:before="65" w:line="360" w:lineRule="auto"/>
        <w:ind w:firstLine="512" w:firstLineChars="200"/>
        <w:rPr>
          <w:rFonts w:hint="eastAsia" w:ascii="宋体" w:hAnsi="宋体" w:cs="宋体"/>
          <w:sz w:val="24"/>
          <w:highlight w:val="none"/>
        </w:rPr>
      </w:pPr>
      <w:r>
        <w:rPr>
          <w:rFonts w:hint="eastAsia" w:ascii="宋体" w:hAnsi="宋体" w:cs="宋体"/>
          <w:spacing w:val="8"/>
          <w:sz w:val="24"/>
          <w:highlight w:val="none"/>
        </w:rPr>
        <w:t>7.3 货物保险要求按</w:t>
      </w:r>
      <w:r>
        <w:rPr>
          <w:rFonts w:hint="eastAsia" w:ascii="宋体" w:hAnsi="宋体" w:cs="宋体"/>
          <w:b/>
          <w:bCs/>
          <w:spacing w:val="8"/>
          <w:sz w:val="24"/>
          <w:highlight w:val="none"/>
        </w:rPr>
        <w:t>【政府采购合同专用</w:t>
      </w:r>
      <w:r>
        <w:rPr>
          <w:rFonts w:hint="eastAsia" w:ascii="宋体" w:hAnsi="宋体" w:cs="宋体"/>
          <w:b/>
          <w:bCs/>
          <w:spacing w:val="7"/>
          <w:sz w:val="24"/>
          <w:highlight w:val="none"/>
        </w:rPr>
        <w:t>条款】</w:t>
      </w:r>
      <w:r>
        <w:rPr>
          <w:rFonts w:hint="eastAsia" w:ascii="宋体" w:hAnsi="宋体" w:cs="宋体"/>
          <w:spacing w:val="7"/>
          <w:sz w:val="24"/>
          <w:highlight w:val="none"/>
        </w:rPr>
        <w:t>规定执行。</w:t>
      </w:r>
    </w:p>
    <w:p w14:paraId="050FFE02">
      <w:pPr>
        <w:spacing w:before="157" w:line="360" w:lineRule="auto"/>
        <w:ind w:right="70" w:firstLine="508" w:firstLineChars="200"/>
        <w:rPr>
          <w:rFonts w:hint="eastAsia" w:ascii="宋体" w:hAnsi="宋体" w:cs="宋体"/>
          <w:sz w:val="24"/>
          <w:highlight w:val="none"/>
        </w:rPr>
      </w:pPr>
      <w:r>
        <w:rPr>
          <w:rFonts w:hint="eastAsia" w:ascii="宋体" w:hAnsi="宋体" w:cs="宋体"/>
          <w:spacing w:val="7"/>
          <w:sz w:val="24"/>
          <w:highlight w:val="none"/>
        </w:rPr>
        <w:t>7.4 除采购活动对商品包装、快递包装达成具体约定外，乙方</w:t>
      </w:r>
      <w:r>
        <w:rPr>
          <w:rFonts w:hint="eastAsia" w:ascii="宋体" w:hAnsi="宋体" w:cs="宋体"/>
          <w:spacing w:val="6"/>
          <w:sz w:val="24"/>
          <w:highlight w:val="none"/>
        </w:rPr>
        <w:t>提供产品及相关快递服务</w:t>
      </w:r>
      <w:r>
        <w:rPr>
          <w:rFonts w:hint="eastAsia" w:ascii="宋体" w:hAnsi="宋体" w:cs="宋体"/>
          <w:spacing w:val="2"/>
          <w:sz w:val="24"/>
          <w:highlight w:val="none"/>
        </w:rPr>
        <w:t>涉及到具体包装要求的，应不低于《商品包装政府采购需求标准（试行）》《快递包装政府采</w:t>
      </w:r>
      <w:r>
        <w:rPr>
          <w:rFonts w:hint="eastAsia" w:ascii="宋体" w:hAnsi="宋体" w:cs="宋体"/>
          <w:spacing w:val="14"/>
          <w:sz w:val="24"/>
          <w:highlight w:val="none"/>
        </w:rPr>
        <w:t xml:space="preserve"> </w:t>
      </w:r>
      <w:r>
        <w:rPr>
          <w:rFonts w:hint="eastAsia" w:ascii="宋体" w:hAnsi="宋体" w:cs="宋体"/>
          <w:spacing w:val="7"/>
          <w:sz w:val="24"/>
          <w:highlight w:val="none"/>
        </w:rPr>
        <w:t>购需求标准（试行）》标准，并作为履约验收的内容，必要时甲方可以要求乙方在履约验收</w:t>
      </w:r>
      <w:r>
        <w:rPr>
          <w:rFonts w:hint="eastAsia" w:ascii="宋体" w:hAnsi="宋体" w:cs="宋体"/>
          <w:spacing w:val="6"/>
          <w:sz w:val="24"/>
          <w:highlight w:val="none"/>
        </w:rPr>
        <w:t xml:space="preserve"> </w:t>
      </w:r>
      <w:r>
        <w:rPr>
          <w:rFonts w:hint="eastAsia" w:ascii="宋体" w:hAnsi="宋体" w:cs="宋体"/>
          <w:spacing w:val="7"/>
          <w:sz w:val="24"/>
          <w:highlight w:val="none"/>
        </w:rPr>
        <w:t>环节出具检测报告。</w:t>
      </w:r>
    </w:p>
    <w:p w14:paraId="3ED0DCEF">
      <w:pPr>
        <w:spacing w:before="154" w:line="360" w:lineRule="auto"/>
        <w:ind w:right="70" w:firstLine="504" w:firstLineChars="200"/>
        <w:rPr>
          <w:rFonts w:hint="eastAsia" w:ascii="宋体" w:hAnsi="宋体" w:cs="宋体"/>
          <w:sz w:val="24"/>
          <w:highlight w:val="none"/>
        </w:rPr>
      </w:pPr>
      <w:r>
        <w:rPr>
          <w:rFonts w:hint="eastAsia" w:ascii="宋体" w:hAnsi="宋体" w:cs="宋体"/>
          <w:spacing w:val="6"/>
          <w:sz w:val="24"/>
          <w:highlight w:val="none"/>
        </w:rPr>
        <w:t>7.5</w:t>
      </w:r>
      <w:r>
        <w:rPr>
          <w:rFonts w:hint="eastAsia" w:ascii="宋体" w:hAnsi="宋体" w:cs="宋体"/>
          <w:spacing w:val="35"/>
          <w:sz w:val="24"/>
          <w:highlight w:val="none"/>
        </w:rPr>
        <w:t xml:space="preserve"> </w:t>
      </w:r>
      <w:r>
        <w:rPr>
          <w:rFonts w:hint="eastAsia" w:ascii="宋体" w:hAnsi="宋体" w:cs="宋体"/>
          <w:spacing w:val="6"/>
          <w:sz w:val="24"/>
          <w:highlight w:val="none"/>
        </w:rPr>
        <w:t>乙方在运输到达之前应提前通知甲方，并提示货物运输装卸的注意事项，甲方配合乙方做好货物的接收工作。</w:t>
      </w:r>
    </w:p>
    <w:p w14:paraId="2F0A0299">
      <w:pPr>
        <w:spacing w:before="155" w:line="360" w:lineRule="auto"/>
        <w:ind w:firstLine="492" w:firstLineChars="200"/>
        <w:rPr>
          <w:rFonts w:hint="eastAsia" w:ascii="宋体" w:hAnsi="宋体" w:cs="宋体"/>
          <w:sz w:val="24"/>
          <w:highlight w:val="none"/>
        </w:rPr>
      </w:pPr>
      <w:r>
        <w:rPr>
          <w:rFonts w:hint="eastAsia" w:ascii="宋体" w:hAnsi="宋体" w:cs="宋体"/>
          <w:spacing w:val="3"/>
          <w:sz w:val="24"/>
          <w:highlight w:val="none"/>
        </w:rPr>
        <w:t>7.6 如因包装、运输问题导致货物损毁、丢失或者品质下降，甲方有权要求降价、换货、</w:t>
      </w:r>
      <w:r>
        <w:rPr>
          <w:rFonts w:hint="eastAsia" w:ascii="宋体" w:hAnsi="宋体" w:cs="宋体"/>
          <w:spacing w:val="8"/>
          <w:sz w:val="24"/>
          <w:highlight w:val="none"/>
        </w:rPr>
        <w:t>拒收部分或整批货物，</w:t>
      </w:r>
      <w:r>
        <w:rPr>
          <w:rFonts w:hint="eastAsia" w:ascii="宋体" w:hAnsi="宋体" w:cs="宋体"/>
          <w:spacing w:val="-58"/>
          <w:sz w:val="24"/>
          <w:highlight w:val="none"/>
        </w:rPr>
        <w:t xml:space="preserve"> </w:t>
      </w:r>
      <w:r>
        <w:rPr>
          <w:rFonts w:hint="eastAsia" w:ascii="宋体" w:hAnsi="宋体" w:cs="宋体"/>
          <w:spacing w:val="8"/>
          <w:sz w:val="24"/>
          <w:highlight w:val="none"/>
        </w:rPr>
        <w:t>由此产生的费用和损失，均</w:t>
      </w:r>
      <w:r>
        <w:rPr>
          <w:rFonts w:hint="eastAsia" w:ascii="宋体" w:hAnsi="宋体" w:cs="宋体"/>
          <w:spacing w:val="7"/>
          <w:sz w:val="24"/>
          <w:highlight w:val="none"/>
        </w:rPr>
        <w:t>由乙方承担。</w:t>
      </w:r>
    </w:p>
    <w:p w14:paraId="53AEF2F0">
      <w:pPr>
        <w:spacing w:before="128" w:line="360" w:lineRule="auto"/>
        <w:ind w:left="24"/>
        <w:rPr>
          <w:rFonts w:hint="eastAsia" w:ascii="宋体" w:hAnsi="宋体" w:cs="宋体"/>
          <w:sz w:val="24"/>
          <w:highlight w:val="none"/>
        </w:rPr>
      </w:pPr>
      <w:r>
        <w:rPr>
          <w:rFonts w:hint="eastAsia" w:ascii="宋体" w:hAnsi="宋体" w:cs="宋体"/>
          <w:b/>
          <w:bCs/>
          <w:spacing w:val="-3"/>
          <w:sz w:val="24"/>
          <w:highlight w:val="none"/>
        </w:rPr>
        <w:t>8.</w:t>
      </w:r>
      <w:r>
        <w:rPr>
          <w:rFonts w:hint="eastAsia" w:ascii="宋体" w:hAnsi="宋体" w:cs="宋体"/>
          <w:spacing w:val="-3"/>
          <w:sz w:val="24"/>
          <w:highlight w:val="none"/>
        </w:rPr>
        <w:t xml:space="preserve"> </w:t>
      </w:r>
      <w:r>
        <w:rPr>
          <w:rFonts w:hint="eastAsia" w:ascii="宋体" w:hAnsi="宋体" w:cs="宋体"/>
          <w:b/>
          <w:bCs/>
          <w:spacing w:val="-3"/>
          <w:sz w:val="24"/>
          <w:highlight w:val="none"/>
        </w:rPr>
        <w:t>质量标准和保证</w:t>
      </w:r>
    </w:p>
    <w:p w14:paraId="10EA53B3">
      <w:pPr>
        <w:spacing w:before="141" w:line="360" w:lineRule="auto"/>
        <w:ind w:firstLine="504" w:firstLineChars="200"/>
        <w:rPr>
          <w:rFonts w:hint="eastAsia" w:ascii="宋体" w:hAnsi="宋体" w:cs="宋体"/>
          <w:sz w:val="24"/>
          <w:highlight w:val="none"/>
        </w:rPr>
      </w:pPr>
      <w:r>
        <w:rPr>
          <w:rFonts w:hint="eastAsia" w:ascii="宋体" w:hAnsi="宋体" w:cs="宋体"/>
          <w:spacing w:val="6"/>
          <w:sz w:val="24"/>
          <w:highlight w:val="none"/>
        </w:rPr>
        <w:t>8.1 质量标准</w:t>
      </w:r>
    </w:p>
    <w:p w14:paraId="5460E038">
      <w:pPr>
        <w:spacing w:before="151" w:line="360" w:lineRule="auto"/>
        <w:ind w:left="22" w:firstLine="430"/>
        <w:rPr>
          <w:rFonts w:hint="eastAsia" w:ascii="宋体" w:hAnsi="宋体" w:cs="宋体"/>
          <w:sz w:val="24"/>
          <w:highlight w:val="none"/>
        </w:rPr>
      </w:pPr>
      <w:r>
        <w:rPr>
          <w:rFonts w:hint="eastAsia" w:ascii="宋体" w:hAnsi="宋体" w:cs="宋体"/>
          <w:spacing w:val="6"/>
          <w:sz w:val="24"/>
          <w:highlight w:val="none"/>
        </w:rPr>
        <w:t>（1）本合同下提供的货物应符合合同约定的品牌、规格型号、技术性能、配置、质量、</w:t>
      </w:r>
      <w:r>
        <w:rPr>
          <w:rFonts w:hint="eastAsia" w:ascii="宋体" w:hAnsi="宋体" w:cs="宋体"/>
          <w:spacing w:val="7"/>
          <w:sz w:val="24"/>
          <w:highlight w:val="none"/>
        </w:rPr>
        <w:t>数量等要求。质量要求不明确的，按照强制性国家标准履行；没有强制性国家标准的，按照推荐性国家标准履行；没有推荐性国家标准的，按照行业标准履行；没有国家标准、行业标</w:t>
      </w:r>
      <w:r>
        <w:rPr>
          <w:rFonts w:hint="eastAsia" w:ascii="宋体" w:hAnsi="宋体" w:cs="宋体"/>
          <w:spacing w:val="9"/>
          <w:sz w:val="24"/>
          <w:highlight w:val="none"/>
        </w:rPr>
        <w:t>准的，按照通常标准或者符合合同目的的特定标准履行。</w:t>
      </w:r>
    </w:p>
    <w:p w14:paraId="1A55102F">
      <w:pPr>
        <w:spacing w:before="154" w:line="360" w:lineRule="auto"/>
        <w:ind w:left="452"/>
        <w:rPr>
          <w:rFonts w:hint="eastAsia" w:ascii="宋体" w:hAnsi="宋体" w:cs="宋体"/>
          <w:sz w:val="24"/>
          <w:highlight w:val="none"/>
        </w:rPr>
      </w:pPr>
      <w:r>
        <w:rPr>
          <w:rFonts w:hint="eastAsia" w:ascii="宋体" w:hAnsi="宋体" w:cs="宋体"/>
          <w:spacing w:val="8"/>
          <w:sz w:val="24"/>
          <w:highlight w:val="none"/>
        </w:rPr>
        <w:t>（2）采用中华人民共和国法定计量单位。</w:t>
      </w:r>
    </w:p>
    <w:p w14:paraId="455F8DD1">
      <w:pPr>
        <w:spacing w:before="155" w:line="360" w:lineRule="auto"/>
        <w:ind w:left="452"/>
        <w:rPr>
          <w:rFonts w:hint="eastAsia" w:ascii="宋体" w:hAnsi="宋体" w:cs="宋体"/>
          <w:sz w:val="24"/>
          <w:highlight w:val="none"/>
        </w:rPr>
      </w:pPr>
      <w:r>
        <w:rPr>
          <w:rFonts w:hint="eastAsia" w:ascii="宋体" w:hAnsi="宋体" w:cs="宋体"/>
          <w:spacing w:val="9"/>
          <w:sz w:val="24"/>
          <w:highlight w:val="none"/>
        </w:rPr>
        <w:t>（3）乙方所提供的货物应符合国家有关安全、环保</w:t>
      </w:r>
      <w:r>
        <w:rPr>
          <w:rFonts w:hint="eastAsia" w:ascii="宋体" w:hAnsi="宋体" w:cs="宋体"/>
          <w:spacing w:val="8"/>
          <w:sz w:val="24"/>
          <w:highlight w:val="none"/>
        </w:rPr>
        <w:t>、卫生的规定。</w:t>
      </w:r>
    </w:p>
    <w:p w14:paraId="3A51842C">
      <w:pPr>
        <w:spacing w:before="152" w:line="360" w:lineRule="auto"/>
        <w:ind w:left="25" w:right="70" w:firstLine="426"/>
        <w:rPr>
          <w:rFonts w:hint="eastAsia" w:ascii="宋体" w:hAnsi="宋体" w:cs="宋体"/>
          <w:sz w:val="24"/>
          <w:highlight w:val="none"/>
        </w:rPr>
      </w:pPr>
      <w:r>
        <w:rPr>
          <w:rFonts w:hint="eastAsia" w:ascii="宋体" w:hAnsi="宋体" w:cs="宋体"/>
          <w:spacing w:val="9"/>
          <w:sz w:val="24"/>
          <w:highlight w:val="none"/>
        </w:rPr>
        <w:t>（4）乙方应向甲方提交所提供货物的技术文件，包括相应的中文技术文件，如：产品</w:t>
      </w:r>
      <w:r>
        <w:rPr>
          <w:rFonts w:hint="eastAsia" w:ascii="宋体" w:hAnsi="宋体" w:cs="宋体"/>
          <w:spacing w:val="10"/>
          <w:sz w:val="24"/>
          <w:highlight w:val="none"/>
        </w:rPr>
        <w:t xml:space="preserve"> </w:t>
      </w:r>
      <w:r>
        <w:rPr>
          <w:rFonts w:hint="eastAsia" w:ascii="宋体" w:hAnsi="宋体" w:cs="宋体"/>
          <w:spacing w:val="7"/>
          <w:sz w:val="24"/>
          <w:highlight w:val="none"/>
        </w:rPr>
        <w:t>目录、图纸、操作手册、使用说明、维护手册或服务指南等。上述文件应包装好随货物一同</w:t>
      </w:r>
      <w:r>
        <w:rPr>
          <w:rFonts w:hint="eastAsia" w:ascii="宋体" w:hAnsi="宋体" w:cs="宋体"/>
          <w:spacing w:val="2"/>
          <w:sz w:val="24"/>
          <w:highlight w:val="none"/>
        </w:rPr>
        <w:t>发运。</w:t>
      </w:r>
    </w:p>
    <w:p w14:paraId="3BBC9D5B">
      <w:pPr>
        <w:spacing w:before="151" w:line="360" w:lineRule="auto"/>
        <w:ind w:left="443"/>
        <w:rPr>
          <w:rFonts w:hint="eastAsia" w:ascii="宋体" w:hAnsi="宋体" w:cs="宋体"/>
          <w:sz w:val="24"/>
          <w:highlight w:val="none"/>
        </w:rPr>
      </w:pPr>
      <w:r>
        <w:rPr>
          <w:rFonts w:hint="eastAsia" w:ascii="宋体" w:hAnsi="宋体" w:cs="宋体"/>
          <w:spacing w:val="3"/>
          <w:sz w:val="24"/>
          <w:highlight w:val="none"/>
        </w:rPr>
        <w:t>8.2</w:t>
      </w:r>
      <w:r>
        <w:rPr>
          <w:rFonts w:hint="eastAsia" w:ascii="宋体" w:hAnsi="宋体" w:cs="宋体"/>
          <w:spacing w:val="13"/>
          <w:sz w:val="24"/>
          <w:highlight w:val="none"/>
        </w:rPr>
        <w:t xml:space="preserve"> </w:t>
      </w:r>
      <w:r>
        <w:rPr>
          <w:rFonts w:hint="eastAsia" w:ascii="宋体" w:hAnsi="宋体" w:cs="宋体"/>
          <w:spacing w:val="3"/>
          <w:sz w:val="24"/>
          <w:highlight w:val="none"/>
        </w:rPr>
        <w:t>保证</w:t>
      </w:r>
    </w:p>
    <w:p w14:paraId="58899B67">
      <w:pPr>
        <w:spacing w:before="152" w:line="360" w:lineRule="auto"/>
        <w:ind w:left="22" w:right="70" w:firstLine="430"/>
        <w:rPr>
          <w:rFonts w:hint="eastAsia" w:ascii="宋体" w:hAnsi="宋体" w:cs="宋体"/>
          <w:sz w:val="24"/>
          <w:highlight w:val="none"/>
        </w:rPr>
      </w:pPr>
      <w:r>
        <w:rPr>
          <w:rFonts w:hint="eastAsia" w:ascii="宋体" w:hAnsi="宋体" w:cs="宋体"/>
          <w:spacing w:val="9"/>
          <w:sz w:val="24"/>
          <w:highlight w:val="none"/>
        </w:rPr>
        <w:t>（1）乙方应保证提供的货物完全符合合同规定的质量、规格和性能要求。乙方应保证</w:t>
      </w:r>
      <w:r>
        <w:rPr>
          <w:rFonts w:hint="eastAsia" w:ascii="宋体" w:hAnsi="宋体" w:cs="宋体"/>
          <w:spacing w:val="7"/>
          <w:sz w:val="24"/>
          <w:highlight w:val="none"/>
        </w:rPr>
        <w:t>货物在正确安装、正常使用和保养条件下，在其使用寿命期内具备合同约定的性能。存在质</w:t>
      </w:r>
      <w:r>
        <w:rPr>
          <w:rFonts w:hint="eastAsia" w:ascii="宋体" w:hAnsi="宋体" w:cs="宋体"/>
          <w:spacing w:val="2"/>
          <w:sz w:val="24"/>
          <w:highlight w:val="none"/>
        </w:rPr>
        <w:t>量保证期的，货物最终交付验收合格后在</w:t>
      </w:r>
      <w:r>
        <w:rPr>
          <w:rFonts w:hint="eastAsia" w:ascii="宋体" w:hAnsi="宋体" w:cs="宋体"/>
          <w:b/>
          <w:bCs/>
          <w:spacing w:val="2"/>
          <w:sz w:val="24"/>
          <w:highlight w:val="none"/>
        </w:rPr>
        <w:t>【政府采购合同专用条</w:t>
      </w:r>
      <w:r>
        <w:rPr>
          <w:rFonts w:hint="eastAsia" w:ascii="宋体" w:hAnsi="宋体" w:cs="宋体"/>
          <w:b/>
          <w:bCs/>
          <w:spacing w:val="1"/>
          <w:sz w:val="24"/>
          <w:highlight w:val="none"/>
        </w:rPr>
        <w:t>款】</w:t>
      </w:r>
      <w:r>
        <w:rPr>
          <w:rFonts w:hint="eastAsia" w:ascii="宋体" w:hAnsi="宋体" w:cs="宋体"/>
          <w:spacing w:val="1"/>
          <w:sz w:val="24"/>
          <w:highlight w:val="none"/>
        </w:rPr>
        <w:t>规定或乙方书面承诺（两</w:t>
      </w:r>
      <w:r>
        <w:rPr>
          <w:rFonts w:hint="eastAsia" w:ascii="宋体" w:hAnsi="宋体" w:cs="宋体"/>
          <w:spacing w:val="9"/>
          <w:sz w:val="24"/>
          <w:highlight w:val="none"/>
        </w:rPr>
        <w:t>者以较长的为准）的质量保证期内，本保证保持有效。</w:t>
      </w:r>
    </w:p>
    <w:p w14:paraId="2CFCC795">
      <w:pPr>
        <w:spacing w:before="155" w:line="360" w:lineRule="auto"/>
        <w:ind w:left="452"/>
        <w:rPr>
          <w:rFonts w:hint="eastAsia" w:ascii="宋体" w:hAnsi="宋体" w:cs="宋体"/>
          <w:sz w:val="24"/>
          <w:highlight w:val="none"/>
        </w:rPr>
      </w:pPr>
      <w:r>
        <w:rPr>
          <w:rFonts w:hint="eastAsia" w:ascii="宋体" w:hAnsi="宋体" w:cs="宋体"/>
          <w:spacing w:val="7"/>
          <w:sz w:val="24"/>
          <w:highlight w:val="none"/>
        </w:rPr>
        <w:t>（2）在质量保证期内所发现的缺陷，</w:t>
      </w:r>
      <w:r>
        <w:rPr>
          <w:rFonts w:hint="eastAsia" w:ascii="宋体" w:hAnsi="宋体" w:cs="宋体"/>
          <w:spacing w:val="-41"/>
          <w:sz w:val="24"/>
          <w:highlight w:val="none"/>
        </w:rPr>
        <w:t xml:space="preserve"> </w:t>
      </w:r>
      <w:r>
        <w:rPr>
          <w:rFonts w:hint="eastAsia" w:ascii="宋体" w:hAnsi="宋体" w:cs="宋体"/>
          <w:spacing w:val="7"/>
          <w:sz w:val="24"/>
          <w:highlight w:val="none"/>
        </w:rPr>
        <w:t>甲方应尽快以书面形式通知乙方。</w:t>
      </w:r>
    </w:p>
    <w:p w14:paraId="4F5928E6">
      <w:pPr>
        <w:spacing w:before="153" w:line="360" w:lineRule="auto"/>
        <w:ind w:left="21" w:right="73" w:firstLine="430"/>
        <w:rPr>
          <w:rFonts w:hint="eastAsia" w:ascii="宋体" w:hAnsi="宋体" w:cs="宋体"/>
          <w:sz w:val="24"/>
          <w:highlight w:val="none"/>
        </w:rPr>
      </w:pPr>
      <w:r>
        <w:rPr>
          <w:rFonts w:hint="eastAsia" w:ascii="宋体" w:hAnsi="宋体" w:cs="宋体"/>
          <w:spacing w:val="9"/>
          <w:sz w:val="24"/>
          <w:highlight w:val="none"/>
        </w:rPr>
        <w:t>（3）乙方收到通知后，应在</w:t>
      </w:r>
      <w:r>
        <w:rPr>
          <w:rFonts w:hint="eastAsia" w:ascii="宋体" w:hAnsi="宋体" w:cs="宋体"/>
          <w:b/>
          <w:bCs/>
          <w:spacing w:val="9"/>
          <w:sz w:val="24"/>
          <w:highlight w:val="none"/>
        </w:rPr>
        <w:t>【政府采购合同专用条款】</w:t>
      </w:r>
      <w:r>
        <w:rPr>
          <w:rFonts w:hint="eastAsia" w:ascii="宋体" w:hAnsi="宋体" w:cs="宋体"/>
          <w:spacing w:val="9"/>
          <w:sz w:val="24"/>
          <w:highlight w:val="none"/>
        </w:rPr>
        <w:t>规定的响应时间内</w:t>
      </w:r>
      <w:r>
        <w:rPr>
          <w:rFonts w:hint="eastAsia" w:ascii="宋体" w:hAnsi="宋体" w:cs="宋体"/>
          <w:spacing w:val="8"/>
          <w:sz w:val="24"/>
          <w:highlight w:val="none"/>
        </w:rPr>
        <w:t>以合理的速度免费维修或更换有缺陷的货物或部件。</w:t>
      </w:r>
    </w:p>
    <w:p w14:paraId="2C06BE48">
      <w:pPr>
        <w:spacing w:before="154" w:line="360" w:lineRule="auto"/>
        <w:ind w:left="22" w:right="70" w:firstLine="430"/>
        <w:rPr>
          <w:rFonts w:hint="eastAsia" w:ascii="宋体" w:hAnsi="宋体" w:cs="宋体"/>
          <w:sz w:val="24"/>
          <w:highlight w:val="none"/>
        </w:rPr>
      </w:pPr>
      <w:r>
        <w:rPr>
          <w:rFonts w:hint="eastAsia" w:ascii="宋体" w:hAnsi="宋体" w:cs="宋体"/>
          <w:spacing w:val="10"/>
          <w:sz w:val="24"/>
          <w:highlight w:val="none"/>
        </w:rPr>
        <w:t>（4）在质量保证期内，如果货物的质量或规格与</w:t>
      </w:r>
      <w:r>
        <w:rPr>
          <w:rFonts w:hint="eastAsia" w:ascii="宋体" w:hAnsi="宋体" w:cs="宋体"/>
          <w:spacing w:val="9"/>
          <w:sz w:val="24"/>
          <w:highlight w:val="none"/>
        </w:rPr>
        <w:t>合同不符，或证实货物是有缺陷的，</w:t>
      </w:r>
      <w:r>
        <w:rPr>
          <w:rFonts w:hint="eastAsia" w:ascii="宋体" w:hAnsi="宋体" w:cs="宋体"/>
          <w:sz w:val="24"/>
          <w:highlight w:val="none"/>
        </w:rPr>
        <w:t xml:space="preserve"> </w:t>
      </w:r>
      <w:r>
        <w:rPr>
          <w:rFonts w:hint="eastAsia" w:ascii="宋体" w:hAnsi="宋体" w:cs="宋体"/>
          <w:spacing w:val="7"/>
          <w:sz w:val="24"/>
          <w:highlight w:val="none"/>
        </w:rPr>
        <w:t>包括潜在的缺陷或使用不符合要求的材料等，甲方可以根据本合同第15.1条规定以书面形式</w:t>
      </w:r>
      <w:r>
        <w:rPr>
          <w:rFonts w:hint="eastAsia" w:ascii="宋体" w:hAnsi="宋体" w:cs="宋体"/>
          <w:spacing w:val="1"/>
          <w:sz w:val="24"/>
          <w:highlight w:val="none"/>
        </w:rPr>
        <w:t xml:space="preserve"> </w:t>
      </w:r>
      <w:r>
        <w:rPr>
          <w:rFonts w:hint="eastAsia" w:ascii="宋体" w:hAnsi="宋体" w:cs="宋体"/>
          <w:spacing w:val="8"/>
          <w:sz w:val="24"/>
          <w:highlight w:val="none"/>
        </w:rPr>
        <w:t>追究乙方的违约责任。</w:t>
      </w:r>
    </w:p>
    <w:p w14:paraId="106A7C8E">
      <w:pPr>
        <w:spacing w:before="154" w:line="360" w:lineRule="auto"/>
        <w:ind w:left="23" w:right="83" w:firstLine="428"/>
        <w:rPr>
          <w:rFonts w:hint="eastAsia" w:ascii="宋体" w:hAnsi="宋体" w:cs="宋体"/>
          <w:sz w:val="24"/>
          <w:highlight w:val="none"/>
        </w:rPr>
      </w:pPr>
      <w:r>
        <w:rPr>
          <w:rFonts w:hint="eastAsia" w:ascii="宋体" w:hAnsi="宋体" w:cs="宋体"/>
          <w:spacing w:val="8"/>
          <w:sz w:val="24"/>
          <w:highlight w:val="none"/>
        </w:rPr>
        <w:t>（5）乙方在约定的时间内未能弥补缺陷，</w:t>
      </w:r>
      <w:r>
        <w:rPr>
          <w:rFonts w:hint="eastAsia" w:ascii="宋体" w:hAnsi="宋体" w:cs="宋体"/>
          <w:spacing w:val="-52"/>
          <w:sz w:val="24"/>
          <w:highlight w:val="none"/>
        </w:rPr>
        <w:t xml:space="preserve"> </w:t>
      </w:r>
      <w:r>
        <w:rPr>
          <w:rFonts w:hint="eastAsia" w:ascii="宋体" w:hAnsi="宋体" w:cs="宋体"/>
          <w:spacing w:val="8"/>
          <w:sz w:val="24"/>
          <w:highlight w:val="none"/>
        </w:rPr>
        <w:t>甲方可采取必要的补救措施，但其风险和费用将由乙方承担，</w:t>
      </w:r>
      <w:r>
        <w:rPr>
          <w:rFonts w:hint="eastAsia" w:ascii="宋体" w:hAnsi="宋体" w:cs="宋体"/>
          <w:spacing w:val="-56"/>
          <w:sz w:val="24"/>
          <w:highlight w:val="none"/>
        </w:rPr>
        <w:t xml:space="preserve"> </w:t>
      </w:r>
      <w:r>
        <w:rPr>
          <w:rFonts w:hint="eastAsia" w:ascii="宋体" w:hAnsi="宋体" w:cs="宋体"/>
          <w:spacing w:val="8"/>
          <w:sz w:val="24"/>
          <w:highlight w:val="none"/>
        </w:rPr>
        <w:t>甲方根据合同约定对乙方行使的其他权</w:t>
      </w:r>
      <w:r>
        <w:rPr>
          <w:rFonts w:hint="eastAsia" w:ascii="宋体" w:hAnsi="宋体" w:cs="宋体"/>
          <w:spacing w:val="7"/>
          <w:sz w:val="24"/>
          <w:highlight w:val="none"/>
        </w:rPr>
        <w:t>利不受影响。</w:t>
      </w:r>
    </w:p>
    <w:p w14:paraId="0070C2C0">
      <w:pPr>
        <w:spacing w:before="128" w:line="360" w:lineRule="auto"/>
        <w:ind w:left="24"/>
        <w:rPr>
          <w:rFonts w:hint="eastAsia" w:ascii="宋体" w:hAnsi="宋体" w:cs="宋体"/>
          <w:sz w:val="24"/>
          <w:highlight w:val="none"/>
        </w:rPr>
      </w:pPr>
      <w:r>
        <w:rPr>
          <w:rFonts w:hint="eastAsia" w:ascii="宋体" w:hAnsi="宋体" w:cs="宋体"/>
          <w:b/>
          <w:bCs/>
          <w:spacing w:val="-3"/>
          <w:sz w:val="24"/>
          <w:highlight w:val="none"/>
        </w:rPr>
        <w:t>9.</w:t>
      </w:r>
      <w:r>
        <w:rPr>
          <w:rFonts w:hint="eastAsia" w:ascii="宋体" w:hAnsi="宋体" w:cs="宋体"/>
          <w:spacing w:val="-3"/>
          <w:sz w:val="24"/>
          <w:highlight w:val="none"/>
        </w:rPr>
        <w:t xml:space="preserve"> </w:t>
      </w:r>
      <w:r>
        <w:rPr>
          <w:rFonts w:hint="eastAsia" w:ascii="宋体" w:hAnsi="宋体" w:cs="宋体"/>
          <w:b/>
          <w:bCs/>
          <w:spacing w:val="-3"/>
          <w:sz w:val="24"/>
          <w:highlight w:val="none"/>
        </w:rPr>
        <w:t>权利瑕疵担保</w:t>
      </w:r>
    </w:p>
    <w:p w14:paraId="52FC761C">
      <w:pPr>
        <w:spacing w:before="65" w:line="360" w:lineRule="auto"/>
        <w:ind w:left="443"/>
        <w:rPr>
          <w:rFonts w:hint="eastAsia" w:ascii="宋体" w:hAnsi="宋体" w:cs="宋体"/>
          <w:sz w:val="24"/>
          <w:highlight w:val="none"/>
        </w:rPr>
      </w:pPr>
      <w:r>
        <w:rPr>
          <w:rFonts w:hint="eastAsia" w:ascii="宋体" w:hAnsi="宋体" w:cs="宋体"/>
          <w:spacing w:val="7"/>
          <w:sz w:val="24"/>
          <w:highlight w:val="none"/>
        </w:rPr>
        <w:t>9.1</w:t>
      </w:r>
      <w:r>
        <w:rPr>
          <w:rFonts w:hint="eastAsia" w:ascii="宋体" w:hAnsi="宋体" w:cs="宋体"/>
          <w:spacing w:val="33"/>
          <w:sz w:val="24"/>
          <w:highlight w:val="none"/>
        </w:rPr>
        <w:t xml:space="preserve"> </w:t>
      </w:r>
      <w:r>
        <w:rPr>
          <w:rFonts w:hint="eastAsia" w:ascii="宋体" w:hAnsi="宋体" w:cs="宋体"/>
          <w:spacing w:val="7"/>
          <w:sz w:val="24"/>
          <w:highlight w:val="none"/>
        </w:rPr>
        <w:t>乙方保证对其出售的货物享有合法的权利。</w:t>
      </w:r>
    </w:p>
    <w:p w14:paraId="3CF80028">
      <w:pPr>
        <w:spacing w:before="154" w:line="360" w:lineRule="auto"/>
        <w:ind w:left="443"/>
        <w:rPr>
          <w:rFonts w:hint="eastAsia" w:ascii="宋体" w:hAnsi="宋体" w:cs="宋体"/>
          <w:sz w:val="24"/>
          <w:highlight w:val="none"/>
        </w:rPr>
      </w:pPr>
      <w:r>
        <w:rPr>
          <w:rFonts w:hint="eastAsia" w:ascii="宋体" w:hAnsi="宋体" w:cs="宋体"/>
          <w:spacing w:val="7"/>
          <w:sz w:val="24"/>
          <w:highlight w:val="none"/>
        </w:rPr>
        <w:t>9.2</w:t>
      </w:r>
      <w:r>
        <w:rPr>
          <w:rFonts w:hint="eastAsia" w:ascii="宋体" w:hAnsi="宋体" w:cs="宋体"/>
          <w:spacing w:val="45"/>
          <w:sz w:val="24"/>
          <w:highlight w:val="none"/>
        </w:rPr>
        <w:t xml:space="preserve"> </w:t>
      </w:r>
      <w:r>
        <w:rPr>
          <w:rFonts w:hint="eastAsia" w:ascii="宋体" w:hAnsi="宋体" w:cs="宋体"/>
          <w:spacing w:val="7"/>
          <w:sz w:val="24"/>
          <w:highlight w:val="none"/>
        </w:rPr>
        <w:t>乙方保证在交付的货物上不存在抵押权等担保物权。</w:t>
      </w:r>
    </w:p>
    <w:p w14:paraId="4303CF01">
      <w:pPr>
        <w:spacing w:before="152" w:line="360" w:lineRule="auto"/>
        <w:ind w:left="443"/>
        <w:rPr>
          <w:rFonts w:hint="eastAsia" w:ascii="宋体" w:hAnsi="宋体" w:cs="宋体"/>
          <w:sz w:val="24"/>
          <w:highlight w:val="none"/>
        </w:rPr>
      </w:pPr>
      <w:r>
        <w:rPr>
          <w:rFonts w:hint="eastAsia" w:ascii="宋体" w:hAnsi="宋体" w:cs="宋体"/>
          <w:spacing w:val="9"/>
          <w:sz w:val="24"/>
          <w:highlight w:val="none"/>
        </w:rPr>
        <w:t>9.3 如甲方使用上述货物构成对第三人侵权的，则由乙</w:t>
      </w:r>
      <w:r>
        <w:rPr>
          <w:rFonts w:hint="eastAsia" w:ascii="宋体" w:hAnsi="宋体" w:cs="宋体"/>
          <w:spacing w:val="8"/>
          <w:sz w:val="24"/>
          <w:highlight w:val="none"/>
        </w:rPr>
        <w:t>方承担全部责任。</w:t>
      </w:r>
    </w:p>
    <w:p w14:paraId="3212AFC9">
      <w:pPr>
        <w:spacing w:before="128" w:line="360" w:lineRule="auto"/>
        <w:ind w:left="41"/>
        <w:rPr>
          <w:rFonts w:hint="eastAsia" w:ascii="宋体" w:hAnsi="宋体" w:cs="宋体"/>
          <w:sz w:val="24"/>
          <w:highlight w:val="none"/>
        </w:rPr>
      </w:pPr>
      <w:r>
        <w:rPr>
          <w:rFonts w:hint="eastAsia" w:ascii="宋体" w:hAnsi="宋体" w:cs="宋体"/>
          <w:b/>
          <w:bCs/>
          <w:spacing w:val="-5"/>
          <w:sz w:val="24"/>
          <w:highlight w:val="none"/>
        </w:rPr>
        <w:t>10.</w:t>
      </w:r>
      <w:r>
        <w:rPr>
          <w:rFonts w:hint="eastAsia" w:ascii="宋体" w:hAnsi="宋体" w:cs="宋体"/>
          <w:spacing w:val="-5"/>
          <w:sz w:val="24"/>
          <w:highlight w:val="none"/>
        </w:rPr>
        <w:t xml:space="preserve"> </w:t>
      </w:r>
      <w:r>
        <w:rPr>
          <w:rFonts w:hint="eastAsia" w:ascii="宋体" w:hAnsi="宋体" w:cs="宋体"/>
          <w:b/>
          <w:bCs/>
          <w:spacing w:val="-5"/>
          <w:sz w:val="24"/>
          <w:highlight w:val="none"/>
        </w:rPr>
        <w:t>知识产权保护</w:t>
      </w:r>
    </w:p>
    <w:p w14:paraId="0483B742">
      <w:pPr>
        <w:spacing w:before="143" w:line="360" w:lineRule="auto"/>
        <w:ind w:left="21" w:right="58" w:firstLine="436"/>
        <w:rPr>
          <w:rFonts w:hint="eastAsia" w:ascii="宋体" w:hAnsi="宋体" w:cs="宋体"/>
          <w:sz w:val="24"/>
          <w:highlight w:val="none"/>
        </w:rPr>
      </w:pPr>
      <w:r>
        <w:rPr>
          <w:rFonts w:hint="eastAsia" w:ascii="宋体" w:hAnsi="宋体" w:cs="宋体"/>
          <w:spacing w:val="8"/>
          <w:sz w:val="24"/>
          <w:highlight w:val="none"/>
        </w:rPr>
        <w:t>10.1</w:t>
      </w:r>
      <w:r>
        <w:rPr>
          <w:rFonts w:hint="eastAsia" w:ascii="宋体" w:hAnsi="宋体" w:cs="宋体"/>
          <w:spacing w:val="37"/>
          <w:sz w:val="24"/>
          <w:highlight w:val="none"/>
        </w:rPr>
        <w:t xml:space="preserve"> </w:t>
      </w:r>
      <w:r>
        <w:rPr>
          <w:rFonts w:hint="eastAsia" w:ascii="宋体" w:hAnsi="宋体" w:cs="宋体"/>
          <w:spacing w:val="8"/>
          <w:sz w:val="24"/>
          <w:highlight w:val="none"/>
        </w:rPr>
        <w:t>乙方对其所销售的货物应当享有知识产权或经权利人合法授权，保证没有侵犯任</w:t>
      </w:r>
      <w:r>
        <w:rPr>
          <w:rFonts w:hint="eastAsia" w:ascii="宋体" w:hAnsi="宋体" w:cs="宋体"/>
          <w:spacing w:val="7"/>
          <w:sz w:val="24"/>
          <w:highlight w:val="none"/>
        </w:rPr>
        <w:t>何第三人的知识产权等权利。因违反前述约定对第三人构成侵权的，应当由乙方向第三人承担法律责任；甲方依法向第三人赔偿后，有权向乙方追偿。甲方有其他损失的，乙方应当赔</w:t>
      </w:r>
      <w:r>
        <w:rPr>
          <w:rFonts w:hint="eastAsia" w:ascii="宋体" w:hAnsi="宋体" w:cs="宋体"/>
          <w:sz w:val="24"/>
          <w:highlight w:val="none"/>
        </w:rPr>
        <w:t>偿。</w:t>
      </w:r>
    </w:p>
    <w:p w14:paraId="460A2AB8">
      <w:pPr>
        <w:spacing w:before="6" w:line="360" w:lineRule="auto"/>
        <w:ind w:left="41"/>
        <w:rPr>
          <w:rFonts w:hint="eastAsia" w:ascii="宋体" w:hAnsi="宋体" w:cs="宋体"/>
          <w:sz w:val="24"/>
          <w:highlight w:val="none"/>
        </w:rPr>
      </w:pPr>
      <w:r>
        <w:rPr>
          <w:rFonts w:hint="eastAsia" w:ascii="宋体" w:hAnsi="宋体" w:cs="宋体"/>
          <w:b/>
          <w:bCs/>
          <w:spacing w:val="-8"/>
          <w:sz w:val="24"/>
          <w:highlight w:val="none"/>
        </w:rPr>
        <w:t>11.</w:t>
      </w:r>
      <w:r>
        <w:rPr>
          <w:rFonts w:hint="eastAsia" w:ascii="宋体" w:hAnsi="宋体" w:cs="宋体"/>
          <w:spacing w:val="15"/>
          <w:sz w:val="24"/>
          <w:highlight w:val="none"/>
        </w:rPr>
        <w:t xml:space="preserve"> </w:t>
      </w:r>
      <w:r>
        <w:rPr>
          <w:rFonts w:hint="eastAsia" w:ascii="宋体" w:hAnsi="宋体" w:cs="宋体"/>
          <w:b/>
          <w:bCs/>
          <w:spacing w:val="-8"/>
          <w:sz w:val="24"/>
          <w:highlight w:val="none"/>
        </w:rPr>
        <w:t>保密义务</w:t>
      </w:r>
    </w:p>
    <w:p w14:paraId="5842CCCA">
      <w:pPr>
        <w:spacing w:before="138" w:line="360" w:lineRule="auto"/>
        <w:ind w:left="22" w:firstLine="435"/>
        <w:rPr>
          <w:rFonts w:hint="eastAsia" w:ascii="宋体" w:hAnsi="宋体" w:cs="宋体"/>
          <w:sz w:val="24"/>
          <w:highlight w:val="none"/>
        </w:rPr>
      </w:pPr>
      <w:r>
        <w:rPr>
          <w:rFonts w:hint="eastAsia" w:ascii="宋体" w:hAnsi="宋体" w:cs="宋体"/>
          <w:spacing w:val="8"/>
          <w:sz w:val="24"/>
          <w:highlight w:val="none"/>
        </w:rPr>
        <w:t>11.1</w:t>
      </w:r>
      <w:r>
        <w:rPr>
          <w:rFonts w:hint="eastAsia" w:ascii="宋体" w:hAnsi="宋体" w:cs="宋体"/>
          <w:spacing w:val="39"/>
          <w:sz w:val="24"/>
          <w:highlight w:val="none"/>
        </w:rPr>
        <w:t xml:space="preserve"> </w:t>
      </w:r>
      <w:r>
        <w:rPr>
          <w:rFonts w:hint="eastAsia" w:ascii="宋体" w:hAnsi="宋体" w:cs="宋体"/>
          <w:spacing w:val="8"/>
          <w:sz w:val="24"/>
          <w:highlight w:val="none"/>
        </w:rPr>
        <w:t>甲、乙双方对采购和合同履行过程中所获悉的国家秘密、工作秘密、商业秘</w:t>
      </w:r>
      <w:r>
        <w:rPr>
          <w:rFonts w:hint="eastAsia" w:ascii="宋体" w:hAnsi="宋体" w:cs="宋体"/>
          <w:spacing w:val="7"/>
          <w:sz w:val="24"/>
          <w:highlight w:val="none"/>
        </w:rPr>
        <w:t>密或</w:t>
      </w:r>
      <w:r>
        <w:rPr>
          <w:rFonts w:hint="eastAsia" w:ascii="宋体" w:hAnsi="宋体" w:cs="宋体"/>
          <w:sz w:val="24"/>
          <w:highlight w:val="none"/>
        </w:rPr>
        <w:t xml:space="preserve"> </w:t>
      </w:r>
      <w:r>
        <w:rPr>
          <w:rFonts w:hint="eastAsia" w:ascii="宋体" w:hAnsi="宋体" w:cs="宋体"/>
          <w:spacing w:val="9"/>
          <w:sz w:val="24"/>
          <w:highlight w:val="none"/>
        </w:rPr>
        <w:t>者其他应当保密的信息，均有保密义务且不受合同有效期所限，直至该信息</w:t>
      </w:r>
      <w:r>
        <w:rPr>
          <w:rFonts w:hint="eastAsia" w:ascii="宋体" w:hAnsi="宋体" w:cs="宋体"/>
          <w:spacing w:val="8"/>
          <w:sz w:val="24"/>
          <w:highlight w:val="none"/>
        </w:rPr>
        <w:t>成为公开信息。</w:t>
      </w:r>
      <w:r>
        <w:rPr>
          <w:rFonts w:hint="eastAsia" w:ascii="宋体" w:hAnsi="宋体" w:cs="宋体"/>
          <w:sz w:val="24"/>
          <w:highlight w:val="none"/>
        </w:rPr>
        <w:t xml:space="preserve"> </w:t>
      </w:r>
      <w:r>
        <w:rPr>
          <w:rFonts w:hint="eastAsia" w:ascii="宋体" w:hAnsi="宋体" w:cs="宋体"/>
          <w:spacing w:val="7"/>
          <w:sz w:val="24"/>
          <w:highlight w:val="none"/>
        </w:rPr>
        <w:t>泄露、不正当地使用国家秘密、工作秘密、商业秘密或者其他应当保密的信息，应当承担相</w:t>
      </w:r>
      <w:r>
        <w:rPr>
          <w:rFonts w:hint="eastAsia" w:ascii="宋体" w:hAnsi="宋体" w:cs="宋体"/>
          <w:spacing w:val="8"/>
          <w:sz w:val="24"/>
          <w:highlight w:val="none"/>
        </w:rPr>
        <w:t>应责任。其他应当保密的信息由双方在</w:t>
      </w:r>
      <w:r>
        <w:rPr>
          <w:rFonts w:hint="eastAsia" w:ascii="宋体" w:hAnsi="宋体" w:cs="宋体"/>
          <w:b/>
          <w:bCs/>
          <w:spacing w:val="8"/>
          <w:sz w:val="24"/>
          <w:highlight w:val="none"/>
        </w:rPr>
        <w:t>【政府</w:t>
      </w:r>
      <w:r>
        <w:rPr>
          <w:rFonts w:hint="eastAsia" w:ascii="宋体" w:hAnsi="宋体" w:cs="宋体"/>
          <w:b/>
          <w:bCs/>
          <w:spacing w:val="7"/>
          <w:sz w:val="24"/>
          <w:highlight w:val="none"/>
        </w:rPr>
        <w:t>采购合同专用条款】</w:t>
      </w:r>
      <w:r>
        <w:rPr>
          <w:rFonts w:hint="eastAsia" w:ascii="宋体" w:hAnsi="宋体" w:cs="宋体"/>
          <w:spacing w:val="-58"/>
          <w:sz w:val="24"/>
          <w:highlight w:val="none"/>
        </w:rPr>
        <w:t xml:space="preserve"> </w:t>
      </w:r>
      <w:r>
        <w:rPr>
          <w:rFonts w:hint="eastAsia" w:ascii="宋体" w:hAnsi="宋体" w:cs="宋体"/>
          <w:spacing w:val="7"/>
          <w:sz w:val="24"/>
          <w:highlight w:val="none"/>
        </w:rPr>
        <w:t>中约定。</w:t>
      </w:r>
    </w:p>
    <w:p w14:paraId="1FE70AD5">
      <w:pPr>
        <w:spacing w:before="7" w:line="360" w:lineRule="auto"/>
        <w:ind w:left="41"/>
        <w:rPr>
          <w:rFonts w:hint="eastAsia" w:ascii="宋体" w:hAnsi="宋体" w:cs="宋体"/>
          <w:sz w:val="24"/>
          <w:highlight w:val="none"/>
        </w:rPr>
      </w:pPr>
      <w:r>
        <w:rPr>
          <w:rFonts w:hint="eastAsia" w:ascii="宋体" w:hAnsi="宋体" w:cs="宋体"/>
          <w:b/>
          <w:bCs/>
          <w:spacing w:val="-5"/>
          <w:sz w:val="24"/>
          <w:highlight w:val="none"/>
        </w:rPr>
        <w:t>12.</w:t>
      </w:r>
      <w:r>
        <w:rPr>
          <w:rFonts w:hint="eastAsia" w:ascii="宋体" w:hAnsi="宋体" w:cs="宋体"/>
          <w:spacing w:val="-5"/>
          <w:sz w:val="24"/>
          <w:highlight w:val="none"/>
        </w:rPr>
        <w:t xml:space="preserve"> </w:t>
      </w:r>
      <w:r>
        <w:rPr>
          <w:rFonts w:hint="eastAsia" w:ascii="宋体" w:hAnsi="宋体" w:cs="宋体"/>
          <w:b/>
          <w:bCs/>
          <w:spacing w:val="-5"/>
          <w:sz w:val="24"/>
          <w:highlight w:val="none"/>
        </w:rPr>
        <w:t>合同价款支付</w:t>
      </w:r>
    </w:p>
    <w:p w14:paraId="0583E762">
      <w:pPr>
        <w:spacing w:before="142" w:line="360" w:lineRule="auto"/>
        <w:ind w:left="457"/>
        <w:rPr>
          <w:rFonts w:hint="eastAsia" w:ascii="宋体" w:hAnsi="宋体" w:cs="宋体"/>
          <w:sz w:val="24"/>
          <w:highlight w:val="none"/>
        </w:rPr>
      </w:pPr>
      <w:r>
        <w:rPr>
          <w:rFonts w:hint="eastAsia" w:ascii="宋体" w:hAnsi="宋体" w:cs="宋体"/>
          <w:spacing w:val="8"/>
          <w:sz w:val="24"/>
          <w:highlight w:val="none"/>
        </w:rPr>
        <w:t>12.1 合同价款支付按照国库集中支付制度及财政管理相关规定执行。</w:t>
      </w:r>
    </w:p>
    <w:p w14:paraId="7AA2B7BF">
      <w:pPr>
        <w:spacing w:before="154" w:line="360" w:lineRule="auto"/>
        <w:ind w:left="21" w:right="58" w:firstLine="436"/>
        <w:rPr>
          <w:rFonts w:hint="eastAsia" w:ascii="宋体" w:hAnsi="宋体" w:cs="宋体"/>
          <w:sz w:val="24"/>
          <w:highlight w:val="none"/>
        </w:rPr>
      </w:pPr>
      <w:r>
        <w:rPr>
          <w:rFonts w:hint="eastAsia" w:ascii="宋体" w:hAnsi="宋体" w:cs="宋体"/>
          <w:spacing w:val="5"/>
          <w:sz w:val="24"/>
          <w:highlight w:val="none"/>
        </w:rPr>
        <w:t>12.2 对于满足合同约定支付条件的，甲方</w:t>
      </w:r>
      <w:r>
        <w:rPr>
          <w:rFonts w:hint="eastAsia" w:ascii="宋体" w:hAnsi="宋体" w:cs="宋体"/>
          <w:spacing w:val="5"/>
          <w:sz w:val="24"/>
          <w:highlight w:val="none"/>
          <w:lang w:eastAsia="zh-CN"/>
        </w:rPr>
        <w:t>自验收之日起</w:t>
      </w:r>
      <w:r>
        <w:rPr>
          <w:rFonts w:hint="eastAsia" w:ascii="宋体" w:hAnsi="宋体" w:cs="宋体"/>
          <w:spacing w:val="5"/>
          <w:sz w:val="24"/>
          <w:highlight w:val="none"/>
          <w:lang w:val="en-US" w:eastAsia="zh-CN"/>
        </w:rPr>
        <w:t>30日内</w:t>
      </w:r>
      <w:r>
        <w:rPr>
          <w:rFonts w:hint="eastAsia" w:ascii="宋体" w:hAnsi="宋体" w:cs="宋体"/>
          <w:spacing w:val="5"/>
          <w:sz w:val="24"/>
          <w:highlight w:val="none"/>
        </w:rPr>
        <w:t>将资金支付到合同约定的乙方账户</w:t>
      </w:r>
      <w:r>
        <w:rPr>
          <w:rFonts w:hint="eastAsia" w:ascii="宋体" w:hAnsi="宋体" w:cs="宋体"/>
          <w:spacing w:val="7"/>
          <w:sz w:val="24"/>
          <w:highlight w:val="none"/>
        </w:rPr>
        <w:t>，不得以机构变动、人员更替、政策调整等为由迟延付款，不得将采购文件和合同中未规定的义务作为向乙方付款的条件。具体合同价款支付时间在</w:t>
      </w:r>
      <w:r>
        <w:rPr>
          <w:rFonts w:hint="eastAsia" w:ascii="宋体" w:hAnsi="宋体" w:cs="宋体"/>
          <w:b/>
          <w:bCs/>
          <w:spacing w:val="7"/>
          <w:sz w:val="24"/>
          <w:highlight w:val="none"/>
        </w:rPr>
        <w:t>【政</w:t>
      </w:r>
      <w:r>
        <w:rPr>
          <w:rFonts w:hint="eastAsia" w:ascii="宋体" w:hAnsi="宋体" w:cs="宋体"/>
          <w:spacing w:val="11"/>
          <w:sz w:val="24"/>
          <w:highlight w:val="none"/>
        </w:rPr>
        <w:t xml:space="preserve"> </w:t>
      </w:r>
      <w:r>
        <w:rPr>
          <w:rFonts w:hint="eastAsia" w:ascii="宋体" w:hAnsi="宋体" w:cs="宋体"/>
          <w:b/>
          <w:bCs/>
          <w:spacing w:val="7"/>
          <w:sz w:val="24"/>
          <w:highlight w:val="none"/>
        </w:rPr>
        <w:t>府采购合同专用条款】</w:t>
      </w:r>
      <w:r>
        <w:rPr>
          <w:rFonts w:hint="eastAsia" w:ascii="宋体" w:hAnsi="宋体" w:cs="宋体"/>
          <w:spacing w:val="7"/>
          <w:sz w:val="24"/>
          <w:highlight w:val="none"/>
        </w:rPr>
        <w:t>中约定。</w:t>
      </w:r>
    </w:p>
    <w:p w14:paraId="7A5FEBB6">
      <w:pPr>
        <w:spacing w:before="129" w:line="360" w:lineRule="auto"/>
        <w:ind w:left="41"/>
        <w:rPr>
          <w:rFonts w:hint="eastAsia" w:ascii="宋体" w:hAnsi="宋体" w:cs="宋体"/>
          <w:b/>
          <w:bCs/>
          <w:spacing w:val="-7"/>
          <w:sz w:val="24"/>
          <w:highlight w:val="none"/>
        </w:rPr>
      </w:pPr>
      <w:r>
        <w:rPr>
          <w:rFonts w:hint="eastAsia" w:ascii="宋体" w:hAnsi="宋体" w:cs="宋体"/>
          <w:b/>
          <w:bCs/>
          <w:spacing w:val="-7"/>
          <w:sz w:val="24"/>
          <w:highlight w:val="none"/>
        </w:rPr>
        <w:t>13.</w:t>
      </w:r>
      <w:r>
        <w:rPr>
          <w:rFonts w:hint="eastAsia" w:ascii="宋体" w:hAnsi="宋体" w:cs="宋体"/>
          <w:spacing w:val="14"/>
          <w:sz w:val="24"/>
          <w:highlight w:val="none"/>
        </w:rPr>
        <w:t xml:space="preserve"> </w:t>
      </w:r>
      <w:r>
        <w:rPr>
          <w:rFonts w:hint="eastAsia" w:ascii="宋体" w:hAnsi="宋体" w:cs="宋体"/>
          <w:b/>
          <w:bCs/>
          <w:spacing w:val="-7"/>
          <w:sz w:val="24"/>
          <w:highlight w:val="none"/>
        </w:rPr>
        <w:t>履约保证金</w:t>
      </w:r>
    </w:p>
    <w:p w14:paraId="2E16643B">
      <w:pPr>
        <w:spacing w:before="155" w:line="360" w:lineRule="auto"/>
        <w:ind w:left="452"/>
        <w:rPr>
          <w:rFonts w:hint="eastAsia" w:ascii="宋体" w:hAnsi="宋体" w:cs="宋体"/>
          <w:spacing w:val="8"/>
          <w:sz w:val="24"/>
          <w:highlight w:val="none"/>
        </w:rPr>
      </w:pPr>
      <w:r>
        <w:rPr>
          <w:rFonts w:hint="eastAsia" w:ascii="宋体" w:hAnsi="宋体" w:cs="宋体"/>
          <w:spacing w:val="8"/>
          <w:sz w:val="24"/>
          <w:highlight w:val="none"/>
        </w:rPr>
        <w:t>（无）</w:t>
      </w:r>
    </w:p>
    <w:p w14:paraId="5AFCDE87">
      <w:pPr>
        <w:spacing w:before="128" w:line="360" w:lineRule="auto"/>
        <w:ind w:left="41"/>
        <w:rPr>
          <w:rFonts w:hint="eastAsia" w:ascii="宋体" w:hAnsi="宋体" w:cs="宋体"/>
          <w:sz w:val="24"/>
          <w:highlight w:val="none"/>
        </w:rPr>
      </w:pPr>
      <w:r>
        <w:rPr>
          <w:rFonts w:hint="eastAsia" w:ascii="宋体" w:hAnsi="宋体" w:cs="宋体"/>
          <w:b/>
          <w:bCs/>
          <w:spacing w:val="-5"/>
          <w:sz w:val="24"/>
          <w:highlight w:val="none"/>
        </w:rPr>
        <w:t>14.</w:t>
      </w:r>
      <w:r>
        <w:rPr>
          <w:rFonts w:hint="eastAsia" w:ascii="宋体" w:hAnsi="宋体" w:cs="宋体"/>
          <w:spacing w:val="-5"/>
          <w:sz w:val="24"/>
          <w:highlight w:val="none"/>
        </w:rPr>
        <w:t xml:space="preserve"> </w:t>
      </w:r>
      <w:r>
        <w:rPr>
          <w:rFonts w:hint="eastAsia" w:ascii="宋体" w:hAnsi="宋体" w:cs="宋体"/>
          <w:b/>
          <w:bCs/>
          <w:spacing w:val="-5"/>
          <w:sz w:val="24"/>
          <w:highlight w:val="none"/>
        </w:rPr>
        <w:t>售后服务</w:t>
      </w:r>
    </w:p>
    <w:p w14:paraId="55AF66D2">
      <w:pPr>
        <w:spacing w:before="140" w:line="360" w:lineRule="auto"/>
        <w:ind w:firstLine="512" w:firstLineChars="200"/>
        <w:rPr>
          <w:rFonts w:hint="eastAsia" w:ascii="宋体" w:hAnsi="宋体" w:cs="宋体"/>
          <w:sz w:val="24"/>
          <w:highlight w:val="none"/>
        </w:rPr>
      </w:pPr>
      <w:r>
        <w:rPr>
          <w:rFonts w:hint="eastAsia" w:ascii="宋体" w:hAnsi="宋体" w:cs="宋体"/>
          <w:spacing w:val="8"/>
          <w:sz w:val="24"/>
          <w:highlight w:val="none"/>
        </w:rPr>
        <w:t>14.1 除项目不涉及或采购活动中明确约定无须承担外，乙方还应提供下列服务：</w:t>
      </w:r>
    </w:p>
    <w:p w14:paraId="2652F2E1">
      <w:pPr>
        <w:spacing w:before="155" w:line="360" w:lineRule="auto"/>
        <w:ind w:firstLine="512" w:firstLineChars="200"/>
        <w:rPr>
          <w:rFonts w:hint="eastAsia" w:ascii="宋体" w:hAnsi="宋体" w:cs="宋体"/>
          <w:sz w:val="24"/>
          <w:highlight w:val="none"/>
        </w:rPr>
      </w:pPr>
      <w:r>
        <w:rPr>
          <w:rFonts w:hint="eastAsia" w:ascii="宋体" w:hAnsi="宋体" w:cs="宋体"/>
          <w:spacing w:val="8"/>
          <w:sz w:val="24"/>
          <w:highlight w:val="none"/>
        </w:rPr>
        <w:t>（1）货物的现场移动、安装、调试、启动监督及技术支持；</w:t>
      </w:r>
    </w:p>
    <w:p w14:paraId="5B1CB9F5">
      <w:pPr>
        <w:spacing w:before="155" w:line="360" w:lineRule="auto"/>
        <w:ind w:firstLine="512" w:firstLineChars="200"/>
        <w:rPr>
          <w:rFonts w:hint="eastAsia" w:ascii="宋体" w:hAnsi="宋体" w:cs="宋体"/>
          <w:sz w:val="24"/>
          <w:highlight w:val="none"/>
        </w:rPr>
      </w:pPr>
      <w:r>
        <w:rPr>
          <w:rFonts w:hint="eastAsia" w:ascii="宋体" w:hAnsi="宋体" w:cs="宋体"/>
          <w:spacing w:val="8"/>
          <w:sz w:val="24"/>
          <w:highlight w:val="none"/>
        </w:rPr>
        <w:t>（2）提供货物组装和维修所需的专用工具和辅助材料；</w:t>
      </w:r>
    </w:p>
    <w:p w14:paraId="7EBF875B">
      <w:pPr>
        <w:pStyle w:val="7"/>
        <w:spacing w:line="360" w:lineRule="auto"/>
        <w:ind w:firstLine="512" w:firstLineChars="200"/>
        <w:rPr>
          <w:rFonts w:hint="eastAsia" w:ascii="宋体" w:hAnsi="宋体" w:eastAsia="宋体" w:cs="宋体"/>
          <w:sz w:val="24"/>
          <w:szCs w:val="24"/>
          <w:highlight w:val="none"/>
        </w:rPr>
      </w:pPr>
      <w:r>
        <w:rPr>
          <w:rFonts w:hint="eastAsia" w:ascii="宋体" w:hAnsi="宋体" w:eastAsia="宋体" w:cs="宋体"/>
          <w:spacing w:val="8"/>
          <w:sz w:val="24"/>
          <w:szCs w:val="24"/>
          <w:highlight w:val="none"/>
        </w:rPr>
        <w:t>（3）在</w:t>
      </w:r>
      <w:r>
        <w:rPr>
          <w:rFonts w:hint="eastAsia" w:ascii="宋体" w:hAnsi="宋体" w:eastAsia="宋体" w:cs="宋体"/>
          <w:b/>
          <w:bCs/>
          <w:spacing w:val="8"/>
          <w:sz w:val="24"/>
          <w:szCs w:val="24"/>
          <w:highlight w:val="none"/>
        </w:rPr>
        <w:t>【政府采购合同专用条款】</w:t>
      </w:r>
      <w:r>
        <w:rPr>
          <w:rFonts w:hint="eastAsia" w:ascii="宋体" w:hAnsi="宋体" w:eastAsia="宋体" w:cs="宋体"/>
          <w:spacing w:val="8"/>
          <w:sz w:val="24"/>
          <w:szCs w:val="24"/>
          <w:highlight w:val="none"/>
        </w:rPr>
        <w:t>约定的期</w:t>
      </w:r>
      <w:r>
        <w:rPr>
          <w:rFonts w:hint="eastAsia" w:ascii="宋体" w:hAnsi="宋体" w:eastAsia="宋体" w:cs="宋体"/>
          <w:spacing w:val="7"/>
          <w:sz w:val="24"/>
          <w:szCs w:val="24"/>
          <w:highlight w:val="none"/>
        </w:rPr>
        <w:t>限内对所有的货物实施运行监督、维修，</w:t>
      </w:r>
      <w:r>
        <w:rPr>
          <w:rFonts w:hint="eastAsia" w:ascii="宋体" w:hAnsi="宋体" w:eastAsia="宋体" w:cs="宋体"/>
          <w:spacing w:val="9"/>
          <w:sz w:val="24"/>
          <w:szCs w:val="24"/>
          <w:highlight w:val="none"/>
        </w:rPr>
        <w:t>但前提条件是该服务并不能免除乙方在质量保证期内所承担的义务；</w:t>
      </w:r>
    </w:p>
    <w:p w14:paraId="67925D6E">
      <w:pPr>
        <w:spacing w:before="65" w:line="360" w:lineRule="auto"/>
        <w:ind w:right="80" w:firstLine="516" w:firstLineChars="200"/>
        <w:rPr>
          <w:rFonts w:hint="eastAsia" w:ascii="宋体" w:hAnsi="宋体" w:cs="宋体"/>
          <w:sz w:val="24"/>
          <w:highlight w:val="none"/>
        </w:rPr>
      </w:pPr>
      <w:r>
        <w:rPr>
          <w:rFonts w:hint="eastAsia" w:ascii="宋体" w:hAnsi="宋体" w:cs="宋体"/>
          <w:spacing w:val="9"/>
          <w:sz w:val="24"/>
          <w:highlight w:val="none"/>
        </w:rPr>
        <w:t>（4）在制造商所在地或指定现场就货物的安装、启动、运营、维护、废弃处置等对甲</w:t>
      </w:r>
      <w:r>
        <w:rPr>
          <w:rFonts w:hint="eastAsia" w:ascii="宋体" w:hAnsi="宋体" w:cs="宋体"/>
          <w:spacing w:val="7"/>
          <w:sz w:val="24"/>
          <w:highlight w:val="none"/>
        </w:rPr>
        <w:t>方操作人员进行培训；</w:t>
      </w:r>
    </w:p>
    <w:p w14:paraId="02765475">
      <w:pPr>
        <w:spacing w:before="152" w:line="360" w:lineRule="auto"/>
        <w:ind w:right="70" w:firstLine="516" w:firstLineChars="200"/>
        <w:rPr>
          <w:rFonts w:hint="eastAsia" w:ascii="宋体" w:hAnsi="宋体" w:cs="宋体"/>
          <w:sz w:val="24"/>
          <w:highlight w:val="none"/>
        </w:rPr>
      </w:pPr>
      <w:r>
        <w:rPr>
          <w:rFonts w:hint="eastAsia" w:ascii="宋体" w:hAnsi="宋体" w:cs="宋体"/>
          <w:spacing w:val="9"/>
          <w:sz w:val="24"/>
          <w:highlight w:val="none"/>
        </w:rPr>
        <w:t>（5）依照法律、行政法规的规定或者按照</w:t>
      </w:r>
      <w:r>
        <w:rPr>
          <w:rFonts w:hint="eastAsia" w:ascii="宋体" w:hAnsi="宋体" w:cs="宋体"/>
          <w:b/>
          <w:bCs/>
          <w:spacing w:val="9"/>
          <w:sz w:val="24"/>
          <w:highlight w:val="none"/>
        </w:rPr>
        <w:t>【政府采购合同专用条款】</w:t>
      </w:r>
      <w:r>
        <w:rPr>
          <w:rFonts w:hint="eastAsia" w:ascii="宋体" w:hAnsi="宋体" w:cs="宋体"/>
          <w:spacing w:val="9"/>
          <w:sz w:val="24"/>
          <w:highlight w:val="none"/>
        </w:rPr>
        <w:t>约定</w:t>
      </w:r>
      <w:r>
        <w:rPr>
          <w:rFonts w:hint="eastAsia" w:ascii="宋体" w:hAnsi="宋体" w:cs="宋体"/>
          <w:spacing w:val="8"/>
          <w:sz w:val="24"/>
          <w:highlight w:val="none"/>
        </w:rPr>
        <w:t>，货物在有</w:t>
      </w:r>
      <w:r>
        <w:rPr>
          <w:rFonts w:hint="eastAsia" w:ascii="宋体" w:hAnsi="宋体" w:cs="宋体"/>
          <w:spacing w:val="9"/>
          <w:sz w:val="24"/>
          <w:highlight w:val="none"/>
        </w:rPr>
        <w:t>效使用年限届满后应予回收的，乙方负有自行或者委托第三人对货物予以回收的义务；</w:t>
      </w:r>
    </w:p>
    <w:p w14:paraId="2D7DF993">
      <w:pPr>
        <w:spacing w:before="154" w:line="360" w:lineRule="auto"/>
        <w:ind w:firstLine="496" w:firstLineChars="200"/>
        <w:rPr>
          <w:rFonts w:hint="eastAsia" w:ascii="宋体" w:hAnsi="宋体" w:cs="宋体"/>
          <w:sz w:val="24"/>
          <w:highlight w:val="none"/>
        </w:rPr>
      </w:pPr>
      <w:r>
        <w:rPr>
          <w:rFonts w:hint="eastAsia" w:ascii="宋体" w:hAnsi="宋体" w:cs="宋体"/>
          <w:spacing w:val="4"/>
          <w:sz w:val="24"/>
          <w:highlight w:val="none"/>
        </w:rPr>
        <w:t>（6）</w:t>
      </w:r>
      <w:r>
        <w:rPr>
          <w:rFonts w:hint="eastAsia" w:ascii="宋体" w:hAnsi="宋体" w:cs="宋体"/>
          <w:b/>
          <w:bCs/>
          <w:spacing w:val="4"/>
          <w:sz w:val="24"/>
          <w:highlight w:val="none"/>
        </w:rPr>
        <w:t>【政府采购合同专用条款】</w:t>
      </w:r>
      <w:r>
        <w:rPr>
          <w:rFonts w:hint="eastAsia" w:ascii="宋体" w:hAnsi="宋体" w:cs="宋体"/>
          <w:spacing w:val="4"/>
          <w:sz w:val="24"/>
          <w:highlight w:val="none"/>
        </w:rPr>
        <w:t>规定由乙方提供的其他服务。</w:t>
      </w:r>
    </w:p>
    <w:p w14:paraId="2643C634">
      <w:pPr>
        <w:spacing w:before="152" w:line="360" w:lineRule="auto"/>
        <w:ind w:firstLine="504" w:firstLineChars="200"/>
        <w:rPr>
          <w:rFonts w:hint="eastAsia" w:ascii="宋体" w:hAnsi="宋体" w:cs="宋体"/>
          <w:sz w:val="24"/>
          <w:highlight w:val="none"/>
        </w:rPr>
      </w:pPr>
      <w:r>
        <w:rPr>
          <w:rFonts w:hint="eastAsia" w:ascii="宋体" w:hAnsi="宋体" w:cs="宋体"/>
          <w:spacing w:val="6"/>
          <w:sz w:val="24"/>
          <w:highlight w:val="none"/>
        </w:rPr>
        <w:t>14.2乙方提供的售后服务的费用已包含在合同价款中，</w:t>
      </w:r>
      <w:r>
        <w:rPr>
          <w:rFonts w:hint="eastAsia" w:ascii="宋体" w:hAnsi="宋体" w:cs="宋体"/>
          <w:spacing w:val="-56"/>
          <w:sz w:val="24"/>
          <w:highlight w:val="none"/>
        </w:rPr>
        <w:t xml:space="preserve"> </w:t>
      </w:r>
      <w:r>
        <w:rPr>
          <w:rFonts w:hint="eastAsia" w:ascii="宋体" w:hAnsi="宋体" w:cs="宋体"/>
          <w:spacing w:val="6"/>
          <w:sz w:val="24"/>
          <w:highlight w:val="none"/>
        </w:rPr>
        <w:t>甲方不再另行支付。</w:t>
      </w:r>
    </w:p>
    <w:p w14:paraId="735F759A">
      <w:pPr>
        <w:spacing w:before="130" w:line="360" w:lineRule="auto"/>
        <w:ind w:left="41"/>
        <w:rPr>
          <w:rFonts w:hint="eastAsia" w:ascii="宋体" w:hAnsi="宋体" w:cs="宋体"/>
          <w:sz w:val="24"/>
          <w:highlight w:val="none"/>
        </w:rPr>
      </w:pPr>
      <w:r>
        <w:rPr>
          <w:rFonts w:hint="eastAsia" w:ascii="宋体" w:hAnsi="宋体" w:cs="宋体"/>
          <w:b/>
          <w:bCs/>
          <w:spacing w:val="-5"/>
          <w:sz w:val="24"/>
          <w:highlight w:val="none"/>
        </w:rPr>
        <w:t>15.</w:t>
      </w:r>
      <w:r>
        <w:rPr>
          <w:rFonts w:hint="eastAsia" w:ascii="宋体" w:hAnsi="宋体" w:cs="宋体"/>
          <w:spacing w:val="-5"/>
          <w:sz w:val="24"/>
          <w:highlight w:val="none"/>
        </w:rPr>
        <w:t xml:space="preserve"> </w:t>
      </w:r>
      <w:r>
        <w:rPr>
          <w:rFonts w:hint="eastAsia" w:ascii="宋体" w:hAnsi="宋体" w:cs="宋体"/>
          <w:b/>
          <w:bCs/>
          <w:spacing w:val="-5"/>
          <w:sz w:val="24"/>
          <w:highlight w:val="none"/>
        </w:rPr>
        <w:t>违约责任</w:t>
      </w:r>
    </w:p>
    <w:p w14:paraId="552AE092">
      <w:pPr>
        <w:spacing w:before="142" w:line="360" w:lineRule="auto"/>
        <w:ind w:left="457"/>
        <w:rPr>
          <w:rFonts w:hint="eastAsia" w:ascii="宋体" w:hAnsi="宋体" w:cs="宋体"/>
          <w:sz w:val="24"/>
          <w:highlight w:val="none"/>
        </w:rPr>
      </w:pPr>
      <w:r>
        <w:rPr>
          <w:rFonts w:hint="eastAsia" w:ascii="宋体" w:hAnsi="宋体" w:cs="宋体"/>
          <w:spacing w:val="5"/>
          <w:sz w:val="24"/>
          <w:highlight w:val="none"/>
        </w:rPr>
        <w:t>15.1</w:t>
      </w:r>
      <w:r>
        <w:rPr>
          <w:rFonts w:hint="eastAsia" w:ascii="宋体" w:hAnsi="宋体" w:cs="宋体"/>
          <w:spacing w:val="-28"/>
          <w:sz w:val="24"/>
          <w:highlight w:val="none"/>
        </w:rPr>
        <w:t xml:space="preserve"> </w:t>
      </w:r>
      <w:r>
        <w:rPr>
          <w:rFonts w:hint="eastAsia" w:ascii="宋体" w:hAnsi="宋体" w:cs="宋体"/>
          <w:spacing w:val="5"/>
          <w:sz w:val="24"/>
          <w:highlight w:val="none"/>
        </w:rPr>
        <w:t>质量瑕疵的违约责任</w:t>
      </w:r>
    </w:p>
    <w:p w14:paraId="34ACADCB">
      <w:pPr>
        <w:spacing w:before="151" w:line="360" w:lineRule="auto"/>
        <w:ind w:left="21" w:firstLine="441"/>
        <w:rPr>
          <w:rFonts w:hint="eastAsia" w:ascii="宋体" w:hAnsi="宋体" w:cs="宋体"/>
          <w:sz w:val="24"/>
          <w:highlight w:val="none"/>
        </w:rPr>
      </w:pPr>
      <w:r>
        <w:rPr>
          <w:rFonts w:hint="eastAsia" w:ascii="宋体" w:hAnsi="宋体" w:cs="宋体"/>
          <w:spacing w:val="7"/>
          <w:sz w:val="24"/>
          <w:highlight w:val="none"/>
        </w:rPr>
        <w:t>乙方提供的产品不符合合同约定的质量标准或存在产品质量</w:t>
      </w:r>
      <w:r>
        <w:rPr>
          <w:rFonts w:hint="eastAsia" w:ascii="宋体" w:hAnsi="宋体" w:cs="宋体"/>
          <w:spacing w:val="6"/>
          <w:sz w:val="24"/>
          <w:highlight w:val="none"/>
        </w:rPr>
        <w:t>缺陷，甲方有权要求乙方根</w:t>
      </w:r>
      <w:r>
        <w:rPr>
          <w:rFonts w:hint="eastAsia" w:ascii="宋体" w:hAnsi="宋体" w:cs="宋体"/>
          <w:spacing w:val="9"/>
          <w:sz w:val="24"/>
          <w:highlight w:val="none"/>
        </w:rPr>
        <w:t>据</w:t>
      </w:r>
      <w:r>
        <w:rPr>
          <w:rFonts w:hint="eastAsia" w:ascii="宋体" w:hAnsi="宋体" w:cs="宋体"/>
          <w:b/>
          <w:bCs/>
          <w:spacing w:val="9"/>
          <w:sz w:val="24"/>
          <w:highlight w:val="none"/>
        </w:rPr>
        <w:t>【政府采购合同专用条款】</w:t>
      </w:r>
      <w:r>
        <w:rPr>
          <w:rFonts w:hint="eastAsia" w:ascii="宋体" w:hAnsi="宋体" w:cs="宋体"/>
          <w:spacing w:val="9"/>
          <w:sz w:val="24"/>
          <w:highlight w:val="none"/>
        </w:rPr>
        <w:t>要求及时修理</w:t>
      </w:r>
      <w:r>
        <w:rPr>
          <w:rFonts w:hint="eastAsia" w:ascii="宋体" w:hAnsi="宋体" w:cs="宋体"/>
          <w:spacing w:val="8"/>
          <w:sz w:val="24"/>
          <w:highlight w:val="none"/>
        </w:rPr>
        <w:t>、重作、更换，并承担由此给甲方造成的损失。</w:t>
      </w:r>
    </w:p>
    <w:p w14:paraId="5599DD8B">
      <w:pPr>
        <w:spacing w:before="33" w:line="360" w:lineRule="auto"/>
        <w:ind w:left="457"/>
        <w:rPr>
          <w:rFonts w:hint="eastAsia" w:ascii="宋体" w:hAnsi="宋体" w:cs="宋体"/>
          <w:sz w:val="24"/>
          <w:highlight w:val="none"/>
        </w:rPr>
      </w:pPr>
      <w:r>
        <w:rPr>
          <w:rFonts w:hint="eastAsia" w:ascii="宋体" w:hAnsi="宋体" w:cs="宋体"/>
          <w:spacing w:val="6"/>
          <w:sz w:val="24"/>
          <w:highlight w:val="none"/>
        </w:rPr>
        <w:t>15.2 迟延交货的违约责任</w:t>
      </w:r>
    </w:p>
    <w:p w14:paraId="4DE222B8">
      <w:pPr>
        <w:spacing w:before="151" w:line="360" w:lineRule="auto"/>
        <w:ind w:left="25" w:right="68" w:firstLine="426"/>
        <w:rPr>
          <w:rFonts w:hint="eastAsia" w:ascii="宋体" w:hAnsi="宋体" w:cs="宋体"/>
          <w:sz w:val="24"/>
          <w:highlight w:val="none"/>
        </w:rPr>
      </w:pPr>
      <w:r>
        <w:rPr>
          <w:rFonts w:hint="eastAsia" w:ascii="宋体" w:hAnsi="宋体" w:cs="宋体"/>
          <w:spacing w:val="10"/>
          <w:sz w:val="24"/>
          <w:highlight w:val="none"/>
        </w:rPr>
        <w:t>（1）乙方应按照本合同规定的时间、地点交货和</w:t>
      </w:r>
      <w:r>
        <w:rPr>
          <w:rFonts w:hint="eastAsia" w:ascii="宋体" w:hAnsi="宋体" w:cs="宋体"/>
          <w:spacing w:val="9"/>
          <w:sz w:val="24"/>
          <w:highlight w:val="none"/>
        </w:rPr>
        <w:t>提供相关服务。在履行合同过程中，</w:t>
      </w:r>
      <w:r>
        <w:rPr>
          <w:rFonts w:hint="eastAsia" w:ascii="宋体" w:hAnsi="宋体" w:cs="宋体"/>
          <w:sz w:val="24"/>
          <w:highlight w:val="none"/>
        </w:rPr>
        <w:t xml:space="preserve"> </w:t>
      </w:r>
      <w:r>
        <w:rPr>
          <w:rFonts w:hint="eastAsia" w:ascii="宋体" w:hAnsi="宋体" w:cs="宋体"/>
          <w:spacing w:val="7"/>
          <w:sz w:val="24"/>
          <w:highlight w:val="none"/>
        </w:rPr>
        <w:t>如果乙方遇到可能影响按时交货和提供服务的情形时，应及时以书面形式将迟延的事实、可能迟延的期限和理由通知甲方。甲方在收到乙方通知后，应尽快对情况进行评价，并确定是</w:t>
      </w:r>
      <w:r>
        <w:rPr>
          <w:rFonts w:hint="eastAsia" w:ascii="宋体" w:hAnsi="宋体" w:cs="宋体"/>
          <w:spacing w:val="8"/>
          <w:sz w:val="24"/>
          <w:highlight w:val="none"/>
        </w:rPr>
        <w:t>否同意延长交货时间或延期提供服务。</w:t>
      </w:r>
    </w:p>
    <w:p w14:paraId="2D1CF777">
      <w:pPr>
        <w:spacing w:before="154" w:line="360" w:lineRule="auto"/>
        <w:ind w:left="23" w:right="68" w:firstLine="429"/>
        <w:rPr>
          <w:rFonts w:hint="eastAsia" w:ascii="宋体" w:hAnsi="宋体" w:cs="宋体"/>
          <w:sz w:val="24"/>
          <w:highlight w:val="none"/>
        </w:rPr>
      </w:pPr>
      <w:r>
        <w:rPr>
          <w:rFonts w:hint="eastAsia" w:ascii="宋体" w:hAnsi="宋体" w:cs="宋体"/>
          <w:spacing w:val="8"/>
          <w:sz w:val="24"/>
          <w:highlight w:val="none"/>
        </w:rPr>
        <w:t>（2）如果乙方没有按照合同规定的时间交货和提供相关服务，</w:t>
      </w:r>
      <w:r>
        <w:rPr>
          <w:rFonts w:hint="eastAsia" w:ascii="宋体" w:hAnsi="宋体" w:cs="宋体"/>
          <w:spacing w:val="-52"/>
          <w:sz w:val="24"/>
          <w:highlight w:val="none"/>
        </w:rPr>
        <w:t xml:space="preserve"> </w:t>
      </w:r>
      <w:r>
        <w:rPr>
          <w:rFonts w:hint="eastAsia" w:ascii="宋体" w:hAnsi="宋体" w:cs="宋体"/>
          <w:spacing w:val="8"/>
          <w:sz w:val="24"/>
          <w:highlight w:val="none"/>
        </w:rPr>
        <w:t>甲方有权从货款中扣除</w:t>
      </w:r>
      <w:r>
        <w:rPr>
          <w:rFonts w:hint="eastAsia" w:ascii="宋体" w:hAnsi="宋体" w:cs="宋体"/>
          <w:spacing w:val="7"/>
          <w:sz w:val="24"/>
          <w:highlight w:val="none"/>
        </w:rPr>
        <w:t>误期赔偿费而不影响合同项下的其他补救方法，赔偿费按</w:t>
      </w:r>
      <w:r>
        <w:rPr>
          <w:rFonts w:hint="eastAsia" w:ascii="宋体" w:hAnsi="宋体" w:cs="宋体"/>
          <w:b/>
          <w:bCs/>
          <w:spacing w:val="7"/>
          <w:sz w:val="24"/>
          <w:highlight w:val="none"/>
        </w:rPr>
        <w:t>【政府</w:t>
      </w:r>
      <w:r>
        <w:rPr>
          <w:rFonts w:hint="eastAsia" w:ascii="宋体" w:hAnsi="宋体" w:cs="宋体"/>
          <w:b/>
          <w:bCs/>
          <w:spacing w:val="6"/>
          <w:sz w:val="24"/>
          <w:highlight w:val="none"/>
        </w:rPr>
        <w:t>采购合同专用条款】</w:t>
      </w:r>
      <w:r>
        <w:rPr>
          <w:rFonts w:hint="eastAsia" w:ascii="宋体" w:hAnsi="宋体" w:cs="宋体"/>
          <w:spacing w:val="6"/>
          <w:sz w:val="24"/>
          <w:highlight w:val="none"/>
        </w:rPr>
        <w:t>规定执</w:t>
      </w:r>
      <w:r>
        <w:rPr>
          <w:rFonts w:hint="eastAsia" w:ascii="宋体" w:hAnsi="宋体" w:cs="宋体"/>
          <w:spacing w:val="7"/>
          <w:sz w:val="24"/>
          <w:highlight w:val="none"/>
        </w:rPr>
        <w:t>行。如果涉及公共利益，且赔偿金额无法弥补公共利益损失，甲方可要求继续履行或者采取</w:t>
      </w:r>
      <w:r>
        <w:rPr>
          <w:rFonts w:hint="eastAsia" w:ascii="宋体" w:hAnsi="宋体" w:cs="宋体"/>
          <w:spacing w:val="6"/>
          <w:sz w:val="24"/>
          <w:highlight w:val="none"/>
        </w:rPr>
        <w:t>其他补救措施。</w:t>
      </w:r>
    </w:p>
    <w:p w14:paraId="07D2824B">
      <w:pPr>
        <w:spacing w:before="154" w:line="360" w:lineRule="auto"/>
        <w:ind w:left="457"/>
        <w:rPr>
          <w:rFonts w:hint="eastAsia" w:ascii="宋体" w:hAnsi="宋体" w:cs="宋体"/>
          <w:sz w:val="24"/>
          <w:highlight w:val="none"/>
        </w:rPr>
      </w:pPr>
      <w:r>
        <w:rPr>
          <w:rFonts w:hint="eastAsia" w:ascii="宋体" w:hAnsi="宋体" w:cs="宋体"/>
          <w:spacing w:val="6"/>
          <w:sz w:val="24"/>
          <w:highlight w:val="none"/>
        </w:rPr>
        <w:t>15.3 迟延支付的违约责任</w:t>
      </w:r>
    </w:p>
    <w:p w14:paraId="2DE1FBAA">
      <w:pPr>
        <w:spacing w:before="152" w:line="360" w:lineRule="auto"/>
        <w:ind w:left="23" w:right="68" w:firstLine="446"/>
        <w:rPr>
          <w:rFonts w:hint="eastAsia" w:ascii="宋体" w:hAnsi="宋体" w:cs="宋体"/>
          <w:sz w:val="24"/>
          <w:highlight w:val="none"/>
        </w:rPr>
      </w:pPr>
      <w:r>
        <w:rPr>
          <w:rFonts w:hint="eastAsia" w:ascii="宋体" w:hAnsi="宋体" w:cs="宋体"/>
          <w:spacing w:val="6"/>
          <w:sz w:val="24"/>
          <w:highlight w:val="none"/>
        </w:rPr>
        <w:t>甲方存在迟延支付乙方合同款项的，应当承担</w:t>
      </w:r>
      <w:r>
        <w:rPr>
          <w:rFonts w:hint="eastAsia" w:ascii="宋体" w:hAnsi="宋体" w:cs="宋体"/>
          <w:b/>
          <w:bCs/>
          <w:spacing w:val="6"/>
          <w:sz w:val="24"/>
          <w:highlight w:val="none"/>
        </w:rPr>
        <w:t>【政府采购合同专用条款】</w:t>
      </w:r>
      <w:r>
        <w:rPr>
          <w:rFonts w:hint="eastAsia" w:ascii="宋体" w:hAnsi="宋体" w:cs="宋体"/>
          <w:spacing w:val="5"/>
          <w:sz w:val="24"/>
          <w:highlight w:val="none"/>
        </w:rPr>
        <w:t>规定的逾期付</w:t>
      </w:r>
      <w:r>
        <w:rPr>
          <w:rFonts w:hint="eastAsia" w:ascii="宋体" w:hAnsi="宋体" w:cs="宋体"/>
          <w:spacing w:val="4"/>
          <w:sz w:val="24"/>
          <w:highlight w:val="none"/>
        </w:rPr>
        <w:t>款利息。</w:t>
      </w:r>
    </w:p>
    <w:p w14:paraId="7E74502E">
      <w:pPr>
        <w:spacing w:before="154" w:line="360" w:lineRule="auto"/>
        <w:ind w:left="23" w:right="68" w:firstLine="429"/>
        <w:rPr>
          <w:rFonts w:hint="eastAsia" w:ascii="宋体" w:hAnsi="宋体" w:cs="宋体"/>
          <w:spacing w:val="8"/>
          <w:sz w:val="24"/>
          <w:highlight w:val="none"/>
        </w:rPr>
      </w:pPr>
      <w:r>
        <w:rPr>
          <w:rFonts w:hint="eastAsia" w:ascii="宋体" w:hAnsi="宋体" w:cs="宋体"/>
          <w:spacing w:val="8"/>
          <w:sz w:val="24"/>
          <w:highlight w:val="none"/>
        </w:rPr>
        <w:t>15.4 其他违约责任根据项目实际需要按</w:t>
      </w:r>
      <w:r>
        <w:rPr>
          <w:rFonts w:hint="eastAsia" w:ascii="宋体" w:hAnsi="宋体" w:cs="宋体"/>
          <w:b/>
          <w:bCs/>
          <w:spacing w:val="8"/>
          <w:sz w:val="24"/>
          <w:highlight w:val="none"/>
        </w:rPr>
        <w:t>【政府采购合同专用条款】</w:t>
      </w:r>
      <w:r>
        <w:rPr>
          <w:rFonts w:hint="eastAsia" w:ascii="宋体" w:hAnsi="宋体" w:cs="宋体"/>
          <w:spacing w:val="8"/>
          <w:sz w:val="24"/>
          <w:highlight w:val="none"/>
        </w:rPr>
        <w:t>规定执行。</w:t>
      </w:r>
    </w:p>
    <w:p w14:paraId="049626C5">
      <w:pPr>
        <w:spacing w:before="128" w:line="360" w:lineRule="auto"/>
        <w:ind w:left="41"/>
        <w:rPr>
          <w:rFonts w:hint="eastAsia" w:ascii="宋体" w:hAnsi="宋体" w:cs="宋体"/>
          <w:sz w:val="24"/>
          <w:highlight w:val="none"/>
        </w:rPr>
      </w:pPr>
      <w:r>
        <w:rPr>
          <w:rFonts w:hint="eastAsia" w:ascii="宋体" w:hAnsi="宋体" w:cs="宋体"/>
          <w:b/>
          <w:bCs/>
          <w:spacing w:val="-4"/>
          <w:sz w:val="24"/>
          <w:highlight w:val="none"/>
        </w:rPr>
        <w:t>16.</w:t>
      </w:r>
      <w:r>
        <w:rPr>
          <w:rFonts w:hint="eastAsia" w:ascii="宋体" w:hAnsi="宋体" w:cs="宋体"/>
          <w:spacing w:val="-4"/>
          <w:sz w:val="24"/>
          <w:highlight w:val="none"/>
        </w:rPr>
        <w:t xml:space="preserve"> </w:t>
      </w:r>
      <w:r>
        <w:rPr>
          <w:rFonts w:hint="eastAsia" w:ascii="宋体" w:hAnsi="宋体" w:cs="宋体"/>
          <w:b/>
          <w:bCs/>
          <w:spacing w:val="-4"/>
          <w:sz w:val="24"/>
          <w:highlight w:val="none"/>
        </w:rPr>
        <w:t>合同变更、中止与终止</w:t>
      </w:r>
    </w:p>
    <w:p w14:paraId="0D438B6A">
      <w:pPr>
        <w:spacing w:before="139" w:line="360" w:lineRule="auto"/>
        <w:ind w:left="457"/>
        <w:rPr>
          <w:rFonts w:hint="eastAsia" w:ascii="宋体" w:hAnsi="宋体" w:cs="宋体"/>
          <w:sz w:val="24"/>
          <w:highlight w:val="none"/>
        </w:rPr>
      </w:pPr>
      <w:r>
        <w:rPr>
          <w:rFonts w:hint="eastAsia" w:ascii="宋体" w:hAnsi="宋体" w:cs="宋体"/>
          <w:spacing w:val="4"/>
          <w:sz w:val="24"/>
          <w:highlight w:val="none"/>
        </w:rPr>
        <w:t>16.1</w:t>
      </w:r>
      <w:r>
        <w:rPr>
          <w:rFonts w:hint="eastAsia" w:ascii="宋体" w:hAnsi="宋体" w:cs="宋体"/>
          <w:spacing w:val="-39"/>
          <w:sz w:val="24"/>
          <w:highlight w:val="none"/>
        </w:rPr>
        <w:t xml:space="preserve"> </w:t>
      </w:r>
      <w:r>
        <w:rPr>
          <w:rFonts w:hint="eastAsia" w:ascii="宋体" w:hAnsi="宋体" w:cs="宋体"/>
          <w:spacing w:val="4"/>
          <w:sz w:val="24"/>
          <w:highlight w:val="none"/>
        </w:rPr>
        <w:t>合同的变更</w:t>
      </w:r>
    </w:p>
    <w:p w14:paraId="2067B274">
      <w:pPr>
        <w:spacing w:before="152" w:line="360" w:lineRule="auto"/>
        <w:ind w:left="41" w:right="80" w:firstLine="400"/>
        <w:rPr>
          <w:rFonts w:hint="eastAsia" w:ascii="宋体" w:hAnsi="宋体" w:cs="宋体"/>
          <w:sz w:val="24"/>
          <w:highlight w:val="none"/>
        </w:rPr>
      </w:pPr>
      <w:r>
        <w:rPr>
          <w:rFonts w:hint="eastAsia" w:ascii="宋体" w:hAnsi="宋体" w:cs="宋体"/>
          <w:spacing w:val="8"/>
          <w:sz w:val="24"/>
          <w:highlight w:val="none"/>
        </w:rPr>
        <w:t>政府采购合同履行中，在不改变合同其他条款的前提下，</w:t>
      </w:r>
      <w:r>
        <w:rPr>
          <w:rFonts w:hint="eastAsia" w:ascii="宋体" w:hAnsi="宋体" w:cs="宋体"/>
          <w:spacing w:val="-49"/>
          <w:sz w:val="24"/>
          <w:highlight w:val="none"/>
        </w:rPr>
        <w:t xml:space="preserve"> </w:t>
      </w:r>
      <w:r>
        <w:rPr>
          <w:rFonts w:hint="eastAsia" w:ascii="宋体" w:hAnsi="宋体" w:cs="宋体"/>
          <w:spacing w:val="8"/>
          <w:sz w:val="24"/>
          <w:highlight w:val="none"/>
        </w:rPr>
        <w:t>甲方可以在合同价款10%的范</w:t>
      </w:r>
      <w:r>
        <w:rPr>
          <w:rFonts w:hint="eastAsia" w:ascii="宋体" w:hAnsi="宋体" w:cs="宋体"/>
          <w:spacing w:val="9"/>
          <w:sz w:val="24"/>
          <w:highlight w:val="none"/>
        </w:rPr>
        <w:t>围内追加与合同标的相同的货物，并就此与乙方协商一致</w:t>
      </w:r>
      <w:r>
        <w:rPr>
          <w:rFonts w:hint="eastAsia" w:ascii="宋体" w:hAnsi="宋体" w:cs="宋体"/>
          <w:spacing w:val="8"/>
          <w:sz w:val="24"/>
          <w:highlight w:val="none"/>
        </w:rPr>
        <w:t>后签订补充协议。</w:t>
      </w:r>
    </w:p>
    <w:p w14:paraId="17B0AB09">
      <w:pPr>
        <w:spacing w:before="36" w:line="360" w:lineRule="auto"/>
        <w:ind w:left="457"/>
        <w:rPr>
          <w:rFonts w:hint="eastAsia" w:ascii="宋体" w:hAnsi="宋体" w:cs="宋体"/>
          <w:sz w:val="24"/>
          <w:highlight w:val="none"/>
        </w:rPr>
      </w:pPr>
      <w:r>
        <w:rPr>
          <w:rFonts w:hint="eastAsia" w:ascii="宋体" w:hAnsi="宋体" w:cs="宋体"/>
          <w:spacing w:val="4"/>
          <w:sz w:val="24"/>
          <w:highlight w:val="none"/>
        </w:rPr>
        <w:t>16.2</w:t>
      </w:r>
      <w:r>
        <w:rPr>
          <w:rFonts w:hint="eastAsia" w:ascii="宋体" w:hAnsi="宋体" w:cs="宋体"/>
          <w:spacing w:val="-39"/>
          <w:sz w:val="24"/>
          <w:highlight w:val="none"/>
        </w:rPr>
        <w:t xml:space="preserve"> </w:t>
      </w:r>
      <w:r>
        <w:rPr>
          <w:rFonts w:hint="eastAsia" w:ascii="宋体" w:hAnsi="宋体" w:cs="宋体"/>
          <w:spacing w:val="4"/>
          <w:sz w:val="24"/>
          <w:highlight w:val="none"/>
        </w:rPr>
        <w:t>合同的中止</w:t>
      </w:r>
    </w:p>
    <w:p w14:paraId="7DA2E025">
      <w:pPr>
        <w:spacing w:before="153" w:line="360" w:lineRule="auto"/>
        <w:ind w:left="25" w:right="80" w:firstLine="426"/>
        <w:rPr>
          <w:rFonts w:hint="eastAsia" w:ascii="宋体" w:hAnsi="宋体" w:cs="宋体"/>
          <w:sz w:val="24"/>
          <w:highlight w:val="none"/>
        </w:rPr>
      </w:pPr>
      <w:r>
        <w:rPr>
          <w:rFonts w:hint="eastAsia" w:ascii="宋体" w:hAnsi="宋体" w:cs="宋体"/>
          <w:spacing w:val="8"/>
          <w:sz w:val="24"/>
          <w:highlight w:val="none"/>
        </w:rPr>
        <w:t>（1）合同履行过程中因供应商就采购文件、采购过程或结果提起投诉的，</w:t>
      </w:r>
      <w:r>
        <w:rPr>
          <w:rFonts w:hint="eastAsia" w:ascii="宋体" w:hAnsi="宋体" w:cs="宋体"/>
          <w:spacing w:val="-52"/>
          <w:sz w:val="24"/>
          <w:highlight w:val="none"/>
        </w:rPr>
        <w:t xml:space="preserve"> </w:t>
      </w:r>
      <w:r>
        <w:rPr>
          <w:rFonts w:hint="eastAsia" w:ascii="宋体" w:hAnsi="宋体" w:cs="宋体"/>
          <w:spacing w:val="8"/>
          <w:sz w:val="24"/>
          <w:highlight w:val="none"/>
        </w:rPr>
        <w:t>甲方认为有必要的，可以中止合同的履行。</w:t>
      </w:r>
    </w:p>
    <w:p w14:paraId="3DF38B02">
      <w:pPr>
        <w:spacing w:before="152" w:line="360" w:lineRule="auto"/>
        <w:ind w:left="22" w:right="68" w:firstLine="430"/>
        <w:rPr>
          <w:rFonts w:hint="eastAsia" w:ascii="宋体" w:hAnsi="宋体" w:cs="宋体"/>
          <w:sz w:val="24"/>
          <w:highlight w:val="none"/>
        </w:rPr>
      </w:pPr>
      <w:r>
        <w:rPr>
          <w:rFonts w:hint="eastAsia" w:ascii="宋体" w:hAnsi="宋体" w:cs="宋体"/>
          <w:spacing w:val="9"/>
          <w:sz w:val="24"/>
          <w:highlight w:val="none"/>
        </w:rPr>
        <w:t>（2）合同履行过程中，如果乙方出现以下情形之一的：1．经营状况严重恶化；2．转</w:t>
      </w:r>
      <w:r>
        <w:rPr>
          <w:rFonts w:hint="eastAsia" w:ascii="宋体" w:hAnsi="宋体" w:cs="宋体"/>
          <w:spacing w:val="1"/>
          <w:sz w:val="24"/>
          <w:highlight w:val="none"/>
        </w:rPr>
        <w:t xml:space="preserve"> </w:t>
      </w:r>
      <w:r>
        <w:rPr>
          <w:rFonts w:hint="eastAsia" w:ascii="宋体" w:hAnsi="宋体" w:cs="宋体"/>
          <w:spacing w:val="7"/>
          <w:sz w:val="24"/>
          <w:highlight w:val="none"/>
        </w:rPr>
        <w:t>移财产、抽逃资金，以逃避债务；3．丧失商业信誉；4．有丧失或者可能丧失履约能力的其 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w:t>
      </w:r>
      <w:r>
        <w:rPr>
          <w:rFonts w:hint="eastAsia" w:ascii="宋体" w:hAnsi="宋体" w:cs="宋体"/>
          <w:spacing w:val="8"/>
          <w:sz w:val="24"/>
          <w:highlight w:val="none"/>
        </w:rPr>
        <w:t>求乙方承担由此给甲方造成的损失。</w:t>
      </w:r>
    </w:p>
    <w:p w14:paraId="3A6B5C19">
      <w:pPr>
        <w:spacing w:before="29" w:line="360" w:lineRule="auto"/>
        <w:ind w:left="23" w:right="58" w:firstLine="428"/>
        <w:rPr>
          <w:rFonts w:hint="eastAsia" w:ascii="宋体" w:hAnsi="宋体" w:cs="宋体"/>
          <w:sz w:val="24"/>
          <w:highlight w:val="none"/>
        </w:rPr>
      </w:pPr>
      <w:r>
        <w:rPr>
          <w:rFonts w:hint="eastAsia" w:ascii="宋体" w:hAnsi="宋体" w:cs="宋体"/>
          <w:spacing w:val="9"/>
          <w:sz w:val="24"/>
          <w:highlight w:val="none"/>
        </w:rPr>
        <w:t>（3）</w:t>
      </w:r>
      <w:r>
        <w:rPr>
          <w:rFonts w:hint="eastAsia" w:ascii="宋体" w:hAnsi="宋体" w:cs="宋体"/>
          <w:spacing w:val="-59"/>
          <w:sz w:val="24"/>
          <w:highlight w:val="none"/>
        </w:rPr>
        <w:t xml:space="preserve"> </w:t>
      </w:r>
      <w:r>
        <w:rPr>
          <w:rFonts w:hint="eastAsia" w:ascii="宋体" w:hAnsi="宋体" w:cs="宋体"/>
          <w:spacing w:val="9"/>
          <w:sz w:val="24"/>
          <w:highlight w:val="none"/>
        </w:rPr>
        <w:t>乙方分立、合并或者变更住所的，应</w:t>
      </w:r>
      <w:r>
        <w:rPr>
          <w:rFonts w:hint="eastAsia" w:ascii="宋体" w:hAnsi="宋体" w:cs="宋体"/>
          <w:spacing w:val="8"/>
          <w:sz w:val="24"/>
          <w:highlight w:val="none"/>
        </w:rPr>
        <w:t>当及时以书面形式告知甲方。乙方没有及时</w:t>
      </w:r>
      <w:r>
        <w:rPr>
          <w:rFonts w:hint="eastAsia" w:ascii="宋体" w:hAnsi="宋体" w:cs="宋体"/>
          <w:spacing w:val="7"/>
          <w:sz w:val="24"/>
          <w:highlight w:val="none"/>
        </w:rPr>
        <w:t>告知甲方，致使合同履行发生困难的，甲方可以中止合同履行并要求乙方承担由此给甲方造</w:t>
      </w:r>
      <w:r>
        <w:rPr>
          <w:rFonts w:hint="eastAsia" w:ascii="宋体" w:hAnsi="宋体" w:cs="宋体"/>
          <w:spacing w:val="5"/>
          <w:sz w:val="24"/>
          <w:highlight w:val="none"/>
        </w:rPr>
        <w:t>成的损失。</w:t>
      </w:r>
    </w:p>
    <w:p w14:paraId="2273D081">
      <w:pPr>
        <w:spacing w:before="150" w:line="360" w:lineRule="auto"/>
        <w:ind w:left="47" w:right="71" w:firstLine="404"/>
        <w:rPr>
          <w:rFonts w:hint="eastAsia" w:ascii="宋体" w:hAnsi="宋体" w:cs="宋体"/>
          <w:sz w:val="24"/>
          <w:highlight w:val="none"/>
        </w:rPr>
      </w:pPr>
      <w:r>
        <w:rPr>
          <w:rFonts w:hint="eastAsia" w:ascii="宋体" w:hAnsi="宋体" w:cs="宋体"/>
          <w:spacing w:val="8"/>
          <w:sz w:val="24"/>
          <w:highlight w:val="none"/>
        </w:rPr>
        <w:t>（4）</w:t>
      </w:r>
      <w:r>
        <w:rPr>
          <w:rFonts w:hint="eastAsia" w:ascii="宋体" w:hAnsi="宋体" w:cs="宋体"/>
          <w:spacing w:val="-52"/>
          <w:sz w:val="24"/>
          <w:highlight w:val="none"/>
        </w:rPr>
        <w:t xml:space="preserve"> </w:t>
      </w:r>
      <w:r>
        <w:rPr>
          <w:rFonts w:hint="eastAsia" w:ascii="宋体" w:hAnsi="宋体" w:cs="宋体"/>
          <w:spacing w:val="8"/>
          <w:sz w:val="24"/>
          <w:highlight w:val="none"/>
        </w:rPr>
        <w:t>甲方不得以行政区划调整、政府换届、机构或者职能调整以及相关责任人更替为</w:t>
      </w:r>
      <w:r>
        <w:rPr>
          <w:rFonts w:hint="eastAsia" w:ascii="宋体" w:hAnsi="宋体" w:cs="宋体"/>
          <w:spacing w:val="2"/>
          <w:sz w:val="24"/>
          <w:highlight w:val="none"/>
        </w:rPr>
        <w:t>由中止合同。</w:t>
      </w:r>
    </w:p>
    <w:p w14:paraId="29A1CCF2">
      <w:pPr>
        <w:spacing w:before="153" w:line="360" w:lineRule="auto"/>
        <w:ind w:left="457"/>
        <w:rPr>
          <w:rFonts w:hint="eastAsia" w:ascii="宋体" w:hAnsi="宋体" w:cs="宋体"/>
          <w:sz w:val="24"/>
          <w:highlight w:val="none"/>
        </w:rPr>
      </w:pPr>
      <w:r>
        <w:rPr>
          <w:rFonts w:hint="eastAsia" w:ascii="宋体" w:hAnsi="宋体" w:cs="宋体"/>
          <w:spacing w:val="4"/>
          <w:sz w:val="24"/>
          <w:highlight w:val="none"/>
        </w:rPr>
        <w:t>16.3</w:t>
      </w:r>
      <w:r>
        <w:rPr>
          <w:rFonts w:hint="eastAsia" w:ascii="宋体" w:hAnsi="宋体" w:cs="宋体"/>
          <w:spacing w:val="-39"/>
          <w:sz w:val="24"/>
          <w:highlight w:val="none"/>
        </w:rPr>
        <w:t xml:space="preserve"> </w:t>
      </w:r>
      <w:r>
        <w:rPr>
          <w:rFonts w:hint="eastAsia" w:ascii="宋体" w:hAnsi="宋体" w:cs="宋体"/>
          <w:spacing w:val="4"/>
          <w:sz w:val="24"/>
          <w:highlight w:val="none"/>
        </w:rPr>
        <w:t>合同的终止</w:t>
      </w:r>
    </w:p>
    <w:p w14:paraId="72A2A733">
      <w:pPr>
        <w:spacing w:before="149" w:line="360" w:lineRule="auto"/>
        <w:ind w:left="452"/>
        <w:rPr>
          <w:rFonts w:hint="eastAsia" w:ascii="宋体" w:hAnsi="宋体" w:cs="宋体"/>
          <w:sz w:val="24"/>
          <w:highlight w:val="none"/>
        </w:rPr>
      </w:pPr>
      <w:r>
        <w:rPr>
          <w:rFonts w:hint="eastAsia" w:ascii="宋体" w:hAnsi="宋体" w:cs="宋体"/>
          <w:spacing w:val="7"/>
          <w:sz w:val="24"/>
          <w:highlight w:val="none"/>
        </w:rPr>
        <w:t>（1）合同因有效期限届满而终止；</w:t>
      </w:r>
    </w:p>
    <w:p w14:paraId="54A36919">
      <w:pPr>
        <w:spacing w:before="153" w:line="360" w:lineRule="auto"/>
        <w:ind w:left="22" w:right="58" w:firstLine="430"/>
        <w:rPr>
          <w:rFonts w:hint="eastAsia" w:ascii="宋体" w:hAnsi="宋体" w:cs="宋体"/>
          <w:sz w:val="24"/>
          <w:highlight w:val="none"/>
        </w:rPr>
      </w:pPr>
      <w:r>
        <w:rPr>
          <w:rFonts w:hint="eastAsia" w:ascii="宋体" w:hAnsi="宋体" w:cs="宋体"/>
          <w:spacing w:val="7"/>
          <w:sz w:val="24"/>
          <w:highlight w:val="none"/>
        </w:rPr>
        <w:t>（2）</w:t>
      </w:r>
      <w:r>
        <w:rPr>
          <w:rFonts w:hint="eastAsia" w:ascii="宋体" w:hAnsi="宋体" w:cs="宋体"/>
          <w:spacing w:val="-46"/>
          <w:sz w:val="24"/>
          <w:highlight w:val="none"/>
        </w:rPr>
        <w:t xml:space="preserve"> </w:t>
      </w:r>
      <w:r>
        <w:rPr>
          <w:rFonts w:hint="eastAsia" w:ascii="宋体" w:hAnsi="宋体" w:cs="宋体"/>
          <w:spacing w:val="7"/>
          <w:sz w:val="24"/>
          <w:highlight w:val="none"/>
        </w:rPr>
        <w:t>乙方未按合同约定履行，构成根本性违约的，</w:t>
      </w:r>
      <w:r>
        <w:rPr>
          <w:rFonts w:hint="eastAsia" w:ascii="宋体" w:hAnsi="宋体" w:cs="宋体"/>
          <w:spacing w:val="-56"/>
          <w:sz w:val="24"/>
          <w:highlight w:val="none"/>
        </w:rPr>
        <w:t xml:space="preserve"> </w:t>
      </w:r>
      <w:r>
        <w:rPr>
          <w:rFonts w:hint="eastAsia" w:ascii="宋体" w:hAnsi="宋体" w:cs="宋体"/>
          <w:spacing w:val="7"/>
          <w:sz w:val="24"/>
          <w:highlight w:val="none"/>
        </w:rPr>
        <w:t>甲方有权终止合同，并追究乙方的</w:t>
      </w:r>
      <w:r>
        <w:rPr>
          <w:rFonts w:hint="eastAsia" w:ascii="宋体" w:hAnsi="宋体" w:cs="宋体"/>
          <w:spacing w:val="5"/>
          <w:sz w:val="24"/>
          <w:highlight w:val="none"/>
        </w:rPr>
        <w:t>违约责任。</w:t>
      </w:r>
    </w:p>
    <w:p w14:paraId="5F91F9CD">
      <w:pPr>
        <w:spacing w:before="152" w:line="360" w:lineRule="auto"/>
        <w:ind w:left="478"/>
        <w:rPr>
          <w:rFonts w:hint="eastAsia" w:ascii="宋体" w:hAnsi="宋体" w:cs="宋体"/>
          <w:sz w:val="24"/>
          <w:highlight w:val="none"/>
        </w:rPr>
      </w:pPr>
      <w:r>
        <w:rPr>
          <w:rFonts w:hint="eastAsia" w:ascii="宋体" w:hAnsi="宋体" w:cs="宋体"/>
          <w:spacing w:val="6"/>
          <w:sz w:val="24"/>
          <w:highlight w:val="none"/>
        </w:rPr>
        <w:t>16.4 涉及国家利益、社会公共利益的情形</w:t>
      </w:r>
    </w:p>
    <w:p w14:paraId="345AC098">
      <w:pPr>
        <w:spacing w:before="150" w:line="360" w:lineRule="auto"/>
        <w:ind w:left="24" w:firstLine="416"/>
        <w:rPr>
          <w:rFonts w:hint="eastAsia" w:ascii="宋体" w:hAnsi="宋体" w:cs="宋体"/>
          <w:sz w:val="24"/>
          <w:highlight w:val="none"/>
        </w:rPr>
      </w:pPr>
      <w:r>
        <w:rPr>
          <w:rFonts w:hint="eastAsia" w:ascii="宋体" w:hAnsi="宋体" w:cs="宋体"/>
          <w:spacing w:val="7"/>
          <w:sz w:val="24"/>
          <w:highlight w:val="none"/>
        </w:rPr>
        <w:t>政府采购合同继续履行将损害国家利益和社会公共利益的，双方当事人应当变更、中止</w:t>
      </w:r>
      <w:r>
        <w:rPr>
          <w:rFonts w:hint="eastAsia" w:ascii="宋体" w:hAnsi="宋体" w:cs="宋体"/>
          <w:spacing w:val="9"/>
          <w:sz w:val="24"/>
          <w:highlight w:val="none"/>
        </w:rPr>
        <w:t>或者终止合同。有过错的一方应当承担赔偿责任，双方都有过错的，各</w:t>
      </w:r>
      <w:r>
        <w:rPr>
          <w:rFonts w:hint="eastAsia" w:ascii="宋体" w:hAnsi="宋体" w:cs="宋体"/>
          <w:spacing w:val="8"/>
          <w:sz w:val="24"/>
          <w:highlight w:val="none"/>
        </w:rPr>
        <w:t>自承担相应的责任。</w:t>
      </w:r>
    </w:p>
    <w:p w14:paraId="2917ECE8">
      <w:pPr>
        <w:spacing w:before="5" w:line="360" w:lineRule="auto"/>
        <w:ind w:left="41"/>
        <w:rPr>
          <w:rFonts w:hint="eastAsia" w:ascii="宋体" w:hAnsi="宋体" w:cs="宋体"/>
          <w:sz w:val="24"/>
          <w:highlight w:val="none"/>
        </w:rPr>
      </w:pPr>
      <w:r>
        <w:rPr>
          <w:rFonts w:hint="eastAsia" w:ascii="宋体" w:hAnsi="宋体" w:cs="宋体"/>
          <w:b/>
          <w:bCs/>
          <w:spacing w:val="-8"/>
          <w:sz w:val="24"/>
          <w:highlight w:val="none"/>
        </w:rPr>
        <w:t>17.</w:t>
      </w:r>
      <w:r>
        <w:rPr>
          <w:rFonts w:hint="eastAsia" w:ascii="宋体" w:hAnsi="宋体" w:cs="宋体"/>
          <w:spacing w:val="15"/>
          <w:sz w:val="24"/>
          <w:highlight w:val="none"/>
        </w:rPr>
        <w:t xml:space="preserve"> </w:t>
      </w:r>
      <w:r>
        <w:rPr>
          <w:rFonts w:hint="eastAsia" w:ascii="宋体" w:hAnsi="宋体" w:cs="宋体"/>
          <w:b/>
          <w:bCs/>
          <w:spacing w:val="-8"/>
          <w:sz w:val="24"/>
          <w:highlight w:val="none"/>
        </w:rPr>
        <w:t>合同分包</w:t>
      </w:r>
    </w:p>
    <w:p w14:paraId="4BBC1048">
      <w:pPr>
        <w:spacing w:before="139" w:line="360" w:lineRule="auto"/>
        <w:ind w:left="23" w:right="68" w:firstLine="434"/>
        <w:rPr>
          <w:rFonts w:hint="eastAsia" w:ascii="宋体" w:hAnsi="宋体" w:cs="宋体"/>
          <w:sz w:val="24"/>
          <w:highlight w:val="none"/>
        </w:rPr>
      </w:pPr>
      <w:r>
        <w:rPr>
          <w:rFonts w:hint="eastAsia" w:ascii="宋体" w:hAnsi="宋体" w:cs="宋体"/>
          <w:spacing w:val="8"/>
          <w:sz w:val="24"/>
          <w:highlight w:val="none"/>
        </w:rPr>
        <w:t>17.1</w:t>
      </w:r>
      <w:r>
        <w:rPr>
          <w:rFonts w:hint="eastAsia" w:ascii="宋体" w:hAnsi="宋体" w:cs="宋体"/>
          <w:spacing w:val="37"/>
          <w:sz w:val="24"/>
          <w:highlight w:val="none"/>
        </w:rPr>
        <w:t xml:space="preserve"> </w:t>
      </w:r>
      <w:r>
        <w:rPr>
          <w:rFonts w:hint="eastAsia" w:ascii="宋体" w:hAnsi="宋体" w:cs="宋体"/>
          <w:spacing w:val="8"/>
          <w:sz w:val="24"/>
          <w:highlight w:val="none"/>
        </w:rPr>
        <w:t>乙方不得将合同转包给其他供应商。涉及合同分包的，乙方应根据采购文件和投标（响应）文件规定进行合同分包。</w:t>
      </w:r>
    </w:p>
    <w:p w14:paraId="57208783">
      <w:pPr>
        <w:spacing w:before="152" w:line="360" w:lineRule="auto"/>
        <w:ind w:left="22" w:right="68" w:firstLine="435"/>
        <w:rPr>
          <w:rFonts w:hint="eastAsia" w:ascii="宋体" w:hAnsi="宋体" w:cs="宋体"/>
          <w:sz w:val="24"/>
          <w:highlight w:val="none"/>
        </w:rPr>
      </w:pPr>
      <w:r>
        <w:rPr>
          <w:rFonts w:hint="eastAsia" w:ascii="宋体" w:hAnsi="宋体" w:cs="宋体"/>
          <w:spacing w:val="8"/>
          <w:sz w:val="24"/>
          <w:highlight w:val="none"/>
        </w:rPr>
        <w:t>17.2</w:t>
      </w:r>
      <w:r>
        <w:rPr>
          <w:rFonts w:hint="eastAsia" w:ascii="宋体" w:hAnsi="宋体" w:cs="宋体"/>
          <w:spacing w:val="37"/>
          <w:sz w:val="24"/>
          <w:highlight w:val="none"/>
        </w:rPr>
        <w:t xml:space="preserve"> </w:t>
      </w:r>
      <w:r>
        <w:rPr>
          <w:rFonts w:hint="eastAsia" w:ascii="宋体" w:hAnsi="宋体" w:cs="宋体"/>
          <w:spacing w:val="8"/>
          <w:sz w:val="24"/>
          <w:highlight w:val="none"/>
        </w:rPr>
        <w:t>乙方执行政府采购政策向中小企业依法分包的，乙方应当按采购文件和投标（响</w:t>
      </w:r>
      <w:r>
        <w:rPr>
          <w:rFonts w:hint="eastAsia" w:ascii="宋体" w:hAnsi="宋体" w:cs="宋体"/>
          <w:spacing w:val="9"/>
          <w:sz w:val="24"/>
          <w:highlight w:val="none"/>
        </w:rPr>
        <w:t>应）文件签订分包意向协议，分包意向协议属于本合同组成部分。</w:t>
      </w:r>
    </w:p>
    <w:p w14:paraId="51545A43">
      <w:pPr>
        <w:spacing w:before="129" w:line="360" w:lineRule="auto"/>
        <w:ind w:left="41"/>
        <w:rPr>
          <w:rFonts w:hint="eastAsia" w:ascii="宋体" w:hAnsi="宋体" w:cs="宋体"/>
          <w:sz w:val="24"/>
          <w:highlight w:val="none"/>
        </w:rPr>
      </w:pPr>
      <w:r>
        <w:rPr>
          <w:rFonts w:hint="eastAsia" w:ascii="宋体" w:hAnsi="宋体" w:cs="宋体"/>
          <w:b/>
          <w:bCs/>
          <w:spacing w:val="-8"/>
          <w:sz w:val="24"/>
          <w:highlight w:val="none"/>
        </w:rPr>
        <w:t>18.</w:t>
      </w:r>
      <w:r>
        <w:rPr>
          <w:rFonts w:hint="eastAsia" w:ascii="宋体" w:hAnsi="宋体" w:cs="宋体"/>
          <w:spacing w:val="15"/>
          <w:sz w:val="24"/>
          <w:highlight w:val="none"/>
        </w:rPr>
        <w:t xml:space="preserve"> </w:t>
      </w:r>
      <w:r>
        <w:rPr>
          <w:rFonts w:hint="eastAsia" w:ascii="宋体" w:hAnsi="宋体" w:cs="宋体"/>
          <w:b/>
          <w:bCs/>
          <w:spacing w:val="-8"/>
          <w:sz w:val="24"/>
          <w:highlight w:val="none"/>
        </w:rPr>
        <w:t>不可抗力</w:t>
      </w:r>
    </w:p>
    <w:p w14:paraId="322BA0E3">
      <w:pPr>
        <w:spacing w:before="139" w:line="360" w:lineRule="auto"/>
        <w:ind w:left="23" w:right="68" w:firstLine="434"/>
        <w:rPr>
          <w:rFonts w:hint="eastAsia" w:ascii="宋体" w:hAnsi="宋体" w:cs="宋体"/>
          <w:spacing w:val="8"/>
          <w:sz w:val="24"/>
          <w:highlight w:val="none"/>
        </w:rPr>
      </w:pPr>
      <w:r>
        <w:rPr>
          <w:rFonts w:hint="eastAsia" w:ascii="宋体" w:hAnsi="宋体" w:cs="宋体"/>
          <w:spacing w:val="8"/>
          <w:sz w:val="24"/>
          <w:highlight w:val="none"/>
        </w:rPr>
        <w:t>18.1 不可抗力是指合同双方不能预见、不能避免且不能克服的客观情况。</w:t>
      </w:r>
    </w:p>
    <w:p w14:paraId="6FA774FD">
      <w:pPr>
        <w:spacing w:before="153" w:line="360" w:lineRule="auto"/>
        <w:ind w:left="23" w:right="68" w:firstLine="434"/>
        <w:rPr>
          <w:rFonts w:hint="eastAsia" w:ascii="宋体" w:hAnsi="宋体" w:cs="宋体"/>
          <w:sz w:val="24"/>
          <w:highlight w:val="none"/>
        </w:rPr>
      </w:pPr>
      <w:r>
        <w:rPr>
          <w:rFonts w:hint="eastAsia" w:ascii="宋体" w:hAnsi="宋体" w:cs="宋体"/>
          <w:spacing w:val="9"/>
          <w:sz w:val="24"/>
          <w:highlight w:val="none"/>
        </w:rPr>
        <w:t>18.2 任何一方对由于不可抗力造成的部分或全部不能履行合</w:t>
      </w:r>
      <w:r>
        <w:rPr>
          <w:rFonts w:hint="eastAsia" w:ascii="宋体" w:hAnsi="宋体" w:cs="宋体"/>
          <w:spacing w:val="8"/>
          <w:sz w:val="24"/>
          <w:highlight w:val="none"/>
        </w:rPr>
        <w:t>同不承担违约责任。但迟延履行后发生不可抗力的，不能免除责任。</w:t>
      </w:r>
    </w:p>
    <w:p w14:paraId="6681399A">
      <w:pPr>
        <w:spacing w:before="151" w:line="360" w:lineRule="auto"/>
        <w:ind w:left="23" w:right="58" w:firstLine="433"/>
        <w:rPr>
          <w:rFonts w:hint="eastAsia" w:ascii="宋体" w:hAnsi="宋体" w:cs="宋体"/>
          <w:sz w:val="24"/>
          <w:highlight w:val="none"/>
        </w:rPr>
      </w:pPr>
      <w:r>
        <w:rPr>
          <w:rFonts w:hint="eastAsia" w:ascii="宋体" w:hAnsi="宋体" w:cs="宋体"/>
          <w:spacing w:val="9"/>
          <w:sz w:val="24"/>
          <w:highlight w:val="none"/>
        </w:rPr>
        <w:t>18.3 遇有不可抗力的一方，应及时将事件情况以书面形式告</w:t>
      </w:r>
      <w:r>
        <w:rPr>
          <w:rFonts w:hint="eastAsia" w:ascii="宋体" w:hAnsi="宋体" w:cs="宋体"/>
          <w:spacing w:val="8"/>
          <w:sz w:val="24"/>
          <w:highlight w:val="none"/>
        </w:rPr>
        <w:t>知另一方，并在事件发生</w:t>
      </w:r>
      <w:r>
        <w:rPr>
          <w:rFonts w:hint="eastAsia" w:ascii="宋体" w:hAnsi="宋体" w:cs="宋体"/>
          <w:spacing w:val="7"/>
          <w:sz w:val="24"/>
          <w:highlight w:val="none"/>
        </w:rPr>
        <w:t>后及时向另一方提交合同不能履行或部分不能履行或需要延期履行的详细报告，以及证明不</w:t>
      </w:r>
      <w:r>
        <w:rPr>
          <w:rFonts w:hint="eastAsia" w:ascii="宋体" w:hAnsi="宋体" w:cs="宋体"/>
          <w:spacing w:val="8"/>
          <w:sz w:val="24"/>
          <w:highlight w:val="none"/>
        </w:rPr>
        <w:t>可抗力发生及其持续时间的证据。</w:t>
      </w:r>
    </w:p>
    <w:p w14:paraId="1D95CC77">
      <w:pPr>
        <w:spacing w:before="128" w:line="360" w:lineRule="auto"/>
        <w:ind w:left="41"/>
        <w:rPr>
          <w:rFonts w:hint="eastAsia" w:ascii="宋体" w:hAnsi="宋体" w:cs="宋体"/>
          <w:sz w:val="24"/>
          <w:highlight w:val="none"/>
        </w:rPr>
      </w:pPr>
      <w:r>
        <w:rPr>
          <w:rFonts w:hint="eastAsia" w:ascii="宋体" w:hAnsi="宋体" w:cs="宋体"/>
          <w:b/>
          <w:bCs/>
          <w:spacing w:val="-5"/>
          <w:sz w:val="24"/>
          <w:highlight w:val="none"/>
        </w:rPr>
        <w:t>19.</w:t>
      </w:r>
      <w:r>
        <w:rPr>
          <w:rFonts w:hint="eastAsia" w:ascii="宋体" w:hAnsi="宋体" w:cs="宋体"/>
          <w:spacing w:val="-5"/>
          <w:sz w:val="24"/>
          <w:highlight w:val="none"/>
        </w:rPr>
        <w:t xml:space="preserve"> </w:t>
      </w:r>
      <w:r>
        <w:rPr>
          <w:rFonts w:hint="eastAsia" w:ascii="宋体" w:hAnsi="宋体" w:cs="宋体"/>
          <w:b/>
          <w:bCs/>
          <w:spacing w:val="-5"/>
          <w:sz w:val="24"/>
          <w:highlight w:val="none"/>
        </w:rPr>
        <w:t>解决争议的方法</w:t>
      </w:r>
    </w:p>
    <w:p w14:paraId="4CF70E01">
      <w:pPr>
        <w:spacing w:before="139" w:line="360" w:lineRule="auto"/>
        <w:ind w:left="23" w:right="58" w:firstLine="434"/>
        <w:rPr>
          <w:rFonts w:hint="eastAsia" w:ascii="宋体" w:hAnsi="宋体" w:cs="宋体"/>
          <w:sz w:val="24"/>
          <w:highlight w:val="none"/>
        </w:rPr>
      </w:pPr>
      <w:r>
        <w:rPr>
          <w:rFonts w:hint="eastAsia" w:ascii="宋体" w:hAnsi="宋体" w:cs="宋体"/>
          <w:spacing w:val="8"/>
          <w:sz w:val="24"/>
          <w:highlight w:val="none"/>
        </w:rPr>
        <w:t>19.1 因本合同及合同有关事项发生的争议，</w:t>
      </w:r>
      <w:r>
        <w:rPr>
          <w:rFonts w:hint="eastAsia" w:ascii="宋体" w:hAnsi="宋体" w:cs="宋体"/>
          <w:spacing w:val="-58"/>
          <w:sz w:val="24"/>
          <w:highlight w:val="none"/>
        </w:rPr>
        <w:t xml:space="preserve"> </w:t>
      </w:r>
      <w:r>
        <w:rPr>
          <w:rFonts w:hint="eastAsia" w:ascii="宋体" w:hAnsi="宋体" w:cs="宋体"/>
          <w:spacing w:val="8"/>
          <w:sz w:val="24"/>
          <w:highlight w:val="none"/>
        </w:rPr>
        <w:t>由甲乙双方友好协商解决。协商不</w:t>
      </w:r>
      <w:r>
        <w:rPr>
          <w:rFonts w:hint="eastAsia" w:ascii="宋体" w:hAnsi="宋体" w:cs="宋体"/>
          <w:spacing w:val="7"/>
          <w:sz w:val="24"/>
          <w:highlight w:val="none"/>
        </w:rPr>
        <w:t>成时，可以向有关组织申请调解。合同一方或双方不愿调解或调解不成的，可以通过仲裁或诉讼的</w:t>
      </w:r>
      <w:r>
        <w:rPr>
          <w:rFonts w:hint="eastAsia" w:ascii="宋体" w:hAnsi="宋体" w:cs="宋体"/>
          <w:spacing w:val="6"/>
          <w:sz w:val="24"/>
          <w:highlight w:val="none"/>
        </w:rPr>
        <w:t>方式解决争议。</w:t>
      </w:r>
    </w:p>
    <w:p w14:paraId="5DFFB42C">
      <w:pPr>
        <w:pStyle w:val="7"/>
        <w:spacing w:line="360" w:lineRule="auto"/>
        <w:ind w:firstLine="512" w:firstLineChars="200"/>
        <w:rPr>
          <w:rFonts w:hint="eastAsia" w:ascii="宋体" w:hAnsi="宋体" w:eastAsia="宋体" w:cs="宋体"/>
          <w:sz w:val="24"/>
          <w:szCs w:val="24"/>
          <w:highlight w:val="none"/>
        </w:rPr>
      </w:pPr>
      <w:r>
        <w:rPr>
          <w:rFonts w:hint="eastAsia" w:ascii="宋体" w:hAnsi="宋体" w:eastAsia="宋体" w:cs="宋体"/>
          <w:spacing w:val="8"/>
          <w:sz w:val="24"/>
          <w:szCs w:val="24"/>
          <w:highlight w:val="none"/>
        </w:rPr>
        <w:t>19.2 选择仲裁的，应在</w:t>
      </w:r>
      <w:r>
        <w:rPr>
          <w:rFonts w:hint="eastAsia" w:ascii="宋体" w:hAnsi="宋体" w:eastAsia="宋体" w:cs="宋体"/>
          <w:b/>
          <w:bCs/>
          <w:spacing w:val="8"/>
          <w:sz w:val="24"/>
          <w:szCs w:val="24"/>
          <w:highlight w:val="none"/>
        </w:rPr>
        <w:t>【政府采购合同专用条款】</w:t>
      </w:r>
      <w:r>
        <w:rPr>
          <w:rFonts w:hint="eastAsia" w:ascii="宋体" w:hAnsi="宋体" w:eastAsia="宋体" w:cs="宋体"/>
          <w:spacing w:val="8"/>
          <w:sz w:val="24"/>
          <w:szCs w:val="24"/>
          <w:highlight w:val="none"/>
        </w:rPr>
        <w:t>中明确仲裁机构及仲裁地；通过诉</w:t>
      </w:r>
      <w:r>
        <w:rPr>
          <w:rFonts w:hint="eastAsia" w:ascii="宋体" w:hAnsi="宋体" w:eastAsia="宋体" w:cs="宋体"/>
          <w:spacing w:val="7"/>
          <w:sz w:val="24"/>
          <w:szCs w:val="24"/>
          <w:highlight w:val="none"/>
        </w:rPr>
        <w:t>讼方式解决的，可以在</w:t>
      </w:r>
      <w:r>
        <w:rPr>
          <w:rFonts w:hint="eastAsia" w:ascii="宋体" w:hAnsi="宋体" w:eastAsia="宋体" w:cs="宋体"/>
          <w:b/>
          <w:bCs/>
          <w:spacing w:val="7"/>
          <w:sz w:val="24"/>
          <w:szCs w:val="24"/>
          <w:highlight w:val="none"/>
        </w:rPr>
        <w:t>【政府采购合同专用条款】</w:t>
      </w:r>
      <w:r>
        <w:rPr>
          <w:rFonts w:hint="eastAsia" w:ascii="宋体" w:hAnsi="宋体" w:eastAsia="宋体" w:cs="宋体"/>
          <w:spacing w:val="7"/>
          <w:sz w:val="24"/>
          <w:szCs w:val="24"/>
          <w:highlight w:val="none"/>
        </w:rPr>
        <w:t>中进一步约定选</w:t>
      </w:r>
      <w:r>
        <w:rPr>
          <w:rFonts w:hint="eastAsia" w:ascii="宋体" w:hAnsi="宋体" w:eastAsia="宋体" w:cs="宋体"/>
          <w:spacing w:val="6"/>
          <w:sz w:val="24"/>
          <w:szCs w:val="24"/>
          <w:highlight w:val="none"/>
        </w:rPr>
        <w:t>择与争议有实际联系的地</w:t>
      </w:r>
      <w:r>
        <w:rPr>
          <w:rFonts w:hint="eastAsia" w:ascii="宋体" w:hAnsi="宋体" w:eastAsia="宋体" w:cs="宋体"/>
          <w:spacing w:val="9"/>
          <w:sz w:val="24"/>
          <w:szCs w:val="24"/>
          <w:highlight w:val="none"/>
        </w:rPr>
        <w:t>点的人民法院管辖，但管辖法院的约定不得违反级别管辖和专属管辖的规定。</w:t>
      </w:r>
    </w:p>
    <w:p w14:paraId="327AD68B">
      <w:pPr>
        <w:spacing w:before="65" w:line="360" w:lineRule="auto"/>
        <w:ind w:left="22" w:right="16" w:firstLine="435"/>
        <w:rPr>
          <w:rFonts w:hint="eastAsia" w:ascii="宋体" w:hAnsi="宋体" w:cs="宋体"/>
          <w:sz w:val="24"/>
          <w:highlight w:val="none"/>
        </w:rPr>
      </w:pPr>
      <w:r>
        <w:rPr>
          <w:rFonts w:hint="eastAsia" w:ascii="宋体" w:hAnsi="宋体" w:cs="宋体"/>
          <w:spacing w:val="9"/>
          <w:sz w:val="24"/>
          <w:highlight w:val="none"/>
        </w:rPr>
        <w:t>19.3 如甲乙双方有争议的事项不影响合同其他部分的履行，在争议解决期间，合同其</w:t>
      </w:r>
      <w:r>
        <w:rPr>
          <w:rFonts w:hint="eastAsia" w:ascii="宋体" w:hAnsi="宋体" w:cs="宋体"/>
          <w:spacing w:val="8"/>
          <w:sz w:val="24"/>
          <w:highlight w:val="none"/>
        </w:rPr>
        <w:t>他部分应当继续履行。</w:t>
      </w:r>
    </w:p>
    <w:p w14:paraId="2F740CF8">
      <w:pPr>
        <w:spacing w:before="4" w:line="360" w:lineRule="auto"/>
        <w:ind w:left="26"/>
        <w:rPr>
          <w:rFonts w:hint="eastAsia" w:ascii="宋体" w:hAnsi="宋体" w:cs="宋体"/>
          <w:sz w:val="24"/>
          <w:highlight w:val="none"/>
        </w:rPr>
      </w:pPr>
      <w:r>
        <w:rPr>
          <w:rFonts w:hint="eastAsia" w:ascii="宋体" w:hAnsi="宋体" w:cs="宋体"/>
          <w:b/>
          <w:bCs/>
          <w:spacing w:val="-3"/>
          <w:sz w:val="24"/>
          <w:highlight w:val="none"/>
        </w:rPr>
        <w:t>20.</w:t>
      </w:r>
      <w:r>
        <w:rPr>
          <w:rFonts w:hint="eastAsia" w:ascii="宋体" w:hAnsi="宋体" w:cs="宋体"/>
          <w:spacing w:val="-3"/>
          <w:sz w:val="24"/>
          <w:highlight w:val="none"/>
        </w:rPr>
        <w:t xml:space="preserve"> </w:t>
      </w:r>
      <w:r>
        <w:rPr>
          <w:rFonts w:hint="eastAsia" w:ascii="宋体" w:hAnsi="宋体" w:cs="宋体"/>
          <w:b/>
          <w:bCs/>
          <w:spacing w:val="-3"/>
          <w:sz w:val="24"/>
          <w:highlight w:val="none"/>
        </w:rPr>
        <w:t>政府采购政策</w:t>
      </w:r>
    </w:p>
    <w:p w14:paraId="4CB142E7">
      <w:pPr>
        <w:spacing w:before="140" w:line="360" w:lineRule="auto"/>
        <w:ind w:left="444"/>
        <w:rPr>
          <w:rFonts w:hint="eastAsia" w:ascii="宋体" w:hAnsi="宋体" w:cs="宋体"/>
          <w:sz w:val="24"/>
          <w:highlight w:val="none"/>
        </w:rPr>
      </w:pPr>
      <w:r>
        <w:rPr>
          <w:rFonts w:hint="eastAsia" w:ascii="宋体" w:hAnsi="宋体" w:cs="宋体"/>
          <w:spacing w:val="8"/>
          <w:sz w:val="24"/>
          <w:highlight w:val="none"/>
        </w:rPr>
        <w:t>20.1 本合同应当按照规定执行政府采购政</w:t>
      </w:r>
      <w:r>
        <w:rPr>
          <w:rFonts w:hint="eastAsia" w:ascii="宋体" w:hAnsi="宋体" w:cs="宋体"/>
          <w:spacing w:val="7"/>
          <w:sz w:val="24"/>
          <w:highlight w:val="none"/>
        </w:rPr>
        <w:t>策。</w:t>
      </w:r>
    </w:p>
    <w:p w14:paraId="114F9E2D">
      <w:pPr>
        <w:spacing w:before="154" w:line="360" w:lineRule="auto"/>
        <w:ind w:left="23" w:right="15" w:firstLine="421"/>
        <w:rPr>
          <w:rFonts w:hint="eastAsia" w:ascii="宋体" w:hAnsi="宋体" w:cs="宋体"/>
          <w:sz w:val="24"/>
          <w:highlight w:val="none"/>
        </w:rPr>
      </w:pPr>
      <w:r>
        <w:rPr>
          <w:rFonts w:hint="eastAsia" w:ascii="宋体" w:hAnsi="宋体" w:cs="宋体"/>
          <w:spacing w:val="8"/>
          <w:sz w:val="24"/>
          <w:highlight w:val="none"/>
        </w:rPr>
        <w:t>20.2 本合同依法执行政府采购政策的方式和内容，属于合同履约验收的范围。</w:t>
      </w:r>
      <w:r>
        <w:rPr>
          <w:rFonts w:hint="eastAsia" w:ascii="宋体" w:hAnsi="宋体" w:cs="宋体"/>
          <w:spacing w:val="-57"/>
          <w:sz w:val="24"/>
          <w:highlight w:val="none"/>
        </w:rPr>
        <w:t xml:space="preserve"> </w:t>
      </w:r>
      <w:r>
        <w:rPr>
          <w:rFonts w:hint="eastAsia" w:ascii="宋体" w:hAnsi="宋体" w:cs="宋体"/>
          <w:spacing w:val="8"/>
          <w:sz w:val="24"/>
          <w:highlight w:val="none"/>
        </w:rPr>
        <w:t>甲乙双</w:t>
      </w:r>
      <w:r>
        <w:rPr>
          <w:rFonts w:hint="eastAsia" w:ascii="宋体" w:hAnsi="宋体" w:cs="宋体"/>
          <w:spacing w:val="7"/>
          <w:sz w:val="24"/>
          <w:highlight w:val="none"/>
        </w:rPr>
        <w:t>方未按规定要求执行政府采购政策造成损失的，有过错的一方应当承担赔偿责任，双方都有</w:t>
      </w:r>
      <w:r>
        <w:rPr>
          <w:rFonts w:hint="eastAsia" w:ascii="宋体" w:hAnsi="宋体" w:cs="宋体"/>
          <w:spacing w:val="8"/>
          <w:sz w:val="24"/>
          <w:highlight w:val="none"/>
        </w:rPr>
        <w:t>过错的，各自承担相应的责任。</w:t>
      </w:r>
    </w:p>
    <w:p w14:paraId="03FBC0C6">
      <w:pPr>
        <w:spacing w:before="152" w:line="360" w:lineRule="auto"/>
        <w:ind w:left="21" w:right="15" w:firstLine="423"/>
        <w:rPr>
          <w:rFonts w:hint="eastAsia" w:ascii="宋体" w:hAnsi="宋体" w:cs="宋体"/>
          <w:sz w:val="24"/>
          <w:highlight w:val="none"/>
        </w:rPr>
      </w:pPr>
      <w:r>
        <w:rPr>
          <w:rFonts w:hint="eastAsia" w:ascii="宋体" w:hAnsi="宋体" w:cs="宋体"/>
          <w:spacing w:val="9"/>
          <w:sz w:val="24"/>
          <w:highlight w:val="none"/>
        </w:rPr>
        <w:t>20.3 对于为落实中小企业支持政策，通过采购项目整体预留、设置采购包专门预留、</w:t>
      </w:r>
      <w:r>
        <w:rPr>
          <w:rFonts w:hint="eastAsia" w:ascii="宋体" w:hAnsi="宋体" w:cs="宋体"/>
          <w:spacing w:val="7"/>
          <w:sz w:val="24"/>
          <w:highlight w:val="none"/>
        </w:rPr>
        <w:t>要求以联合体形式参加或者合同分包等措施签订的采购合同，应当明确标注本合同为中小企业预留合同。其中，要求以联合体形式参加采购活动或者合同分包的，须将联合协议或者分</w:t>
      </w:r>
      <w:r>
        <w:rPr>
          <w:rFonts w:hint="eastAsia" w:ascii="宋体" w:hAnsi="宋体" w:cs="宋体"/>
          <w:spacing w:val="8"/>
          <w:sz w:val="24"/>
          <w:highlight w:val="none"/>
        </w:rPr>
        <w:t>包意向协议作为采购合同的组成部分。</w:t>
      </w:r>
    </w:p>
    <w:p w14:paraId="0F3B83A0">
      <w:pPr>
        <w:spacing w:before="129" w:line="360" w:lineRule="auto"/>
        <w:ind w:left="26"/>
        <w:rPr>
          <w:rFonts w:hint="eastAsia" w:ascii="宋体" w:hAnsi="宋体" w:cs="宋体"/>
          <w:sz w:val="24"/>
          <w:highlight w:val="none"/>
        </w:rPr>
      </w:pPr>
      <w:r>
        <w:rPr>
          <w:rFonts w:hint="eastAsia" w:ascii="宋体" w:hAnsi="宋体" w:cs="宋体"/>
          <w:b/>
          <w:bCs/>
          <w:spacing w:val="-4"/>
          <w:sz w:val="24"/>
          <w:highlight w:val="none"/>
        </w:rPr>
        <w:t>21.</w:t>
      </w:r>
      <w:r>
        <w:rPr>
          <w:rFonts w:hint="eastAsia" w:ascii="宋体" w:hAnsi="宋体" w:cs="宋体"/>
          <w:spacing w:val="-4"/>
          <w:sz w:val="24"/>
          <w:highlight w:val="none"/>
        </w:rPr>
        <w:t xml:space="preserve"> </w:t>
      </w:r>
      <w:r>
        <w:rPr>
          <w:rFonts w:hint="eastAsia" w:ascii="宋体" w:hAnsi="宋体" w:cs="宋体"/>
          <w:b/>
          <w:bCs/>
          <w:spacing w:val="-4"/>
          <w:sz w:val="24"/>
          <w:highlight w:val="none"/>
        </w:rPr>
        <w:t>法律适用</w:t>
      </w:r>
    </w:p>
    <w:p w14:paraId="14296D71">
      <w:pPr>
        <w:spacing w:before="139" w:line="360" w:lineRule="auto"/>
        <w:ind w:left="21" w:right="16" w:firstLine="423"/>
        <w:rPr>
          <w:rFonts w:hint="eastAsia" w:ascii="宋体" w:hAnsi="宋体" w:cs="宋体"/>
          <w:sz w:val="24"/>
          <w:highlight w:val="none"/>
        </w:rPr>
      </w:pPr>
      <w:r>
        <w:rPr>
          <w:rFonts w:hint="eastAsia" w:ascii="宋体" w:hAnsi="宋体" w:cs="宋体"/>
          <w:spacing w:val="9"/>
          <w:sz w:val="24"/>
          <w:highlight w:val="none"/>
        </w:rPr>
        <w:t>21.1 本合同的订立、生效、解释、履行及与本合同有关的争议解决，均适用法律、行</w:t>
      </w:r>
      <w:r>
        <w:rPr>
          <w:rFonts w:hint="eastAsia" w:ascii="宋体" w:hAnsi="宋体" w:cs="宋体"/>
          <w:spacing w:val="5"/>
          <w:sz w:val="24"/>
          <w:highlight w:val="none"/>
        </w:rPr>
        <w:t>政法规。</w:t>
      </w:r>
    </w:p>
    <w:p w14:paraId="5287DFB3">
      <w:pPr>
        <w:spacing w:before="151" w:line="360" w:lineRule="auto"/>
        <w:ind w:left="25" w:right="50" w:firstLine="419"/>
        <w:rPr>
          <w:rFonts w:hint="eastAsia" w:ascii="宋体" w:hAnsi="宋体" w:cs="宋体"/>
          <w:sz w:val="24"/>
          <w:highlight w:val="none"/>
        </w:rPr>
      </w:pPr>
      <w:r>
        <w:rPr>
          <w:rFonts w:hint="eastAsia" w:ascii="宋体" w:hAnsi="宋体" w:cs="宋体"/>
          <w:spacing w:val="8"/>
          <w:sz w:val="24"/>
          <w:highlight w:val="none"/>
        </w:rPr>
        <w:t>21.2 本合同条款与法律、行政法规的强制性规定不一致的，双方当事人应按照法律、行政法规的强制性规定修改本合同的相关条款。</w:t>
      </w:r>
    </w:p>
    <w:p w14:paraId="41E038E4">
      <w:pPr>
        <w:spacing w:before="129" w:line="360" w:lineRule="auto"/>
        <w:ind w:left="26"/>
        <w:rPr>
          <w:rFonts w:hint="eastAsia" w:ascii="宋体" w:hAnsi="宋体" w:cs="宋体"/>
          <w:sz w:val="24"/>
          <w:highlight w:val="none"/>
        </w:rPr>
      </w:pPr>
      <w:r>
        <w:rPr>
          <w:rFonts w:hint="eastAsia" w:ascii="宋体" w:hAnsi="宋体" w:cs="宋体"/>
          <w:b/>
          <w:bCs/>
          <w:spacing w:val="-7"/>
          <w:sz w:val="24"/>
          <w:highlight w:val="none"/>
        </w:rPr>
        <w:t>22.</w:t>
      </w:r>
      <w:r>
        <w:rPr>
          <w:rFonts w:hint="eastAsia" w:ascii="宋体" w:hAnsi="宋体" w:cs="宋体"/>
          <w:spacing w:val="11"/>
          <w:sz w:val="24"/>
          <w:highlight w:val="none"/>
        </w:rPr>
        <w:t xml:space="preserve"> </w:t>
      </w:r>
      <w:r>
        <w:rPr>
          <w:rFonts w:hint="eastAsia" w:ascii="宋体" w:hAnsi="宋体" w:cs="宋体"/>
          <w:b/>
          <w:bCs/>
          <w:spacing w:val="-7"/>
          <w:sz w:val="24"/>
          <w:highlight w:val="none"/>
        </w:rPr>
        <w:t>通知</w:t>
      </w:r>
    </w:p>
    <w:p w14:paraId="38075BE6">
      <w:pPr>
        <w:spacing w:before="138" w:line="360" w:lineRule="auto"/>
        <w:ind w:right="16" w:firstLine="516" w:firstLineChars="200"/>
        <w:rPr>
          <w:rFonts w:hint="eastAsia" w:ascii="宋体" w:hAnsi="宋体" w:cs="宋体"/>
          <w:sz w:val="24"/>
          <w:highlight w:val="none"/>
        </w:rPr>
      </w:pPr>
      <w:r>
        <w:rPr>
          <w:rFonts w:hint="eastAsia" w:ascii="宋体" w:hAnsi="宋体" w:cs="宋体"/>
          <w:spacing w:val="9"/>
          <w:sz w:val="24"/>
          <w:highlight w:val="none"/>
        </w:rPr>
        <w:t>22.1 本合同任何一方向对方发出的通知、信件、数据电文等，应当发送至本合同第一部分《政府采购合同协议书》所约定的通讯地址、联系人、联系电话或电子邮箱。</w:t>
      </w:r>
    </w:p>
    <w:p w14:paraId="346CFF2A">
      <w:pPr>
        <w:spacing w:before="156" w:line="360" w:lineRule="auto"/>
        <w:ind w:right="16" w:firstLine="516" w:firstLineChars="200"/>
        <w:rPr>
          <w:rFonts w:hint="eastAsia" w:ascii="宋体" w:hAnsi="宋体" w:cs="宋体"/>
          <w:sz w:val="24"/>
          <w:highlight w:val="none"/>
        </w:rPr>
      </w:pPr>
      <w:r>
        <w:rPr>
          <w:rFonts w:hint="eastAsia" w:ascii="宋体" w:hAnsi="宋体" w:cs="宋体"/>
          <w:spacing w:val="9"/>
          <w:sz w:val="24"/>
          <w:highlight w:val="none"/>
        </w:rPr>
        <w:t>22.2 一方当事人变更名称、住所、联系人、联系电话或电子邮箱等信息的，应当在变更后3日内及时书面通知对方，对方实际收到变更通知前的送达仍为有效送达。</w:t>
      </w:r>
    </w:p>
    <w:p w14:paraId="075A031E">
      <w:pPr>
        <w:spacing w:before="154" w:line="360" w:lineRule="auto"/>
        <w:ind w:right="78" w:firstLine="516" w:firstLineChars="200"/>
        <w:rPr>
          <w:rFonts w:hint="eastAsia" w:ascii="宋体" w:hAnsi="宋体" w:cs="宋体"/>
          <w:sz w:val="24"/>
          <w:highlight w:val="none"/>
        </w:rPr>
      </w:pPr>
      <w:r>
        <w:rPr>
          <w:rFonts w:hint="eastAsia" w:ascii="宋体" w:hAnsi="宋体" w:cs="宋体"/>
          <w:spacing w:val="9"/>
          <w:sz w:val="24"/>
          <w:highlight w:val="none"/>
        </w:rPr>
        <w:t>22.3</w:t>
      </w:r>
      <w:r>
        <w:rPr>
          <w:rFonts w:hint="eastAsia" w:ascii="宋体" w:hAnsi="宋体" w:cs="宋体"/>
          <w:spacing w:val="-40"/>
          <w:sz w:val="24"/>
          <w:highlight w:val="none"/>
        </w:rPr>
        <w:t xml:space="preserve"> </w:t>
      </w:r>
      <w:r>
        <w:rPr>
          <w:rFonts w:hint="eastAsia" w:ascii="宋体" w:hAnsi="宋体" w:cs="宋体"/>
          <w:spacing w:val="9"/>
          <w:sz w:val="24"/>
          <w:highlight w:val="none"/>
        </w:rPr>
        <w:t>本合同一方给另一方的通知均应采用书面形式，传真或快递送到本合同中规</w:t>
      </w:r>
      <w:r>
        <w:rPr>
          <w:rFonts w:hint="eastAsia" w:ascii="宋体" w:hAnsi="宋体" w:cs="宋体"/>
          <w:spacing w:val="8"/>
          <w:sz w:val="24"/>
          <w:highlight w:val="none"/>
        </w:rPr>
        <w:t>定的对方的地址和办理签收手续。</w:t>
      </w:r>
    </w:p>
    <w:p w14:paraId="34F3F954">
      <w:pPr>
        <w:spacing w:before="154" w:line="360" w:lineRule="auto"/>
        <w:ind w:right="78" w:firstLine="516" w:firstLineChars="200"/>
        <w:rPr>
          <w:rFonts w:hint="eastAsia" w:ascii="宋体" w:hAnsi="宋体" w:cs="宋体"/>
          <w:spacing w:val="9"/>
          <w:sz w:val="24"/>
          <w:highlight w:val="none"/>
        </w:rPr>
      </w:pPr>
      <w:r>
        <w:rPr>
          <w:rFonts w:hint="eastAsia" w:ascii="宋体" w:hAnsi="宋体" w:cs="宋体"/>
          <w:spacing w:val="9"/>
          <w:sz w:val="24"/>
          <w:highlight w:val="none"/>
        </w:rPr>
        <w:t>22.4 通知以送达之日或通知书中规定的生效之日起生效，两者中以较迟之日为准。</w:t>
      </w:r>
    </w:p>
    <w:p w14:paraId="3CAAD876">
      <w:pPr>
        <w:spacing w:before="129" w:line="360" w:lineRule="auto"/>
        <w:ind w:left="26"/>
        <w:rPr>
          <w:rFonts w:hint="eastAsia" w:ascii="宋体" w:hAnsi="宋体" w:cs="宋体"/>
          <w:sz w:val="24"/>
          <w:highlight w:val="none"/>
        </w:rPr>
      </w:pPr>
      <w:r>
        <w:rPr>
          <w:rFonts w:hint="eastAsia" w:ascii="宋体" w:hAnsi="宋体" w:cs="宋体"/>
          <w:b/>
          <w:bCs/>
          <w:spacing w:val="-3"/>
          <w:sz w:val="24"/>
          <w:highlight w:val="none"/>
        </w:rPr>
        <w:t>23.</w:t>
      </w:r>
      <w:r>
        <w:rPr>
          <w:rFonts w:hint="eastAsia" w:ascii="宋体" w:hAnsi="宋体" w:cs="宋体"/>
          <w:spacing w:val="-3"/>
          <w:sz w:val="24"/>
          <w:highlight w:val="none"/>
        </w:rPr>
        <w:t xml:space="preserve"> </w:t>
      </w:r>
      <w:r>
        <w:rPr>
          <w:rFonts w:hint="eastAsia" w:ascii="宋体" w:hAnsi="宋体" w:cs="宋体"/>
          <w:b/>
          <w:bCs/>
          <w:spacing w:val="-3"/>
          <w:sz w:val="24"/>
          <w:highlight w:val="none"/>
        </w:rPr>
        <w:t>合同未尽事项</w:t>
      </w:r>
    </w:p>
    <w:p w14:paraId="6CC4F993">
      <w:pPr>
        <w:spacing w:before="141" w:line="360" w:lineRule="auto"/>
        <w:ind w:firstLine="496" w:firstLineChars="200"/>
        <w:rPr>
          <w:rFonts w:hint="eastAsia" w:ascii="宋体" w:hAnsi="宋体" w:cs="宋体"/>
          <w:sz w:val="24"/>
          <w:highlight w:val="none"/>
        </w:rPr>
      </w:pPr>
      <w:r>
        <w:rPr>
          <w:rFonts w:hint="eastAsia" w:ascii="宋体" w:hAnsi="宋体" w:cs="宋体"/>
          <w:spacing w:val="4"/>
          <w:sz w:val="24"/>
          <w:highlight w:val="none"/>
        </w:rPr>
        <w:t>23.1</w:t>
      </w:r>
      <w:r>
        <w:rPr>
          <w:rFonts w:hint="eastAsia" w:ascii="宋体" w:hAnsi="宋体" w:cs="宋体"/>
          <w:spacing w:val="-39"/>
          <w:sz w:val="24"/>
          <w:highlight w:val="none"/>
        </w:rPr>
        <w:t xml:space="preserve"> </w:t>
      </w:r>
      <w:r>
        <w:rPr>
          <w:rFonts w:hint="eastAsia" w:ascii="宋体" w:hAnsi="宋体" w:cs="宋体"/>
          <w:spacing w:val="4"/>
          <w:sz w:val="24"/>
          <w:highlight w:val="none"/>
        </w:rPr>
        <w:t>合同未尽事项见</w:t>
      </w:r>
      <w:r>
        <w:rPr>
          <w:rFonts w:hint="eastAsia" w:ascii="宋体" w:hAnsi="宋体" w:cs="宋体"/>
          <w:b/>
          <w:bCs/>
          <w:spacing w:val="4"/>
          <w:sz w:val="24"/>
          <w:highlight w:val="none"/>
        </w:rPr>
        <w:t>【政府采购合同专用条款】</w:t>
      </w:r>
      <w:r>
        <w:rPr>
          <w:rFonts w:hint="eastAsia" w:ascii="宋体" w:hAnsi="宋体" w:cs="宋体"/>
          <w:spacing w:val="4"/>
          <w:sz w:val="24"/>
          <w:highlight w:val="none"/>
        </w:rPr>
        <w:t>。</w:t>
      </w:r>
    </w:p>
    <w:p w14:paraId="040A12B0">
      <w:pPr>
        <w:spacing w:before="152" w:line="360" w:lineRule="auto"/>
        <w:ind w:firstLine="512" w:firstLineChars="200"/>
        <w:rPr>
          <w:rFonts w:hint="eastAsia" w:ascii="宋体" w:hAnsi="宋体" w:cs="宋体"/>
          <w:sz w:val="24"/>
          <w:highlight w:val="none"/>
        </w:rPr>
      </w:pPr>
      <w:r>
        <w:rPr>
          <w:rFonts w:hint="eastAsia" w:ascii="宋体" w:hAnsi="宋体" w:cs="宋体"/>
          <w:spacing w:val="8"/>
          <w:sz w:val="24"/>
          <w:highlight w:val="none"/>
        </w:rPr>
        <w:t>23.2 合同附件与合同正文具有同等的法律效力。</w:t>
      </w:r>
    </w:p>
    <w:p w14:paraId="1F5F20B1">
      <w:pPr>
        <w:spacing w:line="360" w:lineRule="auto"/>
        <w:rPr>
          <w:rFonts w:hint="eastAsia" w:ascii="宋体" w:hAnsi="宋体" w:cs="宋体"/>
          <w:sz w:val="24"/>
          <w:highlight w:val="none"/>
        </w:rPr>
        <w:sectPr>
          <w:pgSz w:w="11906" w:h="16839"/>
          <w:pgMar w:top="1485" w:right="1785" w:bottom="1162" w:left="1785" w:header="0" w:footer="992" w:gutter="0"/>
          <w:pgBorders>
            <w:top w:val="none" w:sz="0" w:space="0"/>
            <w:left w:val="none" w:sz="0" w:space="0"/>
            <w:bottom w:val="none" w:sz="0" w:space="0"/>
            <w:right w:val="none" w:sz="0" w:space="0"/>
          </w:pgBorders>
          <w:cols w:space="720" w:num="1"/>
        </w:sectPr>
      </w:pPr>
    </w:p>
    <w:p w14:paraId="2BE10DDC">
      <w:pPr>
        <w:pStyle w:val="7"/>
        <w:spacing w:line="270" w:lineRule="auto"/>
        <w:rPr>
          <w:rFonts w:hint="eastAsia" w:ascii="宋体" w:hAnsi="宋体" w:eastAsia="宋体" w:cs="宋体"/>
          <w:highlight w:val="none"/>
        </w:rPr>
      </w:pPr>
    </w:p>
    <w:p w14:paraId="1346CB95">
      <w:pPr>
        <w:spacing w:before="91" w:line="222" w:lineRule="auto"/>
        <w:ind w:left="2288"/>
        <w:outlineLvl w:val="1"/>
        <w:rPr>
          <w:rFonts w:hint="eastAsia" w:ascii="宋体" w:hAnsi="宋体" w:cs="宋体"/>
          <w:sz w:val="28"/>
          <w:szCs w:val="28"/>
          <w:highlight w:val="none"/>
        </w:rPr>
      </w:pPr>
      <w:bookmarkStart w:id="286" w:name="_Toc17662"/>
      <w:r>
        <w:rPr>
          <w:rFonts w:hint="eastAsia" w:ascii="宋体" w:hAnsi="宋体" w:cs="宋体"/>
          <w:spacing w:val="-1"/>
          <w:sz w:val="28"/>
          <w:szCs w:val="28"/>
          <w:highlight w:val="none"/>
        </w:rPr>
        <w:t>第三节 政府采购合同专用条款</w:t>
      </w:r>
      <w:bookmarkEnd w:id="286"/>
    </w:p>
    <w:p w14:paraId="40CFA90C">
      <w:pPr>
        <w:spacing w:line="165" w:lineRule="exact"/>
        <w:rPr>
          <w:rFonts w:hint="eastAsia" w:ascii="宋体" w:hAnsi="宋体" w:cs="宋体"/>
          <w:highlight w:val="none"/>
        </w:rPr>
      </w:pPr>
    </w:p>
    <w:tbl>
      <w:tblPr>
        <w:tblStyle w:val="24"/>
        <w:tblW w:w="8542"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20"/>
        <w:gridCol w:w="1741"/>
        <w:gridCol w:w="5181"/>
      </w:tblGrid>
      <w:tr w14:paraId="678E45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8" w:hRule="atLeast"/>
        </w:trPr>
        <w:tc>
          <w:tcPr>
            <w:tcW w:w="1620" w:type="dxa"/>
            <w:tcBorders>
              <w:top w:val="single" w:color="000000" w:sz="2" w:space="0"/>
              <w:left w:val="single" w:color="000000" w:sz="2" w:space="0"/>
            </w:tcBorders>
            <w:noWrap w:val="0"/>
            <w:vAlign w:val="top"/>
          </w:tcPr>
          <w:p w14:paraId="3CA23ADB">
            <w:pPr>
              <w:pStyle w:val="72"/>
              <w:spacing w:before="148" w:line="228" w:lineRule="auto"/>
              <w:jc w:val="center"/>
              <w:rPr>
                <w:rFonts w:hint="eastAsia"/>
                <w:sz w:val="24"/>
                <w:szCs w:val="24"/>
                <w:highlight w:val="none"/>
              </w:rPr>
            </w:pPr>
            <w:r>
              <w:rPr>
                <w:rFonts w:hint="eastAsia"/>
                <w:spacing w:val="6"/>
                <w:sz w:val="24"/>
                <w:szCs w:val="24"/>
                <w:highlight w:val="none"/>
              </w:rPr>
              <w:t>第二节</w:t>
            </w:r>
          </w:p>
          <w:p w14:paraId="3EEED014">
            <w:pPr>
              <w:pStyle w:val="72"/>
              <w:spacing w:before="26" w:line="228" w:lineRule="auto"/>
              <w:ind w:left="163"/>
              <w:rPr>
                <w:rFonts w:hint="eastAsia"/>
                <w:sz w:val="24"/>
                <w:szCs w:val="24"/>
                <w:highlight w:val="none"/>
              </w:rPr>
            </w:pPr>
            <w:r>
              <w:rPr>
                <w:rFonts w:hint="eastAsia"/>
                <w:spacing w:val="3"/>
                <w:sz w:val="24"/>
                <w:szCs w:val="24"/>
                <w:highlight w:val="none"/>
              </w:rPr>
              <w:t>第</w:t>
            </w:r>
            <w:r>
              <w:rPr>
                <w:rFonts w:hint="eastAsia"/>
                <w:spacing w:val="-21"/>
                <w:sz w:val="24"/>
                <w:szCs w:val="24"/>
                <w:highlight w:val="none"/>
              </w:rPr>
              <w:t xml:space="preserve"> </w:t>
            </w:r>
            <w:r>
              <w:rPr>
                <w:rFonts w:hint="eastAsia"/>
                <w:spacing w:val="3"/>
                <w:sz w:val="24"/>
                <w:szCs w:val="24"/>
                <w:highlight w:val="none"/>
              </w:rPr>
              <w:t>1.2（6）项</w:t>
            </w:r>
          </w:p>
        </w:tc>
        <w:tc>
          <w:tcPr>
            <w:tcW w:w="1741" w:type="dxa"/>
            <w:tcBorders>
              <w:top w:val="single" w:color="000000" w:sz="2" w:space="0"/>
            </w:tcBorders>
            <w:noWrap w:val="0"/>
            <w:vAlign w:val="top"/>
          </w:tcPr>
          <w:p w14:paraId="1333D06D">
            <w:pPr>
              <w:pStyle w:val="72"/>
              <w:spacing w:before="286" w:line="229" w:lineRule="auto"/>
              <w:ind w:left="111"/>
              <w:rPr>
                <w:rFonts w:hint="eastAsia"/>
                <w:sz w:val="24"/>
                <w:szCs w:val="24"/>
                <w:highlight w:val="none"/>
              </w:rPr>
            </w:pPr>
            <w:r>
              <w:rPr>
                <w:rFonts w:hint="eastAsia"/>
                <w:spacing w:val="8"/>
                <w:sz w:val="24"/>
                <w:szCs w:val="24"/>
                <w:highlight w:val="none"/>
              </w:rPr>
              <w:t>联合体具体要求</w:t>
            </w:r>
          </w:p>
        </w:tc>
        <w:tc>
          <w:tcPr>
            <w:tcW w:w="5181" w:type="dxa"/>
            <w:tcBorders>
              <w:top w:val="single" w:color="000000" w:sz="2" w:space="0"/>
              <w:right w:val="single" w:color="000000" w:sz="2" w:space="0"/>
            </w:tcBorders>
            <w:noWrap w:val="0"/>
            <w:vAlign w:val="top"/>
          </w:tcPr>
          <w:p w14:paraId="6F042BAA">
            <w:pPr>
              <w:pStyle w:val="72"/>
              <w:spacing w:before="285" w:line="227" w:lineRule="auto"/>
              <w:ind w:left="110"/>
              <w:rPr>
                <w:rFonts w:hint="eastAsia"/>
                <w:sz w:val="24"/>
                <w:szCs w:val="24"/>
                <w:highlight w:val="none"/>
                <w:lang w:eastAsia="zh-CN"/>
              </w:rPr>
            </w:pPr>
            <w:r>
              <w:rPr>
                <w:rFonts w:hint="eastAsia"/>
                <w:spacing w:val="9"/>
                <w:sz w:val="24"/>
                <w:szCs w:val="24"/>
                <w:highlight w:val="none"/>
                <w:lang w:eastAsia="zh-CN"/>
              </w:rPr>
              <w:t>本项目</w:t>
            </w:r>
            <w:r>
              <w:rPr>
                <w:rFonts w:hint="eastAsia"/>
                <w:spacing w:val="9"/>
                <w:sz w:val="24"/>
                <w:szCs w:val="24"/>
                <w:highlight w:val="none"/>
                <w:lang w:val="en-US" w:eastAsia="zh-CN"/>
              </w:rPr>
              <w:t>不</w:t>
            </w:r>
            <w:bookmarkStart w:id="520" w:name="_GoBack"/>
            <w:bookmarkEnd w:id="520"/>
            <w:r>
              <w:rPr>
                <w:rFonts w:hint="eastAsia"/>
                <w:spacing w:val="9"/>
                <w:sz w:val="24"/>
                <w:szCs w:val="24"/>
                <w:highlight w:val="none"/>
                <w:lang w:eastAsia="zh-CN"/>
              </w:rPr>
              <w:t>接受联合体投标</w:t>
            </w:r>
          </w:p>
        </w:tc>
      </w:tr>
      <w:tr w14:paraId="621907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9" w:hRule="atLeast"/>
        </w:trPr>
        <w:tc>
          <w:tcPr>
            <w:tcW w:w="1620" w:type="dxa"/>
            <w:tcBorders>
              <w:left w:val="single" w:color="000000" w:sz="2" w:space="0"/>
            </w:tcBorders>
            <w:noWrap w:val="0"/>
            <w:vAlign w:val="top"/>
          </w:tcPr>
          <w:p w14:paraId="2145EA2D">
            <w:pPr>
              <w:pStyle w:val="72"/>
              <w:spacing w:before="57" w:line="228" w:lineRule="auto"/>
              <w:jc w:val="center"/>
              <w:rPr>
                <w:rFonts w:hint="eastAsia"/>
                <w:sz w:val="24"/>
                <w:szCs w:val="24"/>
                <w:highlight w:val="none"/>
              </w:rPr>
            </w:pPr>
            <w:r>
              <w:rPr>
                <w:rFonts w:hint="eastAsia"/>
                <w:spacing w:val="6"/>
                <w:sz w:val="24"/>
                <w:szCs w:val="24"/>
                <w:highlight w:val="none"/>
              </w:rPr>
              <w:t>第二节</w:t>
            </w:r>
          </w:p>
          <w:p w14:paraId="76C690CC">
            <w:pPr>
              <w:pStyle w:val="72"/>
              <w:spacing w:before="24" w:line="228" w:lineRule="auto"/>
              <w:ind w:left="163"/>
              <w:rPr>
                <w:rFonts w:hint="eastAsia"/>
                <w:sz w:val="24"/>
                <w:szCs w:val="24"/>
                <w:highlight w:val="none"/>
              </w:rPr>
            </w:pPr>
            <w:r>
              <w:rPr>
                <w:rFonts w:hint="eastAsia"/>
                <w:spacing w:val="3"/>
                <w:sz w:val="24"/>
                <w:szCs w:val="24"/>
                <w:highlight w:val="none"/>
              </w:rPr>
              <w:t>第</w:t>
            </w:r>
            <w:r>
              <w:rPr>
                <w:rFonts w:hint="eastAsia"/>
                <w:spacing w:val="-21"/>
                <w:sz w:val="24"/>
                <w:szCs w:val="24"/>
                <w:highlight w:val="none"/>
              </w:rPr>
              <w:t xml:space="preserve"> </w:t>
            </w:r>
            <w:r>
              <w:rPr>
                <w:rFonts w:hint="eastAsia"/>
                <w:spacing w:val="3"/>
                <w:sz w:val="24"/>
                <w:szCs w:val="24"/>
                <w:highlight w:val="none"/>
              </w:rPr>
              <w:t>1.2（7）项</w:t>
            </w:r>
          </w:p>
        </w:tc>
        <w:tc>
          <w:tcPr>
            <w:tcW w:w="1741" w:type="dxa"/>
            <w:noWrap w:val="0"/>
            <w:vAlign w:val="top"/>
          </w:tcPr>
          <w:p w14:paraId="2CB528F7">
            <w:pPr>
              <w:pStyle w:val="72"/>
              <w:spacing w:before="194" w:line="228" w:lineRule="auto"/>
              <w:ind w:left="111"/>
              <w:rPr>
                <w:rFonts w:hint="eastAsia"/>
                <w:sz w:val="24"/>
                <w:szCs w:val="24"/>
                <w:highlight w:val="none"/>
              </w:rPr>
            </w:pPr>
            <w:r>
              <w:rPr>
                <w:rFonts w:hint="eastAsia"/>
                <w:spacing w:val="8"/>
                <w:sz w:val="24"/>
                <w:szCs w:val="24"/>
                <w:highlight w:val="none"/>
              </w:rPr>
              <w:t>其他术语解释</w:t>
            </w:r>
          </w:p>
        </w:tc>
        <w:tc>
          <w:tcPr>
            <w:tcW w:w="5181" w:type="dxa"/>
            <w:tcBorders>
              <w:right w:val="single" w:color="000000" w:sz="2" w:space="0"/>
            </w:tcBorders>
            <w:noWrap w:val="0"/>
            <w:vAlign w:val="top"/>
          </w:tcPr>
          <w:p w14:paraId="04E16737">
            <w:pPr>
              <w:pStyle w:val="72"/>
              <w:spacing w:before="194" w:line="233" w:lineRule="auto"/>
              <w:ind w:left="109"/>
              <w:rPr>
                <w:rFonts w:hint="eastAsia"/>
                <w:sz w:val="24"/>
                <w:szCs w:val="24"/>
                <w:highlight w:val="none"/>
              </w:rPr>
            </w:pPr>
            <w:r>
              <w:rPr>
                <w:rFonts w:hint="eastAsia"/>
                <w:sz w:val="24"/>
                <w:szCs w:val="24"/>
                <w:highlight w:val="none"/>
              </w:rPr>
              <w:t>/</w:t>
            </w:r>
          </w:p>
        </w:tc>
      </w:tr>
      <w:tr w14:paraId="331C87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1" w:hRule="atLeast"/>
        </w:trPr>
        <w:tc>
          <w:tcPr>
            <w:tcW w:w="1620" w:type="dxa"/>
            <w:tcBorders>
              <w:left w:val="single" w:color="000000" w:sz="2" w:space="0"/>
            </w:tcBorders>
            <w:noWrap w:val="0"/>
            <w:vAlign w:val="top"/>
          </w:tcPr>
          <w:p w14:paraId="1BFE40E2">
            <w:pPr>
              <w:pStyle w:val="72"/>
              <w:spacing w:before="163"/>
              <w:ind w:right="381"/>
              <w:jc w:val="center"/>
              <w:rPr>
                <w:rFonts w:hint="eastAsia"/>
                <w:spacing w:val="6"/>
                <w:sz w:val="24"/>
                <w:szCs w:val="24"/>
                <w:highlight w:val="none"/>
                <w:lang w:eastAsia="zh-CN"/>
              </w:rPr>
            </w:pPr>
            <w:r>
              <w:rPr>
                <w:rFonts w:hint="eastAsia"/>
                <w:spacing w:val="6"/>
                <w:sz w:val="24"/>
                <w:szCs w:val="24"/>
                <w:highlight w:val="none"/>
                <w:lang w:eastAsia="zh-CN"/>
              </w:rPr>
              <w:t xml:space="preserve">  第二节</w:t>
            </w:r>
          </w:p>
          <w:p w14:paraId="02C5F6FA">
            <w:pPr>
              <w:pStyle w:val="72"/>
              <w:spacing w:before="163"/>
              <w:ind w:right="381"/>
              <w:jc w:val="center"/>
              <w:rPr>
                <w:rFonts w:hint="eastAsia"/>
                <w:sz w:val="24"/>
                <w:szCs w:val="24"/>
                <w:highlight w:val="none"/>
              </w:rPr>
            </w:pPr>
            <w:r>
              <w:rPr>
                <w:rFonts w:hint="eastAsia"/>
                <w:spacing w:val="6"/>
                <w:sz w:val="24"/>
                <w:szCs w:val="24"/>
                <w:highlight w:val="none"/>
                <w:lang w:eastAsia="zh-CN"/>
              </w:rPr>
              <w:t xml:space="preserve">  第4.4款</w:t>
            </w:r>
          </w:p>
        </w:tc>
        <w:tc>
          <w:tcPr>
            <w:tcW w:w="1741" w:type="dxa"/>
            <w:noWrap w:val="0"/>
            <w:vAlign w:val="top"/>
          </w:tcPr>
          <w:p w14:paraId="501FEA7B">
            <w:pPr>
              <w:pStyle w:val="72"/>
              <w:spacing w:before="27" w:line="241" w:lineRule="auto"/>
              <w:ind w:left="111" w:right="159" w:firstLine="2"/>
              <w:rPr>
                <w:rFonts w:hint="eastAsia"/>
                <w:sz w:val="24"/>
                <w:szCs w:val="24"/>
                <w:highlight w:val="none"/>
                <w:lang w:eastAsia="zh-CN"/>
              </w:rPr>
            </w:pPr>
            <w:r>
              <w:rPr>
                <w:rFonts w:hint="eastAsia"/>
                <w:spacing w:val="8"/>
                <w:sz w:val="24"/>
                <w:szCs w:val="24"/>
                <w:highlight w:val="none"/>
                <w:lang w:eastAsia="zh-CN"/>
              </w:rPr>
              <w:t>履约验收中甲方提出异议或作出</w:t>
            </w:r>
            <w:r>
              <w:rPr>
                <w:rFonts w:hint="eastAsia"/>
                <w:spacing w:val="2"/>
                <w:sz w:val="24"/>
                <w:szCs w:val="24"/>
                <w:highlight w:val="none"/>
                <w:lang w:eastAsia="zh-CN"/>
              </w:rPr>
              <w:t xml:space="preserve"> </w:t>
            </w:r>
            <w:r>
              <w:rPr>
                <w:rFonts w:hint="eastAsia"/>
                <w:spacing w:val="7"/>
                <w:sz w:val="24"/>
                <w:szCs w:val="24"/>
                <w:highlight w:val="none"/>
                <w:lang w:eastAsia="zh-CN"/>
              </w:rPr>
              <w:t>说明的期限</w:t>
            </w:r>
          </w:p>
        </w:tc>
        <w:tc>
          <w:tcPr>
            <w:tcW w:w="5181" w:type="dxa"/>
            <w:tcBorders>
              <w:right w:val="single" w:color="000000" w:sz="2" w:space="0"/>
            </w:tcBorders>
            <w:noWrap w:val="0"/>
            <w:vAlign w:val="top"/>
          </w:tcPr>
          <w:p w14:paraId="2D07B31C">
            <w:pPr>
              <w:pStyle w:val="72"/>
              <w:spacing w:before="299" w:line="233" w:lineRule="auto"/>
              <w:ind w:left="109"/>
              <w:rPr>
                <w:rFonts w:hint="eastAsia"/>
                <w:sz w:val="24"/>
                <w:szCs w:val="24"/>
                <w:highlight w:val="none"/>
              </w:rPr>
            </w:pPr>
            <w:r>
              <w:rPr>
                <w:rFonts w:hint="eastAsia"/>
                <w:sz w:val="24"/>
                <w:szCs w:val="24"/>
                <w:highlight w:val="none"/>
              </w:rPr>
              <w:t>/</w:t>
            </w:r>
          </w:p>
        </w:tc>
      </w:tr>
      <w:tr w14:paraId="687704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38" w:hRule="atLeast"/>
        </w:trPr>
        <w:tc>
          <w:tcPr>
            <w:tcW w:w="1620" w:type="dxa"/>
            <w:tcBorders>
              <w:left w:val="single" w:color="000000" w:sz="2" w:space="0"/>
            </w:tcBorders>
            <w:noWrap w:val="0"/>
            <w:vAlign w:val="top"/>
          </w:tcPr>
          <w:p w14:paraId="4EF50B13">
            <w:pPr>
              <w:pStyle w:val="72"/>
              <w:spacing w:before="163"/>
              <w:ind w:right="381"/>
              <w:jc w:val="center"/>
              <w:rPr>
                <w:rFonts w:hint="eastAsia"/>
                <w:spacing w:val="6"/>
                <w:sz w:val="24"/>
                <w:szCs w:val="24"/>
                <w:highlight w:val="none"/>
                <w:lang w:eastAsia="zh-CN"/>
              </w:rPr>
            </w:pPr>
            <w:r>
              <w:rPr>
                <w:rFonts w:hint="eastAsia"/>
                <w:spacing w:val="6"/>
                <w:sz w:val="24"/>
                <w:szCs w:val="24"/>
                <w:highlight w:val="none"/>
                <w:lang w:eastAsia="zh-CN"/>
              </w:rPr>
              <w:t xml:space="preserve">  </w:t>
            </w:r>
          </w:p>
          <w:p w14:paraId="2E2DF4AB">
            <w:pPr>
              <w:pStyle w:val="72"/>
              <w:spacing w:before="163"/>
              <w:ind w:right="381"/>
              <w:jc w:val="center"/>
              <w:rPr>
                <w:rFonts w:hint="eastAsia"/>
                <w:spacing w:val="6"/>
                <w:sz w:val="24"/>
                <w:szCs w:val="24"/>
                <w:highlight w:val="none"/>
                <w:lang w:eastAsia="zh-CN"/>
              </w:rPr>
            </w:pPr>
            <w:r>
              <w:rPr>
                <w:rFonts w:hint="eastAsia"/>
                <w:spacing w:val="6"/>
                <w:sz w:val="24"/>
                <w:szCs w:val="24"/>
                <w:highlight w:val="none"/>
                <w:lang w:eastAsia="zh-CN"/>
              </w:rPr>
              <w:t xml:space="preserve">   第二节</w:t>
            </w:r>
          </w:p>
          <w:p w14:paraId="0946D7CE">
            <w:pPr>
              <w:pStyle w:val="72"/>
              <w:spacing w:before="163"/>
              <w:ind w:right="381"/>
              <w:rPr>
                <w:rFonts w:hint="eastAsia"/>
                <w:sz w:val="24"/>
                <w:szCs w:val="24"/>
                <w:highlight w:val="none"/>
              </w:rPr>
            </w:pPr>
            <w:r>
              <w:rPr>
                <w:rFonts w:hint="eastAsia"/>
                <w:spacing w:val="6"/>
                <w:sz w:val="24"/>
                <w:szCs w:val="24"/>
                <w:highlight w:val="none"/>
                <w:lang w:eastAsia="zh-CN"/>
              </w:rPr>
              <w:t xml:space="preserve">  第4.6款</w:t>
            </w:r>
          </w:p>
        </w:tc>
        <w:tc>
          <w:tcPr>
            <w:tcW w:w="1741" w:type="dxa"/>
            <w:noWrap w:val="0"/>
            <w:vAlign w:val="top"/>
          </w:tcPr>
          <w:p w14:paraId="62E68588">
            <w:pPr>
              <w:spacing w:line="252" w:lineRule="auto"/>
              <w:rPr>
                <w:rFonts w:hint="eastAsia" w:ascii="宋体" w:hAnsi="宋体" w:cs="宋体"/>
                <w:sz w:val="24"/>
                <w:highlight w:val="none"/>
              </w:rPr>
            </w:pPr>
          </w:p>
          <w:p w14:paraId="25F7E771">
            <w:pPr>
              <w:spacing w:line="253" w:lineRule="auto"/>
              <w:rPr>
                <w:rFonts w:hint="eastAsia" w:ascii="宋体" w:hAnsi="宋体" w:cs="宋体"/>
                <w:sz w:val="24"/>
                <w:highlight w:val="none"/>
              </w:rPr>
            </w:pPr>
          </w:p>
          <w:p w14:paraId="5DDBF4B3">
            <w:pPr>
              <w:pStyle w:val="72"/>
              <w:spacing w:before="65" w:line="239" w:lineRule="auto"/>
              <w:ind w:left="111" w:right="159" w:firstLine="4"/>
              <w:rPr>
                <w:rFonts w:hint="eastAsia"/>
                <w:sz w:val="24"/>
                <w:szCs w:val="24"/>
                <w:highlight w:val="none"/>
                <w:lang w:eastAsia="zh-CN"/>
              </w:rPr>
            </w:pPr>
            <w:r>
              <w:rPr>
                <w:rFonts w:hint="eastAsia"/>
                <w:spacing w:val="7"/>
                <w:sz w:val="24"/>
                <w:szCs w:val="24"/>
                <w:highlight w:val="none"/>
                <w:lang w:eastAsia="zh-CN"/>
              </w:rPr>
              <w:t>约定甲方承担的</w:t>
            </w:r>
            <w:r>
              <w:rPr>
                <w:rFonts w:hint="eastAsia"/>
                <w:spacing w:val="8"/>
                <w:sz w:val="24"/>
                <w:szCs w:val="24"/>
                <w:highlight w:val="none"/>
                <w:lang w:eastAsia="zh-CN"/>
              </w:rPr>
              <w:t>其他义务和责任</w:t>
            </w:r>
          </w:p>
        </w:tc>
        <w:tc>
          <w:tcPr>
            <w:tcW w:w="5181" w:type="dxa"/>
            <w:tcBorders>
              <w:right w:val="single" w:color="000000" w:sz="2" w:space="0"/>
            </w:tcBorders>
            <w:noWrap w:val="0"/>
            <w:vAlign w:val="top"/>
          </w:tcPr>
          <w:p w14:paraId="53D28E56">
            <w:pPr>
              <w:pStyle w:val="72"/>
              <w:spacing w:before="26" w:line="246" w:lineRule="auto"/>
              <w:ind w:left="110" w:right="117" w:firstLine="15"/>
              <w:rPr>
                <w:rFonts w:hint="eastAsia"/>
                <w:sz w:val="24"/>
                <w:szCs w:val="24"/>
                <w:highlight w:val="none"/>
                <w:lang w:eastAsia="zh-CN"/>
              </w:rPr>
            </w:pPr>
            <w:r>
              <w:rPr>
                <w:rFonts w:hint="eastAsia"/>
                <w:spacing w:val="8"/>
                <w:sz w:val="24"/>
                <w:szCs w:val="24"/>
                <w:highlight w:val="none"/>
                <w:lang w:eastAsia="zh-CN"/>
              </w:rPr>
              <w:t>1.甲方有权对合同规定范围内乙方提供货物行为进行</w:t>
            </w:r>
            <w:r>
              <w:rPr>
                <w:rFonts w:hint="eastAsia"/>
                <w:spacing w:val="6"/>
                <w:sz w:val="24"/>
                <w:szCs w:val="24"/>
                <w:highlight w:val="none"/>
                <w:lang w:eastAsia="zh-CN"/>
              </w:rPr>
              <w:t>监督和检查，拥有监管权。有权定期核对乙方提供货物</w:t>
            </w:r>
            <w:r>
              <w:rPr>
                <w:rFonts w:hint="eastAsia"/>
                <w:spacing w:val="9"/>
                <w:sz w:val="24"/>
                <w:szCs w:val="24"/>
                <w:highlight w:val="none"/>
                <w:lang w:eastAsia="zh-CN"/>
              </w:rPr>
              <w:t>所配备的人员数量,对甲方认为不合理的部分有权下达</w:t>
            </w:r>
            <w:r>
              <w:rPr>
                <w:rFonts w:hint="eastAsia"/>
                <w:spacing w:val="8"/>
                <w:sz w:val="24"/>
                <w:szCs w:val="24"/>
                <w:highlight w:val="none"/>
                <w:lang w:eastAsia="zh-CN"/>
              </w:rPr>
              <w:t>整改通知书，并要求乙方限期整改。</w:t>
            </w:r>
          </w:p>
          <w:p w14:paraId="7BDACB44">
            <w:pPr>
              <w:pStyle w:val="72"/>
              <w:spacing w:before="26" w:line="235" w:lineRule="auto"/>
              <w:ind w:left="111" w:right="242"/>
              <w:rPr>
                <w:rFonts w:hint="eastAsia"/>
                <w:sz w:val="24"/>
                <w:szCs w:val="24"/>
                <w:highlight w:val="none"/>
                <w:lang w:eastAsia="zh-CN"/>
              </w:rPr>
            </w:pPr>
            <w:r>
              <w:rPr>
                <w:rFonts w:hint="eastAsia"/>
                <w:spacing w:val="9"/>
                <w:sz w:val="24"/>
                <w:szCs w:val="24"/>
                <w:highlight w:val="none"/>
                <w:lang w:eastAsia="zh-CN"/>
              </w:rPr>
              <w:t>2.负责检查监督乙方管理工作的实施及制度的执行情</w:t>
            </w:r>
            <w:r>
              <w:rPr>
                <w:rFonts w:hint="eastAsia"/>
                <w:spacing w:val="-1"/>
                <w:sz w:val="24"/>
                <w:szCs w:val="24"/>
                <w:highlight w:val="none"/>
                <w:lang w:eastAsia="zh-CN"/>
              </w:rPr>
              <w:t>况。</w:t>
            </w:r>
          </w:p>
        </w:tc>
      </w:tr>
      <w:tr w14:paraId="569B74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0" w:hRule="atLeast"/>
        </w:trPr>
        <w:tc>
          <w:tcPr>
            <w:tcW w:w="1620" w:type="dxa"/>
            <w:tcBorders>
              <w:left w:val="single" w:color="000000" w:sz="2" w:space="0"/>
            </w:tcBorders>
            <w:noWrap w:val="0"/>
            <w:vAlign w:val="top"/>
          </w:tcPr>
          <w:p w14:paraId="1926BA29">
            <w:pPr>
              <w:pStyle w:val="72"/>
              <w:spacing w:before="163"/>
              <w:ind w:right="381"/>
              <w:jc w:val="center"/>
              <w:rPr>
                <w:rFonts w:hint="eastAsia"/>
                <w:spacing w:val="6"/>
                <w:sz w:val="24"/>
                <w:szCs w:val="24"/>
                <w:highlight w:val="none"/>
                <w:lang w:eastAsia="zh-CN"/>
              </w:rPr>
            </w:pPr>
            <w:r>
              <w:rPr>
                <w:rFonts w:hint="eastAsia"/>
                <w:spacing w:val="6"/>
                <w:sz w:val="24"/>
                <w:szCs w:val="24"/>
                <w:highlight w:val="none"/>
                <w:lang w:eastAsia="zh-CN"/>
              </w:rPr>
              <w:t xml:space="preserve">  </w:t>
            </w:r>
          </w:p>
          <w:p w14:paraId="4880F7CE">
            <w:pPr>
              <w:pStyle w:val="72"/>
              <w:spacing w:before="163"/>
              <w:ind w:right="381"/>
              <w:jc w:val="center"/>
              <w:rPr>
                <w:rFonts w:hint="eastAsia"/>
                <w:spacing w:val="6"/>
                <w:sz w:val="24"/>
                <w:szCs w:val="24"/>
                <w:highlight w:val="none"/>
                <w:lang w:eastAsia="zh-CN"/>
              </w:rPr>
            </w:pPr>
          </w:p>
          <w:p w14:paraId="1EFA0E53">
            <w:pPr>
              <w:pStyle w:val="72"/>
              <w:spacing w:before="163"/>
              <w:ind w:right="381"/>
              <w:jc w:val="center"/>
              <w:rPr>
                <w:rFonts w:hint="eastAsia"/>
                <w:spacing w:val="6"/>
                <w:sz w:val="24"/>
                <w:szCs w:val="24"/>
                <w:highlight w:val="none"/>
                <w:lang w:eastAsia="zh-CN"/>
              </w:rPr>
            </w:pPr>
          </w:p>
          <w:p w14:paraId="07E1C87B">
            <w:pPr>
              <w:pStyle w:val="72"/>
              <w:spacing w:before="163"/>
              <w:ind w:right="381"/>
              <w:jc w:val="center"/>
              <w:rPr>
                <w:rFonts w:hint="eastAsia"/>
                <w:spacing w:val="6"/>
                <w:sz w:val="24"/>
                <w:szCs w:val="24"/>
                <w:highlight w:val="none"/>
                <w:lang w:eastAsia="zh-CN"/>
              </w:rPr>
            </w:pPr>
            <w:r>
              <w:rPr>
                <w:rFonts w:hint="eastAsia"/>
                <w:spacing w:val="6"/>
                <w:sz w:val="24"/>
                <w:szCs w:val="24"/>
                <w:highlight w:val="none"/>
                <w:lang w:eastAsia="zh-CN"/>
              </w:rPr>
              <w:t xml:space="preserve">  第二节</w:t>
            </w:r>
          </w:p>
          <w:p w14:paraId="20870AC4">
            <w:pPr>
              <w:pStyle w:val="72"/>
              <w:spacing w:before="163"/>
              <w:ind w:right="381"/>
              <w:jc w:val="center"/>
              <w:rPr>
                <w:rFonts w:hint="eastAsia"/>
                <w:sz w:val="24"/>
                <w:szCs w:val="24"/>
                <w:highlight w:val="none"/>
              </w:rPr>
            </w:pPr>
            <w:r>
              <w:rPr>
                <w:rFonts w:hint="eastAsia"/>
                <w:spacing w:val="6"/>
                <w:sz w:val="24"/>
                <w:szCs w:val="24"/>
                <w:highlight w:val="none"/>
                <w:lang w:eastAsia="zh-CN"/>
              </w:rPr>
              <w:t xml:space="preserve">  第5.4款</w:t>
            </w:r>
          </w:p>
        </w:tc>
        <w:tc>
          <w:tcPr>
            <w:tcW w:w="1741" w:type="dxa"/>
            <w:noWrap w:val="0"/>
            <w:vAlign w:val="top"/>
          </w:tcPr>
          <w:p w14:paraId="1D1E7138">
            <w:pPr>
              <w:spacing w:line="295" w:lineRule="auto"/>
              <w:rPr>
                <w:rFonts w:hint="eastAsia" w:ascii="宋体" w:hAnsi="宋体" w:cs="宋体"/>
                <w:sz w:val="24"/>
                <w:highlight w:val="none"/>
              </w:rPr>
            </w:pPr>
          </w:p>
          <w:p w14:paraId="588625D7">
            <w:pPr>
              <w:spacing w:line="296" w:lineRule="auto"/>
              <w:rPr>
                <w:rFonts w:hint="eastAsia" w:ascii="宋体" w:hAnsi="宋体" w:cs="宋体"/>
                <w:sz w:val="24"/>
                <w:highlight w:val="none"/>
              </w:rPr>
            </w:pPr>
          </w:p>
          <w:p w14:paraId="0FDE68C5">
            <w:pPr>
              <w:spacing w:line="296" w:lineRule="auto"/>
              <w:rPr>
                <w:rFonts w:hint="eastAsia" w:ascii="宋体" w:hAnsi="宋体" w:cs="宋体"/>
                <w:sz w:val="24"/>
                <w:highlight w:val="none"/>
              </w:rPr>
            </w:pPr>
          </w:p>
          <w:p w14:paraId="2CD198E9">
            <w:pPr>
              <w:spacing w:line="296" w:lineRule="auto"/>
              <w:rPr>
                <w:rFonts w:hint="eastAsia" w:ascii="宋体" w:hAnsi="宋体" w:cs="宋体"/>
                <w:sz w:val="24"/>
                <w:highlight w:val="none"/>
              </w:rPr>
            </w:pPr>
          </w:p>
          <w:p w14:paraId="62991F17">
            <w:pPr>
              <w:pStyle w:val="72"/>
              <w:spacing w:before="65" w:line="239" w:lineRule="auto"/>
              <w:ind w:left="111" w:right="159" w:firstLine="4"/>
              <w:rPr>
                <w:rFonts w:hint="eastAsia"/>
                <w:sz w:val="24"/>
                <w:szCs w:val="24"/>
                <w:highlight w:val="none"/>
                <w:lang w:eastAsia="zh-CN"/>
              </w:rPr>
            </w:pPr>
            <w:r>
              <w:rPr>
                <w:rFonts w:hint="eastAsia"/>
                <w:spacing w:val="7"/>
                <w:sz w:val="24"/>
                <w:szCs w:val="24"/>
                <w:highlight w:val="none"/>
                <w:lang w:eastAsia="zh-CN"/>
              </w:rPr>
              <w:t>约定乙方承担的</w:t>
            </w:r>
            <w:r>
              <w:rPr>
                <w:rFonts w:hint="eastAsia"/>
                <w:spacing w:val="8"/>
                <w:sz w:val="24"/>
                <w:szCs w:val="24"/>
                <w:highlight w:val="none"/>
                <w:lang w:eastAsia="zh-CN"/>
              </w:rPr>
              <w:t>其他义务和责任</w:t>
            </w:r>
          </w:p>
        </w:tc>
        <w:tc>
          <w:tcPr>
            <w:tcW w:w="5181" w:type="dxa"/>
            <w:tcBorders>
              <w:right w:val="single" w:color="000000" w:sz="2" w:space="0"/>
            </w:tcBorders>
            <w:noWrap w:val="0"/>
            <w:vAlign w:val="top"/>
          </w:tcPr>
          <w:p w14:paraId="5DFC4DD3">
            <w:pPr>
              <w:pStyle w:val="72"/>
              <w:spacing w:before="30"/>
              <w:ind w:left="110" w:right="242" w:firstLine="15"/>
              <w:rPr>
                <w:rFonts w:hint="eastAsia"/>
                <w:sz w:val="24"/>
                <w:szCs w:val="24"/>
                <w:highlight w:val="none"/>
                <w:lang w:eastAsia="zh-CN"/>
              </w:rPr>
            </w:pPr>
            <w:r>
              <w:rPr>
                <w:rFonts w:hint="eastAsia"/>
                <w:spacing w:val="8"/>
                <w:sz w:val="24"/>
                <w:szCs w:val="24"/>
                <w:highlight w:val="none"/>
                <w:lang w:eastAsia="zh-CN"/>
              </w:rPr>
              <w:t>1.及时向甲方通告本项目服务范围内有关服务的重大事项，及时配合处理相关问题。</w:t>
            </w:r>
          </w:p>
          <w:p w14:paraId="735FD4A2">
            <w:pPr>
              <w:pStyle w:val="72"/>
              <w:spacing w:before="23" w:line="241" w:lineRule="auto"/>
              <w:ind w:left="136" w:right="117" w:hanging="24"/>
              <w:rPr>
                <w:rFonts w:hint="eastAsia"/>
                <w:sz w:val="24"/>
                <w:szCs w:val="24"/>
                <w:highlight w:val="none"/>
                <w:lang w:eastAsia="zh-CN"/>
              </w:rPr>
            </w:pPr>
            <w:r>
              <w:rPr>
                <w:rFonts w:hint="eastAsia"/>
                <w:spacing w:val="5"/>
                <w:sz w:val="24"/>
                <w:szCs w:val="24"/>
                <w:highlight w:val="none"/>
                <w:lang w:eastAsia="zh-CN"/>
              </w:rPr>
              <w:t>2.接受项目行业管理部门及政府有关部门的指导，接受</w:t>
            </w:r>
            <w:r>
              <w:rPr>
                <w:rFonts w:hint="eastAsia"/>
                <w:spacing w:val="17"/>
                <w:sz w:val="24"/>
                <w:szCs w:val="24"/>
                <w:highlight w:val="none"/>
                <w:lang w:eastAsia="zh-CN"/>
              </w:rPr>
              <w:t xml:space="preserve"> </w:t>
            </w:r>
            <w:r>
              <w:rPr>
                <w:rFonts w:hint="eastAsia"/>
                <w:spacing w:val="2"/>
                <w:sz w:val="24"/>
                <w:szCs w:val="24"/>
                <w:highlight w:val="none"/>
                <w:lang w:eastAsia="zh-CN"/>
              </w:rPr>
              <w:t>甲方的监督。</w:t>
            </w:r>
          </w:p>
          <w:p w14:paraId="25FE1D1F">
            <w:pPr>
              <w:pStyle w:val="72"/>
              <w:spacing w:before="22" w:line="246" w:lineRule="auto"/>
              <w:ind w:left="110" w:right="117" w:firstLine="3"/>
              <w:rPr>
                <w:rFonts w:hint="eastAsia"/>
                <w:sz w:val="24"/>
                <w:szCs w:val="24"/>
                <w:highlight w:val="none"/>
                <w:lang w:eastAsia="zh-CN"/>
              </w:rPr>
            </w:pPr>
            <w:r>
              <w:rPr>
                <w:rFonts w:hint="eastAsia"/>
                <w:spacing w:val="5"/>
                <w:sz w:val="24"/>
                <w:szCs w:val="24"/>
                <w:highlight w:val="none"/>
                <w:lang w:eastAsia="zh-CN"/>
              </w:rPr>
              <w:t>3.乙方须提供服务过程中的安全保障，包括但不限于供</w:t>
            </w:r>
            <w:r>
              <w:rPr>
                <w:rFonts w:hint="eastAsia"/>
                <w:spacing w:val="6"/>
                <w:sz w:val="24"/>
                <w:szCs w:val="24"/>
                <w:highlight w:val="none"/>
                <w:lang w:eastAsia="zh-CN"/>
              </w:rPr>
              <w:t>货前试剂、耗材遭遇火灾、淋雨、被盗等风险，冷藏或</w:t>
            </w:r>
            <w:r>
              <w:rPr>
                <w:rFonts w:hint="eastAsia"/>
                <w:sz w:val="24"/>
                <w:szCs w:val="24"/>
                <w:highlight w:val="none"/>
                <w:lang w:eastAsia="zh-CN"/>
              </w:rPr>
              <w:t xml:space="preserve"> </w:t>
            </w:r>
            <w:r>
              <w:rPr>
                <w:rFonts w:hint="eastAsia"/>
                <w:spacing w:val="6"/>
                <w:sz w:val="24"/>
                <w:szCs w:val="24"/>
                <w:highlight w:val="none"/>
                <w:lang w:eastAsia="zh-CN"/>
              </w:rPr>
              <w:t>冷冻货物失温风险，运输车辆交通事故风险，带压钢瓶</w:t>
            </w:r>
            <w:r>
              <w:rPr>
                <w:rFonts w:hint="eastAsia"/>
                <w:sz w:val="24"/>
                <w:szCs w:val="24"/>
                <w:highlight w:val="none"/>
                <w:lang w:eastAsia="zh-CN"/>
              </w:rPr>
              <w:t xml:space="preserve"> </w:t>
            </w:r>
            <w:r>
              <w:rPr>
                <w:rFonts w:hint="eastAsia"/>
                <w:spacing w:val="8"/>
                <w:sz w:val="24"/>
                <w:szCs w:val="24"/>
                <w:highlight w:val="none"/>
                <w:lang w:eastAsia="zh-CN"/>
              </w:rPr>
              <w:t>气碰撞泄露风险等，务必落实安全生产责任。</w:t>
            </w:r>
          </w:p>
          <w:p w14:paraId="04646C01">
            <w:pPr>
              <w:pStyle w:val="72"/>
              <w:spacing w:before="26"/>
              <w:ind w:left="110" w:right="117" w:hanging="1"/>
              <w:rPr>
                <w:rFonts w:hint="eastAsia"/>
                <w:sz w:val="24"/>
                <w:szCs w:val="24"/>
                <w:highlight w:val="none"/>
                <w:lang w:eastAsia="zh-CN"/>
              </w:rPr>
            </w:pPr>
            <w:r>
              <w:rPr>
                <w:rFonts w:hint="eastAsia"/>
                <w:spacing w:val="6"/>
                <w:sz w:val="24"/>
                <w:szCs w:val="24"/>
                <w:highlight w:val="none"/>
                <w:lang w:eastAsia="zh-CN"/>
              </w:rPr>
              <w:t>4.乙方须保障参与人员的安全：若在项目执</w:t>
            </w:r>
            <w:r>
              <w:rPr>
                <w:rFonts w:hint="eastAsia"/>
                <w:spacing w:val="5"/>
                <w:sz w:val="24"/>
                <w:szCs w:val="24"/>
                <w:highlight w:val="none"/>
                <w:lang w:eastAsia="zh-CN"/>
              </w:rPr>
              <w:t>行期间，乙</w:t>
            </w:r>
            <w:r>
              <w:rPr>
                <w:rFonts w:hint="eastAsia"/>
                <w:spacing w:val="6"/>
                <w:sz w:val="24"/>
                <w:szCs w:val="24"/>
                <w:highlight w:val="none"/>
                <w:lang w:eastAsia="zh-CN"/>
              </w:rPr>
              <w:t>方工作人员发生意外或是其行为造成第三人伤害的，均</w:t>
            </w:r>
            <w:r>
              <w:rPr>
                <w:rFonts w:hint="eastAsia"/>
                <w:sz w:val="24"/>
                <w:szCs w:val="24"/>
                <w:highlight w:val="none"/>
                <w:lang w:eastAsia="zh-CN"/>
              </w:rPr>
              <w:t xml:space="preserve"> </w:t>
            </w:r>
            <w:r>
              <w:rPr>
                <w:rFonts w:hint="eastAsia"/>
                <w:spacing w:val="8"/>
                <w:sz w:val="24"/>
                <w:szCs w:val="24"/>
                <w:highlight w:val="none"/>
                <w:lang w:eastAsia="zh-CN"/>
              </w:rPr>
              <w:t>由乙方负责，与甲方无关。</w:t>
            </w:r>
          </w:p>
        </w:tc>
      </w:tr>
      <w:tr w14:paraId="6B2636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0" w:hRule="atLeast"/>
        </w:trPr>
        <w:tc>
          <w:tcPr>
            <w:tcW w:w="1620" w:type="dxa"/>
            <w:tcBorders>
              <w:left w:val="single" w:color="000000" w:sz="2" w:space="0"/>
            </w:tcBorders>
            <w:noWrap w:val="0"/>
            <w:vAlign w:val="top"/>
          </w:tcPr>
          <w:p w14:paraId="362700D3">
            <w:pPr>
              <w:pStyle w:val="72"/>
              <w:spacing w:before="163"/>
              <w:ind w:right="381"/>
              <w:jc w:val="center"/>
              <w:rPr>
                <w:rFonts w:hint="eastAsia"/>
                <w:spacing w:val="6"/>
                <w:sz w:val="24"/>
                <w:szCs w:val="24"/>
                <w:highlight w:val="none"/>
                <w:lang w:eastAsia="zh-CN"/>
              </w:rPr>
            </w:pPr>
            <w:r>
              <w:rPr>
                <w:rFonts w:hint="eastAsia"/>
                <w:spacing w:val="6"/>
                <w:sz w:val="24"/>
                <w:szCs w:val="24"/>
                <w:highlight w:val="none"/>
                <w:lang w:eastAsia="zh-CN"/>
              </w:rPr>
              <w:t xml:space="preserve">  第二节</w:t>
            </w:r>
          </w:p>
          <w:p w14:paraId="26C6F2FD">
            <w:pPr>
              <w:pStyle w:val="72"/>
              <w:spacing w:before="163"/>
              <w:ind w:right="381"/>
              <w:jc w:val="center"/>
              <w:rPr>
                <w:rFonts w:hint="eastAsia"/>
                <w:sz w:val="24"/>
                <w:szCs w:val="24"/>
                <w:highlight w:val="none"/>
              </w:rPr>
            </w:pPr>
            <w:r>
              <w:rPr>
                <w:rFonts w:hint="eastAsia"/>
                <w:spacing w:val="6"/>
                <w:sz w:val="24"/>
                <w:szCs w:val="24"/>
                <w:highlight w:val="none"/>
                <w:lang w:eastAsia="zh-CN"/>
              </w:rPr>
              <w:t xml:space="preserve">  第6.1款</w:t>
            </w:r>
          </w:p>
        </w:tc>
        <w:tc>
          <w:tcPr>
            <w:tcW w:w="1741" w:type="dxa"/>
            <w:noWrap w:val="0"/>
            <w:vAlign w:val="top"/>
          </w:tcPr>
          <w:p w14:paraId="3893AC46">
            <w:pPr>
              <w:pStyle w:val="72"/>
              <w:spacing w:before="128" w:line="239" w:lineRule="auto"/>
              <w:ind w:left="111" w:right="159" w:firstLine="2"/>
              <w:rPr>
                <w:rFonts w:hint="eastAsia"/>
                <w:sz w:val="24"/>
                <w:szCs w:val="24"/>
                <w:highlight w:val="none"/>
              </w:rPr>
            </w:pPr>
            <w:r>
              <w:rPr>
                <w:rFonts w:hint="eastAsia"/>
                <w:spacing w:val="8"/>
                <w:sz w:val="24"/>
                <w:szCs w:val="24"/>
                <w:highlight w:val="none"/>
              </w:rPr>
              <w:t>履行合同义务的</w:t>
            </w:r>
            <w:r>
              <w:rPr>
                <w:rFonts w:hint="eastAsia"/>
                <w:sz w:val="24"/>
                <w:szCs w:val="24"/>
                <w:highlight w:val="none"/>
              </w:rPr>
              <w:t xml:space="preserve"> </w:t>
            </w:r>
            <w:r>
              <w:rPr>
                <w:rFonts w:hint="eastAsia"/>
                <w:spacing w:val="4"/>
                <w:sz w:val="24"/>
                <w:szCs w:val="24"/>
                <w:highlight w:val="none"/>
              </w:rPr>
              <w:t>顺序</w:t>
            </w:r>
          </w:p>
        </w:tc>
        <w:tc>
          <w:tcPr>
            <w:tcW w:w="5181" w:type="dxa"/>
            <w:tcBorders>
              <w:right w:val="single" w:color="000000" w:sz="2" w:space="0"/>
            </w:tcBorders>
            <w:noWrap w:val="0"/>
            <w:vAlign w:val="top"/>
          </w:tcPr>
          <w:p w14:paraId="4AE04978">
            <w:pPr>
              <w:pStyle w:val="72"/>
              <w:spacing w:before="261" w:line="233" w:lineRule="auto"/>
              <w:ind w:left="109"/>
              <w:rPr>
                <w:rFonts w:hint="eastAsia"/>
                <w:sz w:val="24"/>
                <w:szCs w:val="24"/>
                <w:highlight w:val="none"/>
              </w:rPr>
            </w:pPr>
            <w:r>
              <w:rPr>
                <w:rFonts w:hint="eastAsia"/>
                <w:sz w:val="24"/>
                <w:szCs w:val="24"/>
                <w:highlight w:val="none"/>
              </w:rPr>
              <w:t>/</w:t>
            </w:r>
          </w:p>
        </w:tc>
      </w:tr>
      <w:tr w14:paraId="371D38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2" w:hRule="atLeast"/>
        </w:trPr>
        <w:tc>
          <w:tcPr>
            <w:tcW w:w="1620" w:type="dxa"/>
            <w:vMerge w:val="restart"/>
            <w:tcBorders>
              <w:left w:val="single" w:color="000000" w:sz="2" w:space="0"/>
              <w:bottom w:val="nil"/>
            </w:tcBorders>
            <w:noWrap w:val="0"/>
            <w:vAlign w:val="top"/>
          </w:tcPr>
          <w:p w14:paraId="30FE8348">
            <w:pPr>
              <w:pStyle w:val="72"/>
              <w:spacing w:before="163"/>
              <w:ind w:right="381"/>
              <w:jc w:val="center"/>
              <w:rPr>
                <w:rFonts w:hint="eastAsia"/>
                <w:spacing w:val="6"/>
                <w:sz w:val="24"/>
                <w:szCs w:val="24"/>
                <w:highlight w:val="none"/>
                <w:lang w:eastAsia="zh-CN"/>
              </w:rPr>
            </w:pPr>
            <w:r>
              <w:rPr>
                <w:rFonts w:hint="eastAsia"/>
                <w:spacing w:val="6"/>
                <w:sz w:val="24"/>
                <w:szCs w:val="24"/>
                <w:highlight w:val="none"/>
                <w:lang w:eastAsia="zh-CN"/>
              </w:rPr>
              <w:t xml:space="preserve">  第二节</w:t>
            </w:r>
          </w:p>
          <w:p w14:paraId="1751C4B1">
            <w:pPr>
              <w:pStyle w:val="72"/>
              <w:spacing w:before="163"/>
              <w:ind w:right="381"/>
              <w:jc w:val="center"/>
              <w:rPr>
                <w:rFonts w:hint="eastAsia"/>
                <w:sz w:val="24"/>
                <w:szCs w:val="24"/>
                <w:highlight w:val="none"/>
              </w:rPr>
            </w:pPr>
            <w:r>
              <w:rPr>
                <w:rFonts w:hint="eastAsia"/>
                <w:spacing w:val="6"/>
                <w:sz w:val="24"/>
                <w:szCs w:val="24"/>
                <w:highlight w:val="none"/>
                <w:lang w:eastAsia="zh-CN"/>
              </w:rPr>
              <w:t xml:space="preserve">  第7.1款</w:t>
            </w:r>
          </w:p>
        </w:tc>
        <w:tc>
          <w:tcPr>
            <w:tcW w:w="1741" w:type="dxa"/>
            <w:noWrap w:val="0"/>
            <w:vAlign w:val="top"/>
          </w:tcPr>
          <w:p w14:paraId="7DF05C3D">
            <w:pPr>
              <w:pStyle w:val="72"/>
              <w:spacing w:before="228" w:line="228" w:lineRule="auto"/>
              <w:ind w:left="111"/>
              <w:rPr>
                <w:rFonts w:hint="eastAsia"/>
                <w:sz w:val="24"/>
                <w:szCs w:val="24"/>
                <w:highlight w:val="none"/>
              </w:rPr>
            </w:pPr>
            <w:r>
              <w:rPr>
                <w:rFonts w:hint="eastAsia"/>
                <w:spacing w:val="8"/>
                <w:sz w:val="24"/>
                <w:szCs w:val="24"/>
                <w:highlight w:val="none"/>
              </w:rPr>
              <w:t>包装特殊要求</w:t>
            </w:r>
          </w:p>
        </w:tc>
        <w:tc>
          <w:tcPr>
            <w:tcW w:w="5181" w:type="dxa"/>
            <w:tcBorders>
              <w:right w:val="single" w:color="000000" w:sz="2" w:space="0"/>
            </w:tcBorders>
            <w:noWrap w:val="0"/>
            <w:vAlign w:val="top"/>
          </w:tcPr>
          <w:p w14:paraId="74660C76">
            <w:pPr>
              <w:spacing w:before="261" w:line="199" w:lineRule="auto"/>
              <w:ind w:left="102"/>
              <w:rPr>
                <w:rFonts w:hint="eastAsia" w:ascii="宋体" w:hAnsi="宋体" w:cs="宋体"/>
                <w:sz w:val="24"/>
                <w:highlight w:val="none"/>
              </w:rPr>
            </w:pPr>
            <w:r>
              <w:rPr>
                <w:rFonts w:hint="eastAsia" w:ascii="宋体" w:hAnsi="宋体" w:cs="宋体"/>
                <w:spacing w:val="2"/>
                <w:sz w:val="24"/>
                <w:highlight w:val="none"/>
              </w:rPr>
              <w:t>/</w:t>
            </w:r>
          </w:p>
        </w:tc>
      </w:tr>
      <w:tr w14:paraId="60AA11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2" w:hRule="atLeast"/>
        </w:trPr>
        <w:tc>
          <w:tcPr>
            <w:tcW w:w="1620" w:type="dxa"/>
            <w:vMerge w:val="continue"/>
            <w:tcBorders>
              <w:top w:val="nil"/>
              <w:left w:val="single" w:color="000000" w:sz="2" w:space="0"/>
            </w:tcBorders>
            <w:noWrap w:val="0"/>
            <w:vAlign w:val="top"/>
          </w:tcPr>
          <w:p w14:paraId="5BAA27F6">
            <w:pPr>
              <w:rPr>
                <w:rFonts w:hint="eastAsia" w:ascii="宋体" w:hAnsi="宋体" w:cs="宋体"/>
                <w:sz w:val="24"/>
                <w:highlight w:val="none"/>
              </w:rPr>
            </w:pPr>
          </w:p>
        </w:tc>
        <w:tc>
          <w:tcPr>
            <w:tcW w:w="1741" w:type="dxa"/>
            <w:noWrap w:val="0"/>
            <w:vAlign w:val="top"/>
          </w:tcPr>
          <w:p w14:paraId="6583225E">
            <w:pPr>
              <w:pStyle w:val="72"/>
              <w:spacing w:before="229" w:line="228" w:lineRule="auto"/>
              <w:ind w:left="113"/>
              <w:rPr>
                <w:rFonts w:hint="eastAsia"/>
                <w:sz w:val="24"/>
                <w:szCs w:val="24"/>
                <w:highlight w:val="none"/>
              </w:rPr>
            </w:pPr>
            <w:r>
              <w:rPr>
                <w:rFonts w:hint="eastAsia"/>
                <w:spacing w:val="6"/>
                <w:sz w:val="24"/>
                <w:szCs w:val="24"/>
                <w:highlight w:val="none"/>
              </w:rPr>
              <w:t>指定现场</w:t>
            </w:r>
          </w:p>
        </w:tc>
        <w:tc>
          <w:tcPr>
            <w:tcW w:w="5181" w:type="dxa"/>
            <w:tcBorders>
              <w:right w:val="single" w:color="000000" w:sz="2" w:space="0"/>
            </w:tcBorders>
            <w:noWrap w:val="0"/>
            <w:vAlign w:val="top"/>
          </w:tcPr>
          <w:p w14:paraId="0D494318">
            <w:pPr>
              <w:spacing w:before="260" w:line="199" w:lineRule="auto"/>
              <w:ind w:left="102"/>
              <w:rPr>
                <w:rFonts w:hint="eastAsia" w:ascii="宋体" w:hAnsi="宋体" w:cs="宋体"/>
                <w:sz w:val="24"/>
                <w:highlight w:val="none"/>
              </w:rPr>
            </w:pPr>
            <w:r>
              <w:rPr>
                <w:rFonts w:hint="eastAsia" w:ascii="宋体" w:hAnsi="宋体" w:cs="宋体"/>
                <w:spacing w:val="2"/>
                <w:sz w:val="24"/>
                <w:highlight w:val="none"/>
              </w:rPr>
              <w:t>/</w:t>
            </w:r>
          </w:p>
        </w:tc>
      </w:tr>
      <w:tr w14:paraId="7F3312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6" w:hRule="atLeast"/>
        </w:trPr>
        <w:tc>
          <w:tcPr>
            <w:tcW w:w="1620" w:type="dxa"/>
            <w:tcBorders>
              <w:left w:val="single" w:color="000000" w:sz="2" w:space="0"/>
            </w:tcBorders>
            <w:noWrap w:val="0"/>
            <w:vAlign w:val="top"/>
          </w:tcPr>
          <w:p w14:paraId="0E84583B">
            <w:pPr>
              <w:pStyle w:val="72"/>
              <w:spacing w:before="163"/>
              <w:ind w:right="381"/>
              <w:jc w:val="center"/>
              <w:rPr>
                <w:rFonts w:hint="eastAsia"/>
                <w:spacing w:val="6"/>
                <w:sz w:val="24"/>
                <w:szCs w:val="24"/>
                <w:highlight w:val="none"/>
                <w:lang w:eastAsia="zh-CN"/>
              </w:rPr>
            </w:pPr>
            <w:r>
              <w:rPr>
                <w:rFonts w:hint="eastAsia"/>
                <w:spacing w:val="6"/>
                <w:sz w:val="24"/>
                <w:szCs w:val="24"/>
                <w:highlight w:val="none"/>
                <w:lang w:eastAsia="zh-CN"/>
              </w:rPr>
              <w:t xml:space="preserve">  第二节</w:t>
            </w:r>
          </w:p>
          <w:p w14:paraId="2677E23A">
            <w:pPr>
              <w:pStyle w:val="72"/>
              <w:spacing w:before="163"/>
              <w:ind w:right="381"/>
              <w:jc w:val="center"/>
              <w:rPr>
                <w:rFonts w:hint="eastAsia"/>
                <w:sz w:val="24"/>
                <w:szCs w:val="24"/>
                <w:highlight w:val="none"/>
              </w:rPr>
            </w:pPr>
            <w:r>
              <w:rPr>
                <w:rFonts w:hint="eastAsia"/>
                <w:spacing w:val="6"/>
                <w:sz w:val="24"/>
                <w:szCs w:val="24"/>
                <w:highlight w:val="none"/>
                <w:lang w:eastAsia="zh-CN"/>
              </w:rPr>
              <w:t xml:space="preserve">  第7.2款</w:t>
            </w:r>
          </w:p>
        </w:tc>
        <w:tc>
          <w:tcPr>
            <w:tcW w:w="1741" w:type="dxa"/>
            <w:noWrap w:val="0"/>
            <w:vAlign w:val="top"/>
          </w:tcPr>
          <w:p w14:paraId="1FAD907C">
            <w:pPr>
              <w:pStyle w:val="72"/>
              <w:spacing w:before="280" w:line="228" w:lineRule="auto"/>
              <w:ind w:left="111"/>
              <w:rPr>
                <w:rFonts w:hint="eastAsia"/>
                <w:sz w:val="24"/>
                <w:szCs w:val="24"/>
                <w:highlight w:val="none"/>
              </w:rPr>
            </w:pPr>
            <w:r>
              <w:rPr>
                <w:rFonts w:hint="eastAsia"/>
                <w:spacing w:val="8"/>
                <w:sz w:val="24"/>
                <w:szCs w:val="24"/>
                <w:highlight w:val="none"/>
              </w:rPr>
              <w:t>运输特殊要求</w:t>
            </w:r>
          </w:p>
        </w:tc>
        <w:tc>
          <w:tcPr>
            <w:tcW w:w="5181" w:type="dxa"/>
            <w:tcBorders>
              <w:right w:val="single" w:color="000000" w:sz="2" w:space="0"/>
            </w:tcBorders>
            <w:noWrap w:val="0"/>
            <w:vAlign w:val="top"/>
          </w:tcPr>
          <w:p w14:paraId="042327D3">
            <w:pPr>
              <w:spacing w:line="254" w:lineRule="auto"/>
              <w:rPr>
                <w:rFonts w:hint="eastAsia" w:ascii="宋体" w:hAnsi="宋体" w:cs="宋体"/>
                <w:sz w:val="24"/>
                <w:highlight w:val="none"/>
              </w:rPr>
            </w:pPr>
          </w:p>
          <w:p w14:paraId="3D4733FC">
            <w:pPr>
              <w:spacing w:before="57" w:line="199" w:lineRule="auto"/>
              <w:ind w:left="102"/>
              <w:rPr>
                <w:rFonts w:hint="eastAsia" w:ascii="宋体" w:hAnsi="宋体" w:cs="宋体"/>
                <w:sz w:val="24"/>
                <w:highlight w:val="none"/>
              </w:rPr>
            </w:pPr>
            <w:r>
              <w:rPr>
                <w:rFonts w:hint="eastAsia" w:ascii="宋体" w:hAnsi="宋体" w:cs="宋体"/>
                <w:spacing w:val="2"/>
                <w:sz w:val="24"/>
                <w:highlight w:val="none"/>
              </w:rPr>
              <w:t>/</w:t>
            </w:r>
          </w:p>
        </w:tc>
      </w:tr>
      <w:tr w14:paraId="4E6DEE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2" w:hRule="atLeast"/>
        </w:trPr>
        <w:tc>
          <w:tcPr>
            <w:tcW w:w="1620" w:type="dxa"/>
            <w:tcBorders>
              <w:left w:val="single" w:color="000000" w:sz="2" w:space="0"/>
            </w:tcBorders>
            <w:noWrap w:val="0"/>
            <w:vAlign w:val="top"/>
          </w:tcPr>
          <w:p w14:paraId="01BE871F">
            <w:pPr>
              <w:pStyle w:val="72"/>
              <w:spacing w:before="163"/>
              <w:ind w:right="381"/>
              <w:jc w:val="center"/>
              <w:rPr>
                <w:rFonts w:hint="eastAsia"/>
                <w:spacing w:val="6"/>
                <w:sz w:val="24"/>
                <w:szCs w:val="24"/>
                <w:highlight w:val="none"/>
                <w:lang w:eastAsia="zh-CN"/>
              </w:rPr>
            </w:pPr>
            <w:r>
              <w:rPr>
                <w:rFonts w:hint="eastAsia"/>
                <w:spacing w:val="6"/>
                <w:sz w:val="24"/>
                <w:szCs w:val="24"/>
                <w:highlight w:val="none"/>
                <w:lang w:eastAsia="zh-CN"/>
              </w:rPr>
              <w:t xml:space="preserve">  第二节</w:t>
            </w:r>
          </w:p>
          <w:p w14:paraId="05B4563F">
            <w:pPr>
              <w:pStyle w:val="72"/>
              <w:spacing w:before="163"/>
              <w:ind w:right="381"/>
              <w:jc w:val="center"/>
              <w:rPr>
                <w:rFonts w:hint="eastAsia"/>
                <w:sz w:val="24"/>
                <w:szCs w:val="24"/>
                <w:highlight w:val="none"/>
              </w:rPr>
            </w:pPr>
            <w:r>
              <w:rPr>
                <w:rFonts w:hint="eastAsia"/>
                <w:spacing w:val="6"/>
                <w:sz w:val="24"/>
                <w:szCs w:val="24"/>
                <w:highlight w:val="none"/>
                <w:lang w:eastAsia="zh-CN"/>
              </w:rPr>
              <w:t xml:space="preserve">  第7.3款</w:t>
            </w:r>
          </w:p>
        </w:tc>
        <w:tc>
          <w:tcPr>
            <w:tcW w:w="1741" w:type="dxa"/>
            <w:noWrap w:val="0"/>
            <w:vAlign w:val="top"/>
          </w:tcPr>
          <w:p w14:paraId="7239CFB6">
            <w:pPr>
              <w:pStyle w:val="72"/>
              <w:spacing w:before="230" w:line="228" w:lineRule="auto"/>
              <w:ind w:left="111"/>
              <w:rPr>
                <w:rFonts w:hint="eastAsia"/>
                <w:sz w:val="24"/>
                <w:szCs w:val="24"/>
                <w:highlight w:val="none"/>
              </w:rPr>
            </w:pPr>
            <w:r>
              <w:rPr>
                <w:rFonts w:hint="eastAsia"/>
                <w:spacing w:val="7"/>
                <w:sz w:val="24"/>
                <w:szCs w:val="24"/>
                <w:highlight w:val="none"/>
              </w:rPr>
              <w:t>保险要求</w:t>
            </w:r>
          </w:p>
        </w:tc>
        <w:tc>
          <w:tcPr>
            <w:tcW w:w="5181" w:type="dxa"/>
            <w:tcBorders>
              <w:right w:val="single" w:color="000000" w:sz="2" w:space="0"/>
            </w:tcBorders>
            <w:noWrap w:val="0"/>
            <w:vAlign w:val="top"/>
          </w:tcPr>
          <w:p w14:paraId="7E2AAC1A">
            <w:pPr>
              <w:spacing w:before="261" w:line="199" w:lineRule="auto"/>
              <w:ind w:left="102"/>
              <w:rPr>
                <w:rFonts w:hint="eastAsia" w:ascii="宋体" w:hAnsi="宋体" w:cs="宋体"/>
                <w:sz w:val="24"/>
                <w:highlight w:val="none"/>
              </w:rPr>
            </w:pPr>
            <w:r>
              <w:rPr>
                <w:rFonts w:hint="eastAsia" w:ascii="宋体" w:hAnsi="宋体" w:cs="宋体"/>
                <w:spacing w:val="2"/>
                <w:sz w:val="24"/>
                <w:highlight w:val="none"/>
              </w:rPr>
              <w:t>/</w:t>
            </w:r>
          </w:p>
        </w:tc>
      </w:tr>
      <w:tr w14:paraId="0A80CA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1" w:hRule="atLeast"/>
        </w:trPr>
        <w:tc>
          <w:tcPr>
            <w:tcW w:w="1620" w:type="dxa"/>
            <w:tcBorders>
              <w:left w:val="single" w:color="000000" w:sz="2" w:space="0"/>
            </w:tcBorders>
            <w:noWrap w:val="0"/>
            <w:vAlign w:val="top"/>
          </w:tcPr>
          <w:p w14:paraId="7D47615D">
            <w:pPr>
              <w:pStyle w:val="72"/>
              <w:spacing w:before="128" w:line="228" w:lineRule="auto"/>
              <w:ind w:left="504"/>
              <w:rPr>
                <w:rFonts w:hint="eastAsia"/>
                <w:sz w:val="24"/>
                <w:szCs w:val="24"/>
                <w:highlight w:val="none"/>
              </w:rPr>
            </w:pPr>
            <w:r>
              <w:rPr>
                <w:rFonts w:hint="eastAsia"/>
                <w:spacing w:val="6"/>
                <w:sz w:val="24"/>
                <w:szCs w:val="24"/>
                <w:highlight w:val="none"/>
              </w:rPr>
              <w:t>第二节</w:t>
            </w:r>
          </w:p>
          <w:p w14:paraId="20BD27DD">
            <w:pPr>
              <w:pStyle w:val="72"/>
              <w:spacing w:before="24" w:line="228" w:lineRule="auto"/>
              <w:ind w:left="163"/>
              <w:rPr>
                <w:rFonts w:hint="eastAsia"/>
                <w:sz w:val="24"/>
                <w:szCs w:val="24"/>
                <w:highlight w:val="none"/>
              </w:rPr>
            </w:pPr>
            <w:r>
              <w:rPr>
                <w:rFonts w:hint="eastAsia"/>
                <w:spacing w:val="5"/>
                <w:sz w:val="24"/>
                <w:szCs w:val="24"/>
                <w:highlight w:val="none"/>
              </w:rPr>
              <w:t>第</w:t>
            </w:r>
            <w:r>
              <w:rPr>
                <w:rFonts w:hint="eastAsia"/>
                <w:spacing w:val="-37"/>
                <w:sz w:val="24"/>
                <w:szCs w:val="24"/>
                <w:highlight w:val="none"/>
              </w:rPr>
              <w:t xml:space="preserve"> </w:t>
            </w:r>
            <w:r>
              <w:rPr>
                <w:rFonts w:hint="eastAsia"/>
                <w:spacing w:val="5"/>
                <w:sz w:val="24"/>
                <w:szCs w:val="24"/>
                <w:highlight w:val="none"/>
              </w:rPr>
              <w:t>8.2（1）项</w:t>
            </w:r>
          </w:p>
        </w:tc>
        <w:tc>
          <w:tcPr>
            <w:tcW w:w="1741" w:type="dxa"/>
            <w:noWrap w:val="0"/>
            <w:vAlign w:val="top"/>
          </w:tcPr>
          <w:p w14:paraId="3B1F1A76">
            <w:pPr>
              <w:pStyle w:val="72"/>
              <w:spacing w:before="265" w:line="228" w:lineRule="auto"/>
              <w:ind w:left="111"/>
              <w:rPr>
                <w:rFonts w:hint="eastAsia"/>
                <w:sz w:val="24"/>
                <w:szCs w:val="24"/>
                <w:highlight w:val="none"/>
              </w:rPr>
            </w:pPr>
            <w:r>
              <w:rPr>
                <w:rFonts w:hint="eastAsia"/>
                <w:spacing w:val="7"/>
                <w:sz w:val="24"/>
                <w:szCs w:val="24"/>
                <w:highlight w:val="none"/>
              </w:rPr>
              <w:t>质量保证期</w:t>
            </w:r>
          </w:p>
        </w:tc>
        <w:tc>
          <w:tcPr>
            <w:tcW w:w="5181" w:type="dxa"/>
            <w:tcBorders>
              <w:right w:val="single" w:color="000000" w:sz="2" w:space="0"/>
            </w:tcBorders>
            <w:noWrap w:val="0"/>
            <w:vAlign w:val="top"/>
          </w:tcPr>
          <w:p w14:paraId="39E56CB5">
            <w:pPr>
              <w:pStyle w:val="72"/>
              <w:spacing w:before="129" w:line="239" w:lineRule="auto"/>
              <w:ind w:left="113" w:right="137" w:hanging="4"/>
              <w:rPr>
                <w:rFonts w:hint="eastAsia"/>
                <w:sz w:val="24"/>
                <w:szCs w:val="24"/>
                <w:highlight w:val="none"/>
                <w:lang w:eastAsia="zh-CN"/>
              </w:rPr>
            </w:pPr>
            <w:r>
              <w:rPr>
                <w:rFonts w:hint="eastAsia"/>
                <w:spacing w:val="9"/>
                <w:sz w:val="24"/>
                <w:szCs w:val="24"/>
                <w:highlight w:val="none"/>
                <w:lang w:eastAsia="zh-CN"/>
              </w:rPr>
              <w:t>验收合格之日起1年（特殊试剂根据厂家质量保证期执</w:t>
            </w:r>
            <w:r>
              <w:rPr>
                <w:rFonts w:hint="eastAsia"/>
                <w:spacing w:val="-2"/>
                <w:sz w:val="24"/>
                <w:szCs w:val="24"/>
                <w:highlight w:val="none"/>
                <w:lang w:eastAsia="zh-CN"/>
              </w:rPr>
              <w:t>行）</w:t>
            </w:r>
          </w:p>
        </w:tc>
      </w:tr>
      <w:tr w14:paraId="1A8785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1" w:hRule="atLeast"/>
        </w:trPr>
        <w:tc>
          <w:tcPr>
            <w:tcW w:w="1620" w:type="dxa"/>
            <w:tcBorders>
              <w:left w:val="single" w:color="000000" w:sz="2" w:space="0"/>
            </w:tcBorders>
            <w:noWrap w:val="0"/>
            <w:vAlign w:val="top"/>
          </w:tcPr>
          <w:p w14:paraId="40BBD13D">
            <w:pPr>
              <w:pStyle w:val="72"/>
              <w:spacing w:before="128" w:line="228" w:lineRule="auto"/>
              <w:ind w:left="504"/>
              <w:rPr>
                <w:rFonts w:hint="eastAsia"/>
                <w:sz w:val="24"/>
                <w:szCs w:val="24"/>
                <w:highlight w:val="none"/>
              </w:rPr>
            </w:pPr>
            <w:r>
              <w:rPr>
                <w:rFonts w:hint="eastAsia"/>
                <w:spacing w:val="6"/>
                <w:sz w:val="24"/>
                <w:szCs w:val="24"/>
                <w:highlight w:val="none"/>
              </w:rPr>
              <w:t>第二节</w:t>
            </w:r>
          </w:p>
          <w:p w14:paraId="2EAB84A8">
            <w:pPr>
              <w:pStyle w:val="72"/>
              <w:spacing w:before="24" w:line="228" w:lineRule="auto"/>
              <w:ind w:left="163"/>
              <w:rPr>
                <w:rFonts w:hint="eastAsia"/>
                <w:sz w:val="24"/>
                <w:szCs w:val="24"/>
                <w:highlight w:val="none"/>
              </w:rPr>
            </w:pPr>
            <w:r>
              <w:rPr>
                <w:rFonts w:hint="eastAsia"/>
                <w:spacing w:val="5"/>
                <w:sz w:val="24"/>
                <w:szCs w:val="24"/>
                <w:highlight w:val="none"/>
              </w:rPr>
              <w:t>第</w:t>
            </w:r>
            <w:r>
              <w:rPr>
                <w:rFonts w:hint="eastAsia"/>
                <w:spacing w:val="-37"/>
                <w:sz w:val="24"/>
                <w:szCs w:val="24"/>
                <w:highlight w:val="none"/>
              </w:rPr>
              <w:t xml:space="preserve"> </w:t>
            </w:r>
            <w:r>
              <w:rPr>
                <w:rFonts w:hint="eastAsia"/>
                <w:spacing w:val="5"/>
                <w:sz w:val="24"/>
                <w:szCs w:val="24"/>
                <w:highlight w:val="none"/>
              </w:rPr>
              <w:t>8.2（3）项</w:t>
            </w:r>
          </w:p>
        </w:tc>
        <w:tc>
          <w:tcPr>
            <w:tcW w:w="1741" w:type="dxa"/>
            <w:noWrap w:val="0"/>
            <w:vAlign w:val="top"/>
          </w:tcPr>
          <w:p w14:paraId="1D5578C6">
            <w:pPr>
              <w:pStyle w:val="72"/>
              <w:spacing w:before="128"/>
              <w:ind w:left="121" w:right="370" w:hanging="5"/>
              <w:rPr>
                <w:rFonts w:hint="eastAsia"/>
                <w:sz w:val="24"/>
                <w:szCs w:val="24"/>
                <w:highlight w:val="none"/>
                <w:lang w:eastAsia="zh-CN"/>
              </w:rPr>
            </w:pPr>
            <w:r>
              <w:rPr>
                <w:rFonts w:hint="eastAsia"/>
                <w:spacing w:val="7"/>
                <w:sz w:val="24"/>
                <w:szCs w:val="24"/>
                <w:highlight w:val="none"/>
                <w:lang w:eastAsia="zh-CN"/>
              </w:rPr>
              <w:t>货物质量缺陷</w:t>
            </w:r>
            <w:r>
              <w:rPr>
                <w:rFonts w:hint="eastAsia"/>
                <w:spacing w:val="1"/>
                <w:sz w:val="24"/>
                <w:szCs w:val="24"/>
                <w:highlight w:val="none"/>
                <w:lang w:eastAsia="zh-CN"/>
              </w:rPr>
              <w:t xml:space="preserve"> </w:t>
            </w:r>
            <w:r>
              <w:rPr>
                <w:rFonts w:hint="eastAsia"/>
                <w:spacing w:val="4"/>
                <w:sz w:val="24"/>
                <w:szCs w:val="24"/>
                <w:highlight w:val="none"/>
                <w:lang w:eastAsia="zh-CN"/>
              </w:rPr>
              <w:t>响应时间</w:t>
            </w:r>
          </w:p>
        </w:tc>
        <w:tc>
          <w:tcPr>
            <w:tcW w:w="5181" w:type="dxa"/>
            <w:tcBorders>
              <w:right w:val="single" w:color="000000" w:sz="2" w:space="0"/>
            </w:tcBorders>
            <w:noWrap w:val="0"/>
            <w:vAlign w:val="top"/>
          </w:tcPr>
          <w:p w14:paraId="4A01CF63">
            <w:pPr>
              <w:pStyle w:val="72"/>
              <w:spacing w:before="265" w:line="233" w:lineRule="auto"/>
              <w:ind w:left="109"/>
              <w:rPr>
                <w:rFonts w:hint="eastAsia"/>
                <w:sz w:val="24"/>
                <w:szCs w:val="24"/>
                <w:highlight w:val="none"/>
              </w:rPr>
            </w:pPr>
            <w:r>
              <w:rPr>
                <w:rFonts w:hint="eastAsia"/>
                <w:sz w:val="24"/>
                <w:szCs w:val="24"/>
                <w:highlight w:val="none"/>
              </w:rPr>
              <w:t>/</w:t>
            </w:r>
          </w:p>
        </w:tc>
      </w:tr>
      <w:tr w14:paraId="129515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0" w:hRule="atLeast"/>
        </w:trPr>
        <w:tc>
          <w:tcPr>
            <w:tcW w:w="1620" w:type="dxa"/>
            <w:tcBorders>
              <w:left w:val="single" w:color="000000" w:sz="2" w:space="0"/>
              <w:bottom w:val="single" w:color="000000" w:sz="2" w:space="0"/>
            </w:tcBorders>
            <w:noWrap w:val="0"/>
            <w:vAlign w:val="top"/>
          </w:tcPr>
          <w:p w14:paraId="7CC78223">
            <w:pPr>
              <w:pStyle w:val="72"/>
              <w:spacing w:before="63" w:line="228" w:lineRule="auto"/>
              <w:ind w:left="504"/>
              <w:rPr>
                <w:rFonts w:hint="eastAsia"/>
                <w:sz w:val="24"/>
                <w:szCs w:val="24"/>
                <w:highlight w:val="none"/>
              </w:rPr>
            </w:pPr>
            <w:r>
              <w:rPr>
                <w:rFonts w:hint="eastAsia"/>
                <w:spacing w:val="6"/>
                <w:sz w:val="24"/>
                <w:szCs w:val="24"/>
                <w:highlight w:val="none"/>
              </w:rPr>
              <w:t>第二节</w:t>
            </w:r>
          </w:p>
          <w:p w14:paraId="1C80DEC5">
            <w:pPr>
              <w:pStyle w:val="72"/>
              <w:spacing w:before="124" w:line="220" w:lineRule="auto"/>
              <w:ind w:firstLine="480" w:firstLineChars="200"/>
              <w:rPr>
                <w:rFonts w:hint="eastAsia"/>
                <w:sz w:val="24"/>
                <w:szCs w:val="24"/>
                <w:highlight w:val="none"/>
                <w:lang w:eastAsia="zh-CN"/>
              </w:rPr>
            </w:pPr>
            <w:r>
              <w:rPr>
                <w:rFonts w:hint="eastAsia"/>
                <w:sz w:val="24"/>
                <w:szCs w:val="24"/>
                <w:highlight w:val="none"/>
              </w:rPr>
              <w:t>第</w:t>
            </w:r>
            <w:r>
              <w:rPr>
                <w:rFonts w:hint="eastAsia"/>
                <w:sz w:val="24"/>
                <w:szCs w:val="24"/>
                <w:highlight w:val="none"/>
                <w:lang w:eastAsia="zh-CN"/>
              </w:rPr>
              <w:t>11.3款</w:t>
            </w:r>
          </w:p>
        </w:tc>
        <w:tc>
          <w:tcPr>
            <w:tcW w:w="1741" w:type="dxa"/>
            <w:tcBorders>
              <w:bottom w:val="single" w:color="000000" w:sz="2" w:space="0"/>
            </w:tcBorders>
            <w:noWrap w:val="0"/>
            <w:vAlign w:val="top"/>
          </w:tcPr>
          <w:p w14:paraId="58769A38">
            <w:pPr>
              <w:pStyle w:val="72"/>
              <w:spacing w:before="128" w:line="239" w:lineRule="auto"/>
              <w:ind w:left="111" w:right="103"/>
              <w:rPr>
                <w:rFonts w:hint="eastAsia"/>
                <w:sz w:val="24"/>
                <w:szCs w:val="24"/>
                <w:highlight w:val="none"/>
              </w:rPr>
            </w:pPr>
            <w:r>
              <w:rPr>
                <w:rFonts w:hint="eastAsia"/>
                <w:spacing w:val="16"/>
                <w:sz w:val="24"/>
                <w:szCs w:val="24"/>
                <w:highlight w:val="none"/>
              </w:rPr>
              <w:t>其他应当保密的</w:t>
            </w:r>
            <w:r>
              <w:rPr>
                <w:rFonts w:hint="eastAsia"/>
                <w:spacing w:val="2"/>
                <w:sz w:val="24"/>
                <w:szCs w:val="24"/>
                <w:highlight w:val="none"/>
              </w:rPr>
              <w:t xml:space="preserve"> </w:t>
            </w:r>
            <w:r>
              <w:rPr>
                <w:rFonts w:hint="eastAsia"/>
                <w:spacing w:val="4"/>
                <w:sz w:val="24"/>
                <w:szCs w:val="24"/>
                <w:highlight w:val="none"/>
              </w:rPr>
              <w:t>信息</w:t>
            </w:r>
          </w:p>
        </w:tc>
        <w:tc>
          <w:tcPr>
            <w:tcW w:w="5181" w:type="dxa"/>
            <w:tcBorders>
              <w:bottom w:val="single" w:color="000000" w:sz="2" w:space="0"/>
              <w:right w:val="single" w:color="000000" w:sz="2" w:space="0"/>
            </w:tcBorders>
            <w:noWrap w:val="0"/>
            <w:vAlign w:val="top"/>
          </w:tcPr>
          <w:p w14:paraId="404A0470">
            <w:pPr>
              <w:pStyle w:val="72"/>
              <w:spacing w:before="128" w:line="239" w:lineRule="auto"/>
              <w:ind w:left="110" w:right="117"/>
              <w:rPr>
                <w:rFonts w:hint="eastAsia"/>
                <w:sz w:val="24"/>
                <w:szCs w:val="24"/>
                <w:highlight w:val="none"/>
                <w:lang w:eastAsia="zh-CN"/>
              </w:rPr>
            </w:pPr>
            <w:r>
              <w:rPr>
                <w:rFonts w:hint="eastAsia"/>
                <w:spacing w:val="5"/>
                <w:sz w:val="24"/>
                <w:szCs w:val="24"/>
                <w:highlight w:val="none"/>
                <w:lang w:eastAsia="zh-CN"/>
              </w:rPr>
              <w:t>满足“河南省生态环境监测和安全中心202</w:t>
            </w:r>
            <w:r>
              <w:rPr>
                <w:rFonts w:hint="eastAsia"/>
                <w:spacing w:val="5"/>
                <w:sz w:val="24"/>
                <w:szCs w:val="24"/>
                <w:highlight w:val="none"/>
                <w:lang w:val="en-US" w:eastAsia="zh-CN"/>
              </w:rPr>
              <w:t>6</w:t>
            </w:r>
            <w:r>
              <w:rPr>
                <w:rFonts w:hint="eastAsia"/>
                <w:spacing w:val="5"/>
                <w:sz w:val="24"/>
                <w:szCs w:val="24"/>
                <w:highlight w:val="none"/>
                <w:lang w:eastAsia="zh-CN"/>
              </w:rPr>
              <w:t>年度试剂耗</w:t>
            </w:r>
            <w:r>
              <w:rPr>
                <w:rFonts w:hint="eastAsia"/>
                <w:spacing w:val="6"/>
                <w:sz w:val="24"/>
                <w:szCs w:val="24"/>
                <w:highlight w:val="none"/>
                <w:lang w:eastAsia="zh-CN"/>
              </w:rPr>
              <w:t>材采购项目保密承诺书</w:t>
            </w:r>
            <w:r>
              <w:rPr>
                <w:rFonts w:hint="eastAsia"/>
                <w:spacing w:val="-59"/>
                <w:sz w:val="24"/>
                <w:szCs w:val="24"/>
                <w:highlight w:val="none"/>
                <w:lang w:eastAsia="zh-CN"/>
              </w:rPr>
              <w:t xml:space="preserve"> </w:t>
            </w:r>
            <w:r>
              <w:rPr>
                <w:rFonts w:hint="eastAsia"/>
                <w:spacing w:val="6"/>
                <w:sz w:val="24"/>
                <w:szCs w:val="24"/>
                <w:highlight w:val="none"/>
                <w:lang w:eastAsia="zh-CN"/>
              </w:rPr>
              <w:t>”要求</w:t>
            </w:r>
          </w:p>
        </w:tc>
      </w:tr>
      <w:tr w14:paraId="354D3A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2" w:hRule="atLeast"/>
        </w:trPr>
        <w:tc>
          <w:tcPr>
            <w:tcW w:w="1620" w:type="dxa"/>
            <w:tcBorders>
              <w:left w:val="single" w:color="000000" w:sz="2" w:space="0"/>
            </w:tcBorders>
            <w:noWrap w:val="0"/>
            <w:vAlign w:val="top"/>
          </w:tcPr>
          <w:p w14:paraId="691AEC1A">
            <w:pPr>
              <w:pStyle w:val="72"/>
              <w:spacing w:before="105" w:line="239" w:lineRule="auto"/>
              <w:ind w:left="348" w:right="328" w:firstLine="156"/>
              <w:rPr>
                <w:rFonts w:hint="eastAsia"/>
                <w:sz w:val="24"/>
                <w:szCs w:val="24"/>
                <w:highlight w:val="none"/>
              </w:rPr>
            </w:pPr>
            <w:r>
              <w:rPr>
                <w:rFonts w:hint="eastAsia"/>
                <w:spacing w:val="6"/>
                <w:sz w:val="24"/>
                <w:szCs w:val="24"/>
                <w:highlight w:val="none"/>
              </w:rPr>
              <w:t>第二节</w:t>
            </w:r>
            <w:r>
              <w:rPr>
                <w:rFonts w:hint="eastAsia"/>
                <w:sz w:val="24"/>
                <w:szCs w:val="24"/>
                <w:highlight w:val="none"/>
              </w:rPr>
              <w:t xml:space="preserve">  </w:t>
            </w:r>
            <w:r>
              <w:rPr>
                <w:rFonts w:hint="eastAsia"/>
                <w:spacing w:val="-1"/>
                <w:sz w:val="24"/>
                <w:szCs w:val="24"/>
                <w:highlight w:val="none"/>
              </w:rPr>
              <w:t>第</w:t>
            </w:r>
            <w:r>
              <w:rPr>
                <w:rFonts w:hint="eastAsia"/>
                <w:spacing w:val="-21"/>
                <w:sz w:val="24"/>
                <w:szCs w:val="24"/>
                <w:highlight w:val="none"/>
              </w:rPr>
              <w:t xml:space="preserve"> </w:t>
            </w:r>
            <w:r>
              <w:rPr>
                <w:rFonts w:hint="eastAsia"/>
                <w:spacing w:val="-1"/>
                <w:sz w:val="24"/>
                <w:szCs w:val="24"/>
                <w:highlight w:val="none"/>
              </w:rPr>
              <w:t>12.2</w:t>
            </w:r>
            <w:r>
              <w:rPr>
                <w:rFonts w:hint="eastAsia"/>
                <w:spacing w:val="-39"/>
                <w:sz w:val="24"/>
                <w:szCs w:val="24"/>
                <w:highlight w:val="none"/>
              </w:rPr>
              <w:t xml:space="preserve"> </w:t>
            </w:r>
            <w:r>
              <w:rPr>
                <w:rFonts w:hint="eastAsia"/>
                <w:spacing w:val="-1"/>
                <w:sz w:val="24"/>
                <w:szCs w:val="24"/>
                <w:highlight w:val="none"/>
              </w:rPr>
              <w:t>款</w:t>
            </w:r>
          </w:p>
        </w:tc>
        <w:tc>
          <w:tcPr>
            <w:tcW w:w="1741" w:type="dxa"/>
            <w:noWrap w:val="0"/>
            <w:vAlign w:val="top"/>
          </w:tcPr>
          <w:p w14:paraId="7323F257">
            <w:pPr>
              <w:pStyle w:val="72"/>
              <w:spacing w:before="106"/>
              <w:ind w:left="126" w:right="159" w:hanging="15"/>
              <w:rPr>
                <w:rFonts w:hint="eastAsia"/>
                <w:sz w:val="24"/>
                <w:szCs w:val="24"/>
                <w:highlight w:val="none"/>
              </w:rPr>
            </w:pPr>
            <w:r>
              <w:rPr>
                <w:rFonts w:hint="eastAsia"/>
                <w:spacing w:val="8"/>
                <w:sz w:val="24"/>
                <w:szCs w:val="24"/>
                <w:highlight w:val="none"/>
              </w:rPr>
              <w:t>合同价款支付时</w:t>
            </w:r>
            <w:r>
              <w:rPr>
                <w:rFonts w:hint="eastAsia"/>
                <w:spacing w:val="2"/>
                <w:sz w:val="24"/>
                <w:szCs w:val="24"/>
                <w:highlight w:val="none"/>
              </w:rPr>
              <w:t xml:space="preserve"> </w:t>
            </w:r>
            <w:r>
              <w:rPr>
                <w:rFonts w:hint="eastAsia"/>
                <w:sz w:val="24"/>
                <w:szCs w:val="24"/>
                <w:highlight w:val="none"/>
              </w:rPr>
              <w:t>间</w:t>
            </w:r>
          </w:p>
        </w:tc>
        <w:tc>
          <w:tcPr>
            <w:tcW w:w="5181" w:type="dxa"/>
            <w:tcBorders>
              <w:right w:val="single" w:color="000000" w:sz="2" w:space="0"/>
            </w:tcBorders>
            <w:noWrap w:val="0"/>
            <w:vAlign w:val="top"/>
          </w:tcPr>
          <w:p w14:paraId="7F64326D">
            <w:pPr>
              <w:pStyle w:val="72"/>
              <w:spacing w:before="241" w:line="233" w:lineRule="auto"/>
              <w:ind w:left="109"/>
              <w:rPr>
                <w:rFonts w:hint="eastAsia"/>
                <w:sz w:val="24"/>
                <w:szCs w:val="24"/>
                <w:highlight w:val="none"/>
              </w:rPr>
            </w:pPr>
            <w:r>
              <w:rPr>
                <w:rFonts w:hint="eastAsia"/>
                <w:sz w:val="24"/>
                <w:szCs w:val="24"/>
                <w:highlight w:val="none"/>
              </w:rPr>
              <w:t>/</w:t>
            </w:r>
          </w:p>
        </w:tc>
      </w:tr>
      <w:tr w14:paraId="62BBCE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2" w:hRule="atLeast"/>
        </w:trPr>
        <w:tc>
          <w:tcPr>
            <w:tcW w:w="1620" w:type="dxa"/>
            <w:tcBorders>
              <w:left w:val="single" w:color="000000" w:sz="2" w:space="0"/>
            </w:tcBorders>
            <w:noWrap w:val="0"/>
            <w:vAlign w:val="top"/>
          </w:tcPr>
          <w:p w14:paraId="0B63B2FB">
            <w:pPr>
              <w:pStyle w:val="72"/>
              <w:spacing w:before="163"/>
              <w:ind w:right="381"/>
              <w:jc w:val="center"/>
              <w:rPr>
                <w:rFonts w:hint="eastAsia"/>
                <w:spacing w:val="6"/>
                <w:sz w:val="24"/>
                <w:szCs w:val="24"/>
                <w:highlight w:val="none"/>
                <w:lang w:eastAsia="zh-CN"/>
              </w:rPr>
            </w:pPr>
            <w:r>
              <w:rPr>
                <w:rFonts w:hint="eastAsia"/>
                <w:spacing w:val="6"/>
                <w:sz w:val="24"/>
                <w:szCs w:val="24"/>
                <w:highlight w:val="none"/>
                <w:lang w:eastAsia="zh-CN"/>
              </w:rPr>
              <w:t xml:space="preserve">  第二节</w:t>
            </w:r>
          </w:p>
          <w:p w14:paraId="3919A8F5">
            <w:pPr>
              <w:pStyle w:val="72"/>
              <w:spacing w:before="163"/>
              <w:ind w:right="381"/>
              <w:jc w:val="center"/>
              <w:rPr>
                <w:rFonts w:hint="eastAsia"/>
                <w:sz w:val="24"/>
                <w:szCs w:val="24"/>
                <w:highlight w:val="none"/>
              </w:rPr>
            </w:pPr>
            <w:r>
              <w:rPr>
                <w:rFonts w:hint="eastAsia"/>
                <w:spacing w:val="6"/>
                <w:sz w:val="24"/>
                <w:szCs w:val="24"/>
                <w:highlight w:val="none"/>
                <w:lang w:eastAsia="zh-CN"/>
              </w:rPr>
              <w:t xml:space="preserve"> 第13.2款</w:t>
            </w:r>
          </w:p>
        </w:tc>
        <w:tc>
          <w:tcPr>
            <w:tcW w:w="1741" w:type="dxa"/>
            <w:noWrap w:val="0"/>
            <w:vAlign w:val="top"/>
          </w:tcPr>
          <w:p w14:paraId="764F7B07">
            <w:pPr>
              <w:pStyle w:val="72"/>
              <w:spacing w:before="107" w:line="239" w:lineRule="auto"/>
              <w:ind w:left="111" w:right="159" w:firstLine="2"/>
              <w:rPr>
                <w:rFonts w:hint="eastAsia"/>
                <w:sz w:val="24"/>
                <w:szCs w:val="24"/>
                <w:highlight w:val="none"/>
                <w:lang w:eastAsia="zh-CN"/>
              </w:rPr>
            </w:pPr>
            <w:r>
              <w:rPr>
                <w:rFonts w:hint="eastAsia"/>
                <w:spacing w:val="8"/>
                <w:sz w:val="24"/>
                <w:szCs w:val="24"/>
                <w:highlight w:val="none"/>
                <w:lang w:eastAsia="zh-CN"/>
              </w:rPr>
              <w:t>履约保证金不予</w:t>
            </w:r>
            <w:r>
              <w:rPr>
                <w:rFonts w:hint="eastAsia"/>
                <w:spacing w:val="7"/>
                <w:sz w:val="24"/>
                <w:szCs w:val="24"/>
                <w:highlight w:val="none"/>
                <w:lang w:eastAsia="zh-CN"/>
              </w:rPr>
              <w:t>退还的情形</w:t>
            </w:r>
          </w:p>
        </w:tc>
        <w:tc>
          <w:tcPr>
            <w:tcW w:w="5181" w:type="dxa"/>
            <w:tcBorders>
              <w:right w:val="single" w:color="000000" w:sz="2" w:space="0"/>
            </w:tcBorders>
            <w:noWrap w:val="0"/>
            <w:vAlign w:val="top"/>
          </w:tcPr>
          <w:p w14:paraId="43FC3DBB">
            <w:pPr>
              <w:pStyle w:val="72"/>
              <w:spacing w:before="240" w:line="233" w:lineRule="auto"/>
              <w:ind w:left="109"/>
              <w:rPr>
                <w:rFonts w:hint="eastAsia"/>
                <w:sz w:val="24"/>
                <w:szCs w:val="24"/>
                <w:highlight w:val="none"/>
              </w:rPr>
            </w:pPr>
            <w:r>
              <w:rPr>
                <w:rFonts w:hint="eastAsia"/>
                <w:sz w:val="24"/>
                <w:szCs w:val="24"/>
                <w:highlight w:val="none"/>
              </w:rPr>
              <w:t>/</w:t>
            </w:r>
          </w:p>
        </w:tc>
      </w:tr>
      <w:tr w14:paraId="45D0B3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1" w:hRule="atLeast"/>
        </w:trPr>
        <w:tc>
          <w:tcPr>
            <w:tcW w:w="1620" w:type="dxa"/>
            <w:tcBorders>
              <w:left w:val="single" w:color="000000" w:sz="2" w:space="0"/>
            </w:tcBorders>
            <w:noWrap w:val="0"/>
            <w:vAlign w:val="top"/>
          </w:tcPr>
          <w:p w14:paraId="6D68EB5A">
            <w:pPr>
              <w:pStyle w:val="72"/>
              <w:spacing w:before="164"/>
              <w:ind w:left="348" w:right="328" w:firstLine="156"/>
              <w:rPr>
                <w:rFonts w:hint="eastAsia"/>
                <w:sz w:val="24"/>
                <w:szCs w:val="24"/>
                <w:highlight w:val="none"/>
              </w:rPr>
            </w:pPr>
            <w:r>
              <w:rPr>
                <w:rFonts w:hint="eastAsia"/>
                <w:spacing w:val="6"/>
                <w:sz w:val="24"/>
                <w:szCs w:val="24"/>
                <w:highlight w:val="none"/>
              </w:rPr>
              <w:t>第二节</w:t>
            </w:r>
            <w:r>
              <w:rPr>
                <w:rFonts w:hint="eastAsia"/>
                <w:sz w:val="24"/>
                <w:szCs w:val="24"/>
                <w:highlight w:val="none"/>
              </w:rPr>
              <w:t xml:space="preserve">  </w:t>
            </w:r>
            <w:r>
              <w:rPr>
                <w:rFonts w:hint="eastAsia"/>
                <w:spacing w:val="-1"/>
                <w:sz w:val="24"/>
                <w:szCs w:val="24"/>
                <w:highlight w:val="none"/>
              </w:rPr>
              <w:t>第</w:t>
            </w:r>
            <w:r>
              <w:rPr>
                <w:rFonts w:hint="eastAsia"/>
                <w:spacing w:val="-21"/>
                <w:sz w:val="24"/>
                <w:szCs w:val="24"/>
                <w:highlight w:val="none"/>
              </w:rPr>
              <w:t xml:space="preserve"> </w:t>
            </w:r>
            <w:r>
              <w:rPr>
                <w:rFonts w:hint="eastAsia"/>
                <w:spacing w:val="-1"/>
                <w:sz w:val="24"/>
                <w:szCs w:val="24"/>
                <w:highlight w:val="none"/>
              </w:rPr>
              <w:t>13.3</w:t>
            </w:r>
            <w:r>
              <w:rPr>
                <w:rFonts w:hint="eastAsia"/>
                <w:spacing w:val="-39"/>
                <w:sz w:val="24"/>
                <w:szCs w:val="24"/>
                <w:highlight w:val="none"/>
              </w:rPr>
              <w:t xml:space="preserve"> </w:t>
            </w:r>
            <w:r>
              <w:rPr>
                <w:rFonts w:hint="eastAsia"/>
                <w:spacing w:val="-1"/>
                <w:sz w:val="24"/>
                <w:szCs w:val="24"/>
                <w:highlight w:val="none"/>
              </w:rPr>
              <w:t>款</w:t>
            </w:r>
          </w:p>
        </w:tc>
        <w:tc>
          <w:tcPr>
            <w:tcW w:w="1741" w:type="dxa"/>
            <w:noWrap w:val="0"/>
            <w:vAlign w:val="top"/>
          </w:tcPr>
          <w:p w14:paraId="6AD868E5">
            <w:pPr>
              <w:pStyle w:val="72"/>
              <w:spacing w:before="30"/>
              <w:ind w:left="120" w:right="159" w:hanging="6"/>
              <w:rPr>
                <w:rFonts w:hint="eastAsia"/>
                <w:sz w:val="24"/>
                <w:szCs w:val="24"/>
                <w:highlight w:val="none"/>
                <w:lang w:eastAsia="zh-CN"/>
              </w:rPr>
            </w:pPr>
            <w:r>
              <w:rPr>
                <w:rFonts w:hint="eastAsia"/>
                <w:spacing w:val="8"/>
                <w:sz w:val="24"/>
                <w:szCs w:val="24"/>
                <w:highlight w:val="none"/>
                <w:lang w:eastAsia="zh-CN"/>
              </w:rPr>
              <w:t>履约保证金退还</w:t>
            </w:r>
            <w:r>
              <w:rPr>
                <w:rFonts w:hint="eastAsia"/>
                <w:sz w:val="24"/>
                <w:szCs w:val="24"/>
                <w:highlight w:val="none"/>
                <w:lang w:eastAsia="zh-CN"/>
              </w:rPr>
              <w:t xml:space="preserve"> </w:t>
            </w:r>
            <w:r>
              <w:rPr>
                <w:rFonts w:hint="eastAsia"/>
                <w:spacing w:val="7"/>
                <w:sz w:val="24"/>
                <w:szCs w:val="24"/>
                <w:highlight w:val="none"/>
                <w:lang w:eastAsia="zh-CN"/>
              </w:rPr>
              <w:t>时间及逾期退还</w:t>
            </w:r>
            <w:r>
              <w:rPr>
                <w:rFonts w:hint="eastAsia"/>
                <w:sz w:val="24"/>
                <w:szCs w:val="24"/>
                <w:highlight w:val="none"/>
                <w:lang w:eastAsia="zh-CN"/>
              </w:rPr>
              <w:t xml:space="preserve"> </w:t>
            </w:r>
            <w:r>
              <w:rPr>
                <w:rFonts w:hint="eastAsia"/>
                <w:spacing w:val="4"/>
                <w:sz w:val="24"/>
                <w:szCs w:val="24"/>
                <w:highlight w:val="none"/>
                <w:lang w:eastAsia="zh-CN"/>
              </w:rPr>
              <w:t>的违约金</w:t>
            </w:r>
          </w:p>
        </w:tc>
        <w:tc>
          <w:tcPr>
            <w:tcW w:w="5181" w:type="dxa"/>
            <w:tcBorders>
              <w:right w:val="single" w:color="000000" w:sz="2" w:space="0"/>
            </w:tcBorders>
            <w:noWrap w:val="0"/>
            <w:vAlign w:val="top"/>
          </w:tcPr>
          <w:p w14:paraId="1A4E94AA">
            <w:pPr>
              <w:pStyle w:val="72"/>
              <w:spacing w:before="301" w:line="233" w:lineRule="auto"/>
              <w:ind w:left="109"/>
              <w:rPr>
                <w:rFonts w:hint="eastAsia"/>
                <w:sz w:val="24"/>
                <w:szCs w:val="24"/>
                <w:highlight w:val="none"/>
              </w:rPr>
            </w:pPr>
            <w:r>
              <w:rPr>
                <w:rFonts w:hint="eastAsia"/>
                <w:sz w:val="24"/>
                <w:szCs w:val="24"/>
                <w:highlight w:val="none"/>
              </w:rPr>
              <w:t>/</w:t>
            </w:r>
          </w:p>
        </w:tc>
      </w:tr>
      <w:tr w14:paraId="274670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8" w:hRule="atLeast"/>
        </w:trPr>
        <w:tc>
          <w:tcPr>
            <w:tcW w:w="1620" w:type="dxa"/>
            <w:tcBorders>
              <w:left w:val="single" w:color="000000" w:sz="2" w:space="0"/>
            </w:tcBorders>
            <w:noWrap w:val="0"/>
            <w:vAlign w:val="top"/>
          </w:tcPr>
          <w:p w14:paraId="122C8650">
            <w:pPr>
              <w:pStyle w:val="72"/>
              <w:spacing w:before="149" w:line="228" w:lineRule="auto"/>
              <w:ind w:left="504"/>
              <w:rPr>
                <w:rFonts w:hint="eastAsia"/>
                <w:sz w:val="24"/>
                <w:szCs w:val="24"/>
                <w:highlight w:val="none"/>
              </w:rPr>
            </w:pPr>
            <w:r>
              <w:rPr>
                <w:rFonts w:hint="eastAsia"/>
                <w:spacing w:val="6"/>
                <w:sz w:val="24"/>
                <w:szCs w:val="24"/>
                <w:highlight w:val="none"/>
              </w:rPr>
              <w:t>第二节</w:t>
            </w:r>
          </w:p>
          <w:p w14:paraId="3AFD0C7B">
            <w:pPr>
              <w:pStyle w:val="72"/>
              <w:spacing w:before="24" w:line="228" w:lineRule="auto"/>
              <w:ind w:left="125"/>
              <w:rPr>
                <w:rFonts w:hint="eastAsia"/>
                <w:sz w:val="24"/>
                <w:szCs w:val="24"/>
                <w:highlight w:val="none"/>
              </w:rPr>
            </w:pPr>
            <w:r>
              <w:rPr>
                <w:rFonts w:hint="eastAsia"/>
                <w:sz w:val="24"/>
                <w:szCs w:val="24"/>
                <w:highlight w:val="none"/>
              </w:rPr>
              <w:t>第</w:t>
            </w:r>
            <w:r>
              <w:rPr>
                <w:rFonts w:hint="eastAsia"/>
                <w:spacing w:val="-17"/>
                <w:sz w:val="24"/>
                <w:szCs w:val="24"/>
                <w:highlight w:val="none"/>
              </w:rPr>
              <w:t xml:space="preserve"> </w:t>
            </w:r>
            <w:r>
              <w:rPr>
                <w:rFonts w:hint="eastAsia"/>
                <w:sz w:val="24"/>
                <w:szCs w:val="24"/>
                <w:highlight w:val="none"/>
              </w:rPr>
              <w:t>14.1（3）项</w:t>
            </w:r>
          </w:p>
        </w:tc>
        <w:tc>
          <w:tcPr>
            <w:tcW w:w="1741" w:type="dxa"/>
            <w:noWrap w:val="0"/>
            <w:vAlign w:val="top"/>
          </w:tcPr>
          <w:p w14:paraId="550D85DF">
            <w:pPr>
              <w:pStyle w:val="72"/>
              <w:spacing w:before="150" w:line="239" w:lineRule="auto"/>
              <w:ind w:left="113" w:right="159" w:hanging="2"/>
              <w:rPr>
                <w:rFonts w:hint="eastAsia"/>
                <w:sz w:val="24"/>
                <w:szCs w:val="24"/>
                <w:highlight w:val="none"/>
              </w:rPr>
            </w:pPr>
            <w:r>
              <w:rPr>
                <w:rFonts w:hint="eastAsia"/>
                <w:spacing w:val="8"/>
                <w:sz w:val="24"/>
                <w:szCs w:val="24"/>
                <w:highlight w:val="none"/>
              </w:rPr>
              <w:t>运行监督、维修</w:t>
            </w:r>
            <w:r>
              <w:rPr>
                <w:rFonts w:hint="eastAsia"/>
                <w:spacing w:val="3"/>
                <w:sz w:val="24"/>
                <w:szCs w:val="24"/>
                <w:highlight w:val="none"/>
              </w:rPr>
              <w:t xml:space="preserve"> 期限</w:t>
            </w:r>
          </w:p>
        </w:tc>
        <w:tc>
          <w:tcPr>
            <w:tcW w:w="5181" w:type="dxa"/>
            <w:tcBorders>
              <w:right w:val="single" w:color="000000" w:sz="2" w:space="0"/>
            </w:tcBorders>
            <w:noWrap w:val="0"/>
            <w:vAlign w:val="top"/>
          </w:tcPr>
          <w:p w14:paraId="5F9DC2DB">
            <w:pPr>
              <w:pStyle w:val="72"/>
              <w:spacing w:before="286" w:line="233" w:lineRule="auto"/>
              <w:ind w:left="109"/>
              <w:rPr>
                <w:rFonts w:hint="eastAsia"/>
                <w:sz w:val="24"/>
                <w:szCs w:val="24"/>
                <w:highlight w:val="none"/>
              </w:rPr>
            </w:pPr>
            <w:r>
              <w:rPr>
                <w:rFonts w:hint="eastAsia"/>
                <w:sz w:val="24"/>
                <w:szCs w:val="24"/>
                <w:highlight w:val="none"/>
              </w:rPr>
              <w:t>/</w:t>
            </w:r>
          </w:p>
        </w:tc>
      </w:tr>
      <w:tr w14:paraId="2F68AE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8" w:hRule="atLeast"/>
        </w:trPr>
        <w:tc>
          <w:tcPr>
            <w:tcW w:w="1620" w:type="dxa"/>
            <w:tcBorders>
              <w:left w:val="single" w:color="000000" w:sz="2" w:space="0"/>
            </w:tcBorders>
            <w:noWrap w:val="0"/>
            <w:vAlign w:val="top"/>
          </w:tcPr>
          <w:p w14:paraId="0CEE7F7D">
            <w:pPr>
              <w:pStyle w:val="72"/>
              <w:spacing w:before="150" w:line="228" w:lineRule="auto"/>
              <w:ind w:left="504"/>
              <w:rPr>
                <w:rFonts w:hint="eastAsia"/>
                <w:sz w:val="24"/>
                <w:szCs w:val="24"/>
                <w:highlight w:val="none"/>
              </w:rPr>
            </w:pPr>
            <w:r>
              <w:rPr>
                <w:rFonts w:hint="eastAsia"/>
                <w:spacing w:val="6"/>
                <w:sz w:val="24"/>
                <w:szCs w:val="24"/>
                <w:highlight w:val="none"/>
              </w:rPr>
              <w:t>第二节</w:t>
            </w:r>
          </w:p>
          <w:p w14:paraId="4A421D96">
            <w:pPr>
              <w:pStyle w:val="72"/>
              <w:spacing w:before="24" w:line="228" w:lineRule="auto"/>
              <w:ind w:left="125"/>
              <w:rPr>
                <w:rFonts w:hint="eastAsia"/>
                <w:sz w:val="24"/>
                <w:szCs w:val="24"/>
                <w:highlight w:val="none"/>
              </w:rPr>
            </w:pPr>
            <w:r>
              <w:rPr>
                <w:rFonts w:hint="eastAsia"/>
                <w:sz w:val="24"/>
                <w:szCs w:val="24"/>
                <w:highlight w:val="none"/>
              </w:rPr>
              <w:t>第</w:t>
            </w:r>
            <w:r>
              <w:rPr>
                <w:rFonts w:hint="eastAsia"/>
                <w:spacing w:val="-17"/>
                <w:sz w:val="24"/>
                <w:szCs w:val="24"/>
                <w:highlight w:val="none"/>
              </w:rPr>
              <w:t xml:space="preserve"> </w:t>
            </w:r>
            <w:r>
              <w:rPr>
                <w:rFonts w:hint="eastAsia"/>
                <w:sz w:val="24"/>
                <w:szCs w:val="24"/>
                <w:highlight w:val="none"/>
              </w:rPr>
              <w:t>14.1（5）项</w:t>
            </w:r>
          </w:p>
        </w:tc>
        <w:tc>
          <w:tcPr>
            <w:tcW w:w="1741" w:type="dxa"/>
            <w:noWrap w:val="0"/>
            <w:vAlign w:val="top"/>
          </w:tcPr>
          <w:p w14:paraId="37042073">
            <w:pPr>
              <w:pStyle w:val="72"/>
              <w:spacing w:before="285" w:line="227" w:lineRule="auto"/>
              <w:ind w:left="116"/>
              <w:rPr>
                <w:rFonts w:hint="eastAsia"/>
                <w:sz w:val="24"/>
                <w:szCs w:val="24"/>
                <w:highlight w:val="none"/>
              </w:rPr>
            </w:pPr>
            <w:r>
              <w:rPr>
                <w:rFonts w:hint="eastAsia"/>
                <w:spacing w:val="7"/>
                <w:sz w:val="24"/>
                <w:szCs w:val="24"/>
                <w:highlight w:val="none"/>
              </w:rPr>
              <w:t>货物回收的约定</w:t>
            </w:r>
          </w:p>
        </w:tc>
        <w:tc>
          <w:tcPr>
            <w:tcW w:w="5181" w:type="dxa"/>
            <w:tcBorders>
              <w:right w:val="single" w:color="000000" w:sz="2" w:space="0"/>
            </w:tcBorders>
            <w:noWrap w:val="0"/>
            <w:vAlign w:val="top"/>
          </w:tcPr>
          <w:p w14:paraId="1195BD5D">
            <w:pPr>
              <w:pStyle w:val="72"/>
              <w:spacing w:before="284" w:line="233" w:lineRule="auto"/>
              <w:ind w:left="109"/>
              <w:rPr>
                <w:rFonts w:hint="eastAsia"/>
                <w:sz w:val="24"/>
                <w:szCs w:val="24"/>
                <w:highlight w:val="none"/>
              </w:rPr>
            </w:pPr>
            <w:r>
              <w:rPr>
                <w:rFonts w:hint="eastAsia"/>
                <w:sz w:val="24"/>
                <w:szCs w:val="24"/>
                <w:highlight w:val="none"/>
              </w:rPr>
              <w:t>/</w:t>
            </w:r>
          </w:p>
        </w:tc>
      </w:tr>
      <w:tr w14:paraId="5305B1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1" w:hRule="atLeast"/>
        </w:trPr>
        <w:tc>
          <w:tcPr>
            <w:tcW w:w="1620" w:type="dxa"/>
            <w:tcBorders>
              <w:left w:val="single" w:color="000000" w:sz="2" w:space="0"/>
            </w:tcBorders>
            <w:noWrap w:val="0"/>
            <w:vAlign w:val="top"/>
          </w:tcPr>
          <w:p w14:paraId="680BDD61">
            <w:pPr>
              <w:pStyle w:val="72"/>
              <w:spacing w:before="127" w:line="228" w:lineRule="auto"/>
              <w:ind w:left="504"/>
              <w:rPr>
                <w:rFonts w:hint="eastAsia"/>
                <w:sz w:val="24"/>
                <w:szCs w:val="24"/>
                <w:highlight w:val="none"/>
              </w:rPr>
            </w:pPr>
            <w:r>
              <w:rPr>
                <w:rFonts w:hint="eastAsia"/>
                <w:spacing w:val="6"/>
                <w:sz w:val="24"/>
                <w:szCs w:val="24"/>
                <w:highlight w:val="none"/>
              </w:rPr>
              <w:t>第二节</w:t>
            </w:r>
          </w:p>
          <w:p w14:paraId="786FE768">
            <w:pPr>
              <w:pStyle w:val="72"/>
              <w:spacing w:before="24" w:line="228" w:lineRule="auto"/>
              <w:ind w:left="125"/>
              <w:rPr>
                <w:rFonts w:hint="eastAsia"/>
                <w:sz w:val="24"/>
                <w:szCs w:val="24"/>
                <w:highlight w:val="none"/>
              </w:rPr>
            </w:pPr>
            <w:r>
              <w:rPr>
                <w:rFonts w:hint="eastAsia"/>
                <w:sz w:val="24"/>
                <w:szCs w:val="24"/>
                <w:highlight w:val="none"/>
              </w:rPr>
              <w:t>第</w:t>
            </w:r>
            <w:r>
              <w:rPr>
                <w:rFonts w:hint="eastAsia"/>
                <w:spacing w:val="-17"/>
                <w:sz w:val="24"/>
                <w:szCs w:val="24"/>
                <w:highlight w:val="none"/>
              </w:rPr>
              <w:t xml:space="preserve"> </w:t>
            </w:r>
            <w:r>
              <w:rPr>
                <w:rFonts w:hint="eastAsia"/>
                <w:sz w:val="24"/>
                <w:szCs w:val="24"/>
                <w:highlight w:val="none"/>
              </w:rPr>
              <w:t>14.1（6）项</w:t>
            </w:r>
          </w:p>
        </w:tc>
        <w:tc>
          <w:tcPr>
            <w:tcW w:w="1741" w:type="dxa"/>
            <w:noWrap w:val="0"/>
            <w:vAlign w:val="top"/>
          </w:tcPr>
          <w:p w14:paraId="782E873E">
            <w:pPr>
              <w:pStyle w:val="72"/>
              <w:spacing w:before="128" w:line="239" w:lineRule="auto"/>
              <w:ind w:left="111" w:right="159" w:firstLine="20"/>
              <w:rPr>
                <w:rFonts w:hint="eastAsia"/>
                <w:sz w:val="24"/>
                <w:szCs w:val="24"/>
                <w:highlight w:val="none"/>
              </w:rPr>
            </w:pPr>
            <w:r>
              <w:rPr>
                <w:rFonts w:hint="eastAsia"/>
                <w:spacing w:val="5"/>
                <w:sz w:val="24"/>
                <w:szCs w:val="24"/>
                <w:highlight w:val="none"/>
              </w:rPr>
              <w:t>乙方提供的其他</w:t>
            </w:r>
            <w:r>
              <w:rPr>
                <w:rFonts w:hint="eastAsia"/>
                <w:spacing w:val="4"/>
                <w:sz w:val="24"/>
                <w:szCs w:val="24"/>
                <w:highlight w:val="none"/>
              </w:rPr>
              <w:t xml:space="preserve"> 服务</w:t>
            </w:r>
          </w:p>
        </w:tc>
        <w:tc>
          <w:tcPr>
            <w:tcW w:w="5181" w:type="dxa"/>
            <w:tcBorders>
              <w:right w:val="single" w:color="000000" w:sz="2" w:space="0"/>
            </w:tcBorders>
            <w:noWrap w:val="0"/>
            <w:vAlign w:val="top"/>
          </w:tcPr>
          <w:p w14:paraId="13538CD7">
            <w:pPr>
              <w:pStyle w:val="72"/>
              <w:spacing w:before="262" w:line="227" w:lineRule="auto"/>
              <w:ind w:left="110"/>
              <w:rPr>
                <w:rFonts w:hint="eastAsia"/>
                <w:sz w:val="24"/>
                <w:szCs w:val="24"/>
                <w:highlight w:val="none"/>
                <w:lang w:eastAsia="zh-CN"/>
              </w:rPr>
            </w:pPr>
            <w:r>
              <w:rPr>
                <w:rFonts w:hint="eastAsia"/>
                <w:spacing w:val="9"/>
                <w:sz w:val="24"/>
                <w:szCs w:val="24"/>
                <w:highlight w:val="none"/>
                <w:lang w:eastAsia="zh-CN"/>
              </w:rPr>
              <w:t>满足招标文件第六章要求</w:t>
            </w:r>
          </w:p>
        </w:tc>
      </w:tr>
      <w:tr w14:paraId="699D3A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1" w:hRule="atLeast"/>
        </w:trPr>
        <w:tc>
          <w:tcPr>
            <w:tcW w:w="1620" w:type="dxa"/>
            <w:tcBorders>
              <w:left w:val="single" w:color="000000" w:sz="2" w:space="0"/>
            </w:tcBorders>
            <w:noWrap w:val="0"/>
            <w:vAlign w:val="top"/>
          </w:tcPr>
          <w:p w14:paraId="4EB8A853">
            <w:pPr>
              <w:pStyle w:val="72"/>
              <w:spacing w:before="163"/>
              <w:ind w:right="381"/>
              <w:jc w:val="center"/>
              <w:rPr>
                <w:rFonts w:hint="eastAsia"/>
                <w:spacing w:val="6"/>
                <w:sz w:val="24"/>
                <w:szCs w:val="24"/>
                <w:highlight w:val="none"/>
                <w:lang w:eastAsia="zh-CN"/>
              </w:rPr>
            </w:pPr>
            <w:r>
              <w:rPr>
                <w:rFonts w:hint="eastAsia"/>
                <w:spacing w:val="6"/>
                <w:sz w:val="24"/>
                <w:szCs w:val="24"/>
                <w:highlight w:val="none"/>
                <w:lang w:eastAsia="zh-CN"/>
              </w:rPr>
              <w:t xml:space="preserve">  第二节</w:t>
            </w:r>
          </w:p>
          <w:p w14:paraId="07419A6D">
            <w:pPr>
              <w:pStyle w:val="72"/>
              <w:spacing w:before="163"/>
              <w:ind w:right="381"/>
              <w:jc w:val="center"/>
              <w:rPr>
                <w:rFonts w:hint="eastAsia"/>
                <w:sz w:val="24"/>
                <w:szCs w:val="24"/>
                <w:highlight w:val="none"/>
              </w:rPr>
            </w:pPr>
            <w:r>
              <w:rPr>
                <w:rFonts w:hint="eastAsia"/>
                <w:spacing w:val="6"/>
                <w:sz w:val="24"/>
                <w:szCs w:val="24"/>
                <w:highlight w:val="none"/>
                <w:lang w:eastAsia="zh-CN"/>
              </w:rPr>
              <w:t xml:space="preserve"> 第15.1款</w:t>
            </w:r>
          </w:p>
        </w:tc>
        <w:tc>
          <w:tcPr>
            <w:tcW w:w="1741" w:type="dxa"/>
            <w:noWrap w:val="0"/>
            <w:vAlign w:val="top"/>
          </w:tcPr>
          <w:p w14:paraId="00FFA833">
            <w:pPr>
              <w:pStyle w:val="72"/>
              <w:spacing w:before="129" w:line="239" w:lineRule="auto"/>
              <w:ind w:left="112" w:right="159" w:hanging="1"/>
              <w:rPr>
                <w:rFonts w:hint="eastAsia"/>
                <w:sz w:val="24"/>
                <w:szCs w:val="24"/>
                <w:highlight w:val="none"/>
                <w:lang w:eastAsia="zh-CN"/>
              </w:rPr>
            </w:pPr>
            <w:r>
              <w:rPr>
                <w:rFonts w:hint="eastAsia"/>
                <w:spacing w:val="8"/>
                <w:sz w:val="24"/>
                <w:szCs w:val="24"/>
                <w:highlight w:val="none"/>
                <w:lang w:eastAsia="zh-CN"/>
              </w:rPr>
              <w:t>修理、重作、更换相关具体规定</w:t>
            </w:r>
          </w:p>
        </w:tc>
        <w:tc>
          <w:tcPr>
            <w:tcW w:w="5181" w:type="dxa"/>
            <w:tcBorders>
              <w:right w:val="single" w:color="000000" w:sz="2" w:space="0"/>
            </w:tcBorders>
            <w:noWrap w:val="0"/>
            <w:vAlign w:val="top"/>
          </w:tcPr>
          <w:p w14:paraId="174F3E07">
            <w:pPr>
              <w:pStyle w:val="72"/>
              <w:spacing w:before="262" w:line="233" w:lineRule="auto"/>
              <w:ind w:left="109"/>
              <w:rPr>
                <w:rFonts w:hint="eastAsia"/>
                <w:sz w:val="24"/>
                <w:szCs w:val="24"/>
                <w:highlight w:val="none"/>
              </w:rPr>
            </w:pPr>
            <w:r>
              <w:rPr>
                <w:rFonts w:hint="eastAsia"/>
                <w:sz w:val="24"/>
                <w:szCs w:val="24"/>
                <w:highlight w:val="none"/>
              </w:rPr>
              <w:t>/</w:t>
            </w:r>
          </w:p>
        </w:tc>
      </w:tr>
      <w:tr w14:paraId="024AD2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1" w:hRule="atLeast"/>
        </w:trPr>
        <w:tc>
          <w:tcPr>
            <w:tcW w:w="1620" w:type="dxa"/>
            <w:tcBorders>
              <w:left w:val="single" w:color="000000" w:sz="2" w:space="0"/>
            </w:tcBorders>
            <w:noWrap w:val="0"/>
            <w:vAlign w:val="top"/>
          </w:tcPr>
          <w:p w14:paraId="1654F907">
            <w:pPr>
              <w:pStyle w:val="72"/>
              <w:spacing w:before="128" w:line="228" w:lineRule="auto"/>
              <w:ind w:left="504"/>
              <w:rPr>
                <w:rFonts w:hint="eastAsia"/>
                <w:sz w:val="24"/>
                <w:szCs w:val="24"/>
                <w:highlight w:val="none"/>
              </w:rPr>
            </w:pPr>
            <w:r>
              <w:rPr>
                <w:rFonts w:hint="eastAsia"/>
                <w:spacing w:val="6"/>
                <w:sz w:val="24"/>
                <w:szCs w:val="24"/>
                <w:highlight w:val="none"/>
              </w:rPr>
              <w:t>第二节</w:t>
            </w:r>
          </w:p>
          <w:p w14:paraId="50899A48">
            <w:pPr>
              <w:pStyle w:val="72"/>
              <w:spacing w:before="24" w:line="228" w:lineRule="auto"/>
              <w:ind w:left="125"/>
              <w:rPr>
                <w:rFonts w:hint="eastAsia"/>
                <w:sz w:val="24"/>
                <w:szCs w:val="24"/>
                <w:highlight w:val="none"/>
              </w:rPr>
            </w:pPr>
            <w:r>
              <w:rPr>
                <w:rFonts w:hint="eastAsia"/>
                <w:sz w:val="24"/>
                <w:szCs w:val="24"/>
                <w:highlight w:val="none"/>
              </w:rPr>
              <w:t>第</w:t>
            </w:r>
            <w:r>
              <w:rPr>
                <w:rFonts w:hint="eastAsia"/>
                <w:spacing w:val="-17"/>
                <w:sz w:val="24"/>
                <w:szCs w:val="24"/>
                <w:highlight w:val="none"/>
              </w:rPr>
              <w:t xml:space="preserve"> </w:t>
            </w:r>
            <w:r>
              <w:rPr>
                <w:rFonts w:hint="eastAsia"/>
                <w:sz w:val="24"/>
                <w:szCs w:val="24"/>
                <w:highlight w:val="none"/>
              </w:rPr>
              <w:t>15.2（2）项</w:t>
            </w:r>
          </w:p>
        </w:tc>
        <w:tc>
          <w:tcPr>
            <w:tcW w:w="1741" w:type="dxa"/>
            <w:noWrap w:val="0"/>
            <w:vAlign w:val="top"/>
          </w:tcPr>
          <w:p w14:paraId="0D3B720D">
            <w:pPr>
              <w:pStyle w:val="72"/>
              <w:spacing w:before="262" w:line="227" w:lineRule="auto"/>
              <w:ind w:left="111"/>
              <w:rPr>
                <w:rFonts w:hint="eastAsia"/>
                <w:sz w:val="24"/>
                <w:szCs w:val="24"/>
                <w:highlight w:val="none"/>
              </w:rPr>
            </w:pPr>
            <w:r>
              <w:rPr>
                <w:rFonts w:hint="eastAsia"/>
                <w:spacing w:val="8"/>
                <w:sz w:val="24"/>
                <w:szCs w:val="24"/>
                <w:highlight w:val="none"/>
              </w:rPr>
              <w:t>迟延交货赔偿费</w:t>
            </w:r>
          </w:p>
        </w:tc>
        <w:tc>
          <w:tcPr>
            <w:tcW w:w="5181" w:type="dxa"/>
            <w:tcBorders>
              <w:right w:val="single" w:color="000000" w:sz="2" w:space="0"/>
            </w:tcBorders>
            <w:noWrap w:val="0"/>
            <w:vAlign w:val="top"/>
          </w:tcPr>
          <w:p w14:paraId="188C3C76">
            <w:pPr>
              <w:pStyle w:val="72"/>
              <w:spacing w:before="262" w:line="233" w:lineRule="auto"/>
              <w:ind w:left="109"/>
              <w:rPr>
                <w:rFonts w:hint="eastAsia"/>
                <w:sz w:val="24"/>
                <w:szCs w:val="24"/>
                <w:highlight w:val="none"/>
              </w:rPr>
            </w:pPr>
            <w:r>
              <w:rPr>
                <w:rFonts w:hint="eastAsia"/>
                <w:sz w:val="24"/>
                <w:szCs w:val="24"/>
                <w:highlight w:val="none"/>
              </w:rPr>
              <w:t>/</w:t>
            </w:r>
          </w:p>
        </w:tc>
      </w:tr>
      <w:tr w14:paraId="559C6B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1" w:hRule="atLeast"/>
        </w:trPr>
        <w:tc>
          <w:tcPr>
            <w:tcW w:w="1620" w:type="dxa"/>
            <w:tcBorders>
              <w:left w:val="single" w:color="000000" w:sz="2" w:space="0"/>
            </w:tcBorders>
            <w:noWrap w:val="0"/>
            <w:vAlign w:val="top"/>
          </w:tcPr>
          <w:p w14:paraId="4AEC765A">
            <w:pPr>
              <w:pStyle w:val="72"/>
              <w:spacing w:before="163"/>
              <w:ind w:right="381"/>
              <w:jc w:val="center"/>
              <w:rPr>
                <w:rFonts w:hint="eastAsia"/>
                <w:spacing w:val="6"/>
                <w:sz w:val="24"/>
                <w:szCs w:val="24"/>
                <w:highlight w:val="none"/>
                <w:lang w:eastAsia="zh-CN"/>
              </w:rPr>
            </w:pPr>
            <w:r>
              <w:rPr>
                <w:rFonts w:hint="eastAsia"/>
                <w:spacing w:val="6"/>
                <w:sz w:val="24"/>
                <w:szCs w:val="24"/>
                <w:highlight w:val="none"/>
                <w:lang w:eastAsia="zh-CN"/>
              </w:rPr>
              <w:t xml:space="preserve">  第二节</w:t>
            </w:r>
          </w:p>
          <w:p w14:paraId="08967E25">
            <w:pPr>
              <w:pStyle w:val="72"/>
              <w:spacing w:before="163"/>
              <w:ind w:right="381"/>
              <w:jc w:val="center"/>
              <w:rPr>
                <w:rFonts w:hint="eastAsia"/>
                <w:sz w:val="24"/>
                <w:szCs w:val="24"/>
                <w:highlight w:val="none"/>
              </w:rPr>
            </w:pPr>
            <w:r>
              <w:rPr>
                <w:rFonts w:hint="eastAsia"/>
                <w:spacing w:val="6"/>
                <w:sz w:val="24"/>
                <w:szCs w:val="24"/>
                <w:highlight w:val="none"/>
                <w:lang w:eastAsia="zh-CN"/>
              </w:rPr>
              <w:t xml:space="preserve"> 第15.3款</w:t>
            </w:r>
          </w:p>
        </w:tc>
        <w:tc>
          <w:tcPr>
            <w:tcW w:w="1741" w:type="dxa"/>
            <w:noWrap w:val="0"/>
            <w:vAlign w:val="top"/>
          </w:tcPr>
          <w:p w14:paraId="2552172E">
            <w:pPr>
              <w:pStyle w:val="72"/>
              <w:spacing w:before="262" w:line="228" w:lineRule="auto"/>
              <w:ind w:left="109"/>
              <w:rPr>
                <w:rFonts w:hint="eastAsia"/>
                <w:sz w:val="24"/>
                <w:szCs w:val="24"/>
                <w:highlight w:val="none"/>
              </w:rPr>
            </w:pPr>
            <w:r>
              <w:rPr>
                <w:rFonts w:hint="eastAsia"/>
                <w:spacing w:val="8"/>
                <w:sz w:val="24"/>
                <w:szCs w:val="24"/>
                <w:highlight w:val="none"/>
              </w:rPr>
              <w:t>逾期付款利息</w:t>
            </w:r>
          </w:p>
        </w:tc>
        <w:tc>
          <w:tcPr>
            <w:tcW w:w="5181" w:type="dxa"/>
            <w:tcBorders>
              <w:right w:val="single" w:color="000000" w:sz="2" w:space="0"/>
            </w:tcBorders>
            <w:noWrap w:val="0"/>
            <w:vAlign w:val="top"/>
          </w:tcPr>
          <w:p w14:paraId="23025208">
            <w:pPr>
              <w:pStyle w:val="72"/>
              <w:spacing w:before="262" w:line="233" w:lineRule="auto"/>
              <w:ind w:left="109"/>
              <w:rPr>
                <w:rFonts w:hint="eastAsia"/>
                <w:sz w:val="24"/>
                <w:szCs w:val="24"/>
                <w:highlight w:val="none"/>
              </w:rPr>
            </w:pPr>
            <w:r>
              <w:rPr>
                <w:rFonts w:hint="eastAsia"/>
                <w:sz w:val="24"/>
                <w:szCs w:val="24"/>
                <w:highlight w:val="none"/>
              </w:rPr>
              <w:t>/</w:t>
            </w:r>
          </w:p>
        </w:tc>
      </w:tr>
      <w:tr w14:paraId="53D413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1" w:hRule="atLeast"/>
        </w:trPr>
        <w:tc>
          <w:tcPr>
            <w:tcW w:w="1620" w:type="dxa"/>
            <w:tcBorders>
              <w:left w:val="single" w:color="000000" w:sz="2" w:space="0"/>
              <w:bottom w:val="single" w:color="000000" w:sz="2" w:space="0"/>
              <w:right w:val="single" w:color="000000" w:sz="2" w:space="0"/>
            </w:tcBorders>
            <w:noWrap w:val="0"/>
            <w:vAlign w:val="top"/>
          </w:tcPr>
          <w:p w14:paraId="05B9E3BB">
            <w:pPr>
              <w:pStyle w:val="72"/>
              <w:spacing w:before="163"/>
              <w:ind w:right="381"/>
              <w:jc w:val="center"/>
              <w:rPr>
                <w:rFonts w:hint="eastAsia"/>
                <w:spacing w:val="6"/>
                <w:sz w:val="24"/>
                <w:szCs w:val="24"/>
                <w:highlight w:val="none"/>
                <w:lang w:eastAsia="zh-CN"/>
              </w:rPr>
            </w:pPr>
            <w:r>
              <w:rPr>
                <w:rFonts w:hint="eastAsia"/>
                <w:spacing w:val="6"/>
                <w:sz w:val="24"/>
                <w:szCs w:val="24"/>
                <w:highlight w:val="none"/>
                <w:lang w:eastAsia="zh-CN"/>
              </w:rPr>
              <w:t xml:space="preserve"> </w:t>
            </w:r>
          </w:p>
          <w:p w14:paraId="06C56CE2">
            <w:pPr>
              <w:pStyle w:val="72"/>
              <w:spacing w:before="163"/>
              <w:ind w:right="381"/>
              <w:jc w:val="center"/>
              <w:rPr>
                <w:rFonts w:hint="eastAsia"/>
                <w:spacing w:val="6"/>
                <w:sz w:val="24"/>
                <w:szCs w:val="24"/>
                <w:highlight w:val="none"/>
                <w:lang w:eastAsia="zh-CN"/>
              </w:rPr>
            </w:pPr>
          </w:p>
          <w:p w14:paraId="3FB99942">
            <w:pPr>
              <w:pStyle w:val="72"/>
              <w:spacing w:before="163"/>
              <w:ind w:right="381"/>
              <w:jc w:val="center"/>
              <w:rPr>
                <w:rFonts w:hint="eastAsia"/>
                <w:spacing w:val="6"/>
                <w:sz w:val="24"/>
                <w:szCs w:val="24"/>
                <w:highlight w:val="none"/>
                <w:lang w:eastAsia="zh-CN"/>
              </w:rPr>
            </w:pPr>
            <w:r>
              <w:rPr>
                <w:rFonts w:hint="eastAsia"/>
                <w:spacing w:val="6"/>
                <w:sz w:val="24"/>
                <w:szCs w:val="24"/>
                <w:highlight w:val="none"/>
                <w:lang w:eastAsia="zh-CN"/>
              </w:rPr>
              <w:t xml:space="preserve"> 第二节</w:t>
            </w:r>
          </w:p>
          <w:p w14:paraId="78C12A91">
            <w:pPr>
              <w:pStyle w:val="72"/>
              <w:spacing w:before="163"/>
              <w:ind w:right="381"/>
              <w:jc w:val="center"/>
              <w:rPr>
                <w:rFonts w:hint="eastAsia"/>
                <w:sz w:val="24"/>
                <w:szCs w:val="24"/>
                <w:highlight w:val="none"/>
              </w:rPr>
            </w:pPr>
            <w:r>
              <w:rPr>
                <w:rFonts w:hint="eastAsia"/>
                <w:spacing w:val="6"/>
                <w:sz w:val="24"/>
                <w:szCs w:val="24"/>
                <w:highlight w:val="none"/>
                <w:lang w:eastAsia="zh-CN"/>
              </w:rPr>
              <w:t xml:space="preserve"> 第15.4款</w:t>
            </w:r>
          </w:p>
        </w:tc>
        <w:tc>
          <w:tcPr>
            <w:tcW w:w="1741" w:type="dxa"/>
            <w:tcBorders>
              <w:left w:val="single" w:color="000000" w:sz="2" w:space="0"/>
              <w:bottom w:val="single" w:color="000000" w:sz="2" w:space="0"/>
              <w:right w:val="single" w:color="000000" w:sz="2" w:space="0"/>
            </w:tcBorders>
            <w:noWrap w:val="0"/>
            <w:vAlign w:val="top"/>
          </w:tcPr>
          <w:p w14:paraId="64CFFD3E">
            <w:pPr>
              <w:spacing w:line="304" w:lineRule="auto"/>
              <w:rPr>
                <w:rFonts w:hint="eastAsia" w:ascii="宋体" w:hAnsi="宋体" w:cs="宋体"/>
                <w:sz w:val="24"/>
                <w:highlight w:val="none"/>
              </w:rPr>
            </w:pPr>
          </w:p>
          <w:p w14:paraId="28CC0DDB">
            <w:pPr>
              <w:spacing w:line="304" w:lineRule="auto"/>
              <w:rPr>
                <w:rFonts w:hint="eastAsia" w:ascii="宋体" w:hAnsi="宋体" w:cs="宋体"/>
                <w:sz w:val="24"/>
                <w:highlight w:val="none"/>
              </w:rPr>
            </w:pPr>
          </w:p>
          <w:p w14:paraId="654F191A">
            <w:pPr>
              <w:spacing w:line="304" w:lineRule="auto"/>
              <w:rPr>
                <w:rFonts w:hint="eastAsia" w:ascii="宋体" w:hAnsi="宋体" w:cs="宋体"/>
                <w:sz w:val="24"/>
                <w:highlight w:val="none"/>
              </w:rPr>
            </w:pPr>
          </w:p>
          <w:p w14:paraId="2353B091">
            <w:pPr>
              <w:pStyle w:val="72"/>
              <w:spacing w:before="65" w:line="228" w:lineRule="auto"/>
              <w:ind w:left="114"/>
              <w:rPr>
                <w:rFonts w:hint="eastAsia"/>
                <w:sz w:val="24"/>
                <w:szCs w:val="24"/>
                <w:highlight w:val="none"/>
              </w:rPr>
            </w:pPr>
            <w:r>
              <w:rPr>
                <w:rFonts w:hint="eastAsia"/>
                <w:spacing w:val="8"/>
                <w:sz w:val="24"/>
                <w:szCs w:val="24"/>
                <w:highlight w:val="none"/>
              </w:rPr>
              <w:t>其他违约责任</w:t>
            </w:r>
          </w:p>
        </w:tc>
        <w:tc>
          <w:tcPr>
            <w:tcW w:w="5181" w:type="dxa"/>
            <w:tcBorders>
              <w:left w:val="single" w:color="000000" w:sz="2" w:space="0"/>
              <w:bottom w:val="single" w:color="000000" w:sz="2" w:space="0"/>
              <w:right w:val="single" w:color="000000" w:sz="2" w:space="0"/>
            </w:tcBorders>
            <w:noWrap w:val="0"/>
            <w:vAlign w:val="top"/>
          </w:tcPr>
          <w:p w14:paraId="57D69BA9">
            <w:pPr>
              <w:pStyle w:val="72"/>
              <w:spacing w:before="32" w:line="239" w:lineRule="auto"/>
              <w:ind w:left="113" w:right="82" w:firstLine="14"/>
              <w:rPr>
                <w:rFonts w:hint="eastAsia"/>
                <w:sz w:val="24"/>
                <w:szCs w:val="24"/>
                <w:highlight w:val="none"/>
                <w:lang w:eastAsia="zh-CN"/>
              </w:rPr>
            </w:pPr>
            <w:r>
              <w:rPr>
                <w:rFonts w:hint="eastAsia"/>
                <w:spacing w:val="6"/>
                <w:sz w:val="24"/>
                <w:szCs w:val="24"/>
                <w:highlight w:val="none"/>
                <w:lang w:eastAsia="zh-CN"/>
              </w:rPr>
              <w:t>1.甲乙双方必须遵守本合同并执行合同中的各项规定，</w:t>
            </w:r>
            <w:r>
              <w:rPr>
                <w:rFonts w:hint="eastAsia"/>
                <w:spacing w:val="8"/>
                <w:sz w:val="24"/>
                <w:szCs w:val="24"/>
                <w:highlight w:val="none"/>
                <w:lang w:eastAsia="zh-CN"/>
              </w:rPr>
              <w:t>保证本合同的正常履行。</w:t>
            </w:r>
          </w:p>
          <w:p w14:paraId="35C0BC8C">
            <w:pPr>
              <w:pStyle w:val="72"/>
              <w:spacing w:before="26" w:line="247" w:lineRule="auto"/>
              <w:ind w:left="111" w:right="82" w:firstLine="3"/>
              <w:rPr>
                <w:rFonts w:hint="eastAsia"/>
                <w:sz w:val="24"/>
                <w:szCs w:val="24"/>
                <w:highlight w:val="none"/>
                <w:lang w:eastAsia="zh-CN"/>
              </w:rPr>
            </w:pPr>
            <w:r>
              <w:rPr>
                <w:rFonts w:hint="eastAsia"/>
                <w:spacing w:val="9"/>
                <w:sz w:val="24"/>
                <w:szCs w:val="24"/>
                <w:highlight w:val="none"/>
                <w:lang w:eastAsia="zh-CN"/>
              </w:rPr>
              <w:t>2.如因乙方工作人员在履行职务过程中的的疏忽、失</w:t>
            </w:r>
            <w:r>
              <w:rPr>
                <w:rFonts w:hint="eastAsia"/>
                <w:spacing w:val="7"/>
                <w:sz w:val="24"/>
                <w:szCs w:val="24"/>
                <w:highlight w:val="none"/>
                <w:lang w:eastAsia="zh-CN"/>
              </w:rPr>
              <w:t>职、过错等故意或者过失原因给甲方造成损失或侵害，</w:t>
            </w:r>
            <w:r>
              <w:rPr>
                <w:rFonts w:hint="eastAsia"/>
                <w:spacing w:val="6"/>
                <w:sz w:val="24"/>
                <w:szCs w:val="24"/>
                <w:highlight w:val="none"/>
                <w:lang w:eastAsia="zh-CN"/>
              </w:rPr>
              <w:t>包括但不限于甲方本身的财产损失、由此而导致的甲方</w:t>
            </w:r>
            <w:r>
              <w:rPr>
                <w:rFonts w:hint="eastAsia"/>
                <w:spacing w:val="1"/>
                <w:sz w:val="24"/>
                <w:szCs w:val="24"/>
                <w:highlight w:val="none"/>
                <w:lang w:eastAsia="zh-CN"/>
              </w:rPr>
              <w:t xml:space="preserve"> </w:t>
            </w:r>
            <w:r>
              <w:rPr>
                <w:rFonts w:hint="eastAsia"/>
                <w:spacing w:val="6"/>
                <w:sz w:val="24"/>
                <w:szCs w:val="24"/>
                <w:highlight w:val="none"/>
                <w:lang w:eastAsia="zh-CN"/>
              </w:rPr>
              <w:t>对任何第三方的法律责任等，乙方对此均应承担全部的</w:t>
            </w:r>
            <w:r>
              <w:rPr>
                <w:rFonts w:hint="eastAsia"/>
                <w:spacing w:val="1"/>
                <w:sz w:val="24"/>
                <w:szCs w:val="24"/>
                <w:highlight w:val="none"/>
                <w:lang w:eastAsia="zh-CN"/>
              </w:rPr>
              <w:t xml:space="preserve"> </w:t>
            </w:r>
            <w:r>
              <w:rPr>
                <w:rFonts w:hint="eastAsia"/>
                <w:spacing w:val="6"/>
                <w:sz w:val="24"/>
                <w:szCs w:val="24"/>
                <w:highlight w:val="none"/>
                <w:lang w:eastAsia="zh-CN"/>
              </w:rPr>
              <w:t>赔偿责任。</w:t>
            </w:r>
          </w:p>
          <w:p w14:paraId="4A9FD2A2">
            <w:pPr>
              <w:pStyle w:val="72"/>
              <w:spacing w:before="24" w:line="212" w:lineRule="auto"/>
              <w:ind w:left="116"/>
              <w:rPr>
                <w:rFonts w:hint="eastAsia"/>
                <w:sz w:val="24"/>
                <w:szCs w:val="24"/>
                <w:highlight w:val="none"/>
                <w:lang w:eastAsia="zh-CN"/>
              </w:rPr>
            </w:pPr>
            <w:r>
              <w:rPr>
                <w:rFonts w:hint="eastAsia"/>
                <w:spacing w:val="8"/>
                <w:sz w:val="24"/>
                <w:szCs w:val="24"/>
                <w:highlight w:val="none"/>
                <w:lang w:eastAsia="zh-CN"/>
              </w:rPr>
              <w:t>3.其它违约责任按《中华人民共和国民法典》处理。</w:t>
            </w:r>
          </w:p>
        </w:tc>
      </w:tr>
      <w:tr w14:paraId="04900B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6" w:hRule="atLeast"/>
        </w:trPr>
        <w:tc>
          <w:tcPr>
            <w:tcW w:w="1620" w:type="dxa"/>
            <w:tcBorders>
              <w:top w:val="single" w:color="000000" w:sz="2" w:space="0"/>
              <w:left w:val="single" w:color="000000" w:sz="2" w:space="0"/>
              <w:right w:val="single" w:color="000000" w:sz="2" w:space="0"/>
            </w:tcBorders>
            <w:noWrap w:val="0"/>
            <w:vAlign w:val="top"/>
          </w:tcPr>
          <w:p w14:paraId="2186545F">
            <w:pPr>
              <w:pStyle w:val="72"/>
              <w:spacing w:before="163"/>
              <w:ind w:right="381"/>
              <w:jc w:val="center"/>
              <w:rPr>
                <w:rFonts w:hint="eastAsia"/>
                <w:spacing w:val="6"/>
                <w:sz w:val="24"/>
                <w:szCs w:val="24"/>
                <w:highlight w:val="none"/>
                <w:lang w:eastAsia="zh-CN"/>
              </w:rPr>
            </w:pPr>
            <w:r>
              <w:rPr>
                <w:rFonts w:hint="eastAsia"/>
                <w:spacing w:val="6"/>
                <w:sz w:val="24"/>
                <w:szCs w:val="24"/>
                <w:highlight w:val="none"/>
                <w:lang w:eastAsia="zh-CN"/>
              </w:rPr>
              <w:t xml:space="preserve">  </w:t>
            </w:r>
          </w:p>
          <w:p w14:paraId="6C8C031B">
            <w:pPr>
              <w:pStyle w:val="72"/>
              <w:spacing w:before="163"/>
              <w:ind w:right="381" w:firstLine="252" w:firstLineChars="100"/>
              <w:rPr>
                <w:rFonts w:hint="eastAsia"/>
                <w:spacing w:val="6"/>
                <w:sz w:val="24"/>
                <w:szCs w:val="24"/>
                <w:highlight w:val="none"/>
                <w:lang w:eastAsia="zh-CN"/>
              </w:rPr>
            </w:pPr>
            <w:r>
              <w:rPr>
                <w:rFonts w:hint="eastAsia"/>
                <w:spacing w:val="6"/>
                <w:sz w:val="24"/>
                <w:szCs w:val="24"/>
                <w:highlight w:val="none"/>
                <w:lang w:eastAsia="zh-CN"/>
              </w:rPr>
              <w:t>第二节</w:t>
            </w:r>
          </w:p>
          <w:p w14:paraId="4230AF96">
            <w:pPr>
              <w:pStyle w:val="72"/>
              <w:spacing w:before="163"/>
              <w:ind w:right="381"/>
              <w:jc w:val="center"/>
              <w:rPr>
                <w:rFonts w:hint="eastAsia"/>
                <w:sz w:val="24"/>
                <w:szCs w:val="24"/>
                <w:highlight w:val="none"/>
              </w:rPr>
            </w:pPr>
            <w:r>
              <w:rPr>
                <w:rFonts w:hint="eastAsia"/>
                <w:spacing w:val="6"/>
                <w:sz w:val="24"/>
                <w:szCs w:val="24"/>
                <w:highlight w:val="none"/>
                <w:lang w:eastAsia="zh-CN"/>
              </w:rPr>
              <w:t xml:space="preserve"> 第19.2款</w:t>
            </w:r>
          </w:p>
        </w:tc>
        <w:tc>
          <w:tcPr>
            <w:tcW w:w="1741" w:type="dxa"/>
            <w:tcBorders>
              <w:top w:val="single" w:color="000000" w:sz="2" w:space="0"/>
              <w:left w:val="single" w:color="000000" w:sz="2" w:space="0"/>
              <w:right w:val="single" w:color="000000" w:sz="2" w:space="0"/>
            </w:tcBorders>
            <w:noWrap w:val="0"/>
            <w:vAlign w:val="top"/>
          </w:tcPr>
          <w:p w14:paraId="541ABBE1">
            <w:pPr>
              <w:spacing w:line="253" w:lineRule="auto"/>
              <w:rPr>
                <w:rFonts w:hint="eastAsia" w:ascii="宋体" w:hAnsi="宋体" w:cs="宋体"/>
                <w:sz w:val="24"/>
                <w:highlight w:val="none"/>
              </w:rPr>
            </w:pPr>
          </w:p>
          <w:p w14:paraId="063BD805">
            <w:pPr>
              <w:spacing w:line="254" w:lineRule="auto"/>
              <w:rPr>
                <w:rFonts w:hint="eastAsia" w:ascii="宋体" w:hAnsi="宋体" w:cs="宋体"/>
                <w:sz w:val="24"/>
                <w:highlight w:val="none"/>
              </w:rPr>
            </w:pPr>
          </w:p>
          <w:p w14:paraId="2870599A">
            <w:pPr>
              <w:pStyle w:val="72"/>
              <w:spacing w:before="65" w:line="228" w:lineRule="auto"/>
              <w:ind w:left="112"/>
              <w:rPr>
                <w:rFonts w:hint="eastAsia"/>
                <w:sz w:val="24"/>
                <w:szCs w:val="24"/>
                <w:highlight w:val="none"/>
              </w:rPr>
            </w:pPr>
            <w:r>
              <w:rPr>
                <w:rFonts w:hint="eastAsia"/>
                <w:spacing w:val="8"/>
                <w:sz w:val="24"/>
                <w:szCs w:val="24"/>
                <w:highlight w:val="none"/>
              </w:rPr>
              <w:t>解决争议的方法</w:t>
            </w:r>
          </w:p>
        </w:tc>
        <w:tc>
          <w:tcPr>
            <w:tcW w:w="5181" w:type="dxa"/>
            <w:tcBorders>
              <w:top w:val="single" w:color="000000" w:sz="2" w:space="0"/>
              <w:left w:val="single" w:color="000000" w:sz="2" w:space="0"/>
              <w:right w:val="single" w:color="000000" w:sz="2" w:space="0"/>
            </w:tcBorders>
            <w:noWrap w:val="0"/>
            <w:vAlign w:val="top"/>
          </w:tcPr>
          <w:p w14:paraId="4699E6CB">
            <w:pPr>
              <w:pStyle w:val="72"/>
              <w:spacing w:before="142" w:line="353" w:lineRule="auto"/>
              <w:ind w:left="113" w:right="137" w:firstLine="15"/>
              <w:rPr>
                <w:rFonts w:hint="eastAsia"/>
                <w:sz w:val="24"/>
                <w:szCs w:val="24"/>
                <w:highlight w:val="none"/>
                <w:lang w:eastAsia="zh-CN"/>
              </w:rPr>
            </w:pPr>
            <w:r>
              <w:rPr>
                <w:rFonts w:hint="eastAsia"/>
                <w:spacing w:val="8"/>
                <w:sz w:val="24"/>
                <w:szCs w:val="24"/>
                <w:highlight w:val="none"/>
                <w:lang w:eastAsia="zh-CN"/>
              </w:rPr>
              <w:t>因本合同及合同有关事项发生的争议，按下列第</w:t>
            </w:r>
            <w:r>
              <w:rPr>
                <w:rFonts w:hint="eastAsia"/>
                <w:spacing w:val="8"/>
                <w:sz w:val="24"/>
                <w:szCs w:val="24"/>
                <w:highlight w:val="none"/>
                <w:u w:val="single"/>
                <w:lang w:eastAsia="zh-CN"/>
              </w:rPr>
              <w:t xml:space="preserve"> 2 </w:t>
            </w:r>
            <w:r>
              <w:rPr>
                <w:rFonts w:hint="eastAsia"/>
                <w:spacing w:val="8"/>
                <w:sz w:val="24"/>
                <w:szCs w:val="24"/>
                <w:highlight w:val="none"/>
                <w:lang w:eastAsia="zh-CN"/>
              </w:rPr>
              <w:t>种</w:t>
            </w:r>
            <w:r>
              <w:rPr>
                <w:rFonts w:hint="eastAsia"/>
                <w:spacing w:val="9"/>
                <w:sz w:val="24"/>
                <w:szCs w:val="24"/>
                <w:highlight w:val="none"/>
                <w:lang w:eastAsia="zh-CN"/>
              </w:rPr>
              <w:t xml:space="preserve"> </w:t>
            </w:r>
            <w:r>
              <w:rPr>
                <w:rFonts w:hint="eastAsia"/>
                <w:spacing w:val="5"/>
                <w:sz w:val="24"/>
                <w:szCs w:val="24"/>
                <w:highlight w:val="none"/>
                <w:lang w:eastAsia="zh-CN"/>
              </w:rPr>
              <w:t>方式解决：</w:t>
            </w:r>
          </w:p>
          <w:p w14:paraId="731A24F6">
            <w:pPr>
              <w:pStyle w:val="72"/>
              <w:spacing w:before="33" w:line="299" w:lineRule="auto"/>
              <w:ind w:left="111" w:right="188" w:firstLine="10"/>
              <w:rPr>
                <w:rFonts w:hint="eastAsia"/>
                <w:sz w:val="24"/>
                <w:szCs w:val="24"/>
                <w:highlight w:val="none"/>
                <w:lang w:eastAsia="zh-CN"/>
              </w:rPr>
            </w:pPr>
            <w:r>
              <w:rPr>
                <w:rFonts w:hint="eastAsia"/>
                <w:spacing w:val="3"/>
                <w:sz w:val="24"/>
                <w:szCs w:val="24"/>
                <w:highlight w:val="none"/>
                <w:lang w:eastAsia="zh-CN"/>
              </w:rPr>
              <w:t>（1）向</w:t>
            </w:r>
            <w:r>
              <w:rPr>
                <w:rFonts w:hint="eastAsia"/>
                <w:spacing w:val="-86"/>
                <w:sz w:val="24"/>
                <w:szCs w:val="24"/>
                <w:highlight w:val="none"/>
                <w:lang w:eastAsia="zh-CN"/>
              </w:rPr>
              <w:t xml:space="preserve"> </w:t>
            </w:r>
            <w:r>
              <w:rPr>
                <w:rFonts w:hint="eastAsia"/>
                <w:sz w:val="24"/>
                <w:szCs w:val="24"/>
                <w:highlight w:val="none"/>
                <w:u w:val="single"/>
                <w:lang w:eastAsia="zh-CN"/>
              </w:rPr>
              <w:t xml:space="preserve">                     </w:t>
            </w:r>
            <w:r>
              <w:rPr>
                <w:rFonts w:hint="eastAsia"/>
                <w:spacing w:val="-92"/>
                <w:sz w:val="24"/>
                <w:szCs w:val="24"/>
                <w:highlight w:val="none"/>
                <w:lang w:eastAsia="zh-CN"/>
              </w:rPr>
              <w:t xml:space="preserve"> </w:t>
            </w:r>
            <w:r>
              <w:rPr>
                <w:rFonts w:hint="eastAsia"/>
                <w:spacing w:val="3"/>
                <w:sz w:val="24"/>
                <w:szCs w:val="24"/>
                <w:highlight w:val="none"/>
                <w:lang w:eastAsia="zh-CN"/>
              </w:rPr>
              <w:t>仲裁委员会申请仲裁，</w:t>
            </w:r>
            <w:r>
              <w:rPr>
                <w:rFonts w:hint="eastAsia"/>
                <w:sz w:val="24"/>
                <w:szCs w:val="24"/>
                <w:highlight w:val="none"/>
                <w:lang w:eastAsia="zh-CN"/>
              </w:rPr>
              <w:t xml:space="preserve"> </w:t>
            </w:r>
            <w:r>
              <w:rPr>
                <w:rFonts w:hint="eastAsia"/>
                <w:spacing w:val="5"/>
                <w:sz w:val="24"/>
                <w:szCs w:val="24"/>
                <w:highlight w:val="none"/>
                <w:lang w:eastAsia="zh-CN"/>
              </w:rPr>
              <w:t>仲裁地点为</w:t>
            </w:r>
            <w:r>
              <w:rPr>
                <w:rFonts w:hint="eastAsia"/>
                <w:spacing w:val="-89"/>
                <w:sz w:val="24"/>
                <w:szCs w:val="24"/>
                <w:highlight w:val="none"/>
                <w:lang w:eastAsia="zh-CN"/>
              </w:rPr>
              <w:t xml:space="preserve"> </w:t>
            </w:r>
            <w:r>
              <w:rPr>
                <w:rFonts w:hint="eastAsia"/>
                <w:spacing w:val="5"/>
                <w:sz w:val="24"/>
                <w:szCs w:val="24"/>
                <w:highlight w:val="none"/>
                <w:u w:val="single"/>
                <w:lang w:eastAsia="zh-CN"/>
              </w:rPr>
              <w:t xml:space="preserve">           </w:t>
            </w:r>
            <w:r>
              <w:rPr>
                <w:rFonts w:hint="eastAsia"/>
                <w:spacing w:val="5"/>
                <w:sz w:val="24"/>
                <w:szCs w:val="24"/>
                <w:highlight w:val="none"/>
                <w:lang w:eastAsia="zh-CN"/>
              </w:rPr>
              <w:t>；</w:t>
            </w:r>
          </w:p>
          <w:p w14:paraId="0C5C102D">
            <w:pPr>
              <w:pStyle w:val="72"/>
              <w:spacing w:before="43" w:line="216" w:lineRule="auto"/>
              <w:ind w:left="122"/>
              <w:rPr>
                <w:rFonts w:hint="eastAsia"/>
                <w:sz w:val="24"/>
                <w:szCs w:val="24"/>
                <w:highlight w:val="none"/>
                <w:lang w:eastAsia="zh-CN"/>
              </w:rPr>
            </w:pPr>
            <w:r>
              <w:rPr>
                <w:rFonts w:hint="eastAsia"/>
                <w:spacing w:val="7"/>
                <w:sz w:val="24"/>
                <w:szCs w:val="24"/>
                <w:highlight w:val="none"/>
                <w:lang w:eastAsia="zh-CN"/>
              </w:rPr>
              <w:t>（2）向</w:t>
            </w:r>
            <w:r>
              <w:rPr>
                <w:rFonts w:hint="eastAsia"/>
                <w:spacing w:val="7"/>
                <w:sz w:val="24"/>
                <w:szCs w:val="24"/>
                <w:highlight w:val="none"/>
                <w:u w:val="single"/>
                <w:lang w:eastAsia="zh-CN"/>
              </w:rPr>
              <w:t xml:space="preserve"> 本地有管辖权的</w:t>
            </w:r>
            <w:r>
              <w:rPr>
                <w:rFonts w:hint="eastAsia"/>
                <w:spacing w:val="7"/>
                <w:sz w:val="24"/>
                <w:szCs w:val="24"/>
                <w:highlight w:val="none"/>
                <w:lang w:eastAsia="zh-CN"/>
              </w:rPr>
              <w:t>人民法院起诉。</w:t>
            </w:r>
          </w:p>
        </w:tc>
      </w:tr>
      <w:tr w14:paraId="2B87E0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6" w:hRule="atLeast"/>
        </w:trPr>
        <w:tc>
          <w:tcPr>
            <w:tcW w:w="1620" w:type="dxa"/>
            <w:tcBorders>
              <w:left w:val="single" w:color="000000" w:sz="2" w:space="0"/>
              <w:bottom w:val="single" w:color="000000" w:sz="2" w:space="0"/>
            </w:tcBorders>
            <w:noWrap w:val="0"/>
            <w:vAlign w:val="top"/>
          </w:tcPr>
          <w:p w14:paraId="3A1E57C5">
            <w:pPr>
              <w:pStyle w:val="72"/>
              <w:spacing w:before="163"/>
              <w:ind w:right="381"/>
              <w:jc w:val="center"/>
              <w:rPr>
                <w:rFonts w:hint="eastAsia"/>
                <w:spacing w:val="6"/>
                <w:sz w:val="24"/>
                <w:szCs w:val="24"/>
                <w:highlight w:val="none"/>
                <w:lang w:eastAsia="zh-CN"/>
              </w:rPr>
            </w:pPr>
            <w:r>
              <w:rPr>
                <w:rFonts w:hint="eastAsia"/>
                <w:spacing w:val="6"/>
                <w:sz w:val="24"/>
                <w:szCs w:val="24"/>
                <w:highlight w:val="none"/>
                <w:lang w:eastAsia="zh-CN"/>
              </w:rPr>
              <w:t xml:space="preserve">  第二节</w:t>
            </w:r>
          </w:p>
          <w:p w14:paraId="62ACFEB9">
            <w:pPr>
              <w:pStyle w:val="72"/>
              <w:spacing w:before="163"/>
              <w:ind w:right="381"/>
              <w:jc w:val="center"/>
              <w:rPr>
                <w:rFonts w:hint="eastAsia"/>
                <w:sz w:val="24"/>
                <w:szCs w:val="24"/>
                <w:highlight w:val="none"/>
              </w:rPr>
            </w:pPr>
            <w:r>
              <w:rPr>
                <w:rFonts w:hint="eastAsia"/>
                <w:spacing w:val="6"/>
                <w:sz w:val="24"/>
                <w:szCs w:val="24"/>
                <w:highlight w:val="none"/>
                <w:lang w:eastAsia="zh-CN"/>
              </w:rPr>
              <w:t xml:space="preserve"> 第23.1款</w:t>
            </w:r>
          </w:p>
        </w:tc>
        <w:tc>
          <w:tcPr>
            <w:tcW w:w="1741" w:type="dxa"/>
            <w:tcBorders>
              <w:bottom w:val="single" w:color="000000" w:sz="2" w:space="0"/>
            </w:tcBorders>
            <w:noWrap w:val="0"/>
            <w:vAlign w:val="top"/>
          </w:tcPr>
          <w:p w14:paraId="1BAC8DDF">
            <w:pPr>
              <w:pStyle w:val="72"/>
              <w:spacing w:before="281" w:line="228" w:lineRule="auto"/>
              <w:ind w:left="111"/>
              <w:rPr>
                <w:rFonts w:hint="eastAsia"/>
                <w:sz w:val="24"/>
                <w:szCs w:val="24"/>
                <w:highlight w:val="none"/>
              </w:rPr>
            </w:pPr>
            <w:r>
              <w:rPr>
                <w:rFonts w:hint="eastAsia"/>
                <w:spacing w:val="8"/>
                <w:sz w:val="24"/>
                <w:szCs w:val="24"/>
                <w:highlight w:val="none"/>
              </w:rPr>
              <w:t>其他专用条款</w:t>
            </w:r>
          </w:p>
        </w:tc>
        <w:tc>
          <w:tcPr>
            <w:tcW w:w="5181" w:type="dxa"/>
            <w:tcBorders>
              <w:bottom w:val="single" w:color="000000" w:sz="2" w:space="0"/>
              <w:right w:val="single" w:color="000000" w:sz="2" w:space="0"/>
            </w:tcBorders>
            <w:noWrap w:val="0"/>
            <w:vAlign w:val="top"/>
          </w:tcPr>
          <w:p w14:paraId="3EB17FFF">
            <w:pPr>
              <w:pStyle w:val="72"/>
              <w:spacing w:before="281" w:line="233" w:lineRule="auto"/>
              <w:ind w:left="109"/>
              <w:rPr>
                <w:rFonts w:hint="eastAsia"/>
                <w:sz w:val="24"/>
                <w:szCs w:val="24"/>
                <w:highlight w:val="none"/>
              </w:rPr>
            </w:pPr>
            <w:r>
              <w:rPr>
                <w:rFonts w:hint="eastAsia"/>
                <w:sz w:val="24"/>
                <w:szCs w:val="24"/>
                <w:highlight w:val="none"/>
              </w:rPr>
              <w:t>/</w:t>
            </w:r>
          </w:p>
        </w:tc>
      </w:tr>
    </w:tbl>
    <w:p w14:paraId="0CA96F06">
      <w:pPr>
        <w:pStyle w:val="7"/>
        <w:rPr>
          <w:rFonts w:hint="eastAsia" w:ascii="宋体" w:hAnsi="宋体" w:eastAsia="宋体" w:cs="宋体"/>
          <w:sz w:val="24"/>
          <w:szCs w:val="24"/>
          <w:highlight w:val="none"/>
        </w:rPr>
      </w:pPr>
    </w:p>
    <w:p w14:paraId="2E901C6F">
      <w:pPr>
        <w:rPr>
          <w:highlight w:val="none"/>
        </w:rPr>
        <w:sectPr>
          <w:footerReference r:id="rId15" w:type="default"/>
          <w:pgSz w:w="11906" w:h="16839"/>
          <w:pgMar w:top="1485" w:right="1572" w:bottom="1162" w:left="1785" w:header="0" w:footer="992" w:gutter="0"/>
          <w:pgBorders>
            <w:top w:val="none" w:sz="0" w:space="0"/>
            <w:left w:val="none" w:sz="0" w:space="0"/>
            <w:bottom w:val="none" w:sz="0" w:space="0"/>
            <w:right w:val="none" w:sz="0" w:space="0"/>
          </w:pgBorders>
          <w:cols w:space="720" w:num="1"/>
        </w:sectPr>
      </w:pPr>
    </w:p>
    <w:p w14:paraId="448D3224">
      <w:pPr>
        <w:spacing w:before="101" w:line="379" w:lineRule="auto"/>
        <w:ind w:left="3276" w:right="73" w:hanging="3196"/>
        <w:jc w:val="center"/>
        <w:rPr>
          <w:rFonts w:hint="eastAsia" w:ascii="宋体" w:hAnsi="宋体" w:cs="宋体"/>
          <w:b/>
          <w:bCs/>
          <w:spacing w:val="-5"/>
          <w:sz w:val="28"/>
          <w:szCs w:val="28"/>
          <w:highlight w:val="none"/>
        </w:rPr>
      </w:pPr>
      <w:r>
        <w:rPr>
          <w:rFonts w:hint="eastAsia" w:ascii="宋体" w:hAnsi="宋体" w:cs="宋体"/>
          <w:b/>
          <w:bCs/>
          <w:spacing w:val="5"/>
          <w:sz w:val="28"/>
          <w:szCs w:val="28"/>
          <w:highlight w:val="none"/>
        </w:rPr>
        <w:t>河南省生态环境监测和安全中心202</w:t>
      </w:r>
      <w:r>
        <w:rPr>
          <w:rFonts w:hint="eastAsia" w:ascii="宋体" w:hAnsi="宋体" w:cs="宋体"/>
          <w:b/>
          <w:bCs/>
          <w:spacing w:val="5"/>
          <w:sz w:val="28"/>
          <w:szCs w:val="28"/>
          <w:highlight w:val="none"/>
          <w:lang w:val="en-US" w:eastAsia="zh-CN"/>
        </w:rPr>
        <w:t>6</w:t>
      </w:r>
      <w:r>
        <w:rPr>
          <w:rFonts w:hint="eastAsia" w:ascii="宋体" w:hAnsi="宋体" w:cs="宋体"/>
          <w:b/>
          <w:bCs/>
          <w:spacing w:val="5"/>
          <w:sz w:val="28"/>
          <w:szCs w:val="28"/>
          <w:highlight w:val="none"/>
        </w:rPr>
        <w:t>年度试剂耗材</w:t>
      </w:r>
      <w:r>
        <w:rPr>
          <w:rFonts w:hint="eastAsia" w:ascii="宋体" w:hAnsi="宋体" w:cs="宋体"/>
          <w:b/>
          <w:bCs/>
          <w:spacing w:val="5"/>
          <w:sz w:val="28"/>
          <w:szCs w:val="28"/>
          <w:highlight w:val="none"/>
          <w:lang w:eastAsia="zh-CN"/>
        </w:rPr>
        <w:t>采购</w:t>
      </w:r>
      <w:r>
        <w:rPr>
          <w:rFonts w:hint="eastAsia" w:ascii="宋体" w:hAnsi="宋体" w:cs="宋体"/>
          <w:b/>
          <w:bCs/>
          <w:spacing w:val="5"/>
          <w:sz w:val="28"/>
          <w:szCs w:val="28"/>
          <w:highlight w:val="none"/>
        </w:rPr>
        <w:t>项目</w:t>
      </w:r>
    </w:p>
    <w:p w14:paraId="2511B3CC">
      <w:pPr>
        <w:spacing w:before="101" w:line="379" w:lineRule="auto"/>
        <w:ind w:left="3276" w:right="73" w:hanging="3196"/>
        <w:jc w:val="center"/>
        <w:rPr>
          <w:highlight w:val="none"/>
        </w:rPr>
      </w:pPr>
      <w:r>
        <w:rPr>
          <w:rFonts w:ascii="宋体" w:hAnsi="宋体" w:cs="宋体"/>
          <w:b/>
          <w:bCs/>
          <w:spacing w:val="-5"/>
          <w:sz w:val="28"/>
          <w:szCs w:val="28"/>
          <w:highlight w:val="none"/>
        </w:rPr>
        <w:t>保密承诺书</w:t>
      </w:r>
    </w:p>
    <w:p w14:paraId="4D4F86A4">
      <w:pPr>
        <w:spacing w:before="78" w:line="360" w:lineRule="auto"/>
        <w:ind w:left="29" w:right="13" w:firstLine="481"/>
        <w:rPr>
          <w:rFonts w:hint="eastAsia" w:ascii="宋体" w:hAnsi="宋体" w:cs="宋体"/>
          <w:sz w:val="24"/>
          <w:highlight w:val="none"/>
        </w:rPr>
      </w:pPr>
      <w:r>
        <w:rPr>
          <w:rFonts w:hint="eastAsia" w:ascii="宋体" w:hAnsi="宋体" w:cs="宋体"/>
          <w:spacing w:val="4"/>
          <w:sz w:val="24"/>
          <w:highlight w:val="none"/>
        </w:rPr>
        <w:t>根据国家有关保密法律法规及相关规章制度和生态环境部有关环境保护工</w:t>
      </w:r>
      <w:r>
        <w:rPr>
          <w:rFonts w:hint="eastAsia" w:ascii="宋体" w:hAnsi="宋体" w:cs="宋体"/>
          <w:sz w:val="24"/>
          <w:highlight w:val="none"/>
        </w:rPr>
        <w:t xml:space="preserve"> </w:t>
      </w:r>
      <w:r>
        <w:rPr>
          <w:rFonts w:hint="eastAsia" w:ascii="宋体" w:hAnsi="宋体" w:cs="宋体"/>
          <w:spacing w:val="-3"/>
          <w:sz w:val="24"/>
          <w:highlight w:val="none"/>
        </w:rPr>
        <w:t>作国家秘密范围的相关规定，为确保国家生态环境质量基础数据安全</w:t>
      </w:r>
      <w:r>
        <w:rPr>
          <w:rFonts w:hint="eastAsia" w:ascii="宋体" w:hAnsi="宋体" w:cs="宋体"/>
          <w:spacing w:val="-4"/>
          <w:sz w:val="24"/>
          <w:highlight w:val="none"/>
        </w:rPr>
        <w:t>，河南省生态环境监测和安全中心202</w:t>
      </w:r>
      <w:r>
        <w:rPr>
          <w:rFonts w:hint="eastAsia" w:ascii="宋体" w:hAnsi="宋体" w:cs="宋体"/>
          <w:spacing w:val="-4"/>
          <w:sz w:val="24"/>
          <w:highlight w:val="none"/>
          <w:lang w:val="en-US" w:eastAsia="zh-CN"/>
        </w:rPr>
        <w:t>6</w:t>
      </w:r>
      <w:r>
        <w:rPr>
          <w:rFonts w:hint="eastAsia" w:ascii="宋体" w:hAnsi="宋体" w:cs="宋体"/>
          <w:spacing w:val="-4"/>
          <w:sz w:val="24"/>
          <w:highlight w:val="none"/>
        </w:rPr>
        <w:t>年度试剂耗材</w:t>
      </w:r>
      <w:r>
        <w:rPr>
          <w:rFonts w:hint="eastAsia" w:ascii="宋体" w:hAnsi="宋体" w:cs="宋体"/>
          <w:spacing w:val="-4"/>
          <w:sz w:val="24"/>
          <w:highlight w:val="none"/>
          <w:lang w:eastAsia="zh-CN"/>
        </w:rPr>
        <w:t>采购</w:t>
      </w:r>
      <w:r>
        <w:rPr>
          <w:rFonts w:hint="eastAsia" w:ascii="宋体" w:hAnsi="宋体" w:cs="宋体"/>
          <w:spacing w:val="-4"/>
          <w:sz w:val="24"/>
          <w:highlight w:val="none"/>
        </w:rPr>
        <w:t>项目</w:t>
      </w:r>
      <w:r>
        <w:rPr>
          <w:rFonts w:hint="eastAsia" w:ascii="宋体" w:hAnsi="宋体" w:cs="宋体"/>
          <w:spacing w:val="-1"/>
          <w:sz w:val="24"/>
          <w:highlight w:val="none"/>
        </w:rPr>
        <w:t>工作需要各参与单位明确保</w:t>
      </w:r>
      <w:r>
        <w:rPr>
          <w:rFonts w:hint="eastAsia" w:ascii="宋体" w:hAnsi="宋体" w:cs="宋体"/>
          <w:sz w:val="24"/>
          <w:highlight w:val="none"/>
        </w:rPr>
        <w:t xml:space="preserve"> </w:t>
      </w:r>
      <w:r>
        <w:rPr>
          <w:rFonts w:hint="eastAsia" w:ascii="宋体" w:hAnsi="宋体" w:cs="宋体"/>
          <w:spacing w:val="-3"/>
          <w:sz w:val="24"/>
          <w:highlight w:val="none"/>
        </w:rPr>
        <w:t>密义务，切实做好数据及资料保密工作，做好相关资料的妥善保管，</w:t>
      </w:r>
      <w:r>
        <w:rPr>
          <w:rFonts w:hint="eastAsia" w:ascii="宋体" w:hAnsi="宋体" w:cs="宋体"/>
          <w:spacing w:val="-4"/>
          <w:sz w:val="24"/>
          <w:highlight w:val="none"/>
        </w:rPr>
        <w:t>严防泄密事</w:t>
      </w:r>
      <w:r>
        <w:rPr>
          <w:rFonts w:hint="eastAsia" w:ascii="宋体" w:hAnsi="宋体" w:cs="宋体"/>
          <w:sz w:val="24"/>
          <w:highlight w:val="none"/>
        </w:rPr>
        <w:t xml:space="preserve"> </w:t>
      </w:r>
      <w:r>
        <w:rPr>
          <w:rFonts w:hint="eastAsia" w:ascii="宋体" w:hAnsi="宋体" w:cs="宋体"/>
          <w:spacing w:val="-1"/>
          <w:sz w:val="24"/>
          <w:highlight w:val="none"/>
        </w:rPr>
        <w:t>件发生，落实保密责任。结合河南省生态环境监测和安全中心202</w:t>
      </w:r>
      <w:r>
        <w:rPr>
          <w:rFonts w:hint="eastAsia" w:ascii="宋体" w:hAnsi="宋体" w:cs="宋体"/>
          <w:spacing w:val="-1"/>
          <w:sz w:val="24"/>
          <w:highlight w:val="none"/>
          <w:lang w:val="en-US" w:eastAsia="zh-CN"/>
        </w:rPr>
        <w:t>6</w:t>
      </w:r>
      <w:r>
        <w:rPr>
          <w:rFonts w:hint="eastAsia" w:ascii="宋体" w:hAnsi="宋体" w:cs="宋体"/>
          <w:spacing w:val="-1"/>
          <w:sz w:val="24"/>
          <w:highlight w:val="none"/>
        </w:rPr>
        <w:t>年度试剂耗材</w:t>
      </w:r>
      <w:r>
        <w:rPr>
          <w:rFonts w:hint="eastAsia" w:ascii="宋体" w:hAnsi="宋体" w:cs="宋体"/>
          <w:spacing w:val="-1"/>
          <w:sz w:val="24"/>
          <w:highlight w:val="none"/>
          <w:lang w:eastAsia="zh-CN"/>
        </w:rPr>
        <w:t>采购</w:t>
      </w:r>
      <w:r>
        <w:rPr>
          <w:rFonts w:hint="eastAsia" w:ascii="宋体" w:hAnsi="宋体" w:cs="宋体"/>
          <w:spacing w:val="-1"/>
          <w:sz w:val="24"/>
          <w:highlight w:val="none"/>
        </w:rPr>
        <w:t>项目工作实际，承担单位需承诺遵守以下条款：</w:t>
      </w:r>
    </w:p>
    <w:p w14:paraId="3ABF8D05">
      <w:pPr>
        <w:spacing w:before="43" w:line="360" w:lineRule="auto"/>
        <w:ind w:right="13" w:firstLine="488" w:firstLineChars="200"/>
        <w:rPr>
          <w:rFonts w:hint="eastAsia" w:ascii="宋体" w:hAnsi="宋体" w:cs="宋体"/>
          <w:sz w:val="24"/>
          <w:highlight w:val="none"/>
        </w:rPr>
      </w:pPr>
      <w:r>
        <w:rPr>
          <w:rFonts w:hint="eastAsia" w:ascii="宋体" w:hAnsi="宋体" w:cs="宋体"/>
          <w:spacing w:val="2"/>
          <w:sz w:val="24"/>
          <w:highlight w:val="none"/>
        </w:rPr>
        <w:t>1、承担单位从河南省生态环境监测和安全中心获取的河南省生态环境监测和安全中心202</w:t>
      </w:r>
      <w:r>
        <w:rPr>
          <w:rFonts w:hint="eastAsia" w:ascii="宋体" w:hAnsi="宋体" w:cs="宋体"/>
          <w:spacing w:val="2"/>
          <w:sz w:val="24"/>
          <w:highlight w:val="none"/>
          <w:lang w:val="en-US" w:eastAsia="zh-CN"/>
        </w:rPr>
        <w:t>6</w:t>
      </w:r>
      <w:r>
        <w:rPr>
          <w:rFonts w:hint="eastAsia" w:ascii="宋体" w:hAnsi="宋体" w:cs="宋体"/>
          <w:spacing w:val="2"/>
          <w:sz w:val="24"/>
          <w:highlight w:val="none"/>
        </w:rPr>
        <w:t>年度试剂耗材</w:t>
      </w:r>
      <w:r>
        <w:rPr>
          <w:rFonts w:hint="eastAsia" w:ascii="宋体" w:hAnsi="宋体" w:cs="宋体"/>
          <w:spacing w:val="2"/>
          <w:sz w:val="24"/>
          <w:highlight w:val="none"/>
          <w:lang w:eastAsia="zh-CN"/>
        </w:rPr>
        <w:t>采购</w:t>
      </w:r>
      <w:r>
        <w:rPr>
          <w:rFonts w:hint="eastAsia" w:ascii="宋体" w:hAnsi="宋体" w:cs="宋体"/>
          <w:spacing w:val="2"/>
          <w:sz w:val="24"/>
          <w:highlight w:val="none"/>
        </w:rPr>
        <w:t>项目</w:t>
      </w:r>
      <w:r>
        <w:rPr>
          <w:rFonts w:hint="eastAsia" w:ascii="宋体" w:hAnsi="宋体" w:cs="宋体"/>
          <w:spacing w:val="-1"/>
          <w:sz w:val="24"/>
          <w:highlight w:val="none"/>
        </w:rPr>
        <w:t>有关工作资料负有保密责任，仅用</w:t>
      </w:r>
      <w:r>
        <w:rPr>
          <w:rFonts w:hint="eastAsia" w:ascii="宋体" w:hAnsi="宋体" w:cs="宋体"/>
          <w:spacing w:val="-3"/>
          <w:sz w:val="24"/>
          <w:highlight w:val="none"/>
        </w:rPr>
        <w:t>于本项工作，不得擅自复制、记录、储存工作资料，不得擅自将工</w:t>
      </w:r>
      <w:r>
        <w:rPr>
          <w:rFonts w:hint="eastAsia" w:ascii="宋体" w:hAnsi="宋体" w:cs="宋体"/>
          <w:spacing w:val="-4"/>
          <w:sz w:val="24"/>
          <w:highlight w:val="none"/>
        </w:rPr>
        <w:t>作资料发送给</w:t>
      </w:r>
      <w:r>
        <w:rPr>
          <w:rFonts w:hint="eastAsia" w:ascii="宋体" w:hAnsi="宋体" w:cs="宋体"/>
          <w:spacing w:val="-3"/>
          <w:sz w:val="24"/>
          <w:highlight w:val="none"/>
        </w:rPr>
        <w:t>与本项目无关人员，未经许可不得擅自用于其他工作，不得公开发</w:t>
      </w:r>
      <w:r>
        <w:rPr>
          <w:rFonts w:hint="eastAsia" w:ascii="宋体" w:hAnsi="宋体" w:cs="宋体"/>
          <w:spacing w:val="-4"/>
          <w:sz w:val="24"/>
          <w:highlight w:val="none"/>
        </w:rPr>
        <w:t>表、传播、有</w:t>
      </w:r>
      <w:r>
        <w:rPr>
          <w:rFonts w:hint="eastAsia" w:ascii="宋体" w:hAnsi="宋体" w:cs="宋体"/>
          <w:spacing w:val="-2"/>
          <w:sz w:val="24"/>
          <w:highlight w:val="none"/>
        </w:rPr>
        <w:t>偿转让或为其他机构提供咨询。</w:t>
      </w:r>
    </w:p>
    <w:p w14:paraId="5108E606">
      <w:pPr>
        <w:spacing w:before="44" w:line="360" w:lineRule="auto"/>
        <w:ind w:right="13" w:firstLine="492" w:firstLineChars="200"/>
        <w:rPr>
          <w:rFonts w:hint="eastAsia" w:ascii="宋体" w:hAnsi="宋体" w:cs="宋体"/>
          <w:sz w:val="24"/>
          <w:highlight w:val="none"/>
        </w:rPr>
      </w:pPr>
      <w:r>
        <w:rPr>
          <w:rFonts w:hint="eastAsia" w:ascii="宋体" w:hAnsi="宋体" w:cs="宋体"/>
          <w:spacing w:val="3"/>
          <w:sz w:val="24"/>
          <w:highlight w:val="none"/>
        </w:rPr>
        <w:t>2、承担单位在本项工作过程中获取的各种数据、</w:t>
      </w:r>
      <w:r>
        <w:rPr>
          <w:rFonts w:hint="eastAsia" w:ascii="宋体" w:hAnsi="宋体" w:cs="宋体"/>
          <w:spacing w:val="2"/>
          <w:sz w:val="24"/>
          <w:highlight w:val="none"/>
        </w:rPr>
        <w:t>绘制或拍摄的有关图</w:t>
      </w:r>
      <w:r>
        <w:rPr>
          <w:rFonts w:hint="eastAsia" w:ascii="宋体" w:hAnsi="宋体" w:cs="宋体"/>
          <w:sz w:val="24"/>
          <w:highlight w:val="none"/>
        </w:rPr>
        <w:t xml:space="preserve"> </w:t>
      </w:r>
      <w:r>
        <w:rPr>
          <w:rFonts w:hint="eastAsia" w:ascii="宋体" w:hAnsi="宋体" w:cs="宋体"/>
          <w:spacing w:val="-3"/>
          <w:sz w:val="24"/>
          <w:highlight w:val="none"/>
        </w:rPr>
        <w:t>件以及相关统计信息和技术报告均不得擅自复制、记录、储存，未</w:t>
      </w:r>
      <w:r>
        <w:rPr>
          <w:rFonts w:hint="eastAsia" w:ascii="宋体" w:hAnsi="宋体" w:cs="宋体"/>
          <w:spacing w:val="-4"/>
          <w:sz w:val="24"/>
          <w:highlight w:val="none"/>
        </w:rPr>
        <w:t>经许可不得利</w:t>
      </w:r>
      <w:r>
        <w:rPr>
          <w:rFonts w:hint="eastAsia" w:ascii="宋体" w:hAnsi="宋体" w:cs="宋体"/>
          <w:sz w:val="24"/>
          <w:highlight w:val="none"/>
        </w:rPr>
        <w:t xml:space="preserve"> </w:t>
      </w:r>
      <w:r>
        <w:rPr>
          <w:rFonts w:hint="eastAsia" w:ascii="宋体" w:hAnsi="宋体" w:cs="宋体"/>
          <w:spacing w:val="-3"/>
          <w:sz w:val="24"/>
          <w:highlight w:val="none"/>
        </w:rPr>
        <w:t>用本项目上述资料发表论文、著作、图集、评论等，不得在传媒、</w:t>
      </w:r>
      <w:r>
        <w:rPr>
          <w:rFonts w:hint="eastAsia" w:ascii="宋体" w:hAnsi="宋体" w:cs="宋体"/>
          <w:spacing w:val="-4"/>
          <w:sz w:val="24"/>
          <w:highlight w:val="none"/>
        </w:rPr>
        <w:t>互联网中登载</w:t>
      </w:r>
      <w:r>
        <w:rPr>
          <w:rFonts w:hint="eastAsia" w:ascii="宋体" w:hAnsi="宋体" w:cs="宋体"/>
          <w:sz w:val="24"/>
          <w:highlight w:val="none"/>
        </w:rPr>
        <w:t xml:space="preserve"> </w:t>
      </w:r>
      <w:r>
        <w:rPr>
          <w:rFonts w:hint="eastAsia" w:ascii="宋体" w:hAnsi="宋体" w:cs="宋体"/>
          <w:spacing w:val="-4"/>
          <w:sz w:val="24"/>
          <w:highlight w:val="none"/>
        </w:rPr>
        <w:t>或公开。</w:t>
      </w:r>
    </w:p>
    <w:p w14:paraId="4BCFD0E5">
      <w:pPr>
        <w:spacing w:before="41" w:line="360" w:lineRule="auto"/>
        <w:ind w:right="16" w:firstLine="492" w:firstLineChars="200"/>
        <w:rPr>
          <w:rFonts w:hint="eastAsia" w:ascii="宋体" w:hAnsi="宋体" w:cs="宋体"/>
          <w:sz w:val="24"/>
          <w:highlight w:val="none"/>
        </w:rPr>
      </w:pPr>
      <w:r>
        <w:rPr>
          <w:rFonts w:hint="eastAsia" w:ascii="宋体" w:hAnsi="宋体" w:cs="宋体"/>
          <w:spacing w:val="3"/>
          <w:sz w:val="24"/>
          <w:highlight w:val="none"/>
        </w:rPr>
        <w:t>3、承担单位应严格控制本项工作成果接触和</w:t>
      </w:r>
      <w:r>
        <w:rPr>
          <w:rFonts w:hint="eastAsia" w:ascii="宋体" w:hAnsi="宋体" w:cs="宋体"/>
          <w:spacing w:val="2"/>
          <w:sz w:val="24"/>
          <w:highlight w:val="none"/>
        </w:rPr>
        <w:t>管理人员，做好保密教育</w:t>
      </w:r>
      <w:r>
        <w:rPr>
          <w:rFonts w:hint="eastAsia" w:ascii="宋体" w:hAnsi="宋体" w:cs="宋体"/>
          <w:spacing w:val="-1"/>
          <w:sz w:val="24"/>
          <w:highlight w:val="none"/>
        </w:rPr>
        <w:t>和监督的同时，对离岗人员遵照有关脱密规定处理。</w:t>
      </w:r>
    </w:p>
    <w:p w14:paraId="1503F154">
      <w:pPr>
        <w:spacing w:before="39" w:line="360" w:lineRule="auto"/>
        <w:ind w:right="16" w:firstLine="492" w:firstLineChars="200"/>
        <w:rPr>
          <w:rFonts w:hint="eastAsia" w:ascii="宋体" w:hAnsi="宋体" w:cs="宋体"/>
          <w:sz w:val="24"/>
          <w:highlight w:val="none"/>
        </w:rPr>
      </w:pPr>
      <w:r>
        <w:rPr>
          <w:rFonts w:hint="eastAsia" w:ascii="宋体" w:hAnsi="宋体" w:cs="宋体"/>
          <w:spacing w:val="3"/>
          <w:sz w:val="24"/>
          <w:highlight w:val="none"/>
        </w:rPr>
        <w:t>4、按照相关法律规定，本项目采购的货物产权归河南省生</w:t>
      </w:r>
      <w:r>
        <w:rPr>
          <w:rFonts w:hint="eastAsia" w:ascii="宋体" w:hAnsi="宋体" w:cs="宋体"/>
          <w:spacing w:val="2"/>
          <w:sz w:val="24"/>
          <w:highlight w:val="none"/>
        </w:rPr>
        <w:t>态环境监测</w:t>
      </w:r>
      <w:r>
        <w:rPr>
          <w:rFonts w:hint="eastAsia" w:ascii="宋体" w:hAnsi="宋体" w:cs="宋体"/>
          <w:spacing w:val="-2"/>
          <w:sz w:val="24"/>
          <w:highlight w:val="none"/>
        </w:rPr>
        <w:t>和安全中心所有。</w:t>
      </w:r>
    </w:p>
    <w:p w14:paraId="3564E9D2">
      <w:pPr>
        <w:spacing w:before="78" w:line="360" w:lineRule="auto"/>
        <w:ind w:right="13" w:firstLine="492" w:firstLineChars="200"/>
        <w:rPr>
          <w:rFonts w:hint="eastAsia" w:ascii="宋体" w:hAnsi="宋体" w:cs="宋体"/>
          <w:sz w:val="24"/>
          <w:highlight w:val="none"/>
        </w:rPr>
      </w:pPr>
      <w:r>
        <w:rPr>
          <w:rFonts w:hint="eastAsia" w:ascii="宋体" w:hAnsi="宋体" w:cs="宋体"/>
          <w:spacing w:val="3"/>
          <w:sz w:val="24"/>
          <w:highlight w:val="none"/>
        </w:rPr>
        <w:t>5、承担单位发生本项目技术资料、基础数据、工作</w:t>
      </w:r>
      <w:r>
        <w:rPr>
          <w:rFonts w:hint="eastAsia" w:ascii="宋体" w:hAnsi="宋体" w:cs="宋体"/>
          <w:spacing w:val="2"/>
          <w:sz w:val="24"/>
          <w:highlight w:val="none"/>
        </w:rPr>
        <w:t>成果外传、丢失、</w:t>
      </w:r>
      <w:r>
        <w:rPr>
          <w:rFonts w:hint="eastAsia" w:ascii="宋体" w:hAnsi="宋体" w:cs="宋体"/>
          <w:spacing w:val="-3"/>
          <w:sz w:val="24"/>
          <w:highlight w:val="none"/>
        </w:rPr>
        <w:t>被盗等泄密事故的，应第一时间向河南省生态环境监测和安全中心</w:t>
      </w:r>
      <w:r>
        <w:rPr>
          <w:rFonts w:hint="eastAsia" w:ascii="宋体" w:hAnsi="宋体" w:cs="宋体"/>
          <w:spacing w:val="-4"/>
          <w:sz w:val="24"/>
          <w:highlight w:val="none"/>
        </w:rPr>
        <w:t>报告并及时采</w:t>
      </w:r>
      <w:r>
        <w:rPr>
          <w:rFonts w:hint="eastAsia" w:ascii="宋体" w:hAnsi="宋体" w:cs="宋体"/>
          <w:spacing w:val="-3"/>
          <w:sz w:val="24"/>
          <w:highlight w:val="none"/>
        </w:rPr>
        <w:t>取有效措施进行补救，造成不良后果，承担单位应赔偿相关损失</w:t>
      </w:r>
      <w:r>
        <w:rPr>
          <w:rFonts w:hint="eastAsia" w:ascii="宋体" w:hAnsi="宋体" w:cs="宋体"/>
          <w:spacing w:val="-4"/>
          <w:sz w:val="24"/>
          <w:highlight w:val="none"/>
        </w:rPr>
        <w:t>，并承担其他相</w:t>
      </w:r>
      <w:r>
        <w:rPr>
          <w:rFonts w:hint="eastAsia" w:ascii="宋体" w:hAnsi="宋体" w:cs="宋体"/>
          <w:spacing w:val="-3"/>
          <w:sz w:val="24"/>
          <w:highlight w:val="none"/>
        </w:rPr>
        <w:t>应法律责任。</w:t>
      </w:r>
    </w:p>
    <w:p w14:paraId="3947F3EE">
      <w:pPr>
        <w:spacing w:before="38" w:line="360" w:lineRule="auto"/>
        <w:ind w:right="13" w:firstLine="492" w:firstLineChars="200"/>
        <w:rPr>
          <w:rFonts w:hint="eastAsia" w:ascii="宋体" w:hAnsi="宋体" w:cs="宋体"/>
          <w:sz w:val="24"/>
          <w:highlight w:val="none"/>
        </w:rPr>
      </w:pPr>
      <w:r>
        <w:rPr>
          <w:rFonts w:hint="eastAsia" w:ascii="宋体" w:hAnsi="宋体" w:cs="宋体"/>
          <w:spacing w:val="3"/>
          <w:sz w:val="24"/>
          <w:highlight w:val="none"/>
          <w:lang w:val="en-US" w:eastAsia="zh-CN"/>
        </w:rPr>
        <w:t>6</w:t>
      </w:r>
      <w:r>
        <w:rPr>
          <w:rFonts w:hint="eastAsia" w:ascii="宋体" w:hAnsi="宋体" w:cs="宋体"/>
          <w:spacing w:val="3"/>
          <w:sz w:val="24"/>
          <w:highlight w:val="none"/>
        </w:rPr>
        <w:t>、河南省生态环境监测和安全中心在本项目中保留发生泄</w:t>
      </w:r>
      <w:r>
        <w:rPr>
          <w:rFonts w:hint="eastAsia" w:ascii="宋体" w:hAnsi="宋体" w:cs="宋体"/>
          <w:spacing w:val="2"/>
          <w:sz w:val="24"/>
          <w:highlight w:val="none"/>
        </w:rPr>
        <w:t>密事故时有</w:t>
      </w:r>
      <w:r>
        <w:rPr>
          <w:rFonts w:hint="eastAsia" w:ascii="宋体" w:hAnsi="宋体" w:cs="宋体"/>
          <w:spacing w:val="-3"/>
          <w:sz w:val="24"/>
          <w:highlight w:val="none"/>
        </w:rPr>
        <w:t>向上级有关部门汇报并提出处理建议的权力。</w:t>
      </w:r>
    </w:p>
    <w:p w14:paraId="5E9AD3E4">
      <w:pPr>
        <w:spacing w:before="39" w:line="360" w:lineRule="auto"/>
        <w:ind w:right="13" w:firstLine="480" w:firstLineChars="200"/>
        <w:rPr>
          <w:rFonts w:hint="eastAsia" w:ascii="宋体" w:hAnsi="宋体" w:cs="宋体"/>
          <w:sz w:val="24"/>
          <w:highlight w:val="none"/>
        </w:rPr>
      </w:pPr>
      <w:r>
        <w:rPr>
          <w:rFonts w:hint="eastAsia" w:ascii="宋体" w:hAnsi="宋体" w:cs="宋体"/>
          <w:sz w:val="24"/>
          <w:highlight w:val="none"/>
          <w:lang w:val="en-US" w:eastAsia="zh-CN"/>
        </w:rPr>
        <w:t>7</w:t>
      </w:r>
      <w:r>
        <w:rPr>
          <w:rFonts w:hint="eastAsia" w:ascii="宋体" w:hAnsi="宋体" w:cs="宋体"/>
          <w:sz w:val="24"/>
          <w:highlight w:val="none"/>
        </w:rPr>
        <w:t>、承担单位</w:t>
      </w:r>
      <w:r>
        <w:rPr>
          <w:rFonts w:hint="eastAsia" w:ascii="宋体" w:hAnsi="宋体" w:cs="宋体"/>
          <w:spacing w:val="-108"/>
          <w:sz w:val="24"/>
          <w:highlight w:val="none"/>
        </w:rPr>
        <w:t xml:space="preserve"> </w:t>
      </w:r>
      <w:r>
        <w:rPr>
          <w:rFonts w:hint="eastAsia" w:ascii="宋体" w:hAnsi="宋体" w:cs="宋体"/>
          <w:sz w:val="24"/>
          <w:highlight w:val="none"/>
          <w:u w:val="single"/>
        </w:rPr>
        <w:t xml:space="preserve">                            </w:t>
      </w:r>
      <w:r>
        <w:rPr>
          <w:rFonts w:hint="eastAsia" w:ascii="宋体" w:hAnsi="宋体" w:cs="宋体"/>
          <w:spacing w:val="-42"/>
          <w:sz w:val="24"/>
          <w:highlight w:val="none"/>
        </w:rPr>
        <w:t xml:space="preserve"> </w:t>
      </w:r>
      <w:r>
        <w:rPr>
          <w:rFonts w:hint="eastAsia" w:ascii="宋体" w:hAnsi="宋体" w:cs="宋体"/>
          <w:sz w:val="24"/>
          <w:highlight w:val="none"/>
        </w:rPr>
        <w:t>自愿向河南省生态环境监</w:t>
      </w:r>
      <w:r>
        <w:rPr>
          <w:rFonts w:hint="eastAsia" w:ascii="宋体" w:hAnsi="宋体" w:cs="宋体"/>
          <w:spacing w:val="-1"/>
          <w:sz w:val="24"/>
          <w:highlight w:val="none"/>
        </w:rPr>
        <w:t>测和安全中心作出以上保密承诺，切实履行保密义务，接受相关检查或抽查。</w:t>
      </w:r>
    </w:p>
    <w:p w14:paraId="52F40BF6">
      <w:pPr>
        <w:pStyle w:val="7"/>
        <w:spacing w:line="260" w:lineRule="auto"/>
        <w:rPr>
          <w:rFonts w:hint="eastAsia" w:ascii="宋体" w:hAnsi="宋体" w:eastAsia="宋体" w:cs="宋体"/>
          <w:sz w:val="24"/>
          <w:szCs w:val="24"/>
          <w:highlight w:val="none"/>
        </w:rPr>
      </w:pPr>
    </w:p>
    <w:p w14:paraId="382FF047">
      <w:pPr>
        <w:pStyle w:val="7"/>
        <w:spacing w:line="360" w:lineRule="auto"/>
        <w:rPr>
          <w:rFonts w:hint="eastAsia" w:ascii="宋体" w:hAnsi="宋体" w:eastAsia="宋体" w:cs="宋体"/>
          <w:sz w:val="24"/>
          <w:szCs w:val="24"/>
          <w:highlight w:val="none"/>
        </w:rPr>
      </w:pPr>
    </w:p>
    <w:p w14:paraId="690CDD21">
      <w:pPr>
        <w:spacing w:line="360" w:lineRule="auto"/>
        <w:ind w:firstLine="3840" w:firstLineChars="1600"/>
        <w:rPr>
          <w:rFonts w:hint="eastAsia" w:ascii="宋体" w:hAnsi="宋体" w:cs="宋体"/>
          <w:sz w:val="24"/>
          <w:highlight w:val="none"/>
        </w:rPr>
      </w:pPr>
      <w:r>
        <w:rPr>
          <w:rFonts w:hint="eastAsia" w:ascii="宋体" w:hAnsi="宋体" w:cs="宋体"/>
          <w:sz w:val="24"/>
          <w:highlight w:val="none"/>
        </w:rPr>
        <w:t>投标人（企业电子签章或公章）：</w:t>
      </w:r>
    </w:p>
    <w:p w14:paraId="1C63307B">
      <w:pPr>
        <w:pStyle w:val="7"/>
        <w:spacing w:line="360" w:lineRule="auto"/>
        <w:ind w:firstLine="1428" w:firstLineChars="600"/>
        <w:rPr>
          <w:rFonts w:hint="eastAsia" w:ascii="宋体" w:hAnsi="宋体" w:eastAsia="宋体" w:cs="宋体"/>
          <w:spacing w:val="-1"/>
          <w:kern w:val="2"/>
          <w:sz w:val="24"/>
          <w:szCs w:val="24"/>
          <w:highlight w:val="none"/>
        </w:rPr>
      </w:pPr>
      <w:r>
        <w:rPr>
          <w:rFonts w:hint="eastAsia" w:ascii="宋体" w:hAnsi="宋体" w:eastAsia="宋体" w:cs="宋体"/>
          <w:spacing w:val="-1"/>
          <w:kern w:val="2"/>
          <w:sz w:val="24"/>
          <w:szCs w:val="24"/>
          <w:highlight w:val="none"/>
        </w:rPr>
        <w:t>法定代表人或授权代表（个人电子签章或盖章或签字）：</w:t>
      </w:r>
    </w:p>
    <w:p w14:paraId="6771F741">
      <w:pPr>
        <w:spacing w:line="360" w:lineRule="auto"/>
        <w:ind w:left="509" w:firstLine="4332" w:firstLineChars="1900"/>
        <w:rPr>
          <w:rFonts w:hint="eastAsia" w:ascii="宋体" w:hAnsi="宋体" w:cs="宋体"/>
          <w:sz w:val="24"/>
          <w:highlight w:val="none"/>
        </w:rPr>
        <w:sectPr>
          <w:footerReference r:id="rId16" w:type="default"/>
          <w:pgSz w:w="11906" w:h="16839"/>
          <w:pgMar w:top="1485" w:right="1785" w:bottom="1159" w:left="1785" w:header="0" w:footer="992" w:gutter="0"/>
          <w:pgBorders>
            <w:top w:val="none" w:sz="0" w:space="0"/>
            <w:left w:val="none" w:sz="0" w:space="0"/>
            <w:bottom w:val="none" w:sz="0" w:space="0"/>
            <w:right w:val="none" w:sz="0" w:space="0"/>
          </w:pgBorders>
          <w:cols w:space="720" w:num="1"/>
        </w:sectPr>
      </w:pPr>
      <w:r>
        <w:rPr>
          <w:rFonts w:hint="eastAsia" w:ascii="宋体" w:hAnsi="宋体" w:cs="宋体"/>
          <w:spacing w:val="-6"/>
          <w:sz w:val="24"/>
          <w:highlight w:val="none"/>
        </w:rPr>
        <w:t>承诺日期：   年</w:t>
      </w:r>
      <w:r>
        <w:rPr>
          <w:rFonts w:hint="eastAsia" w:ascii="宋体" w:hAnsi="宋体" w:cs="宋体"/>
          <w:spacing w:val="9"/>
          <w:sz w:val="24"/>
          <w:highlight w:val="none"/>
        </w:rPr>
        <w:t xml:space="preserve">   </w:t>
      </w:r>
      <w:r>
        <w:rPr>
          <w:rFonts w:hint="eastAsia" w:ascii="宋体" w:hAnsi="宋体" w:cs="宋体"/>
          <w:spacing w:val="-6"/>
          <w:sz w:val="24"/>
          <w:highlight w:val="none"/>
        </w:rPr>
        <w:t>月</w:t>
      </w:r>
      <w:r>
        <w:rPr>
          <w:rFonts w:hint="eastAsia" w:ascii="宋体" w:hAnsi="宋体" w:cs="宋体"/>
          <w:spacing w:val="22"/>
          <w:sz w:val="24"/>
          <w:highlight w:val="none"/>
        </w:rPr>
        <w:t xml:space="preserve">   </w:t>
      </w:r>
      <w:r>
        <w:rPr>
          <w:rFonts w:hint="eastAsia" w:ascii="宋体" w:hAnsi="宋体" w:cs="宋体"/>
          <w:spacing w:val="-6"/>
          <w:sz w:val="24"/>
          <w:highlight w:val="none"/>
        </w:rPr>
        <w:t>日</w:t>
      </w:r>
    </w:p>
    <w:p w14:paraId="144FF8D4">
      <w:pPr>
        <w:spacing w:line="590" w:lineRule="exact"/>
        <w:jc w:val="center"/>
        <w:rPr>
          <w:rFonts w:hint="eastAsia" w:ascii="方正公文小标宋" w:hAnsi="方正公文小标宋" w:eastAsia="方正公文小标宋" w:cs="方正公文小标宋"/>
          <w:b/>
          <w:bCs/>
          <w:sz w:val="36"/>
          <w:szCs w:val="36"/>
          <w:highlight w:val="none"/>
        </w:rPr>
      </w:pPr>
      <w:r>
        <w:rPr>
          <w:rFonts w:hint="eastAsia" w:ascii="方正公文小标宋" w:hAnsi="方正公文小标宋" w:eastAsia="方正公文小标宋" w:cs="方正公文小标宋"/>
          <w:b/>
          <w:bCs/>
          <w:sz w:val="36"/>
          <w:szCs w:val="36"/>
          <w:highlight w:val="none"/>
        </w:rPr>
        <w:t>河南省生态环境监测和安全中心</w:t>
      </w:r>
    </w:p>
    <w:p w14:paraId="566AE4E2">
      <w:pPr>
        <w:spacing w:line="590" w:lineRule="exact"/>
        <w:jc w:val="center"/>
        <w:rPr>
          <w:rFonts w:hint="eastAsia" w:ascii="方正公文小标宋" w:hAnsi="方正公文小标宋" w:eastAsia="方正公文小标宋" w:cs="方正公文小标宋"/>
          <w:b/>
          <w:bCs/>
          <w:sz w:val="36"/>
          <w:szCs w:val="36"/>
          <w:highlight w:val="none"/>
        </w:rPr>
      </w:pPr>
      <w:r>
        <w:rPr>
          <w:rFonts w:hint="eastAsia" w:ascii="方正公文小标宋" w:hAnsi="方正公文小标宋" w:eastAsia="方正公文小标宋" w:cs="方正公文小标宋"/>
          <w:b/>
          <w:bCs/>
          <w:sz w:val="36"/>
          <w:szCs w:val="36"/>
          <w:highlight w:val="none"/>
        </w:rPr>
        <w:t>项目合同廉洁履约承诺书</w:t>
      </w:r>
    </w:p>
    <w:p w14:paraId="5239678A">
      <w:pPr>
        <w:spacing w:line="590" w:lineRule="exact"/>
        <w:rPr>
          <w:rFonts w:hint="eastAsia" w:ascii="宋体" w:hAnsi="宋体" w:eastAsia="宋体"/>
          <w:sz w:val="24"/>
          <w:highlight w:val="none"/>
        </w:rPr>
      </w:pPr>
      <w:r>
        <w:rPr>
          <w:rFonts w:hint="eastAsia" w:ascii="宋体" w:hAnsi="宋体" w:eastAsia="宋体"/>
          <w:b/>
          <w:bCs/>
          <w:sz w:val="24"/>
          <w:highlight w:val="none"/>
          <w:u w:val="single"/>
        </w:rPr>
        <w:t>河南省生态环境监测和安全中心：</w:t>
      </w:r>
    </w:p>
    <w:p w14:paraId="5B313DB9">
      <w:pPr>
        <w:spacing w:line="590" w:lineRule="exact"/>
        <w:ind w:firstLine="480" w:firstLineChars="200"/>
        <w:rPr>
          <w:rFonts w:hint="eastAsia" w:ascii="宋体" w:hAnsi="宋体" w:eastAsia="宋体"/>
          <w:sz w:val="24"/>
          <w:highlight w:val="none"/>
        </w:rPr>
      </w:pPr>
      <w:r>
        <w:rPr>
          <w:rFonts w:hint="eastAsia" w:ascii="宋体" w:hAnsi="宋体" w:eastAsia="宋体"/>
          <w:sz w:val="24"/>
          <w:highlight w:val="none"/>
        </w:rPr>
        <w:t>依据</w:t>
      </w:r>
      <w:r>
        <w:rPr>
          <w:rFonts w:hint="eastAsia" w:ascii="宋体" w:hAnsi="宋体" w:eastAsia="宋体"/>
          <w:sz w:val="24"/>
          <w:highlight w:val="none"/>
          <w:u w:val="single"/>
        </w:rPr>
        <w:t xml:space="preserve">                                   </w:t>
      </w:r>
      <w:r>
        <w:rPr>
          <w:rFonts w:hint="eastAsia" w:ascii="宋体" w:hAnsi="宋体" w:eastAsia="宋体"/>
          <w:sz w:val="24"/>
          <w:highlight w:val="none"/>
        </w:rPr>
        <w:t>（项目名称）</w:t>
      </w:r>
    </w:p>
    <w:p w14:paraId="20CE08A0">
      <w:pPr>
        <w:spacing w:line="590" w:lineRule="exact"/>
        <w:ind w:firstLine="480" w:firstLineChars="200"/>
        <w:rPr>
          <w:rFonts w:hint="eastAsia" w:ascii="宋体" w:hAnsi="宋体" w:eastAsia="宋体"/>
          <w:sz w:val="24"/>
          <w:highlight w:val="none"/>
        </w:rPr>
      </w:pPr>
      <w:r>
        <w:rPr>
          <w:rFonts w:ascii="宋体" w:hAnsi="宋体" w:eastAsia="宋体"/>
          <w:sz w:val="24"/>
          <w:highlight w:val="none"/>
        </w:rPr>
        <mc:AlternateContent>
          <mc:Choice Requires="wps">
            <w:drawing>
              <wp:anchor distT="0" distB="0" distL="114300" distR="114300" simplePos="0" relativeHeight="251668480" behindDoc="0" locked="0" layoutInCell="1" allowOverlap="1">
                <wp:simplePos x="0" y="0"/>
                <wp:positionH relativeFrom="column">
                  <wp:posOffset>-33655</wp:posOffset>
                </wp:positionH>
                <wp:positionV relativeFrom="paragraph">
                  <wp:posOffset>330835</wp:posOffset>
                </wp:positionV>
                <wp:extent cx="2079625" cy="7620"/>
                <wp:effectExtent l="0" t="0" r="0" b="0"/>
                <wp:wrapNone/>
                <wp:docPr id="6" name="直接连接符 6"/>
                <wp:cNvGraphicFramePr/>
                <a:graphic xmlns:a="http://schemas.openxmlformats.org/drawingml/2006/main">
                  <a:graphicData uri="http://schemas.microsoft.com/office/word/2010/wordprocessingShape">
                    <wps:wsp>
                      <wps:cNvCnPr/>
                      <wps:spPr>
                        <a:xfrm>
                          <a:off x="974725" y="3536315"/>
                          <a:ext cx="2079625" cy="762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left:-2.65pt;margin-top:26.05pt;height:0.6pt;width:163.75pt;z-index:251668480;mso-width-relative:page;mso-height-relative:page;" filled="f" stroked="t" coordsize="21600,21600" o:gfxdata="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PuFpw/XAAAACAEAAA8AAAAAAAAAAQAgAAAAIgAAAGRy&#10;cy9kb3ducmV2LnhtbFBLAQIUABQAAAAIAIdO4kAvYKUtBgIAAOEDAAAOAAAAAAAAAAEAIAAAACYB&#10;AABkcnMvZTJvRG9jLnhtbFBLBQYAAAAABgAGAFkBAACeBQAAAAA=&#10;">
                <v:fill on="f" focussize="0,0"/>
                <v:stroke weight="0.5pt" color="#000000" miterlimit="8" joinstyle="miter"/>
                <v:imagedata o:title=""/>
                <o:lock v:ext="edit" aspectratio="f"/>
              </v:line>
            </w:pict>
          </mc:Fallback>
        </mc:AlternateContent>
      </w:r>
      <w:r>
        <w:rPr>
          <w:rFonts w:hint="eastAsia" w:ascii="宋体" w:hAnsi="宋体" w:eastAsia="宋体"/>
          <w:sz w:val="24"/>
          <w:highlight w:val="none"/>
        </w:rPr>
        <w:t xml:space="preserve">               （采购方</w:t>
      </w:r>
      <w:r>
        <w:rPr>
          <w:rFonts w:hint="eastAsia" w:ascii="宋体" w:hAnsi="宋体" w:eastAsia="宋体"/>
          <w:sz w:val="24"/>
          <w:highlight w:val="none"/>
          <w:u w:val="single"/>
        </w:rPr>
        <w:t>式）</w:t>
      </w:r>
      <w:r>
        <w:rPr>
          <w:rFonts w:hint="eastAsia" w:ascii="宋体" w:hAnsi="宋体" w:eastAsia="宋体"/>
          <w:sz w:val="24"/>
          <w:highlight w:val="none"/>
        </w:rPr>
        <w:t>结果，我公司成为本项目中标/成交供应商，依照《中华人民共和国民法典》及有关法律、法规、规章规定的内容签订项目合同，并作出以下廉洁履约承诺：</w:t>
      </w:r>
    </w:p>
    <w:p w14:paraId="354C1260">
      <w:pPr>
        <w:keepNext w:val="0"/>
        <w:keepLines w:val="0"/>
        <w:pageBreakBefore w:val="0"/>
        <w:widowControl w:val="0"/>
        <w:kinsoku/>
        <w:wordWrap/>
        <w:overflowPunct/>
        <w:topLinePunct w:val="0"/>
        <w:autoSpaceDE/>
        <w:autoSpaceDN/>
        <w:bidi w:val="0"/>
        <w:adjustRightInd/>
        <w:snapToGrid/>
        <w:spacing w:beforeLines="0" w:afterLines="0" w:line="580" w:lineRule="exact"/>
        <w:ind w:firstLine="480" w:firstLineChars="200"/>
        <w:textAlignment w:val="auto"/>
        <w:rPr>
          <w:rFonts w:hint="eastAsia" w:ascii="宋体" w:hAnsi="宋体" w:eastAsia="宋体"/>
          <w:sz w:val="24"/>
          <w:highlight w:val="none"/>
        </w:rPr>
      </w:pPr>
      <w:r>
        <w:rPr>
          <w:rFonts w:hint="eastAsia" w:ascii="宋体" w:hAnsi="宋体" w:eastAsia="宋体"/>
          <w:sz w:val="24"/>
          <w:highlight w:val="none"/>
        </w:rPr>
        <w:t>一、严格履行合同约定，秉承专业态度为甲方提供高质量的产品与服务。</w:t>
      </w:r>
    </w:p>
    <w:p w14:paraId="58CDAFF8">
      <w:pPr>
        <w:keepNext w:val="0"/>
        <w:keepLines w:val="0"/>
        <w:pageBreakBefore w:val="0"/>
        <w:widowControl w:val="0"/>
        <w:kinsoku/>
        <w:wordWrap/>
        <w:overflowPunct/>
        <w:topLinePunct w:val="0"/>
        <w:autoSpaceDE/>
        <w:autoSpaceDN/>
        <w:bidi w:val="0"/>
        <w:adjustRightInd/>
        <w:snapToGrid/>
        <w:spacing w:beforeLines="0" w:afterLines="0" w:line="580" w:lineRule="exact"/>
        <w:ind w:firstLine="480" w:firstLineChars="200"/>
        <w:textAlignment w:val="auto"/>
        <w:rPr>
          <w:rFonts w:hint="eastAsia" w:ascii="宋体" w:hAnsi="宋体" w:eastAsia="宋体"/>
          <w:sz w:val="24"/>
          <w:highlight w:val="none"/>
        </w:rPr>
      </w:pPr>
      <w:r>
        <w:rPr>
          <w:rFonts w:hint="eastAsia" w:ascii="宋体" w:hAnsi="宋体" w:eastAsia="宋体"/>
          <w:sz w:val="24"/>
          <w:highlight w:val="none"/>
        </w:rPr>
        <w:t>二、不向甲方及其工作人员行贿或赠送明扣、暗扣、礼品、礼金、有价证券、购物卡、贵重物品等；不报销任何应由甲方或甲方工作人员个人支付的费用。</w:t>
      </w:r>
    </w:p>
    <w:p w14:paraId="2864CCF5">
      <w:pPr>
        <w:keepNext w:val="0"/>
        <w:keepLines w:val="0"/>
        <w:pageBreakBefore w:val="0"/>
        <w:widowControl w:val="0"/>
        <w:kinsoku/>
        <w:wordWrap/>
        <w:overflowPunct/>
        <w:topLinePunct w:val="0"/>
        <w:autoSpaceDE/>
        <w:autoSpaceDN/>
        <w:bidi w:val="0"/>
        <w:adjustRightInd/>
        <w:snapToGrid/>
        <w:spacing w:beforeLines="0" w:afterLines="0" w:line="580" w:lineRule="exact"/>
        <w:ind w:firstLine="480" w:firstLineChars="200"/>
        <w:textAlignment w:val="auto"/>
        <w:rPr>
          <w:rFonts w:hint="eastAsia" w:ascii="宋体" w:hAnsi="宋体" w:eastAsia="宋体"/>
          <w:sz w:val="24"/>
          <w:highlight w:val="none"/>
        </w:rPr>
      </w:pPr>
      <w:r>
        <w:rPr>
          <w:rFonts w:hint="eastAsia" w:ascii="宋体" w:hAnsi="宋体" w:eastAsia="宋体"/>
          <w:sz w:val="24"/>
          <w:highlight w:val="none"/>
        </w:rPr>
        <w:t>三、不为甲方工作人员安排宴请和娱乐活动。</w:t>
      </w:r>
    </w:p>
    <w:p w14:paraId="74F7BA87">
      <w:pPr>
        <w:keepNext w:val="0"/>
        <w:keepLines w:val="0"/>
        <w:pageBreakBefore w:val="0"/>
        <w:widowControl w:val="0"/>
        <w:kinsoku/>
        <w:wordWrap/>
        <w:overflowPunct/>
        <w:topLinePunct w:val="0"/>
        <w:autoSpaceDE/>
        <w:autoSpaceDN/>
        <w:bidi w:val="0"/>
        <w:adjustRightInd/>
        <w:snapToGrid/>
        <w:spacing w:beforeLines="0" w:afterLines="0" w:line="580" w:lineRule="exact"/>
        <w:ind w:firstLine="480" w:firstLineChars="200"/>
        <w:textAlignment w:val="auto"/>
        <w:rPr>
          <w:rFonts w:hint="eastAsia" w:ascii="宋体" w:hAnsi="宋体" w:eastAsia="宋体"/>
          <w:sz w:val="24"/>
          <w:highlight w:val="none"/>
        </w:rPr>
      </w:pPr>
      <w:r>
        <w:rPr>
          <w:rFonts w:hint="eastAsia" w:ascii="宋体" w:hAnsi="宋体" w:eastAsia="宋体"/>
          <w:sz w:val="24"/>
          <w:highlight w:val="none"/>
        </w:rPr>
        <w:t>四、不为甲方工作人员住房装修、婚丧嫁娶活动、配偶子女等特定关系人的工作安排以及出国出境、旅游等提供方便或赠送钱物。</w:t>
      </w:r>
    </w:p>
    <w:p w14:paraId="5004D835">
      <w:pPr>
        <w:keepNext w:val="0"/>
        <w:keepLines w:val="0"/>
        <w:pageBreakBefore w:val="0"/>
        <w:widowControl w:val="0"/>
        <w:kinsoku/>
        <w:wordWrap/>
        <w:overflowPunct/>
        <w:topLinePunct w:val="0"/>
        <w:autoSpaceDE/>
        <w:autoSpaceDN/>
        <w:bidi w:val="0"/>
        <w:adjustRightInd/>
        <w:snapToGrid/>
        <w:spacing w:beforeLines="0" w:afterLines="0" w:line="580" w:lineRule="exact"/>
        <w:ind w:firstLine="480" w:firstLineChars="200"/>
        <w:textAlignment w:val="auto"/>
        <w:rPr>
          <w:rFonts w:hint="eastAsia" w:ascii="宋体" w:hAnsi="宋体" w:eastAsia="宋体"/>
          <w:sz w:val="24"/>
          <w:highlight w:val="none"/>
        </w:rPr>
      </w:pPr>
      <w:r>
        <w:rPr>
          <w:rFonts w:hint="eastAsia" w:ascii="宋体" w:hAnsi="宋体" w:eastAsia="宋体"/>
          <w:sz w:val="24"/>
          <w:highlight w:val="none"/>
        </w:rPr>
        <w:t>五、不接受甲方工作人员及其配偶、子女等特定关系人从事与甲方项目有关的材料设备供应、项目分包、劳务等经济活动。</w:t>
      </w:r>
    </w:p>
    <w:p w14:paraId="178E615B">
      <w:pPr>
        <w:keepNext w:val="0"/>
        <w:keepLines w:val="0"/>
        <w:pageBreakBefore w:val="0"/>
        <w:widowControl w:val="0"/>
        <w:kinsoku/>
        <w:wordWrap/>
        <w:overflowPunct/>
        <w:topLinePunct w:val="0"/>
        <w:autoSpaceDE/>
        <w:autoSpaceDN/>
        <w:bidi w:val="0"/>
        <w:adjustRightInd/>
        <w:snapToGrid/>
        <w:spacing w:beforeLines="0" w:afterLines="0" w:line="580" w:lineRule="exact"/>
        <w:ind w:firstLine="480" w:firstLineChars="200"/>
        <w:textAlignment w:val="auto"/>
        <w:rPr>
          <w:rFonts w:hint="eastAsia" w:ascii="宋体" w:hAnsi="宋体" w:eastAsia="宋体"/>
          <w:sz w:val="24"/>
          <w:highlight w:val="none"/>
        </w:rPr>
      </w:pPr>
      <w:r>
        <w:rPr>
          <w:rFonts w:hint="eastAsia" w:ascii="宋体" w:hAnsi="宋体" w:eastAsia="宋体"/>
          <w:sz w:val="24"/>
          <w:highlight w:val="none"/>
        </w:rPr>
        <w:t>六、其他法律法规规定的违反廉洁自律规定的行为。</w:t>
      </w:r>
    </w:p>
    <w:p w14:paraId="1C91D138">
      <w:pPr>
        <w:keepNext w:val="0"/>
        <w:keepLines w:val="0"/>
        <w:pageBreakBefore w:val="0"/>
        <w:widowControl w:val="0"/>
        <w:kinsoku/>
        <w:wordWrap/>
        <w:overflowPunct/>
        <w:topLinePunct w:val="0"/>
        <w:autoSpaceDE/>
        <w:autoSpaceDN/>
        <w:bidi w:val="0"/>
        <w:adjustRightInd/>
        <w:snapToGrid/>
        <w:spacing w:beforeLines="0" w:afterLines="0" w:line="580" w:lineRule="exact"/>
        <w:ind w:firstLine="480" w:firstLineChars="200"/>
        <w:textAlignment w:val="auto"/>
        <w:rPr>
          <w:rFonts w:hint="eastAsia" w:ascii="宋体" w:hAnsi="宋体" w:eastAsia="宋体"/>
          <w:sz w:val="24"/>
          <w:highlight w:val="none"/>
        </w:rPr>
      </w:pPr>
      <w:r>
        <w:rPr>
          <w:rFonts w:hint="eastAsia" w:ascii="宋体" w:hAnsi="宋体" w:eastAsia="宋体"/>
          <w:sz w:val="24"/>
          <w:highlight w:val="none"/>
        </w:rPr>
        <w:t>若本公司相关人员因违反上述廉洁履约承诺受到行政或刑事处罚的，我公司愿意配合甲方依法依规解除合同，承担违约责任，接受甲方的处理，并赔偿由此对甲方造成的经济损失。</w:t>
      </w:r>
    </w:p>
    <w:p w14:paraId="3E2198CD">
      <w:pPr>
        <w:spacing w:line="590" w:lineRule="exact"/>
        <w:ind w:firstLine="480" w:firstLineChars="200"/>
        <w:rPr>
          <w:rFonts w:hint="eastAsia" w:ascii="宋体" w:hAnsi="宋体" w:eastAsia="宋体"/>
          <w:sz w:val="24"/>
          <w:highlight w:val="none"/>
        </w:rPr>
      </w:pPr>
      <w:r>
        <w:rPr>
          <w:rFonts w:hint="eastAsia" w:ascii="宋体" w:hAnsi="宋体" w:eastAsia="宋体"/>
          <w:sz w:val="24"/>
          <w:highlight w:val="none"/>
        </w:rPr>
        <w:t>本公司主动接受相关部门和社会公众监督。</w:t>
      </w:r>
    </w:p>
    <w:p w14:paraId="54A5DEE2">
      <w:pPr>
        <w:spacing w:line="590" w:lineRule="exact"/>
        <w:ind w:firstLine="4560" w:firstLineChars="1900"/>
        <w:rPr>
          <w:rFonts w:hint="eastAsia" w:ascii="宋体" w:hAnsi="宋体" w:eastAsia="宋体"/>
          <w:sz w:val="24"/>
          <w:highlight w:val="none"/>
        </w:rPr>
      </w:pPr>
      <w:r>
        <w:rPr>
          <w:rFonts w:hint="eastAsia" w:ascii="宋体" w:hAnsi="宋体" w:eastAsia="宋体"/>
          <w:sz w:val="24"/>
          <w:highlight w:val="none"/>
        </w:rPr>
        <w:t>乙方：            （盖章）</w:t>
      </w:r>
    </w:p>
    <w:p w14:paraId="28BCC14D">
      <w:pPr>
        <w:spacing w:line="590" w:lineRule="exact"/>
        <w:ind w:firstLine="240" w:firstLineChars="100"/>
        <w:jc w:val="center"/>
        <w:rPr>
          <w:rFonts w:hint="eastAsia" w:ascii="宋体" w:hAnsi="宋体" w:eastAsia="宋体" w:cs="宋体"/>
          <w:sz w:val="24"/>
          <w:highlight w:val="none"/>
        </w:rPr>
      </w:pPr>
      <w:r>
        <w:rPr>
          <w:rFonts w:hint="eastAsia" w:ascii="宋体" w:hAnsi="宋体" w:eastAsia="宋体"/>
          <w:sz w:val="24"/>
          <w:highlight w:val="none"/>
        </w:rPr>
        <w:t xml:space="preserve">          日期：</w:t>
      </w:r>
    </w:p>
    <w:p w14:paraId="06E6AFF8">
      <w:pPr>
        <w:spacing w:line="360" w:lineRule="auto"/>
        <w:ind w:firstLine="3808" w:firstLineChars="1600"/>
        <w:rPr>
          <w:rFonts w:hint="eastAsia" w:ascii="宋体" w:hAnsi="宋体" w:cs="宋体"/>
          <w:sz w:val="24"/>
          <w:highlight w:val="none"/>
        </w:rPr>
      </w:pPr>
      <w:r>
        <w:rPr>
          <w:rFonts w:ascii="宋体" w:hAnsi="宋体" w:cs="宋体"/>
          <w:spacing w:val="-1"/>
          <w:sz w:val="24"/>
          <w:highlight w:val="none"/>
        </w:rPr>
        <w:br w:type="page"/>
      </w:r>
    </w:p>
    <w:p w14:paraId="1F15AA9A">
      <w:pPr>
        <w:spacing w:line="480" w:lineRule="auto"/>
        <w:rPr>
          <w:rFonts w:hint="eastAsia" w:ascii="宋体" w:hAnsi="宋体"/>
          <w:sz w:val="24"/>
          <w:highlight w:val="none"/>
        </w:rPr>
      </w:pPr>
      <w:r>
        <w:rPr>
          <w:rFonts w:hint="eastAsia" w:ascii="宋体" w:hAnsi="宋体" w:cs="宋体"/>
          <w:b/>
          <w:bCs/>
          <w:sz w:val="24"/>
          <w:highlight w:val="none"/>
        </w:rPr>
        <w:t>附件：</w:t>
      </w:r>
    </w:p>
    <w:p w14:paraId="707DB926">
      <w:pPr>
        <w:pStyle w:val="17"/>
        <w:ind w:left="0" w:leftChars="0" w:firstLine="0" w:firstLineChars="0"/>
        <w:jc w:val="center"/>
        <w:rPr>
          <w:rFonts w:hint="eastAsia" w:ascii="宋体" w:hAnsi="宋体" w:eastAsia="宋体"/>
          <w:kern w:val="0"/>
          <w:sz w:val="24"/>
          <w:highlight w:val="none"/>
        </w:rPr>
      </w:pPr>
      <w:r>
        <w:rPr>
          <w:rFonts w:hint="eastAsia" w:ascii="宋体" w:hAnsi="宋体" w:eastAsia="宋体"/>
          <w:kern w:val="0"/>
          <w:sz w:val="32"/>
          <w:highlight w:val="none"/>
        </w:rPr>
        <w:t>河南省政府采购合同融资政策告知函</w:t>
      </w:r>
    </w:p>
    <w:p w14:paraId="055BC24E">
      <w:pPr>
        <w:pStyle w:val="17"/>
        <w:spacing w:line="360" w:lineRule="auto"/>
        <w:ind w:left="0" w:leftChars="0" w:firstLine="0" w:firstLineChars="0"/>
        <w:rPr>
          <w:rFonts w:hint="eastAsia" w:ascii="宋体" w:hAnsi="宋体" w:eastAsia="宋体"/>
          <w:b w:val="0"/>
          <w:kern w:val="0"/>
          <w:sz w:val="24"/>
          <w:szCs w:val="24"/>
          <w:highlight w:val="none"/>
        </w:rPr>
      </w:pPr>
      <w:r>
        <w:rPr>
          <w:rFonts w:hint="eastAsia" w:ascii="宋体" w:hAnsi="宋体" w:eastAsia="宋体"/>
          <w:b w:val="0"/>
          <w:kern w:val="0"/>
          <w:sz w:val="24"/>
          <w:szCs w:val="24"/>
          <w:highlight w:val="none"/>
        </w:rPr>
        <w:t>各供应商：</w:t>
      </w:r>
    </w:p>
    <w:p w14:paraId="69516D7E">
      <w:pPr>
        <w:pStyle w:val="17"/>
        <w:spacing w:line="360" w:lineRule="auto"/>
        <w:ind w:left="0" w:leftChars="0" w:firstLine="480"/>
        <w:rPr>
          <w:rFonts w:hint="eastAsia" w:ascii="宋体" w:hAnsi="宋体" w:eastAsia="宋体"/>
          <w:b w:val="0"/>
          <w:kern w:val="0"/>
          <w:sz w:val="24"/>
          <w:szCs w:val="24"/>
          <w:highlight w:val="none"/>
        </w:rPr>
      </w:pPr>
      <w:r>
        <w:rPr>
          <w:rFonts w:hint="eastAsia" w:ascii="宋体" w:hAnsi="宋体" w:eastAsia="宋体"/>
          <w:b w:val="0"/>
          <w:kern w:val="0"/>
          <w:sz w:val="24"/>
          <w:szCs w:val="24"/>
          <w:highlight w:val="none"/>
        </w:rPr>
        <w:t>欢迎贵公司参与河南省政府采购活动！</w:t>
      </w:r>
    </w:p>
    <w:p w14:paraId="1C728602">
      <w:pPr>
        <w:pStyle w:val="17"/>
        <w:spacing w:line="360" w:lineRule="auto"/>
        <w:ind w:left="0" w:leftChars="0" w:firstLine="480"/>
        <w:rPr>
          <w:rFonts w:hint="eastAsia" w:ascii="宋体" w:hAnsi="宋体" w:eastAsia="宋体"/>
          <w:b w:val="0"/>
          <w:kern w:val="0"/>
          <w:sz w:val="24"/>
          <w:szCs w:val="24"/>
          <w:highlight w:val="none"/>
        </w:rPr>
      </w:pPr>
      <w:r>
        <w:rPr>
          <w:rFonts w:hint="eastAsia" w:ascii="宋体" w:hAnsi="宋体" w:eastAsia="宋体"/>
          <w:b w:val="0"/>
          <w:kern w:val="0"/>
          <w:sz w:val="24"/>
          <w:szCs w:val="24"/>
          <w:highlight w:val="none"/>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2017〕10号），按照双方自愿的原则提供便捷、优惠的贷款服务。</w:t>
      </w:r>
    </w:p>
    <w:p w14:paraId="25B507BD">
      <w:pPr>
        <w:pStyle w:val="17"/>
        <w:spacing w:line="360" w:lineRule="auto"/>
        <w:ind w:left="0" w:leftChars="0" w:firstLine="480"/>
        <w:rPr>
          <w:rFonts w:hint="eastAsia" w:ascii="宋体" w:hAnsi="宋体" w:eastAsia="宋体"/>
          <w:b w:val="0"/>
          <w:kern w:val="0"/>
          <w:sz w:val="24"/>
          <w:szCs w:val="24"/>
          <w:highlight w:val="none"/>
        </w:rPr>
      </w:pPr>
      <w:r>
        <w:rPr>
          <w:rFonts w:hint="eastAsia" w:ascii="宋体" w:hAnsi="宋体" w:eastAsia="宋体"/>
          <w:b w:val="0"/>
          <w:kern w:val="0"/>
          <w:sz w:val="24"/>
          <w:szCs w:val="24"/>
          <w:highlight w:val="none"/>
        </w:rPr>
        <w:t>贷款渠道和提供贷款的金融机构，可在河南省政府采购网“河南省政府采购合同融资平台”查询联系。</w:t>
      </w:r>
    </w:p>
    <w:p w14:paraId="11B91B8B">
      <w:pPr>
        <w:spacing w:before="93" w:after="93" w:line="360" w:lineRule="auto"/>
        <w:rPr>
          <w:rFonts w:hint="eastAsia" w:ascii="宋体" w:hAnsi="宋体" w:cs="宋体"/>
          <w:b/>
          <w:color w:val="auto"/>
          <w:sz w:val="24"/>
          <w:highlight w:val="none"/>
        </w:rPr>
      </w:pPr>
    </w:p>
    <w:p w14:paraId="50B47274">
      <w:pPr>
        <w:spacing w:before="93" w:after="93"/>
        <w:rPr>
          <w:rFonts w:hint="eastAsia" w:ascii="宋体" w:hAnsi="宋体"/>
          <w:b/>
          <w:color w:val="auto"/>
          <w:sz w:val="24"/>
          <w:highlight w:val="none"/>
        </w:rPr>
      </w:pPr>
      <w:r>
        <w:rPr>
          <w:rFonts w:ascii="宋体" w:hAnsi="宋体"/>
          <w:b/>
          <w:color w:val="auto"/>
          <w:sz w:val="24"/>
          <w:highlight w:val="none"/>
        </w:rPr>
        <w:br w:type="page"/>
      </w:r>
    </w:p>
    <w:p w14:paraId="34F0A9CE">
      <w:pPr>
        <w:pStyle w:val="48"/>
        <w:spacing w:before="72" w:after="72" w:line="360" w:lineRule="auto"/>
        <w:rPr>
          <w:rFonts w:hint="eastAsia" w:ascii="宋体" w:hAnsi="宋体" w:cs="宋体"/>
          <w:color w:val="auto"/>
          <w:highlight w:val="none"/>
        </w:rPr>
      </w:pPr>
    </w:p>
    <w:bookmarkEnd w:id="27"/>
    <w:bookmarkEnd w:id="281"/>
    <w:bookmarkEnd w:id="282"/>
    <w:p w14:paraId="030C334F">
      <w:pPr>
        <w:pStyle w:val="48"/>
        <w:numPr>
          <w:ilvl w:val="0"/>
          <w:numId w:val="5"/>
        </w:numPr>
        <w:wordWrap w:val="0"/>
        <w:spacing w:beforeLines="0" w:afterLines="0" w:line="360" w:lineRule="auto"/>
        <w:jc w:val="center"/>
        <w:outlineLvl w:val="0"/>
        <w:rPr>
          <w:rFonts w:hint="eastAsia" w:ascii="宋体" w:hAnsi="宋体" w:cs="宋体"/>
          <w:b/>
          <w:bCs/>
          <w:color w:val="auto"/>
          <w:sz w:val="36"/>
          <w:szCs w:val="36"/>
          <w:highlight w:val="none"/>
        </w:rPr>
      </w:pPr>
      <w:bookmarkStart w:id="287" w:name="_Toc7070"/>
      <w:bookmarkStart w:id="288" w:name="_Toc160186118"/>
      <w:bookmarkStart w:id="289" w:name="_Toc826"/>
      <w:bookmarkStart w:id="290" w:name="_Toc184635136"/>
      <w:bookmarkStart w:id="291" w:name="_Toc391449369"/>
      <w:bookmarkStart w:id="292" w:name="_Toc24697"/>
      <w:r>
        <w:rPr>
          <w:rFonts w:hint="eastAsia" w:ascii="宋体" w:hAnsi="宋体" w:cs="宋体"/>
          <w:b/>
          <w:bCs/>
          <w:color w:val="auto"/>
          <w:sz w:val="36"/>
          <w:szCs w:val="36"/>
          <w:highlight w:val="none"/>
        </w:rPr>
        <w:t xml:space="preserve"> </w:t>
      </w:r>
      <w:bookmarkEnd w:id="283"/>
      <w:bookmarkEnd w:id="287"/>
      <w:bookmarkEnd w:id="288"/>
      <w:bookmarkEnd w:id="289"/>
      <w:bookmarkStart w:id="293" w:name="_Toc15911"/>
      <w:r>
        <w:rPr>
          <w:rFonts w:hint="eastAsia" w:ascii="宋体" w:hAnsi="宋体" w:cs="宋体"/>
          <w:b/>
          <w:bCs/>
          <w:color w:val="auto"/>
          <w:sz w:val="36"/>
          <w:szCs w:val="36"/>
          <w:highlight w:val="none"/>
        </w:rPr>
        <w:t>采购人需求</w:t>
      </w:r>
      <w:bookmarkEnd w:id="293"/>
    </w:p>
    <w:tbl>
      <w:tblPr>
        <w:tblStyle w:val="24"/>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469"/>
        <w:gridCol w:w="576"/>
        <w:gridCol w:w="456"/>
        <w:gridCol w:w="464"/>
        <w:gridCol w:w="2376"/>
        <w:gridCol w:w="2625"/>
        <w:gridCol w:w="696"/>
        <w:gridCol w:w="816"/>
        <w:gridCol w:w="457"/>
      </w:tblGrid>
      <w:tr w14:paraId="62D4F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709" w:hRule="atLeast"/>
        </w:trPr>
        <w:tc>
          <w:tcPr>
            <w:tcW w:w="372" w:type="pct"/>
            <w:shd w:val="clear" w:color="auto" w:fill="auto"/>
            <w:vAlign w:val="center"/>
          </w:tcPr>
          <w:p w14:paraId="1570BD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组别</w:t>
            </w:r>
          </w:p>
        </w:tc>
        <w:tc>
          <w:tcPr>
            <w:tcW w:w="381" w:type="pct"/>
            <w:shd w:val="clear" w:color="auto" w:fill="auto"/>
            <w:vAlign w:val="center"/>
          </w:tcPr>
          <w:p w14:paraId="30A9D5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372" w:type="pct"/>
            <w:shd w:val="clear" w:color="auto" w:fill="auto"/>
            <w:vAlign w:val="center"/>
          </w:tcPr>
          <w:p w14:paraId="7EC0B1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类别</w:t>
            </w:r>
          </w:p>
        </w:tc>
        <w:tc>
          <w:tcPr>
            <w:tcW w:w="372" w:type="pct"/>
            <w:shd w:val="clear" w:color="auto" w:fill="auto"/>
            <w:vAlign w:val="center"/>
          </w:tcPr>
          <w:p w14:paraId="313146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标*项</w:t>
            </w:r>
          </w:p>
        </w:tc>
        <w:tc>
          <w:tcPr>
            <w:tcW w:w="761" w:type="pct"/>
            <w:shd w:val="clear" w:color="auto" w:fill="auto"/>
            <w:vAlign w:val="center"/>
          </w:tcPr>
          <w:p w14:paraId="2864CC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名称</w:t>
            </w:r>
          </w:p>
        </w:tc>
        <w:tc>
          <w:tcPr>
            <w:tcW w:w="1577" w:type="pct"/>
            <w:shd w:val="clear" w:color="auto" w:fill="auto"/>
            <w:vAlign w:val="center"/>
          </w:tcPr>
          <w:p w14:paraId="6DC162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w:t>
            </w:r>
          </w:p>
        </w:tc>
        <w:tc>
          <w:tcPr>
            <w:tcW w:w="390" w:type="pct"/>
            <w:shd w:val="clear" w:color="auto" w:fill="auto"/>
            <w:vAlign w:val="center"/>
          </w:tcPr>
          <w:p w14:paraId="388C38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398" w:type="pct"/>
            <w:shd w:val="clear" w:color="auto" w:fill="auto"/>
            <w:vAlign w:val="center"/>
          </w:tcPr>
          <w:p w14:paraId="049266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控制单价(元)</w:t>
            </w:r>
          </w:p>
        </w:tc>
        <w:tc>
          <w:tcPr>
            <w:tcW w:w="372" w:type="pct"/>
            <w:shd w:val="clear" w:color="auto" w:fill="auto"/>
            <w:vAlign w:val="center"/>
          </w:tcPr>
          <w:p w14:paraId="4705A5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w:t>
            </w:r>
          </w:p>
        </w:tc>
      </w:tr>
      <w:tr w14:paraId="26F57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trPr>
        <w:tc>
          <w:tcPr>
            <w:tcW w:w="372" w:type="pct"/>
            <w:vMerge w:val="restart"/>
            <w:shd w:val="clear" w:color="auto" w:fill="auto"/>
            <w:vAlign w:val="center"/>
          </w:tcPr>
          <w:p w14:paraId="31BA97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A组</w:t>
            </w:r>
          </w:p>
        </w:tc>
        <w:tc>
          <w:tcPr>
            <w:tcW w:w="381" w:type="pct"/>
            <w:shd w:val="clear" w:color="auto" w:fill="auto"/>
            <w:vAlign w:val="center"/>
          </w:tcPr>
          <w:p w14:paraId="60081C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72" w:type="pct"/>
            <w:shd w:val="clear" w:color="auto" w:fill="auto"/>
            <w:vAlign w:val="center"/>
          </w:tcPr>
          <w:p w14:paraId="3FAD36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6485FF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761" w:type="pct"/>
            <w:shd w:val="clear" w:color="auto" w:fill="auto"/>
            <w:vAlign w:val="center"/>
          </w:tcPr>
          <w:p w14:paraId="03D329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高通量测序试剂包</w:t>
            </w:r>
          </w:p>
        </w:tc>
        <w:tc>
          <w:tcPr>
            <w:tcW w:w="1577" w:type="pct"/>
            <w:shd w:val="clear" w:color="auto" w:fill="auto"/>
            <w:vAlign w:val="center"/>
          </w:tcPr>
          <w:p w14:paraId="0CECD4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适用于因美纳Miseq测序平台，测序试剂盒有效性不低于99%，并保证每个样品产出50000条测序数据，规定条件下稳定存放时间不低于6个月</w:t>
            </w:r>
          </w:p>
        </w:tc>
        <w:tc>
          <w:tcPr>
            <w:tcW w:w="390" w:type="pct"/>
            <w:shd w:val="clear" w:color="auto" w:fill="auto"/>
            <w:vAlign w:val="center"/>
          </w:tcPr>
          <w:p w14:paraId="355E4E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c>
          <w:tcPr>
            <w:tcW w:w="398" w:type="pct"/>
            <w:shd w:val="clear" w:color="auto" w:fill="auto"/>
            <w:vAlign w:val="center"/>
          </w:tcPr>
          <w:p w14:paraId="08F700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26000</w:t>
            </w:r>
          </w:p>
        </w:tc>
        <w:tc>
          <w:tcPr>
            <w:tcW w:w="372" w:type="pct"/>
            <w:shd w:val="clear" w:color="auto" w:fill="auto"/>
            <w:vAlign w:val="center"/>
          </w:tcPr>
          <w:p w14:paraId="0968357A">
            <w:pPr>
              <w:jc w:val="center"/>
              <w:rPr>
                <w:rFonts w:hint="eastAsia" w:ascii="宋体" w:hAnsi="宋体" w:eastAsia="宋体" w:cs="宋体"/>
                <w:i w:val="0"/>
                <w:iCs w:val="0"/>
                <w:color w:val="000000"/>
                <w:sz w:val="24"/>
                <w:szCs w:val="24"/>
                <w:u w:val="none"/>
              </w:rPr>
            </w:pPr>
          </w:p>
        </w:tc>
      </w:tr>
      <w:tr w14:paraId="4100F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575" w:hRule="atLeast"/>
        </w:trPr>
        <w:tc>
          <w:tcPr>
            <w:tcW w:w="372" w:type="pct"/>
            <w:vMerge w:val="continue"/>
            <w:shd w:val="clear" w:color="auto" w:fill="auto"/>
            <w:vAlign w:val="center"/>
          </w:tcPr>
          <w:p w14:paraId="1953940C">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FD817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72" w:type="pct"/>
            <w:shd w:val="clear" w:color="auto" w:fill="auto"/>
            <w:vAlign w:val="center"/>
          </w:tcPr>
          <w:p w14:paraId="3FBBEA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2D2C27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761" w:type="pct"/>
            <w:shd w:val="clear" w:color="auto" w:fill="auto"/>
            <w:vAlign w:val="center"/>
          </w:tcPr>
          <w:p w14:paraId="6A3A3C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环境DNA提取试剂耗材包（24样品）</w:t>
            </w:r>
          </w:p>
        </w:tc>
        <w:tc>
          <w:tcPr>
            <w:tcW w:w="1577" w:type="pct"/>
            <w:shd w:val="clear" w:color="auto" w:fill="auto"/>
            <w:vAlign w:val="center"/>
          </w:tcPr>
          <w:p w14:paraId="109C08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24样品，适用于因美纳Miseq测序平台文库构建，可稳定建立匹配测序文库，每个文库包含不少于100个样品，规定条件下稳定存放时间不低于6个月</w:t>
            </w:r>
          </w:p>
        </w:tc>
        <w:tc>
          <w:tcPr>
            <w:tcW w:w="390" w:type="pct"/>
            <w:shd w:val="clear" w:color="auto" w:fill="auto"/>
            <w:vAlign w:val="center"/>
          </w:tcPr>
          <w:p w14:paraId="6F36F7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w:t>
            </w:r>
          </w:p>
        </w:tc>
        <w:tc>
          <w:tcPr>
            <w:tcW w:w="398" w:type="pct"/>
            <w:shd w:val="clear" w:color="auto" w:fill="auto"/>
            <w:vAlign w:val="center"/>
          </w:tcPr>
          <w:p w14:paraId="0F91C7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3600</w:t>
            </w:r>
          </w:p>
        </w:tc>
        <w:tc>
          <w:tcPr>
            <w:tcW w:w="372" w:type="pct"/>
            <w:shd w:val="clear" w:color="auto" w:fill="auto"/>
            <w:vAlign w:val="center"/>
          </w:tcPr>
          <w:p w14:paraId="5C036A06">
            <w:pPr>
              <w:jc w:val="center"/>
              <w:rPr>
                <w:rFonts w:hint="eastAsia" w:ascii="宋体" w:hAnsi="宋体" w:eastAsia="宋体" w:cs="宋体"/>
                <w:i w:val="0"/>
                <w:iCs w:val="0"/>
                <w:color w:val="000000"/>
                <w:sz w:val="24"/>
                <w:szCs w:val="24"/>
                <w:u w:val="none"/>
              </w:rPr>
            </w:pPr>
          </w:p>
        </w:tc>
      </w:tr>
      <w:tr w14:paraId="5FDB4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trPr>
        <w:tc>
          <w:tcPr>
            <w:tcW w:w="372" w:type="pct"/>
            <w:vMerge w:val="continue"/>
            <w:shd w:val="clear" w:color="auto" w:fill="auto"/>
            <w:vAlign w:val="center"/>
          </w:tcPr>
          <w:p w14:paraId="30843D6E">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0DABC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372" w:type="pct"/>
            <w:shd w:val="clear" w:color="auto" w:fill="auto"/>
            <w:vAlign w:val="center"/>
          </w:tcPr>
          <w:p w14:paraId="3B6DD7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625D2B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761" w:type="pct"/>
            <w:shd w:val="clear" w:color="auto" w:fill="auto"/>
            <w:vAlign w:val="center"/>
          </w:tcPr>
          <w:p w14:paraId="3B9B73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环境DNA样品采集包(12样品)</w:t>
            </w:r>
          </w:p>
        </w:tc>
        <w:tc>
          <w:tcPr>
            <w:tcW w:w="1577" w:type="pct"/>
            <w:shd w:val="clear" w:color="auto" w:fill="auto"/>
            <w:vAlign w:val="center"/>
          </w:tcPr>
          <w:p w14:paraId="545373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12样品，适用于易基诺科技三通道及多通道样品一体化富集器，10分钟内完成1-5L水样富集抽滤工作，规定条件下稳定存放时间不低于6个月</w:t>
            </w:r>
          </w:p>
        </w:tc>
        <w:tc>
          <w:tcPr>
            <w:tcW w:w="390" w:type="pct"/>
            <w:shd w:val="clear" w:color="auto" w:fill="auto"/>
            <w:vAlign w:val="center"/>
          </w:tcPr>
          <w:p w14:paraId="189317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108</w:t>
            </w:r>
          </w:p>
        </w:tc>
        <w:tc>
          <w:tcPr>
            <w:tcW w:w="398" w:type="pct"/>
            <w:shd w:val="clear" w:color="auto" w:fill="auto"/>
            <w:vAlign w:val="center"/>
          </w:tcPr>
          <w:p w14:paraId="2B9226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2900</w:t>
            </w:r>
          </w:p>
        </w:tc>
        <w:tc>
          <w:tcPr>
            <w:tcW w:w="372" w:type="pct"/>
            <w:shd w:val="clear" w:color="auto" w:fill="auto"/>
            <w:vAlign w:val="center"/>
          </w:tcPr>
          <w:p w14:paraId="7DD46A1B">
            <w:pPr>
              <w:jc w:val="center"/>
              <w:rPr>
                <w:rFonts w:hint="eastAsia" w:ascii="宋体" w:hAnsi="宋体" w:eastAsia="宋体" w:cs="宋体"/>
                <w:i w:val="0"/>
                <w:iCs w:val="0"/>
                <w:color w:val="000000"/>
                <w:sz w:val="24"/>
                <w:szCs w:val="24"/>
                <w:u w:val="none"/>
              </w:rPr>
            </w:pPr>
          </w:p>
        </w:tc>
      </w:tr>
      <w:tr w14:paraId="01D61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trPr>
        <w:tc>
          <w:tcPr>
            <w:tcW w:w="372" w:type="pct"/>
            <w:vMerge w:val="continue"/>
            <w:shd w:val="clear" w:color="auto" w:fill="auto"/>
            <w:vAlign w:val="center"/>
          </w:tcPr>
          <w:p w14:paraId="65643A45">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DD203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372" w:type="pct"/>
            <w:shd w:val="clear" w:color="auto" w:fill="auto"/>
            <w:vAlign w:val="center"/>
          </w:tcPr>
          <w:p w14:paraId="21009D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5C4C77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761" w:type="pct"/>
            <w:shd w:val="clear" w:color="auto" w:fill="auto"/>
            <w:vAlign w:val="center"/>
          </w:tcPr>
          <w:p w14:paraId="2FB8CB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建库试剂耗材包(24样品)</w:t>
            </w:r>
          </w:p>
        </w:tc>
        <w:tc>
          <w:tcPr>
            <w:tcW w:w="1577" w:type="pct"/>
            <w:shd w:val="clear" w:color="auto" w:fill="auto"/>
            <w:vAlign w:val="center"/>
          </w:tcPr>
          <w:p w14:paraId="297B28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24样品，适用于因美纳Miseq测序平台文库构建，可稳定建立匹配测序文库，每个文库包含不少于100个样品，规定条件下稳定存放时间不低于6个月</w:t>
            </w:r>
          </w:p>
        </w:tc>
        <w:tc>
          <w:tcPr>
            <w:tcW w:w="390" w:type="pct"/>
            <w:shd w:val="clear" w:color="auto" w:fill="auto"/>
            <w:vAlign w:val="center"/>
          </w:tcPr>
          <w:p w14:paraId="22956F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c>
          <w:tcPr>
            <w:tcW w:w="398" w:type="pct"/>
            <w:shd w:val="clear" w:color="auto" w:fill="auto"/>
            <w:vAlign w:val="center"/>
          </w:tcPr>
          <w:p w14:paraId="4A961F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10000</w:t>
            </w:r>
          </w:p>
        </w:tc>
        <w:tc>
          <w:tcPr>
            <w:tcW w:w="372" w:type="pct"/>
            <w:shd w:val="clear" w:color="auto" w:fill="auto"/>
            <w:vAlign w:val="center"/>
          </w:tcPr>
          <w:p w14:paraId="40A44F6D">
            <w:pPr>
              <w:jc w:val="center"/>
              <w:rPr>
                <w:rFonts w:hint="eastAsia" w:ascii="宋体" w:hAnsi="宋体" w:eastAsia="宋体" w:cs="宋体"/>
                <w:i w:val="0"/>
                <w:iCs w:val="0"/>
                <w:color w:val="000000"/>
                <w:sz w:val="24"/>
                <w:szCs w:val="24"/>
                <w:u w:val="none"/>
              </w:rPr>
            </w:pPr>
          </w:p>
        </w:tc>
      </w:tr>
      <w:tr w14:paraId="38C66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60" w:hRule="atLeast"/>
        </w:trPr>
        <w:tc>
          <w:tcPr>
            <w:tcW w:w="372" w:type="pct"/>
            <w:vMerge w:val="continue"/>
            <w:shd w:val="clear" w:color="auto" w:fill="auto"/>
            <w:vAlign w:val="center"/>
          </w:tcPr>
          <w:p w14:paraId="2CED2AAA">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2B9C30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72" w:type="pct"/>
            <w:shd w:val="clear" w:color="auto" w:fill="auto"/>
            <w:vAlign w:val="center"/>
          </w:tcPr>
          <w:p w14:paraId="3F42A6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7FCA35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761" w:type="pct"/>
            <w:shd w:val="clear" w:color="auto" w:fill="auto"/>
            <w:vAlign w:val="center"/>
          </w:tcPr>
          <w:p w14:paraId="73D0B1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扩增产物纯化及质检试剂包</w:t>
            </w:r>
          </w:p>
        </w:tc>
        <w:tc>
          <w:tcPr>
            <w:tcW w:w="1577" w:type="pct"/>
            <w:shd w:val="clear" w:color="auto" w:fill="auto"/>
            <w:vAlign w:val="center"/>
          </w:tcPr>
          <w:p w14:paraId="257760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适用于赛默飞Qubit 核酸定量仪，并保证纯化后PCR扩增产物纯度能满足后续建库测序要求，规定条件下稳定存放时间不低于6个月</w:t>
            </w:r>
          </w:p>
        </w:tc>
        <w:tc>
          <w:tcPr>
            <w:tcW w:w="390" w:type="pct"/>
            <w:shd w:val="clear" w:color="auto" w:fill="auto"/>
            <w:vAlign w:val="center"/>
          </w:tcPr>
          <w:p w14:paraId="50A62E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398" w:type="pct"/>
            <w:shd w:val="clear" w:color="auto" w:fill="auto"/>
            <w:vAlign w:val="center"/>
          </w:tcPr>
          <w:p w14:paraId="1D8CDC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20000</w:t>
            </w:r>
          </w:p>
        </w:tc>
        <w:tc>
          <w:tcPr>
            <w:tcW w:w="372" w:type="pct"/>
            <w:shd w:val="clear" w:color="auto" w:fill="auto"/>
            <w:vAlign w:val="center"/>
          </w:tcPr>
          <w:p w14:paraId="50A4F800">
            <w:pPr>
              <w:jc w:val="center"/>
              <w:rPr>
                <w:rFonts w:hint="eastAsia" w:ascii="宋体" w:hAnsi="宋体" w:eastAsia="宋体" w:cs="宋体"/>
                <w:i w:val="0"/>
                <w:iCs w:val="0"/>
                <w:color w:val="000000"/>
                <w:sz w:val="24"/>
                <w:szCs w:val="24"/>
                <w:u w:val="none"/>
              </w:rPr>
            </w:pPr>
          </w:p>
        </w:tc>
      </w:tr>
      <w:tr w14:paraId="6A64F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890" w:hRule="atLeast"/>
        </w:trPr>
        <w:tc>
          <w:tcPr>
            <w:tcW w:w="372" w:type="pct"/>
            <w:vMerge w:val="continue"/>
            <w:shd w:val="clear" w:color="auto" w:fill="auto"/>
            <w:vAlign w:val="center"/>
          </w:tcPr>
          <w:p w14:paraId="49F316E8">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8D332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372" w:type="pct"/>
            <w:shd w:val="clear" w:color="auto" w:fill="auto"/>
            <w:vAlign w:val="center"/>
          </w:tcPr>
          <w:p w14:paraId="3335C6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7F096B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761" w:type="pct"/>
            <w:shd w:val="clear" w:color="auto" w:fill="auto"/>
            <w:vAlign w:val="center"/>
          </w:tcPr>
          <w:p w14:paraId="3EB97F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生物多样性监测试剂包(48*3样品)</w:t>
            </w:r>
          </w:p>
        </w:tc>
        <w:tc>
          <w:tcPr>
            <w:tcW w:w="1577" w:type="pct"/>
            <w:shd w:val="clear" w:color="auto" w:fill="auto"/>
            <w:vAlign w:val="center"/>
          </w:tcPr>
          <w:p w14:paraId="6B7DB3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样品*3次平行，适用于环境DNA宏条形码检测，特异性扩增真核藻类、后生动物及鱼类保守序列宏条形码片段，针对同一样品同一类群扩增重复性不能低于60%，扩增效率99%以上，规定条件下稳定存放时间不低于6个月</w:t>
            </w:r>
          </w:p>
        </w:tc>
        <w:tc>
          <w:tcPr>
            <w:tcW w:w="390" w:type="pct"/>
            <w:shd w:val="clear" w:color="auto" w:fill="auto"/>
            <w:vAlign w:val="center"/>
          </w:tcPr>
          <w:p w14:paraId="04FD5B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143</w:t>
            </w:r>
          </w:p>
        </w:tc>
        <w:tc>
          <w:tcPr>
            <w:tcW w:w="398" w:type="pct"/>
            <w:shd w:val="clear" w:color="auto" w:fill="auto"/>
            <w:vAlign w:val="center"/>
          </w:tcPr>
          <w:p w14:paraId="18EC4C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8600</w:t>
            </w:r>
          </w:p>
        </w:tc>
        <w:tc>
          <w:tcPr>
            <w:tcW w:w="372" w:type="pct"/>
            <w:shd w:val="clear" w:color="auto" w:fill="auto"/>
            <w:vAlign w:val="center"/>
          </w:tcPr>
          <w:p w14:paraId="77C62C1E">
            <w:pPr>
              <w:jc w:val="center"/>
              <w:rPr>
                <w:rFonts w:hint="eastAsia" w:ascii="宋体" w:hAnsi="宋体" w:eastAsia="宋体" w:cs="宋体"/>
                <w:i w:val="0"/>
                <w:iCs w:val="0"/>
                <w:color w:val="000000"/>
                <w:sz w:val="24"/>
                <w:szCs w:val="24"/>
                <w:u w:val="none"/>
              </w:rPr>
            </w:pPr>
          </w:p>
        </w:tc>
      </w:tr>
      <w:tr w14:paraId="732C4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restart"/>
            <w:shd w:val="clear" w:color="auto" w:fill="auto"/>
            <w:vAlign w:val="center"/>
          </w:tcPr>
          <w:p w14:paraId="012B43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B组</w:t>
            </w:r>
          </w:p>
        </w:tc>
        <w:tc>
          <w:tcPr>
            <w:tcW w:w="381" w:type="pct"/>
            <w:shd w:val="clear" w:color="auto" w:fill="auto"/>
            <w:vAlign w:val="center"/>
          </w:tcPr>
          <w:p w14:paraId="199590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372" w:type="pct"/>
            <w:shd w:val="clear" w:color="auto" w:fill="auto"/>
            <w:vAlign w:val="center"/>
          </w:tcPr>
          <w:p w14:paraId="0CFAB5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钢瓶气</w:t>
            </w:r>
          </w:p>
        </w:tc>
        <w:tc>
          <w:tcPr>
            <w:tcW w:w="372" w:type="pct"/>
            <w:shd w:val="clear" w:color="auto" w:fill="auto"/>
            <w:vAlign w:val="center"/>
          </w:tcPr>
          <w:p w14:paraId="2DEBF60E">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BC352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氦气</w:t>
            </w:r>
          </w:p>
        </w:tc>
        <w:tc>
          <w:tcPr>
            <w:tcW w:w="1577" w:type="pct"/>
            <w:shd w:val="clear" w:color="auto" w:fill="auto"/>
            <w:vAlign w:val="center"/>
          </w:tcPr>
          <w:p w14:paraId="1F2AA3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40L/瓶，纯度大于 99.999%</w:t>
            </w:r>
          </w:p>
        </w:tc>
        <w:tc>
          <w:tcPr>
            <w:tcW w:w="390" w:type="pct"/>
            <w:shd w:val="clear" w:color="auto" w:fill="auto"/>
            <w:vAlign w:val="center"/>
          </w:tcPr>
          <w:p w14:paraId="246F91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398" w:type="pct"/>
            <w:shd w:val="clear" w:color="auto" w:fill="auto"/>
            <w:vAlign w:val="center"/>
          </w:tcPr>
          <w:p w14:paraId="4D1A8C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72" w:type="pct"/>
            <w:shd w:val="clear" w:color="auto" w:fill="auto"/>
            <w:vAlign w:val="center"/>
          </w:tcPr>
          <w:p w14:paraId="4848B6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危险化学品</w:t>
            </w:r>
          </w:p>
        </w:tc>
      </w:tr>
      <w:tr w14:paraId="38DAA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3CBDB370">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57DB3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372" w:type="pct"/>
            <w:shd w:val="clear" w:color="auto" w:fill="auto"/>
            <w:vAlign w:val="center"/>
          </w:tcPr>
          <w:p w14:paraId="328F57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钢瓶气</w:t>
            </w:r>
          </w:p>
        </w:tc>
        <w:tc>
          <w:tcPr>
            <w:tcW w:w="372" w:type="pct"/>
            <w:shd w:val="clear" w:color="auto" w:fill="auto"/>
            <w:vAlign w:val="center"/>
          </w:tcPr>
          <w:p w14:paraId="21CC96D5">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AC94B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氩气</w:t>
            </w:r>
          </w:p>
        </w:tc>
        <w:tc>
          <w:tcPr>
            <w:tcW w:w="1577" w:type="pct"/>
            <w:shd w:val="clear" w:color="auto" w:fill="auto"/>
            <w:vAlign w:val="center"/>
          </w:tcPr>
          <w:p w14:paraId="0F61CA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40L/瓶，纯度大于 99.999%</w:t>
            </w:r>
          </w:p>
        </w:tc>
        <w:tc>
          <w:tcPr>
            <w:tcW w:w="390" w:type="pct"/>
            <w:shd w:val="clear" w:color="auto" w:fill="auto"/>
            <w:vAlign w:val="center"/>
          </w:tcPr>
          <w:p w14:paraId="678E23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320</w:t>
            </w:r>
          </w:p>
        </w:tc>
        <w:tc>
          <w:tcPr>
            <w:tcW w:w="398" w:type="pct"/>
            <w:shd w:val="clear" w:color="auto" w:fill="auto"/>
            <w:vAlign w:val="center"/>
          </w:tcPr>
          <w:p w14:paraId="7D078A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280</w:t>
            </w:r>
          </w:p>
        </w:tc>
        <w:tc>
          <w:tcPr>
            <w:tcW w:w="372" w:type="pct"/>
            <w:shd w:val="clear" w:color="auto" w:fill="auto"/>
            <w:vAlign w:val="center"/>
          </w:tcPr>
          <w:p w14:paraId="001C1C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危险化学品</w:t>
            </w:r>
          </w:p>
        </w:tc>
      </w:tr>
      <w:tr w14:paraId="042D1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07FB78E5">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2EEE50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372" w:type="pct"/>
            <w:shd w:val="clear" w:color="auto" w:fill="auto"/>
            <w:vAlign w:val="center"/>
          </w:tcPr>
          <w:p w14:paraId="14C878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钢瓶气</w:t>
            </w:r>
          </w:p>
        </w:tc>
        <w:tc>
          <w:tcPr>
            <w:tcW w:w="372" w:type="pct"/>
            <w:shd w:val="clear" w:color="auto" w:fill="auto"/>
            <w:vAlign w:val="center"/>
          </w:tcPr>
          <w:p w14:paraId="2B95F596">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089F0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乙炔</w:t>
            </w:r>
          </w:p>
        </w:tc>
        <w:tc>
          <w:tcPr>
            <w:tcW w:w="1577" w:type="pct"/>
            <w:shd w:val="clear" w:color="auto" w:fill="auto"/>
            <w:vAlign w:val="center"/>
          </w:tcPr>
          <w:p w14:paraId="388536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40L/瓶，纯度大于 99.6%</w:t>
            </w:r>
          </w:p>
        </w:tc>
        <w:tc>
          <w:tcPr>
            <w:tcW w:w="390" w:type="pct"/>
            <w:shd w:val="clear" w:color="auto" w:fill="auto"/>
            <w:vAlign w:val="center"/>
          </w:tcPr>
          <w:p w14:paraId="41AF06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398" w:type="pct"/>
            <w:shd w:val="clear" w:color="auto" w:fill="auto"/>
            <w:vAlign w:val="center"/>
          </w:tcPr>
          <w:p w14:paraId="50859C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750</w:t>
            </w:r>
          </w:p>
        </w:tc>
        <w:tc>
          <w:tcPr>
            <w:tcW w:w="372" w:type="pct"/>
            <w:shd w:val="clear" w:color="auto" w:fill="auto"/>
            <w:vAlign w:val="center"/>
          </w:tcPr>
          <w:p w14:paraId="6E66D0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危险化学品</w:t>
            </w:r>
          </w:p>
        </w:tc>
      </w:tr>
      <w:tr w14:paraId="5B112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1C39AF51">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7769B7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372" w:type="pct"/>
            <w:shd w:val="clear" w:color="auto" w:fill="auto"/>
            <w:vAlign w:val="center"/>
          </w:tcPr>
          <w:p w14:paraId="4CE6C5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钢瓶气</w:t>
            </w:r>
          </w:p>
        </w:tc>
        <w:tc>
          <w:tcPr>
            <w:tcW w:w="372" w:type="pct"/>
            <w:shd w:val="clear" w:color="auto" w:fill="auto"/>
            <w:vAlign w:val="center"/>
          </w:tcPr>
          <w:p w14:paraId="7DA88293">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50213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氧气</w:t>
            </w:r>
          </w:p>
        </w:tc>
        <w:tc>
          <w:tcPr>
            <w:tcW w:w="1577" w:type="pct"/>
            <w:shd w:val="clear" w:color="auto" w:fill="auto"/>
            <w:vAlign w:val="center"/>
          </w:tcPr>
          <w:p w14:paraId="7E658B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40L/瓶，纯度大于 99.999%</w:t>
            </w:r>
          </w:p>
        </w:tc>
        <w:tc>
          <w:tcPr>
            <w:tcW w:w="390" w:type="pct"/>
            <w:shd w:val="clear" w:color="auto" w:fill="auto"/>
            <w:vAlign w:val="center"/>
          </w:tcPr>
          <w:p w14:paraId="75C854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398" w:type="pct"/>
            <w:shd w:val="clear" w:color="auto" w:fill="auto"/>
            <w:vAlign w:val="center"/>
          </w:tcPr>
          <w:p w14:paraId="10528D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420</w:t>
            </w:r>
          </w:p>
        </w:tc>
        <w:tc>
          <w:tcPr>
            <w:tcW w:w="372" w:type="pct"/>
            <w:shd w:val="clear" w:color="auto" w:fill="auto"/>
            <w:vAlign w:val="center"/>
          </w:tcPr>
          <w:p w14:paraId="41CFF8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危险化学品</w:t>
            </w:r>
          </w:p>
        </w:tc>
      </w:tr>
      <w:tr w14:paraId="1912B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4702C6C8">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749B3D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372" w:type="pct"/>
            <w:shd w:val="clear" w:color="auto" w:fill="auto"/>
            <w:vAlign w:val="center"/>
          </w:tcPr>
          <w:p w14:paraId="3590BE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钢瓶气</w:t>
            </w:r>
          </w:p>
        </w:tc>
        <w:tc>
          <w:tcPr>
            <w:tcW w:w="372" w:type="pct"/>
            <w:shd w:val="clear" w:color="auto" w:fill="auto"/>
            <w:vAlign w:val="center"/>
          </w:tcPr>
          <w:p w14:paraId="3C2E494D">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18DDE9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P10气体</w:t>
            </w:r>
          </w:p>
        </w:tc>
        <w:tc>
          <w:tcPr>
            <w:tcW w:w="1577" w:type="pct"/>
            <w:shd w:val="clear" w:color="auto" w:fill="auto"/>
            <w:vAlign w:val="center"/>
          </w:tcPr>
          <w:p w14:paraId="7AE423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40L/瓶，90%氩气+10%甲烷</w:t>
            </w:r>
          </w:p>
        </w:tc>
        <w:tc>
          <w:tcPr>
            <w:tcW w:w="390" w:type="pct"/>
            <w:shd w:val="clear" w:color="auto" w:fill="auto"/>
            <w:vAlign w:val="center"/>
          </w:tcPr>
          <w:p w14:paraId="1FF2CE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98" w:type="pct"/>
            <w:shd w:val="clear" w:color="auto" w:fill="auto"/>
            <w:vAlign w:val="center"/>
          </w:tcPr>
          <w:p w14:paraId="225875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550</w:t>
            </w:r>
          </w:p>
        </w:tc>
        <w:tc>
          <w:tcPr>
            <w:tcW w:w="372" w:type="pct"/>
            <w:shd w:val="clear" w:color="auto" w:fill="auto"/>
            <w:vAlign w:val="center"/>
          </w:tcPr>
          <w:p w14:paraId="5887D877">
            <w:pPr>
              <w:jc w:val="center"/>
              <w:rPr>
                <w:rFonts w:hint="eastAsia" w:ascii="宋体" w:hAnsi="宋体" w:eastAsia="宋体" w:cs="宋体"/>
                <w:i w:val="0"/>
                <w:iCs w:val="0"/>
                <w:color w:val="000000"/>
                <w:sz w:val="24"/>
                <w:szCs w:val="24"/>
                <w:u w:val="none"/>
              </w:rPr>
            </w:pPr>
          </w:p>
        </w:tc>
      </w:tr>
      <w:tr w14:paraId="5BED8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11A1B038">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69068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372" w:type="pct"/>
            <w:shd w:val="clear" w:color="auto" w:fill="auto"/>
            <w:vAlign w:val="center"/>
          </w:tcPr>
          <w:p w14:paraId="116CBD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钢瓶气</w:t>
            </w:r>
          </w:p>
        </w:tc>
        <w:tc>
          <w:tcPr>
            <w:tcW w:w="372" w:type="pct"/>
            <w:shd w:val="clear" w:color="auto" w:fill="auto"/>
            <w:vAlign w:val="center"/>
          </w:tcPr>
          <w:p w14:paraId="72915A86">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A1F66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氮气</w:t>
            </w:r>
          </w:p>
        </w:tc>
        <w:tc>
          <w:tcPr>
            <w:tcW w:w="1577" w:type="pct"/>
            <w:shd w:val="clear" w:color="auto" w:fill="auto"/>
            <w:vAlign w:val="center"/>
          </w:tcPr>
          <w:p w14:paraId="5183FB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40L/瓶，纯度大于 99.999%</w:t>
            </w:r>
          </w:p>
        </w:tc>
        <w:tc>
          <w:tcPr>
            <w:tcW w:w="390" w:type="pct"/>
            <w:shd w:val="clear" w:color="auto" w:fill="auto"/>
            <w:vAlign w:val="center"/>
          </w:tcPr>
          <w:p w14:paraId="494821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w:t>
            </w:r>
          </w:p>
        </w:tc>
        <w:tc>
          <w:tcPr>
            <w:tcW w:w="398" w:type="pct"/>
            <w:shd w:val="clear" w:color="auto" w:fill="auto"/>
            <w:vAlign w:val="center"/>
          </w:tcPr>
          <w:p w14:paraId="364211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240</w:t>
            </w:r>
          </w:p>
        </w:tc>
        <w:tc>
          <w:tcPr>
            <w:tcW w:w="372" w:type="pct"/>
            <w:shd w:val="clear" w:color="auto" w:fill="auto"/>
            <w:vAlign w:val="center"/>
          </w:tcPr>
          <w:p w14:paraId="4D354A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危险化学品</w:t>
            </w:r>
          </w:p>
        </w:tc>
      </w:tr>
      <w:tr w14:paraId="784F0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7503B554">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7600D5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372" w:type="pct"/>
            <w:shd w:val="clear" w:color="auto" w:fill="auto"/>
            <w:vAlign w:val="center"/>
          </w:tcPr>
          <w:p w14:paraId="4A03F6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72EF69BC">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E082D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二氯甲烷</w:t>
            </w:r>
          </w:p>
        </w:tc>
        <w:tc>
          <w:tcPr>
            <w:tcW w:w="1577" w:type="pct"/>
            <w:shd w:val="clear" w:color="auto" w:fill="auto"/>
            <w:vAlign w:val="center"/>
          </w:tcPr>
          <w:p w14:paraId="5C4342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色谱纯，4L/瓶，主流品牌</w:t>
            </w:r>
          </w:p>
        </w:tc>
        <w:tc>
          <w:tcPr>
            <w:tcW w:w="390" w:type="pct"/>
            <w:shd w:val="clear" w:color="auto" w:fill="auto"/>
            <w:vAlign w:val="center"/>
          </w:tcPr>
          <w:p w14:paraId="107637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398" w:type="pct"/>
            <w:shd w:val="clear" w:color="auto" w:fill="auto"/>
            <w:vAlign w:val="center"/>
          </w:tcPr>
          <w:p w14:paraId="619B14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400</w:t>
            </w:r>
          </w:p>
        </w:tc>
        <w:tc>
          <w:tcPr>
            <w:tcW w:w="372" w:type="pct"/>
            <w:shd w:val="clear" w:color="auto" w:fill="auto"/>
            <w:vAlign w:val="center"/>
          </w:tcPr>
          <w:p w14:paraId="0012F7A5">
            <w:pPr>
              <w:jc w:val="center"/>
              <w:rPr>
                <w:rFonts w:hint="eastAsia" w:ascii="宋体" w:hAnsi="宋体" w:eastAsia="宋体" w:cs="宋体"/>
                <w:i w:val="0"/>
                <w:iCs w:val="0"/>
                <w:color w:val="000000"/>
                <w:sz w:val="24"/>
                <w:szCs w:val="24"/>
                <w:u w:val="none"/>
              </w:rPr>
            </w:pPr>
          </w:p>
        </w:tc>
      </w:tr>
      <w:tr w14:paraId="2C3DA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7611D99F">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2B1F54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372" w:type="pct"/>
            <w:shd w:val="clear" w:color="auto" w:fill="auto"/>
            <w:vAlign w:val="center"/>
          </w:tcPr>
          <w:p w14:paraId="37B847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6F98A400">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6AD99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甲醇</w:t>
            </w:r>
          </w:p>
        </w:tc>
        <w:tc>
          <w:tcPr>
            <w:tcW w:w="1577" w:type="pct"/>
            <w:shd w:val="clear" w:color="auto" w:fill="auto"/>
            <w:vAlign w:val="center"/>
          </w:tcPr>
          <w:p w14:paraId="7765D8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色谱纯，4L/瓶，主流品牌，空白满足HJ784要求</w:t>
            </w:r>
          </w:p>
        </w:tc>
        <w:tc>
          <w:tcPr>
            <w:tcW w:w="390" w:type="pct"/>
            <w:shd w:val="clear" w:color="auto" w:fill="auto"/>
            <w:vAlign w:val="center"/>
          </w:tcPr>
          <w:p w14:paraId="5E0782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98" w:type="pct"/>
            <w:shd w:val="clear" w:color="auto" w:fill="auto"/>
            <w:vAlign w:val="center"/>
          </w:tcPr>
          <w:p w14:paraId="78F4CE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w:t>
            </w:r>
          </w:p>
        </w:tc>
        <w:tc>
          <w:tcPr>
            <w:tcW w:w="372" w:type="pct"/>
            <w:shd w:val="clear" w:color="auto" w:fill="auto"/>
            <w:vAlign w:val="center"/>
          </w:tcPr>
          <w:p w14:paraId="33B205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危险化学品</w:t>
            </w:r>
          </w:p>
        </w:tc>
      </w:tr>
      <w:tr w14:paraId="4DD4C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53B96647">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C69AA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372" w:type="pct"/>
            <w:shd w:val="clear" w:color="auto" w:fill="auto"/>
            <w:vAlign w:val="center"/>
          </w:tcPr>
          <w:p w14:paraId="27BD84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6EBC8B9B">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165817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甲醇</w:t>
            </w:r>
          </w:p>
        </w:tc>
        <w:tc>
          <w:tcPr>
            <w:tcW w:w="1577" w:type="pct"/>
            <w:shd w:val="clear" w:color="auto" w:fill="auto"/>
            <w:vAlign w:val="center"/>
          </w:tcPr>
          <w:p w14:paraId="1E055F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LC-MS级，4L/瓶，主流品牌，空白满足HJ784要求</w:t>
            </w:r>
          </w:p>
        </w:tc>
        <w:tc>
          <w:tcPr>
            <w:tcW w:w="390" w:type="pct"/>
            <w:shd w:val="clear" w:color="auto" w:fill="auto"/>
            <w:vAlign w:val="center"/>
          </w:tcPr>
          <w:p w14:paraId="216BCE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398" w:type="pct"/>
            <w:shd w:val="clear" w:color="auto" w:fill="auto"/>
            <w:vAlign w:val="center"/>
          </w:tcPr>
          <w:p w14:paraId="610475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w:t>
            </w:r>
          </w:p>
        </w:tc>
        <w:tc>
          <w:tcPr>
            <w:tcW w:w="372" w:type="pct"/>
            <w:shd w:val="clear" w:color="auto" w:fill="auto"/>
            <w:vAlign w:val="center"/>
          </w:tcPr>
          <w:p w14:paraId="611EC8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危险化学品</w:t>
            </w:r>
          </w:p>
        </w:tc>
      </w:tr>
      <w:tr w14:paraId="531BA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7E36B0A2">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00E72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372" w:type="pct"/>
            <w:shd w:val="clear" w:color="auto" w:fill="auto"/>
            <w:vAlign w:val="center"/>
          </w:tcPr>
          <w:p w14:paraId="41834A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45593548">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9521A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甲醇</w:t>
            </w:r>
          </w:p>
        </w:tc>
        <w:tc>
          <w:tcPr>
            <w:tcW w:w="1577" w:type="pct"/>
            <w:shd w:val="clear" w:color="auto" w:fill="auto"/>
            <w:vAlign w:val="center"/>
          </w:tcPr>
          <w:p w14:paraId="0D3FC2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LC-MS级，2.5L/瓶，主流品牌，满足新污染物全氟及邻苯二甲酸酯类空白要求</w:t>
            </w:r>
          </w:p>
        </w:tc>
        <w:tc>
          <w:tcPr>
            <w:tcW w:w="390" w:type="pct"/>
            <w:shd w:val="clear" w:color="auto" w:fill="auto"/>
            <w:vAlign w:val="center"/>
          </w:tcPr>
          <w:p w14:paraId="507D2A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398" w:type="pct"/>
            <w:shd w:val="clear" w:color="auto" w:fill="auto"/>
            <w:vAlign w:val="center"/>
          </w:tcPr>
          <w:p w14:paraId="35F8F9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510</w:t>
            </w:r>
          </w:p>
        </w:tc>
        <w:tc>
          <w:tcPr>
            <w:tcW w:w="372" w:type="pct"/>
            <w:shd w:val="clear" w:color="auto" w:fill="auto"/>
            <w:vAlign w:val="center"/>
          </w:tcPr>
          <w:p w14:paraId="40B589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危险化学品</w:t>
            </w:r>
          </w:p>
        </w:tc>
      </w:tr>
      <w:tr w14:paraId="2DEE7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1BEDDD26">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CE936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c>
          <w:tcPr>
            <w:tcW w:w="372" w:type="pct"/>
            <w:shd w:val="clear" w:color="auto" w:fill="auto"/>
            <w:vAlign w:val="center"/>
          </w:tcPr>
          <w:p w14:paraId="2CB875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4A288C44">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41CD3D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乙腈</w:t>
            </w:r>
          </w:p>
        </w:tc>
        <w:tc>
          <w:tcPr>
            <w:tcW w:w="1577" w:type="pct"/>
            <w:shd w:val="clear" w:color="auto" w:fill="auto"/>
            <w:vAlign w:val="center"/>
          </w:tcPr>
          <w:p w14:paraId="0A379D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色谱纯，4L/瓶，主流品牌</w:t>
            </w:r>
          </w:p>
        </w:tc>
        <w:tc>
          <w:tcPr>
            <w:tcW w:w="390" w:type="pct"/>
            <w:shd w:val="clear" w:color="auto" w:fill="auto"/>
            <w:vAlign w:val="center"/>
          </w:tcPr>
          <w:p w14:paraId="3D2086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98" w:type="pct"/>
            <w:shd w:val="clear" w:color="auto" w:fill="auto"/>
            <w:vAlign w:val="center"/>
          </w:tcPr>
          <w:p w14:paraId="16C0FD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260</w:t>
            </w:r>
          </w:p>
        </w:tc>
        <w:tc>
          <w:tcPr>
            <w:tcW w:w="372" w:type="pct"/>
            <w:shd w:val="clear" w:color="auto" w:fill="auto"/>
            <w:vAlign w:val="center"/>
          </w:tcPr>
          <w:p w14:paraId="27BF3639">
            <w:pPr>
              <w:jc w:val="center"/>
              <w:rPr>
                <w:rFonts w:hint="eastAsia" w:ascii="宋体" w:hAnsi="宋体" w:eastAsia="宋体" w:cs="宋体"/>
                <w:i w:val="0"/>
                <w:iCs w:val="0"/>
                <w:color w:val="000000"/>
                <w:sz w:val="24"/>
                <w:szCs w:val="24"/>
                <w:u w:val="none"/>
              </w:rPr>
            </w:pPr>
          </w:p>
        </w:tc>
      </w:tr>
      <w:tr w14:paraId="47157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005E84FF">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1CA1B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372" w:type="pct"/>
            <w:shd w:val="clear" w:color="auto" w:fill="auto"/>
            <w:vAlign w:val="center"/>
          </w:tcPr>
          <w:p w14:paraId="446FE5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3FBFEB42">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4A10D7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乙腈</w:t>
            </w:r>
          </w:p>
        </w:tc>
        <w:tc>
          <w:tcPr>
            <w:tcW w:w="1577" w:type="pct"/>
            <w:shd w:val="clear" w:color="auto" w:fill="auto"/>
            <w:vAlign w:val="center"/>
          </w:tcPr>
          <w:p w14:paraId="5F3CC7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LC-MS级，4L/瓶，主流品牌</w:t>
            </w:r>
          </w:p>
        </w:tc>
        <w:tc>
          <w:tcPr>
            <w:tcW w:w="390" w:type="pct"/>
            <w:shd w:val="clear" w:color="auto" w:fill="auto"/>
            <w:vAlign w:val="center"/>
          </w:tcPr>
          <w:p w14:paraId="0CC820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398" w:type="pct"/>
            <w:shd w:val="clear" w:color="auto" w:fill="auto"/>
            <w:vAlign w:val="center"/>
          </w:tcPr>
          <w:p w14:paraId="491B19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360</w:t>
            </w:r>
          </w:p>
        </w:tc>
        <w:tc>
          <w:tcPr>
            <w:tcW w:w="372" w:type="pct"/>
            <w:shd w:val="clear" w:color="auto" w:fill="auto"/>
            <w:vAlign w:val="center"/>
          </w:tcPr>
          <w:p w14:paraId="3225FC48">
            <w:pPr>
              <w:jc w:val="center"/>
              <w:rPr>
                <w:rFonts w:hint="eastAsia" w:ascii="宋体" w:hAnsi="宋体" w:eastAsia="宋体" w:cs="宋体"/>
                <w:i w:val="0"/>
                <w:iCs w:val="0"/>
                <w:color w:val="000000"/>
                <w:sz w:val="24"/>
                <w:szCs w:val="24"/>
                <w:u w:val="none"/>
              </w:rPr>
            </w:pPr>
          </w:p>
        </w:tc>
      </w:tr>
      <w:tr w14:paraId="1B114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58AF2B71">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DB442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c>
          <w:tcPr>
            <w:tcW w:w="372" w:type="pct"/>
            <w:shd w:val="clear" w:color="auto" w:fill="auto"/>
            <w:vAlign w:val="center"/>
          </w:tcPr>
          <w:p w14:paraId="64DCB0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03CE6DEF">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6EA21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乙腈</w:t>
            </w:r>
          </w:p>
        </w:tc>
        <w:tc>
          <w:tcPr>
            <w:tcW w:w="1577" w:type="pct"/>
            <w:shd w:val="clear" w:color="auto" w:fill="auto"/>
            <w:vAlign w:val="center"/>
          </w:tcPr>
          <w:p w14:paraId="0C1C0D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LC-MS级，2.5L/瓶，主流品牌，满足新污染物全氟及邻苯二甲酸酯类空白要求</w:t>
            </w:r>
          </w:p>
        </w:tc>
        <w:tc>
          <w:tcPr>
            <w:tcW w:w="390" w:type="pct"/>
            <w:shd w:val="clear" w:color="auto" w:fill="auto"/>
            <w:vAlign w:val="center"/>
          </w:tcPr>
          <w:p w14:paraId="07E6FF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98" w:type="pct"/>
            <w:shd w:val="clear" w:color="auto" w:fill="auto"/>
            <w:vAlign w:val="center"/>
          </w:tcPr>
          <w:p w14:paraId="69552F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920</w:t>
            </w:r>
          </w:p>
        </w:tc>
        <w:tc>
          <w:tcPr>
            <w:tcW w:w="372" w:type="pct"/>
            <w:shd w:val="clear" w:color="auto" w:fill="auto"/>
            <w:vAlign w:val="center"/>
          </w:tcPr>
          <w:p w14:paraId="45895E82">
            <w:pPr>
              <w:jc w:val="center"/>
              <w:rPr>
                <w:rFonts w:hint="eastAsia" w:ascii="宋体" w:hAnsi="宋体" w:eastAsia="宋体" w:cs="宋体"/>
                <w:i w:val="0"/>
                <w:iCs w:val="0"/>
                <w:color w:val="000000"/>
                <w:sz w:val="24"/>
                <w:szCs w:val="24"/>
                <w:u w:val="none"/>
              </w:rPr>
            </w:pPr>
          </w:p>
        </w:tc>
      </w:tr>
      <w:tr w14:paraId="125AA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31D140A3">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8FDC2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372" w:type="pct"/>
            <w:shd w:val="clear" w:color="auto" w:fill="auto"/>
            <w:vAlign w:val="center"/>
          </w:tcPr>
          <w:p w14:paraId="635F43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6250A5C0">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F62BA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正己烷</w:t>
            </w:r>
          </w:p>
        </w:tc>
        <w:tc>
          <w:tcPr>
            <w:tcW w:w="1577" w:type="pct"/>
            <w:shd w:val="clear" w:color="auto" w:fill="auto"/>
            <w:vAlign w:val="center"/>
          </w:tcPr>
          <w:p w14:paraId="157B55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色谱纯，4L/瓶（225nm处以水为参比透光率大于90%），主流品牌</w:t>
            </w:r>
          </w:p>
        </w:tc>
        <w:tc>
          <w:tcPr>
            <w:tcW w:w="390" w:type="pct"/>
            <w:shd w:val="clear" w:color="auto" w:fill="auto"/>
            <w:vAlign w:val="center"/>
          </w:tcPr>
          <w:p w14:paraId="48E2A5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398" w:type="pct"/>
            <w:shd w:val="clear" w:color="auto" w:fill="auto"/>
            <w:vAlign w:val="center"/>
          </w:tcPr>
          <w:p w14:paraId="7A4EF4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360</w:t>
            </w:r>
          </w:p>
        </w:tc>
        <w:tc>
          <w:tcPr>
            <w:tcW w:w="372" w:type="pct"/>
            <w:shd w:val="clear" w:color="auto" w:fill="auto"/>
            <w:vAlign w:val="center"/>
          </w:tcPr>
          <w:p w14:paraId="17960E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危险化学品</w:t>
            </w:r>
          </w:p>
        </w:tc>
      </w:tr>
      <w:tr w14:paraId="1E2AF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43B5DFE3">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C74CE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c>
          <w:tcPr>
            <w:tcW w:w="372" w:type="pct"/>
            <w:shd w:val="clear" w:color="auto" w:fill="auto"/>
            <w:vAlign w:val="center"/>
          </w:tcPr>
          <w:p w14:paraId="5148C7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5213884C">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AA2D0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四氯乙烯</w:t>
            </w:r>
          </w:p>
        </w:tc>
        <w:tc>
          <w:tcPr>
            <w:tcW w:w="1577" w:type="pct"/>
            <w:shd w:val="clear" w:color="auto" w:fill="auto"/>
            <w:vAlign w:val="center"/>
          </w:tcPr>
          <w:p w14:paraId="6C57B7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红外测油专用，500ml/瓶</w:t>
            </w:r>
          </w:p>
        </w:tc>
        <w:tc>
          <w:tcPr>
            <w:tcW w:w="390" w:type="pct"/>
            <w:shd w:val="clear" w:color="auto" w:fill="auto"/>
            <w:vAlign w:val="center"/>
          </w:tcPr>
          <w:p w14:paraId="20C866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398" w:type="pct"/>
            <w:shd w:val="clear" w:color="auto" w:fill="auto"/>
            <w:vAlign w:val="center"/>
          </w:tcPr>
          <w:p w14:paraId="1547C3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189</w:t>
            </w:r>
          </w:p>
        </w:tc>
        <w:tc>
          <w:tcPr>
            <w:tcW w:w="372" w:type="pct"/>
            <w:shd w:val="clear" w:color="auto" w:fill="auto"/>
            <w:vAlign w:val="center"/>
          </w:tcPr>
          <w:p w14:paraId="585107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危险化学品</w:t>
            </w:r>
          </w:p>
        </w:tc>
      </w:tr>
      <w:tr w14:paraId="563F4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713F31A9">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E7D77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c>
          <w:tcPr>
            <w:tcW w:w="372" w:type="pct"/>
            <w:shd w:val="clear" w:color="auto" w:fill="auto"/>
            <w:vAlign w:val="center"/>
          </w:tcPr>
          <w:p w14:paraId="3B7FED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5D227ACB">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51A69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抗坏血酸</w:t>
            </w:r>
          </w:p>
        </w:tc>
        <w:tc>
          <w:tcPr>
            <w:tcW w:w="1577" w:type="pct"/>
            <w:shd w:val="clear" w:color="auto" w:fill="auto"/>
            <w:vAlign w:val="center"/>
          </w:tcPr>
          <w:p w14:paraId="354B26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100g/瓶，分析纯</w:t>
            </w:r>
          </w:p>
        </w:tc>
        <w:tc>
          <w:tcPr>
            <w:tcW w:w="390" w:type="pct"/>
            <w:shd w:val="clear" w:color="auto" w:fill="auto"/>
            <w:vAlign w:val="center"/>
          </w:tcPr>
          <w:p w14:paraId="0DC66D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398" w:type="pct"/>
            <w:shd w:val="clear" w:color="auto" w:fill="auto"/>
            <w:vAlign w:val="center"/>
          </w:tcPr>
          <w:p w14:paraId="671BFE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w:t>
            </w:r>
          </w:p>
        </w:tc>
        <w:tc>
          <w:tcPr>
            <w:tcW w:w="372" w:type="pct"/>
            <w:shd w:val="clear" w:color="auto" w:fill="auto"/>
            <w:vAlign w:val="center"/>
          </w:tcPr>
          <w:p w14:paraId="15530C8E">
            <w:pPr>
              <w:jc w:val="center"/>
              <w:rPr>
                <w:rFonts w:hint="eastAsia" w:ascii="宋体" w:hAnsi="宋体" w:eastAsia="宋体" w:cs="宋体"/>
                <w:i w:val="0"/>
                <w:iCs w:val="0"/>
                <w:color w:val="000000"/>
                <w:sz w:val="24"/>
                <w:szCs w:val="24"/>
                <w:u w:val="none"/>
              </w:rPr>
            </w:pPr>
          </w:p>
        </w:tc>
      </w:tr>
      <w:tr w14:paraId="3775B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5BCF3CAD">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155C4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w:t>
            </w:r>
          </w:p>
        </w:tc>
        <w:tc>
          <w:tcPr>
            <w:tcW w:w="372" w:type="pct"/>
            <w:shd w:val="clear" w:color="auto" w:fill="auto"/>
            <w:vAlign w:val="center"/>
          </w:tcPr>
          <w:p w14:paraId="11AC25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17EAFB83">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30493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醋酸</w:t>
            </w:r>
          </w:p>
        </w:tc>
        <w:tc>
          <w:tcPr>
            <w:tcW w:w="1577" w:type="pct"/>
            <w:shd w:val="clear" w:color="auto" w:fill="auto"/>
            <w:vAlign w:val="center"/>
          </w:tcPr>
          <w:p w14:paraId="7A9C9D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500ml/瓶，分析纯</w:t>
            </w:r>
          </w:p>
        </w:tc>
        <w:tc>
          <w:tcPr>
            <w:tcW w:w="390" w:type="pct"/>
            <w:shd w:val="clear" w:color="auto" w:fill="auto"/>
            <w:vAlign w:val="center"/>
          </w:tcPr>
          <w:p w14:paraId="025440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178087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372" w:type="pct"/>
            <w:shd w:val="clear" w:color="auto" w:fill="auto"/>
            <w:vAlign w:val="center"/>
          </w:tcPr>
          <w:p w14:paraId="03A160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危险化学品</w:t>
            </w:r>
          </w:p>
        </w:tc>
      </w:tr>
      <w:tr w14:paraId="0ED17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55AC2B4C">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CA728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c>
          <w:tcPr>
            <w:tcW w:w="372" w:type="pct"/>
            <w:shd w:val="clear" w:color="auto" w:fill="auto"/>
            <w:vAlign w:val="center"/>
          </w:tcPr>
          <w:p w14:paraId="358286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6E177D5D">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3CDC9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氢氟酸</w:t>
            </w:r>
          </w:p>
        </w:tc>
        <w:tc>
          <w:tcPr>
            <w:tcW w:w="1577" w:type="pct"/>
            <w:shd w:val="clear" w:color="auto" w:fill="auto"/>
            <w:vAlign w:val="center"/>
          </w:tcPr>
          <w:p w14:paraId="54665F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500ml/瓶，分析纯</w:t>
            </w:r>
          </w:p>
        </w:tc>
        <w:tc>
          <w:tcPr>
            <w:tcW w:w="390" w:type="pct"/>
            <w:shd w:val="clear" w:color="auto" w:fill="auto"/>
            <w:vAlign w:val="center"/>
          </w:tcPr>
          <w:p w14:paraId="3B0979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98" w:type="pct"/>
            <w:shd w:val="clear" w:color="auto" w:fill="auto"/>
            <w:vAlign w:val="center"/>
          </w:tcPr>
          <w:p w14:paraId="6322DB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372" w:type="pct"/>
            <w:shd w:val="clear" w:color="auto" w:fill="auto"/>
            <w:vAlign w:val="center"/>
          </w:tcPr>
          <w:p w14:paraId="46B238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危险化学品</w:t>
            </w:r>
          </w:p>
        </w:tc>
      </w:tr>
      <w:tr w14:paraId="538FC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56613F9E">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2B4D33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372" w:type="pct"/>
            <w:shd w:val="clear" w:color="auto" w:fill="auto"/>
            <w:vAlign w:val="center"/>
          </w:tcPr>
          <w:p w14:paraId="257678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30597523">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0CACA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氢氧化钠</w:t>
            </w:r>
          </w:p>
        </w:tc>
        <w:tc>
          <w:tcPr>
            <w:tcW w:w="1577" w:type="pct"/>
            <w:shd w:val="clear" w:color="auto" w:fill="auto"/>
            <w:vAlign w:val="center"/>
          </w:tcPr>
          <w:p w14:paraId="6984EF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片状，500g/瓶，优级纯</w:t>
            </w:r>
          </w:p>
        </w:tc>
        <w:tc>
          <w:tcPr>
            <w:tcW w:w="390" w:type="pct"/>
            <w:shd w:val="clear" w:color="auto" w:fill="auto"/>
            <w:vAlign w:val="center"/>
          </w:tcPr>
          <w:p w14:paraId="27BD5F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398" w:type="pct"/>
            <w:shd w:val="clear" w:color="auto" w:fill="auto"/>
            <w:vAlign w:val="center"/>
          </w:tcPr>
          <w:p w14:paraId="2C5608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372" w:type="pct"/>
            <w:shd w:val="clear" w:color="auto" w:fill="auto"/>
            <w:vAlign w:val="center"/>
          </w:tcPr>
          <w:p w14:paraId="58F6B5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危险化学品</w:t>
            </w:r>
          </w:p>
        </w:tc>
      </w:tr>
      <w:tr w14:paraId="2EDE5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trPr>
        <w:tc>
          <w:tcPr>
            <w:tcW w:w="372" w:type="pct"/>
            <w:vMerge w:val="continue"/>
            <w:shd w:val="clear" w:color="auto" w:fill="auto"/>
            <w:vAlign w:val="center"/>
          </w:tcPr>
          <w:p w14:paraId="38784202">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7E0C88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w:t>
            </w:r>
          </w:p>
        </w:tc>
        <w:tc>
          <w:tcPr>
            <w:tcW w:w="372" w:type="pct"/>
            <w:shd w:val="clear" w:color="auto" w:fill="auto"/>
            <w:vAlign w:val="center"/>
          </w:tcPr>
          <w:p w14:paraId="4D4FFB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2924EA7F">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BE5D0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N，N-二甲基对苯二胺盐酸盐</w:t>
            </w:r>
          </w:p>
        </w:tc>
        <w:tc>
          <w:tcPr>
            <w:tcW w:w="1577" w:type="pct"/>
            <w:shd w:val="clear" w:color="auto" w:fill="auto"/>
            <w:vAlign w:val="center"/>
          </w:tcPr>
          <w:p w14:paraId="47C7F3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优级纯，25g/瓶</w:t>
            </w:r>
          </w:p>
        </w:tc>
        <w:tc>
          <w:tcPr>
            <w:tcW w:w="390" w:type="pct"/>
            <w:shd w:val="clear" w:color="auto" w:fill="auto"/>
            <w:vAlign w:val="center"/>
          </w:tcPr>
          <w:p w14:paraId="099BC6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0F5AC6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240</w:t>
            </w:r>
          </w:p>
        </w:tc>
        <w:tc>
          <w:tcPr>
            <w:tcW w:w="372" w:type="pct"/>
            <w:shd w:val="clear" w:color="auto" w:fill="auto"/>
            <w:vAlign w:val="center"/>
          </w:tcPr>
          <w:p w14:paraId="1FCB0325">
            <w:pPr>
              <w:jc w:val="center"/>
              <w:rPr>
                <w:rFonts w:hint="eastAsia" w:ascii="宋体" w:hAnsi="宋体" w:eastAsia="宋体" w:cs="宋体"/>
                <w:i w:val="0"/>
                <w:iCs w:val="0"/>
                <w:color w:val="000000"/>
                <w:sz w:val="24"/>
                <w:szCs w:val="24"/>
                <w:u w:val="none"/>
              </w:rPr>
            </w:pPr>
          </w:p>
        </w:tc>
      </w:tr>
      <w:tr w14:paraId="7026F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6E8B89CC">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2A825B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c>
          <w:tcPr>
            <w:tcW w:w="372" w:type="pct"/>
            <w:shd w:val="clear" w:color="auto" w:fill="auto"/>
            <w:vAlign w:val="center"/>
          </w:tcPr>
          <w:p w14:paraId="0C4500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7D9957B2">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14558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硝酸银溶液</w:t>
            </w:r>
          </w:p>
        </w:tc>
        <w:tc>
          <w:tcPr>
            <w:tcW w:w="1577" w:type="pct"/>
            <w:shd w:val="clear" w:color="auto" w:fill="auto"/>
            <w:vAlign w:val="center"/>
          </w:tcPr>
          <w:p w14:paraId="73AA9E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浓度为0.141mol/L，500ml/瓶</w:t>
            </w:r>
          </w:p>
        </w:tc>
        <w:tc>
          <w:tcPr>
            <w:tcW w:w="390" w:type="pct"/>
            <w:shd w:val="clear" w:color="auto" w:fill="auto"/>
            <w:vAlign w:val="center"/>
          </w:tcPr>
          <w:p w14:paraId="086F18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15D1E8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590</w:t>
            </w:r>
          </w:p>
        </w:tc>
        <w:tc>
          <w:tcPr>
            <w:tcW w:w="372" w:type="pct"/>
            <w:shd w:val="clear" w:color="auto" w:fill="auto"/>
            <w:vAlign w:val="center"/>
          </w:tcPr>
          <w:p w14:paraId="052449BF">
            <w:pPr>
              <w:jc w:val="center"/>
              <w:rPr>
                <w:rFonts w:hint="eastAsia" w:ascii="宋体" w:hAnsi="宋体" w:eastAsia="宋体" w:cs="宋体"/>
                <w:i w:val="0"/>
                <w:iCs w:val="0"/>
                <w:color w:val="000000"/>
                <w:sz w:val="24"/>
                <w:szCs w:val="24"/>
                <w:u w:val="none"/>
              </w:rPr>
            </w:pPr>
          </w:p>
        </w:tc>
      </w:tr>
      <w:tr w14:paraId="703FF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48830F49">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B7158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w:t>
            </w:r>
          </w:p>
        </w:tc>
        <w:tc>
          <w:tcPr>
            <w:tcW w:w="372" w:type="pct"/>
            <w:shd w:val="clear" w:color="auto" w:fill="auto"/>
            <w:vAlign w:val="center"/>
          </w:tcPr>
          <w:p w14:paraId="1193A0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17E5CAB1">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D094D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硫酸汞溶液</w:t>
            </w:r>
          </w:p>
        </w:tc>
        <w:tc>
          <w:tcPr>
            <w:tcW w:w="1577" w:type="pct"/>
            <w:shd w:val="clear" w:color="auto" w:fill="auto"/>
            <w:vAlign w:val="center"/>
          </w:tcPr>
          <w:p w14:paraId="1DC4AA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100mg/ml，100ml/瓶</w:t>
            </w:r>
          </w:p>
        </w:tc>
        <w:tc>
          <w:tcPr>
            <w:tcW w:w="390" w:type="pct"/>
            <w:shd w:val="clear" w:color="auto" w:fill="auto"/>
            <w:vAlign w:val="center"/>
          </w:tcPr>
          <w:p w14:paraId="55D9A2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4D6C7F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360</w:t>
            </w:r>
          </w:p>
        </w:tc>
        <w:tc>
          <w:tcPr>
            <w:tcW w:w="372" w:type="pct"/>
            <w:shd w:val="clear" w:color="auto" w:fill="auto"/>
            <w:vAlign w:val="center"/>
          </w:tcPr>
          <w:p w14:paraId="558B4AD9">
            <w:pPr>
              <w:jc w:val="center"/>
              <w:rPr>
                <w:rFonts w:hint="eastAsia" w:ascii="宋体" w:hAnsi="宋体" w:eastAsia="宋体" w:cs="宋体"/>
                <w:i w:val="0"/>
                <w:iCs w:val="0"/>
                <w:color w:val="000000"/>
                <w:sz w:val="24"/>
                <w:szCs w:val="24"/>
                <w:u w:val="none"/>
              </w:rPr>
            </w:pPr>
          </w:p>
        </w:tc>
      </w:tr>
      <w:tr w14:paraId="5B28F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5" w:hRule="atLeast"/>
        </w:trPr>
        <w:tc>
          <w:tcPr>
            <w:tcW w:w="372" w:type="pct"/>
            <w:vMerge w:val="continue"/>
            <w:shd w:val="clear" w:color="auto" w:fill="auto"/>
            <w:vAlign w:val="center"/>
          </w:tcPr>
          <w:p w14:paraId="2117DCE7">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FE1E7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w:t>
            </w:r>
          </w:p>
        </w:tc>
        <w:tc>
          <w:tcPr>
            <w:tcW w:w="372" w:type="pct"/>
            <w:shd w:val="clear" w:color="auto" w:fill="auto"/>
            <w:vAlign w:val="center"/>
          </w:tcPr>
          <w:p w14:paraId="2C9802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35D7D34E">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CC81F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HLB 固相萃取柱（适用新污染物分析）</w:t>
            </w:r>
          </w:p>
        </w:tc>
        <w:tc>
          <w:tcPr>
            <w:tcW w:w="1577" w:type="pct"/>
            <w:shd w:val="clear" w:color="auto" w:fill="auto"/>
            <w:vAlign w:val="center"/>
          </w:tcPr>
          <w:p w14:paraId="69FFAB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500mg/6ml，每包30个</w:t>
            </w:r>
          </w:p>
        </w:tc>
        <w:tc>
          <w:tcPr>
            <w:tcW w:w="390" w:type="pct"/>
            <w:shd w:val="clear" w:color="auto" w:fill="auto"/>
            <w:vAlign w:val="center"/>
          </w:tcPr>
          <w:p w14:paraId="2BB291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398" w:type="pct"/>
            <w:shd w:val="clear" w:color="auto" w:fill="auto"/>
            <w:vAlign w:val="center"/>
          </w:tcPr>
          <w:p w14:paraId="4130A9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3300</w:t>
            </w:r>
          </w:p>
        </w:tc>
        <w:tc>
          <w:tcPr>
            <w:tcW w:w="372" w:type="pct"/>
            <w:shd w:val="clear" w:color="auto" w:fill="auto"/>
            <w:vAlign w:val="center"/>
          </w:tcPr>
          <w:p w14:paraId="2DAB095D">
            <w:pPr>
              <w:jc w:val="center"/>
              <w:rPr>
                <w:rFonts w:hint="eastAsia" w:ascii="宋体" w:hAnsi="宋体" w:eastAsia="宋体" w:cs="宋体"/>
                <w:i w:val="0"/>
                <w:iCs w:val="0"/>
                <w:color w:val="000000"/>
                <w:sz w:val="24"/>
                <w:szCs w:val="24"/>
                <w:u w:val="none"/>
              </w:rPr>
            </w:pPr>
          </w:p>
        </w:tc>
      </w:tr>
      <w:tr w14:paraId="5B32D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28D1DB95">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05528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372" w:type="pct"/>
            <w:shd w:val="clear" w:color="auto" w:fill="auto"/>
            <w:vAlign w:val="center"/>
          </w:tcPr>
          <w:p w14:paraId="0E3EA1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136447FF">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1E90C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2ml进样瓶盖（含垫）</w:t>
            </w:r>
          </w:p>
        </w:tc>
        <w:tc>
          <w:tcPr>
            <w:tcW w:w="1577" w:type="pct"/>
            <w:shd w:val="clear" w:color="auto" w:fill="auto"/>
            <w:vAlign w:val="center"/>
          </w:tcPr>
          <w:p w14:paraId="5E22EA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100个/包</w:t>
            </w:r>
          </w:p>
        </w:tc>
        <w:tc>
          <w:tcPr>
            <w:tcW w:w="390" w:type="pct"/>
            <w:shd w:val="clear" w:color="auto" w:fill="auto"/>
            <w:vAlign w:val="center"/>
          </w:tcPr>
          <w:p w14:paraId="6BCF4E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398" w:type="pct"/>
            <w:shd w:val="clear" w:color="auto" w:fill="auto"/>
            <w:vAlign w:val="center"/>
          </w:tcPr>
          <w:p w14:paraId="5884B1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260</w:t>
            </w:r>
          </w:p>
        </w:tc>
        <w:tc>
          <w:tcPr>
            <w:tcW w:w="372" w:type="pct"/>
            <w:shd w:val="clear" w:color="auto" w:fill="auto"/>
            <w:vAlign w:val="center"/>
          </w:tcPr>
          <w:p w14:paraId="087302F8">
            <w:pPr>
              <w:jc w:val="center"/>
              <w:rPr>
                <w:rFonts w:hint="eastAsia" w:ascii="宋体" w:hAnsi="宋体" w:eastAsia="宋体" w:cs="宋体"/>
                <w:i w:val="0"/>
                <w:iCs w:val="0"/>
                <w:color w:val="000000"/>
                <w:sz w:val="24"/>
                <w:szCs w:val="24"/>
                <w:u w:val="none"/>
              </w:rPr>
            </w:pPr>
          </w:p>
        </w:tc>
      </w:tr>
      <w:tr w14:paraId="156EE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7158AD01">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E3962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w:t>
            </w:r>
          </w:p>
        </w:tc>
        <w:tc>
          <w:tcPr>
            <w:tcW w:w="372" w:type="pct"/>
            <w:shd w:val="clear" w:color="auto" w:fill="auto"/>
            <w:vAlign w:val="center"/>
          </w:tcPr>
          <w:p w14:paraId="35117F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3E1BD92D">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4C6605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阳离子交换柱，H型</w:t>
            </w:r>
          </w:p>
        </w:tc>
        <w:tc>
          <w:tcPr>
            <w:tcW w:w="1577" w:type="pct"/>
            <w:shd w:val="clear" w:color="auto" w:fill="auto"/>
            <w:vAlign w:val="center"/>
          </w:tcPr>
          <w:p w14:paraId="0A50C3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1g</w:t>
            </w:r>
          </w:p>
        </w:tc>
        <w:tc>
          <w:tcPr>
            <w:tcW w:w="390" w:type="pct"/>
            <w:shd w:val="clear" w:color="auto" w:fill="auto"/>
            <w:vAlign w:val="center"/>
          </w:tcPr>
          <w:p w14:paraId="7BCCA8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337A1B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4200</w:t>
            </w:r>
          </w:p>
        </w:tc>
        <w:tc>
          <w:tcPr>
            <w:tcW w:w="372" w:type="pct"/>
            <w:shd w:val="clear" w:color="auto" w:fill="auto"/>
            <w:vAlign w:val="center"/>
          </w:tcPr>
          <w:p w14:paraId="587BDC35">
            <w:pPr>
              <w:jc w:val="center"/>
              <w:rPr>
                <w:rFonts w:hint="eastAsia" w:ascii="宋体" w:hAnsi="宋体" w:eastAsia="宋体" w:cs="宋体"/>
                <w:i w:val="0"/>
                <w:iCs w:val="0"/>
                <w:color w:val="000000"/>
                <w:sz w:val="24"/>
                <w:szCs w:val="24"/>
                <w:u w:val="none"/>
              </w:rPr>
            </w:pPr>
          </w:p>
        </w:tc>
      </w:tr>
      <w:tr w14:paraId="0243E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362DB1CD">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D6CCC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w:t>
            </w:r>
          </w:p>
        </w:tc>
        <w:tc>
          <w:tcPr>
            <w:tcW w:w="372" w:type="pct"/>
            <w:shd w:val="clear" w:color="auto" w:fill="auto"/>
            <w:vAlign w:val="center"/>
          </w:tcPr>
          <w:p w14:paraId="2E2041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69A4BD61">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1AD8E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阳离子交换柱，Na 型</w:t>
            </w:r>
          </w:p>
        </w:tc>
        <w:tc>
          <w:tcPr>
            <w:tcW w:w="1577" w:type="pct"/>
            <w:shd w:val="clear" w:color="auto" w:fill="auto"/>
            <w:vAlign w:val="center"/>
          </w:tcPr>
          <w:p w14:paraId="102DCF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1g</w:t>
            </w:r>
          </w:p>
        </w:tc>
        <w:tc>
          <w:tcPr>
            <w:tcW w:w="390" w:type="pct"/>
            <w:shd w:val="clear" w:color="auto" w:fill="auto"/>
            <w:vAlign w:val="center"/>
          </w:tcPr>
          <w:p w14:paraId="3BFB36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4E05A6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4200</w:t>
            </w:r>
          </w:p>
        </w:tc>
        <w:tc>
          <w:tcPr>
            <w:tcW w:w="372" w:type="pct"/>
            <w:shd w:val="clear" w:color="auto" w:fill="auto"/>
            <w:vAlign w:val="center"/>
          </w:tcPr>
          <w:p w14:paraId="5BFAF86B">
            <w:pPr>
              <w:jc w:val="center"/>
              <w:rPr>
                <w:rFonts w:hint="eastAsia" w:ascii="宋体" w:hAnsi="宋体" w:eastAsia="宋体" w:cs="宋体"/>
                <w:i w:val="0"/>
                <w:iCs w:val="0"/>
                <w:color w:val="000000"/>
                <w:sz w:val="24"/>
                <w:szCs w:val="24"/>
                <w:u w:val="none"/>
              </w:rPr>
            </w:pPr>
          </w:p>
        </w:tc>
      </w:tr>
      <w:tr w14:paraId="7FDA4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5787E5CB">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7B840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w:t>
            </w:r>
          </w:p>
        </w:tc>
        <w:tc>
          <w:tcPr>
            <w:tcW w:w="372" w:type="pct"/>
            <w:shd w:val="clear" w:color="auto" w:fill="auto"/>
            <w:vAlign w:val="center"/>
          </w:tcPr>
          <w:p w14:paraId="729EBB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60BE9ABC">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290C75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离子色谱预处理柱Ba柱</w:t>
            </w:r>
          </w:p>
        </w:tc>
        <w:tc>
          <w:tcPr>
            <w:tcW w:w="1577" w:type="pct"/>
            <w:shd w:val="clear" w:color="auto" w:fill="auto"/>
            <w:vAlign w:val="center"/>
          </w:tcPr>
          <w:p w14:paraId="71C938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1g</w:t>
            </w:r>
          </w:p>
        </w:tc>
        <w:tc>
          <w:tcPr>
            <w:tcW w:w="390" w:type="pct"/>
            <w:shd w:val="clear" w:color="auto" w:fill="auto"/>
            <w:vAlign w:val="center"/>
          </w:tcPr>
          <w:p w14:paraId="7422E2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364F02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5000</w:t>
            </w:r>
          </w:p>
        </w:tc>
        <w:tc>
          <w:tcPr>
            <w:tcW w:w="372" w:type="pct"/>
            <w:shd w:val="clear" w:color="auto" w:fill="auto"/>
            <w:vAlign w:val="center"/>
          </w:tcPr>
          <w:p w14:paraId="2730B00B">
            <w:pPr>
              <w:jc w:val="center"/>
              <w:rPr>
                <w:rFonts w:hint="eastAsia" w:ascii="宋体" w:hAnsi="宋体" w:eastAsia="宋体" w:cs="宋体"/>
                <w:i w:val="0"/>
                <w:iCs w:val="0"/>
                <w:color w:val="000000"/>
                <w:sz w:val="24"/>
                <w:szCs w:val="24"/>
                <w:u w:val="none"/>
              </w:rPr>
            </w:pPr>
          </w:p>
        </w:tc>
      </w:tr>
      <w:tr w14:paraId="245BB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14CAB248">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4EB9B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w:t>
            </w:r>
          </w:p>
        </w:tc>
        <w:tc>
          <w:tcPr>
            <w:tcW w:w="372" w:type="pct"/>
            <w:shd w:val="clear" w:color="auto" w:fill="auto"/>
            <w:vAlign w:val="center"/>
          </w:tcPr>
          <w:p w14:paraId="5E0851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2FA9F55A">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65DAE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质谱调谐液</w:t>
            </w:r>
          </w:p>
        </w:tc>
        <w:tc>
          <w:tcPr>
            <w:tcW w:w="1577" w:type="pct"/>
            <w:shd w:val="clear" w:color="auto" w:fill="auto"/>
            <w:vAlign w:val="center"/>
          </w:tcPr>
          <w:p w14:paraId="44764A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适用于安捷伦高效液相色谱-三重四极杆质谱联用仪，100ml/瓶</w:t>
            </w:r>
          </w:p>
        </w:tc>
        <w:tc>
          <w:tcPr>
            <w:tcW w:w="390" w:type="pct"/>
            <w:shd w:val="clear" w:color="auto" w:fill="auto"/>
            <w:vAlign w:val="center"/>
          </w:tcPr>
          <w:p w14:paraId="63AF3A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3DC592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3165</w:t>
            </w:r>
          </w:p>
        </w:tc>
        <w:tc>
          <w:tcPr>
            <w:tcW w:w="372" w:type="pct"/>
            <w:shd w:val="clear" w:color="auto" w:fill="auto"/>
            <w:vAlign w:val="center"/>
          </w:tcPr>
          <w:p w14:paraId="48C38EFE">
            <w:pPr>
              <w:jc w:val="center"/>
              <w:rPr>
                <w:rFonts w:hint="eastAsia" w:ascii="宋体" w:hAnsi="宋体" w:eastAsia="宋体" w:cs="宋体"/>
                <w:i w:val="0"/>
                <w:iCs w:val="0"/>
                <w:color w:val="000000"/>
                <w:sz w:val="24"/>
                <w:szCs w:val="24"/>
                <w:u w:val="none"/>
              </w:rPr>
            </w:pPr>
          </w:p>
        </w:tc>
      </w:tr>
      <w:tr w14:paraId="53061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67C97FCD">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EFCEE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w:t>
            </w:r>
          </w:p>
        </w:tc>
        <w:tc>
          <w:tcPr>
            <w:tcW w:w="372" w:type="pct"/>
            <w:shd w:val="clear" w:color="auto" w:fill="auto"/>
            <w:vAlign w:val="center"/>
          </w:tcPr>
          <w:p w14:paraId="5770FC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437B0998">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0CE10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液相色谱柱</w:t>
            </w:r>
          </w:p>
        </w:tc>
        <w:tc>
          <w:tcPr>
            <w:tcW w:w="1577" w:type="pct"/>
            <w:shd w:val="clear" w:color="auto" w:fill="auto"/>
            <w:vAlign w:val="center"/>
          </w:tcPr>
          <w:p w14:paraId="7202CD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C18,250mm×4.6×5 μm</w:t>
            </w:r>
          </w:p>
        </w:tc>
        <w:tc>
          <w:tcPr>
            <w:tcW w:w="390" w:type="pct"/>
            <w:shd w:val="clear" w:color="auto" w:fill="auto"/>
            <w:vAlign w:val="center"/>
          </w:tcPr>
          <w:p w14:paraId="21B871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49CEF2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8866</w:t>
            </w:r>
          </w:p>
        </w:tc>
        <w:tc>
          <w:tcPr>
            <w:tcW w:w="372" w:type="pct"/>
            <w:shd w:val="clear" w:color="auto" w:fill="auto"/>
            <w:vAlign w:val="center"/>
          </w:tcPr>
          <w:p w14:paraId="4379C60D">
            <w:pPr>
              <w:jc w:val="center"/>
              <w:rPr>
                <w:rFonts w:hint="eastAsia" w:ascii="宋体" w:hAnsi="宋体" w:eastAsia="宋体" w:cs="宋体"/>
                <w:i w:val="0"/>
                <w:iCs w:val="0"/>
                <w:color w:val="000000"/>
                <w:sz w:val="24"/>
                <w:szCs w:val="24"/>
                <w:u w:val="none"/>
              </w:rPr>
            </w:pPr>
          </w:p>
        </w:tc>
      </w:tr>
      <w:tr w14:paraId="5D554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trPr>
        <w:tc>
          <w:tcPr>
            <w:tcW w:w="372" w:type="pct"/>
            <w:vMerge w:val="continue"/>
            <w:shd w:val="clear" w:color="auto" w:fill="auto"/>
            <w:vAlign w:val="center"/>
          </w:tcPr>
          <w:p w14:paraId="3A5D8945">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47C0B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c>
          <w:tcPr>
            <w:tcW w:w="372" w:type="pct"/>
            <w:shd w:val="clear" w:color="auto" w:fill="auto"/>
            <w:vAlign w:val="center"/>
          </w:tcPr>
          <w:p w14:paraId="466544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0439E318">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7E31A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液相色谱柱保护柱芯及接头工具包</w:t>
            </w:r>
          </w:p>
        </w:tc>
        <w:tc>
          <w:tcPr>
            <w:tcW w:w="1577" w:type="pct"/>
            <w:shd w:val="clear" w:color="auto" w:fill="auto"/>
            <w:vAlign w:val="center"/>
          </w:tcPr>
          <w:p w14:paraId="74945D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柱芯4个/包，C18,4.6x12.5 mm,5um,适配上述c18色谱柱</w:t>
            </w:r>
          </w:p>
        </w:tc>
        <w:tc>
          <w:tcPr>
            <w:tcW w:w="390" w:type="pct"/>
            <w:shd w:val="clear" w:color="auto" w:fill="auto"/>
            <w:vAlign w:val="center"/>
          </w:tcPr>
          <w:p w14:paraId="384D0C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20EBFE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6269</w:t>
            </w:r>
          </w:p>
        </w:tc>
        <w:tc>
          <w:tcPr>
            <w:tcW w:w="372" w:type="pct"/>
            <w:shd w:val="clear" w:color="auto" w:fill="auto"/>
            <w:vAlign w:val="center"/>
          </w:tcPr>
          <w:p w14:paraId="042D46BC">
            <w:pPr>
              <w:jc w:val="center"/>
              <w:rPr>
                <w:rFonts w:hint="eastAsia" w:ascii="宋体" w:hAnsi="宋体" w:eastAsia="宋体" w:cs="宋体"/>
                <w:i w:val="0"/>
                <w:iCs w:val="0"/>
                <w:color w:val="000000"/>
                <w:sz w:val="24"/>
                <w:szCs w:val="24"/>
                <w:u w:val="none"/>
              </w:rPr>
            </w:pPr>
          </w:p>
        </w:tc>
      </w:tr>
      <w:tr w14:paraId="748A4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70B666C5">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6B36C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w:t>
            </w:r>
          </w:p>
        </w:tc>
        <w:tc>
          <w:tcPr>
            <w:tcW w:w="372" w:type="pct"/>
            <w:shd w:val="clear" w:color="auto" w:fill="auto"/>
            <w:vAlign w:val="center"/>
          </w:tcPr>
          <w:p w14:paraId="764CCD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6670591E">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EA9CA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固相萃取柱</w:t>
            </w:r>
          </w:p>
        </w:tc>
        <w:tc>
          <w:tcPr>
            <w:tcW w:w="1577" w:type="pct"/>
            <w:shd w:val="clear" w:color="auto" w:fill="auto"/>
            <w:vAlign w:val="center"/>
          </w:tcPr>
          <w:p w14:paraId="3CD6C2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C18(500mg)，30个/盒</w:t>
            </w:r>
          </w:p>
        </w:tc>
        <w:tc>
          <w:tcPr>
            <w:tcW w:w="390" w:type="pct"/>
            <w:shd w:val="clear" w:color="auto" w:fill="auto"/>
            <w:vAlign w:val="center"/>
          </w:tcPr>
          <w:p w14:paraId="52272A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398" w:type="pct"/>
            <w:shd w:val="clear" w:color="auto" w:fill="auto"/>
            <w:vAlign w:val="center"/>
          </w:tcPr>
          <w:p w14:paraId="4CAE87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1200</w:t>
            </w:r>
          </w:p>
        </w:tc>
        <w:tc>
          <w:tcPr>
            <w:tcW w:w="372" w:type="pct"/>
            <w:shd w:val="clear" w:color="auto" w:fill="auto"/>
            <w:vAlign w:val="center"/>
          </w:tcPr>
          <w:p w14:paraId="42A24759">
            <w:pPr>
              <w:jc w:val="center"/>
              <w:rPr>
                <w:rFonts w:hint="eastAsia" w:ascii="宋体" w:hAnsi="宋体" w:eastAsia="宋体" w:cs="宋体"/>
                <w:i w:val="0"/>
                <w:iCs w:val="0"/>
                <w:color w:val="000000"/>
                <w:sz w:val="24"/>
                <w:szCs w:val="24"/>
                <w:u w:val="none"/>
              </w:rPr>
            </w:pPr>
          </w:p>
        </w:tc>
      </w:tr>
      <w:tr w14:paraId="0F21B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62675C35">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901B1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w:t>
            </w:r>
          </w:p>
        </w:tc>
        <w:tc>
          <w:tcPr>
            <w:tcW w:w="372" w:type="pct"/>
            <w:shd w:val="clear" w:color="auto" w:fill="auto"/>
            <w:vAlign w:val="center"/>
          </w:tcPr>
          <w:p w14:paraId="7E031B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6B701DD3">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8B666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大张滤纸</w:t>
            </w:r>
          </w:p>
        </w:tc>
        <w:tc>
          <w:tcPr>
            <w:tcW w:w="1577" w:type="pct"/>
            <w:shd w:val="clear" w:color="auto" w:fill="auto"/>
            <w:vAlign w:val="center"/>
          </w:tcPr>
          <w:p w14:paraId="6A560C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60×60cm 定性慢速 1000张</w:t>
            </w:r>
          </w:p>
        </w:tc>
        <w:tc>
          <w:tcPr>
            <w:tcW w:w="390" w:type="pct"/>
            <w:shd w:val="clear" w:color="auto" w:fill="auto"/>
            <w:vAlign w:val="center"/>
          </w:tcPr>
          <w:p w14:paraId="584AD0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1CF6D5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600</w:t>
            </w:r>
          </w:p>
        </w:tc>
        <w:tc>
          <w:tcPr>
            <w:tcW w:w="372" w:type="pct"/>
            <w:shd w:val="clear" w:color="auto" w:fill="auto"/>
            <w:vAlign w:val="center"/>
          </w:tcPr>
          <w:p w14:paraId="215D993F">
            <w:pPr>
              <w:jc w:val="center"/>
              <w:rPr>
                <w:rFonts w:hint="eastAsia" w:ascii="宋体" w:hAnsi="宋体" w:eastAsia="宋体" w:cs="宋体"/>
                <w:i w:val="0"/>
                <w:iCs w:val="0"/>
                <w:color w:val="000000"/>
                <w:sz w:val="24"/>
                <w:szCs w:val="24"/>
                <w:u w:val="none"/>
              </w:rPr>
            </w:pPr>
          </w:p>
        </w:tc>
      </w:tr>
      <w:tr w14:paraId="54EB7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78CBF7A4">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D26F7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w:t>
            </w:r>
          </w:p>
        </w:tc>
        <w:tc>
          <w:tcPr>
            <w:tcW w:w="372" w:type="pct"/>
            <w:shd w:val="clear" w:color="auto" w:fill="auto"/>
            <w:vAlign w:val="center"/>
          </w:tcPr>
          <w:p w14:paraId="6EFB75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108AD79B">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0161D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滤纸</w:t>
            </w:r>
          </w:p>
        </w:tc>
        <w:tc>
          <w:tcPr>
            <w:tcW w:w="1577" w:type="pct"/>
            <w:shd w:val="clear" w:color="auto" w:fill="auto"/>
            <w:vAlign w:val="center"/>
          </w:tcPr>
          <w:p w14:paraId="0A2326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18cm，定量，盒，中速</w:t>
            </w:r>
          </w:p>
        </w:tc>
        <w:tc>
          <w:tcPr>
            <w:tcW w:w="390" w:type="pct"/>
            <w:shd w:val="clear" w:color="auto" w:fill="auto"/>
            <w:vAlign w:val="center"/>
          </w:tcPr>
          <w:p w14:paraId="2FE6C5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398" w:type="pct"/>
            <w:shd w:val="clear" w:color="auto" w:fill="auto"/>
            <w:vAlign w:val="center"/>
          </w:tcPr>
          <w:p w14:paraId="7A7CCC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w:t>
            </w:r>
          </w:p>
        </w:tc>
        <w:tc>
          <w:tcPr>
            <w:tcW w:w="372" w:type="pct"/>
            <w:shd w:val="clear" w:color="auto" w:fill="auto"/>
            <w:vAlign w:val="center"/>
          </w:tcPr>
          <w:p w14:paraId="1F883EEA">
            <w:pPr>
              <w:jc w:val="center"/>
              <w:rPr>
                <w:rFonts w:hint="eastAsia" w:ascii="宋体" w:hAnsi="宋体" w:eastAsia="宋体" w:cs="宋体"/>
                <w:i w:val="0"/>
                <w:iCs w:val="0"/>
                <w:color w:val="000000"/>
                <w:sz w:val="24"/>
                <w:szCs w:val="24"/>
                <w:u w:val="none"/>
              </w:rPr>
            </w:pPr>
          </w:p>
        </w:tc>
      </w:tr>
      <w:tr w14:paraId="57E9F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6FF03CF0">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20F3E0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372" w:type="pct"/>
            <w:shd w:val="clear" w:color="auto" w:fill="auto"/>
            <w:vAlign w:val="center"/>
          </w:tcPr>
          <w:p w14:paraId="226666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24B7B888">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0D508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滤纸</w:t>
            </w:r>
          </w:p>
        </w:tc>
        <w:tc>
          <w:tcPr>
            <w:tcW w:w="1577" w:type="pct"/>
            <w:shd w:val="clear" w:color="auto" w:fill="auto"/>
            <w:vAlign w:val="center"/>
          </w:tcPr>
          <w:p w14:paraId="7BEBCA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9cm，定量，盒，中速</w:t>
            </w:r>
          </w:p>
        </w:tc>
        <w:tc>
          <w:tcPr>
            <w:tcW w:w="390" w:type="pct"/>
            <w:shd w:val="clear" w:color="auto" w:fill="auto"/>
            <w:vAlign w:val="center"/>
          </w:tcPr>
          <w:p w14:paraId="5BB1AA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398" w:type="pct"/>
            <w:shd w:val="clear" w:color="auto" w:fill="auto"/>
            <w:vAlign w:val="center"/>
          </w:tcPr>
          <w:p w14:paraId="75E8DD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w:t>
            </w:r>
          </w:p>
        </w:tc>
        <w:tc>
          <w:tcPr>
            <w:tcW w:w="372" w:type="pct"/>
            <w:shd w:val="clear" w:color="auto" w:fill="auto"/>
            <w:vAlign w:val="center"/>
          </w:tcPr>
          <w:p w14:paraId="7B757E1B">
            <w:pPr>
              <w:jc w:val="center"/>
              <w:rPr>
                <w:rFonts w:hint="eastAsia" w:ascii="宋体" w:hAnsi="宋体" w:eastAsia="宋体" w:cs="宋体"/>
                <w:i w:val="0"/>
                <w:iCs w:val="0"/>
                <w:color w:val="000000"/>
                <w:sz w:val="24"/>
                <w:szCs w:val="24"/>
                <w:u w:val="none"/>
              </w:rPr>
            </w:pPr>
          </w:p>
        </w:tc>
      </w:tr>
      <w:tr w14:paraId="0B45D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6CA02D09">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463A5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w:t>
            </w:r>
          </w:p>
        </w:tc>
        <w:tc>
          <w:tcPr>
            <w:tcW w:w="372" w:type="pct"/>
            <w:shd w:val="clear" w:color="auto" w:fill="auto"/>
            <w:vAlign w:val="center"/>
          </w:tcPr>
          <w:p w14:paraId="634A07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275D2825">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3E937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丁腈手套</w:t>
            </w:r>
          </w:p>
        </w:tc>
        <w:tc>
          <w:tcPr>
            <w:tcW w:w="1577" w:type="pct"/>
            <w:shd w:val="clear" w:color="auto" w:fill="auto"/>
            <w:vAlign w:val="center"/>
          </w:tcPr>
          <w:p w14:paraId="3EBAEA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100个/盒，其中S:40盒,M:20盒</w:t>
            </w:r>
          </w:p>
        </w:tc>
        <w:tc>
          <w:tcPr>
            <w:tcW w:w="390" w:type="pct"/>
            <w:shd w:val="clear" w:color="auto" w:fill="auto"/>
            <w:vAlign w:val="center"/>
          </w:tcPr>
          <w:p w14:paraId="3051BA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c>
          <w:tcPr>
            <w:tcW w:w="398" w:type="pct"/>
            <w:shd w:val="clear" w:color="auto" w:fill="auto"/>
            <w:vAlign w:val="center"/>
          </w:tcPr>
          <w:p w14:paraId="46AD32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372" w:type="pct"/>
            <w:shd w:val="clear" w:color="auto" w:fill="auto"/>
            <w:vAlign w:val="center"/>
          </w:tcPr>
          <w:p w14:paraId="2926B970">
            <w:pPr>
              <w:jc w:val="center"/>
              <w:rPr>
                <w:rFonts w:hint="eastAsia" w:ascii="宋体" w:hAnsi="宋体" w:eastAsia="宋体" w:cs="宋体"/>
                <w:i w:val="0"/>
                <w:iCs w:val="0"/>
                <w:color w:val="000000"/>
                <w:sz w:val="24"/>
                <w:szCs w:val="24"/>
                <w:u w:val="none"/>
              </w:rPr>
            </w:pPr>
          </w:p>
        </w:tc>
      </w:tr>
      <w:tr w14:paraId="70092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47F71EA7">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F2060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w:t>
            </w:r>
          </w:p>
        </w:tc>
        <w:tc>
          <w:tcPr>
            <w:tcW w:w="372" w:type="pct"/>
            <w:shd w:val="clear" w:color="auto" w:fill="auto"/>
            <w:vAlign w:val="center"/>
          </w:tcPr>
          <w:p w14:paraId="476711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5ADCC53D">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AD82C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口罩</w:t>
            </w:r>
          </w:p>
        </w:tc>
        <w:tc>
          <w:tcPr>
            <w:tcW w:w="1577" w:type="pct"/>
            <w:shd w:val="clear" w:color="auto" w:fill="auto"/>
            <w:vAlign w:val="center"/>
          </w:tcPr>
          <w:p w14:paraId="4C40BD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9542/25个/盒，头戴式，无呼吸阀，含活性炭</w:t>
            </w:r>
          </w:p>
        </w:tc>
        <w:tc>
          <w:tcPr>
            <w:tcW w:w="390" w:type="pct"/>
            <w:shd w:val="clear" w:color="auto" w:fill="auto"/>
            <w:vAlign w:val="center"/>
          </w:tcPr>
          <w:p w14:paraId="04FEC7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398" w:type="pct"/>
            <w:shd w:val="clear" w:color="auto" w:fill="auto"/>
            <w:vAlign w:val="center"/>
          </w:tcPr>
          <w:p w14:paraId="333415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240</w:t>
            </w:r>
          </w:p>
        </w:tc>
        <w:tc>
          <w:tcPr>
            <w:tcW w:w="372" w:type="pct"/>
            <w:shd w:val="clear" w:color="auto" w:fill="auto"/>
            <w:vAlign w:val="center"/>
          </w:tcPr>
          <w:p w14:paraId="517B9B55">
            <w:pPr>
              <w:jc w:val="center"/>
              <w:rPr>
                <w:rFonts w:hint="eastAsia" w:ascii="宋体" w:hAnsi="宋体" w:eastAsia="宋体" w:cs="宋体"/>
                <w:i w:val="0"/>
                <w:iCs w:val="0"/>
                <w:color w:val="000000"/>
                <w:sz w:val="24"/>
                <w:szCs w:val="24"/>
                <w:u w:val="none"/>
              </w:rPr>
            </w:pPr>
          </w:p>
        </w:tc>
      </w:tr>
      <w:tr w14:paraId="6087B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2EE59452">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0B9C2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w:t>
            </w:r>
          </w:p>
        </w:tc>
        <w:tc>
          <w:tcPr>
            <w:tcW w:w="372" w:type="pct"/>
            <w:shd w:val="clear" w:color="auto" w:fill="auto"/>
            <w:vAlign w:val="center"/>
          </w:tcPr>
          <w:p w14:paraId="4DF2D4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254EFFBE">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B81C5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瓶口分液器</w:t>
            </w:r>
          </w:p>
        </w:tc>
        <w:tc>
          <w:tcPr>
            <w:tcW w:w="1577" w:type="pct"/>
            <w:shd w:val="clear" w:color="auto" w:fill="auto"/>
            <w:vAlign w:val="center"/>
          </w:tcPr>
          <w:p w14:paraId="1411C4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适合4L溶剂瓶，数字可调，5-50 ml</w:t>
            </w:r>
          </w:p>
        </w:tc>
        <w:tc>
          <w:tcPr>
            <w:tcW w:w="390" w:type="pct"/>
            <w:shd w:val="clear" w:color="auto" w:fill="auto"/>
            <w:vAlign w:val="center"/>
          </w:tcPr>
          <w:p w14:paraId="5E8D33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398" w:type="pct"/>
            <w:shd w:val="clear" w:color="auto" w:fill="auto"/>
            <w:vAlign w:val="center"/>
          </w:tcPr>
          <w:p w14:paraId="23AD47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4900</w:t>
            </w:r>
          </w:p>
        </w:tc>
        <w:tc>
          <w:tcPr>
            <w:tcW w:w="372" w:type="pct"/>
            <w:shd w:val="clear" w:color="auto" w:fill="auto"/>
            <w:vAlign w:val="center"/>
          </w:tcPr>
          <w:p w14:paraId="62C37C64">
            <w:pPr>
              <w:jc w:val="center"/>
              <w:rPr>
                <w:rFonts w:hint="eastAsia" w:ascii="宋体" w:hAnsi="宋体" w:eastAsia="宋体" w:cs="宋体"/>
                <w:i w:val="0"/>
                <w:iCs w:val="0"/>
                <w:color w:val="000000"/>
                <w:sz w:val="24"/>
                <w:szCs w:val="24"/>
                <w:u w:val="none"/>
              </w:rPr>
            </w:pPr>
          </w:p>
        </w:tc>
      </w:tr>
      <w:tr w14:paraId="25896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005E6B5D">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3F96A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w:t>
            </w:r>
          </w:p>
        </w:tc>
        <w:tc>
          <w:tcPr>
            <w:tcW w:w="372" w:type="pct"/>
            <w:shd w:val="clear" w:color="auto" w:fill="auto"/>
            <w:vAlign w:val="center"/>
          </w:tcPr>
          <w:p w14:paraId="640708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3AB6B3C6">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2D278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通用气体捕集阱</w:t>
            </w:r>
          </w:p>
        </w:tc>
        <w:tc>
          <w:tcPr>
            <w:tcW w:w="1577" w:type="pct"/>
            <w:shd w:val="clear" w:color="auto" w:fill="auto"/>
            <w:vAlign w:val="center"/>
          </w:tcPr>
          <w:p w14:paraId="3E7773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根，适用于气相色谱/气质色谱联用仪</w:t>
            </w:r>
          </w:p>
        </w:tc>
        <w:tc>
          <w:tcPr>
            <w:tcW w:w="390" w:type="pct"/>
            <w:shd w:val="clear" w:color="auto" w:fill="auto"/>
            <w:vAlign w:val="center"/>
          </w:tcPr>
          <w:p w14:paraId="5AAB49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398" w:type="pct"/>
            <w:shd w:val="clear" w:color="auto" w:fill="auto"/>
            <w:vAlign w:val="center"/>
          </w:tcPr>
          <w:p w14:paraId="7598F8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4980</w:t>
            </w:r>
          </w:p>
        </w:tc>
        <w:tc>
          <w:tcPr>
            <w:tcW w:w="372" w:type="pct"/>
            <w:shd w:val="clear" w:color="auto" w:fill="auto"/>
            <w:vAlign w:val="center"/>
          </w:tcPr>
          <w:p w14:paraId="2101B3DD">
            <w:pPr>
              <w:jc w:val="center"/>
              <w:rPr>
                <w:rFonts w:hint="eastAsia" w:ascii="宋体" w:hAnsi="宋体" w:eastAsia="宋体" w:cs="宋体"/>
                <w:i w:val="0"/>
                <w:iCs w:val="0"/>
                <w:color w:val="000000"/>
                <w:sz w:val="24"/>
                <w:szCs w:val="24"/>
                <w:u w:val="none"/>
              </w:rPr>
            </w:pPr>
          </w:p>
        </w:tc>
      </w:tr>
      <w:tr w14:paraId="0E20E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2893EF6B">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68AC2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c>
          <w:tcPr>
            <w:tcW w:w="372" w:type="pct"/>
            <w:shd w:val="clear" w:color="auto" w:fill="auto"/>
            <w:vAlign w:val="center"/>
          </w:tcPr>
          <w:p w14:paraId="0A18E2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6CAAA33B">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D70A3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顶空瓶铝盖（含垫）</w:t>
            </w:r>
          </w:p>
        </w:tc>
        <w:tc>
          <w:tcPr>
            <w:tcW w:w="1577" w:type="pct"/>
            <w:shd w:val="clear" w:color="auto" w:fill="auto"/>
            <w:vAlign w:val="center"/>
          </w:tcPr>
          <w:p w14:paraId="1F67FE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100个/包</w:t>
            </w:r>
          </w:p>
        </w:tc>
        <w:tc>
          <w:tcPr>
            <w:tcW w:w="390" w:type="pct"/>
            <w:shd w:val="clear" w:color="auto" w:fill="auto"/>
            <w:vAlign w:val="center"/>
          </w:tcPr>
          <w:p w14:paraId="7E1C17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398" w:type="pct"/>
            <w:shd w:val="clear" w:color="auto" w:fill="auto"/>
            <w:vAlign w:val="center"/>
          </w:tcPr>
          <w:p w14:paraId="7E8733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800</w:t>
            </w:r>
          </w:p>
        </w:tc>
        <w:tc>
          <w:tcPr>
            <w:tcW w:w="372" w:type="pct"/>
            <w:shd w:val="clear" w:color="auto" w:fill="auto"/>
            <w:vAlign w:val="center"/>
          </w:tcPr>
          <w:p w14:paraId="1C081DAF">
            <w:pPr>
              <w:jc w:val="center"/>
              <w:rPr>
                <w:rFonts w:hint="eastAsia" w:ascii="宋体" w:hAnsi="宋体" w:eastAsia="宋体" w:cs="宋体"/>
                <w:i w:val="0"/>
                <w:iCs w:val="0"/>
                <w:color w:val="000000"/>
                <w:sz w:val="24"/>
                <w:szCs w:val="24"/>
                <w:u w:val="none"/>
              </w:rPr>
            </w:pPr>
          </w:p>
        </w:tc>
      </w:tr>
      <w:tr w14:paraId="436B6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trPr>
        <w:tc>
          <w:tcPr>
            <w:tcW w:w="372" w:type="pct"/>
            <w:vMerge w:val="continue"/>
            <w:shd w:val="clear" w:color="auto" w:fill="auto"/>
            <w:vAlign w:val="center"/>
          </w:tcPr>
          <w:p w14:paraId="7E392BC2">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68DB7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w:t>
            </w:r>
          </w:p>
        </w:tc>
        <w:tc>
          <w:tcPr>
            <w:tcW w:w="372" w:type="pct"/>
            <w:shd w:val="clear" w:color="auto" w:fill="auto"/>
            <w:vAlign w:val="center"/>
          </w:tcPr>
          <w:p w14:paraId="02E8E8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585555C1">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415F29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防交叉污染导向管（PTFE）</w:t>
            </w:r>
          </w:p>
        </w:tc>
        <w:tc>
          <w:tcPr>
            <w:tcW w:w="1577" w:type="pct"/>
            <w:shd w:val="clear" w:color="auto" w:fill="auto"/>
            <w:vAlign w:val="center"/>
          </w:tcPr>
          <w:p w14:paraId="5A99BF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100支/包</w:t>
            </w:r>
          </w:p>
        </w:tc>
        <w:tc>
          <w:tcPr>
            <w:tcW w:w="390" w:type="pct"/>
            <w:shd w:val="clear" w:color="auto" w:fill="auto"/>
            <w:vAlign w:val="center"/>
          </w:tcPr>
          <w:p w14:paraId="45E90C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98" w:type="pct"/>
            <w:shd w:val="clear" w:color="auto" w:fill="auto"/>
            <w:vAlign w:val="center"/>
          </w:tcPr>
          <w:p w14:paraId="6FEFC0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700</w:t>
            </w:r>
          </w:p>
        </w:tc>
        <w:tc>
          <w:tcPr>
            <w:tcW w:w="372" w:type="pct"/>
            <w:shd w:val="clear" w:color="auto" w:fill="auto"/>
            <w:vAlign w:val="center"/>
          </w:tcPr>
          <w:p w14:paraId="541692AF">
            <w:pPr>
              <w:jc w:val="center"/>
              <w:rPr>
                <w:rFonts w:hint="eastAsia" w:ascii="宋体" w:hAnsi="宋体" w:eastAsia="宋体" w:cs="宋体"/>
                <w:i w:val="0"/>
                <w:iCs w:val="0"/>
                <w:color w:val="000000"/>
                <w:sz w:val="24"/>
                <w:szCs w:val="24"/>
                <w:u w:val="none"/>
              </w:rPr>
            </w:pPr>
          </w:p>
        </w:tc>
      </w:tr>
      <w:tr w14:paraId="79DCA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42485444">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2A285B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47</w:t>
            </w:r>
          </w:p>
        </w:tc>
        <w:tc>
          <w:tcPr>
            <w:tcW w:w="372" w:type="pct"/>
            <w:shd w:val="clear" w:color="auto" w:fill="auto"/>
            <w:vAlign w:val="center"/>
          </w:tcPr>
          <w:p w14:paraId="4B93D0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697A1FB8">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7FF96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金属元素阴极灯（国产）</w:t>
            </w:r>
          </w:p>
        </w:tc>
        <w:tc>
          <w:tcPr>
            <w:tcW w:w="1577" w:type="pct"/>
            <w:shd w:val="clear" w:color="auto" w:fill="auto"/>
            <w:vAlign w:val="center"/>
          </w:tcPr>
          <w:p w14:paraId="1F6499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支，适用于原子吸收和原子荧光光谱仪</w:t>
            </w:r>
          </w:p>
        </w:tc>
        <w:tc>
          <w:tcPr>
            <w:tcW w:w="390" w:type="pct"/>
            <w:shd w:val="clear" w:color="auto" w:fill="auto"/>
            <w:vAlign w:val="center"/>
          </w:tcPr>
          <w:p w14:paraId="03E1E0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98" w:type="pct"/>
            <w:shd w:val="clear" w:color="auto" w:fill="auto"/>
            <w:vAlign w:val="center"/>
          </w:tcPr>
          <w:p w14:paraId="204847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780</w:t>
            </w:r>
          </w:p>
        </w:tc>
        <w:tc>
          <w:tcPr>
            <w:tcW w:w="372" w:type="pct"/>
            <w:shd w:val="clear" w:color="auto" w:fill="auto"/>
            <w:vAlign w:val="center"/>
          </w:tcPr>
          <w:p w14:paraId="37F6528C">
            <w:pPr>
              <w:jc w:val="center"/>
              <w:rPr>
                <w:rFonts w:hint="eastAsia" w:ascii="宋体" w:hAnsi="宋体" w:eastAsia="宋体" w:cs="宋体"/>
                <w:i w:val="0"/>
                <w:iCs w:val="0"/>
                <w:color w:val="000000"/>
                <w:sz w:val="24"/>
                <w:szCs w:val="24"/>
                <w:u w:val="none"/>
              </w:rPr>
            </w:pPr>
          </w:p>
        </w:tc>
      </w:tr>
      <w:tr w14:paraId="62200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1ECA1D16">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A5A63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w:t>
            </w:r>
          </w:p>
        </w:tc>
        <w:tc>
          <w:tcPr>
            <w:tcW w:w="372" w:type="pct"/>
            <w:shd w:val="clear" w:color="auto" w:fill="auto"/>
            <w:vAlign w:val="center"/>
          </w:tcPr>
          <w:p w14:paraId="7F373F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213B80E1">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99681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单细径锥不分流衬管</w:t>
            </w:r>
          </w:p>
        </w:tc>
        <w:tc>
          <w:tcPr>
            <w:tcW w:w="1577" w:type="pct"/>
            <w:shd w:val="clear" w:color="auto" w:fill="auto"/>
            <w:vAlign w:val="center"/>
          </w:tcPr>
          <w:p w14:paraId="298DCD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5个/包</w:t>
            </w:r>
          </w:p>
        </w:tc>
        <w:tc>
          <w:tcPr>
            <w:tcW w:w="390" w:type="pct"/>
            <w:shd w:val="clear" w:color="auto" w:fill="auto"/>
            <w:vAlign w:val="center"/>
          </w:tcPr>
          <w:p w14:paraId="6D26E1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398" w:type="pct"/>
            <w:shd w:val="clear" w:color="auto" w:fill="auto"/>
            <w:vAlign w:val="center"/>
          </w:tcPr>
          <w:p w14:paraId="78D1E8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450</w:t>
            </w:r>
          </w:p>
        </w:tc>
        <w:tc>
          <w:tcPr>
            <w:tcW w:w="372" w:type="pct"/>
            <w:shd w:val="clear" w:color="auto" w:fill="auto"/>
            <w:vAlign w:val="center"/>
          </w:tcPr>
          <w:p w14:paraId="70063416">
            <w:pPr>
              <w:jc w:val="center"/>
              <w:rPr>
                <w:rFonts w:hint="eastAsia" w:ascii="宋体" w:hAnsi="宋体" w:eastAsia="宋体" w:cs="宋体"/>
                <w:i w:val="0"/>
                <w:iCs w:val="0"/>
                <w:color w:val="000000"/>
                <w:sz w:val="24"/>
                <w:szCs w:val="24"/>
                <w:u w:val="none"/>
              </w:rPr>
            </w:pPr>
          </w:p>
        </w:tc>
      </w:tr>
      <w:tr w14:paraId="5BD7C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5" w:hRule="atLeast"/>
        </w:trPr>
        <w:tc>
          <w:tcPr>
            <w:tcW w:w="372" w:type="pct"/>
            <w:vMerge w:val="continue"/>
            <w:shd w:val="clear" w:color="auto" w:fill="auto"/>
            <w:vAlign w:val="center"/>
          </w:tcPr>
          <w:p w14:paraId="1577AB3F">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1A18C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w:t>
            </w:r>
          </w:p>
        </w:tc>
        <w:tc>
          <w:tcPr>
            <w:tcW w:w="372" w:type="pct"/>
            <w:shd w:val="clear" w:color="auto" w:fill="auto"/>
            <w:vAlign w:val="center"/>
          </w:tcPr>
          <w:p w14:paraId="120261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1F2FDD00">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902FD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单细径锥，脱活。带玻璃毛，分流衬管</w:t>
            </w:r>
          </w:p>
        </w:tc>
        <w:tc>
          <w:tcPr>
            <w:tcW w:w="1577" w:type="pct"/>
            <w:shd w:val="clear" w:color="auto" w:fill="auto"/>
            <w:vAlign w:val="center"/>
          </w:tcPr>
          <w:p w14:paraId="2A12AC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5个/包</w:t>
            </w:r>
          </w:p>
        </w:tc>
        <w:tc>
          <w:tcPr>
            <w:tcW w:w="390" w:type="pct"/>
            <w:shd w:val="clear" w:color="auto" w:fill="auto"/>
            <w:vAlign w:val="center"/>
          </w:tcPr>
          <w:p w14:paraId="503D7A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398" w:type="pct"/>
            <w:shd w:val="clear" w:color="auto" w:fill="auto"/>
            <w:vAlign w:val="center"/>
          </w:tcPr>
          <w:p w14:paraId="1B49E6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550</w:t>
            </w:r>
          </w:p>
        </w:tc>
        <w:tc>
          <w:tcPr>
            <w:tcW w:w="372" w:type="pct"/>
            <w:shd w:val="clear" w:color="auto" w:fill="auto"/>
            <w:vAlign w:val="center"/>
          </w:tcPr>
          <w:p w14:paraId="4EE1F12F">
            <w:pPr>
              <w:jc w:val="center"/>
              <w:rPr>
                <w:rFonts w:hint="eastAsia" w:ascii="宋体" w:hAnsi="宋体" w:eastAsia="宋体" w:cs="宋体"/>
                <w:i w:val="0"/>
                <w:iCs w:val="0"/>
                <w:color w:val="000000"/>
                <w:sz w:val="24"/>
                <w:szCs w:val="24"/>
                <w:u w:val="none"/>
              </w:rPr>
            </w:pPr>
          </w:p>
        </w:tc>
      </w:tr>
      <w:tr w14:paraId="1F67B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194D4514">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3FD31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372" w:type="pct"/>
            <w:shd w:val="clear" w:color="auto" w:fill="auto"/>
            <w:vAlign w:val="center"/>
          </w:tcPr>
          <w:p w14:paraId="251B7B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0DDC231F">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3CD37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电极（pH)</w:t>
            </w:r>
          </w:p>
        </w:tc>
        <w:tc>
          <w:tcPr>
            <w:tcW w:w="1577" w:type="pct"/>
            <w:shd w:val="clear" w:color="auto" w:fill="auto"/>
            <w:vAlign w:val="center"/>
          </w:tcPr>
          <w:p w14:paraId="79C916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支，适用于雷磁pH计</w:t>
            </w:r>
          </w:p>
        </w:tc>
        <w:tc>
          <w:tcPr>
            <w:tcW w:w="390" w:type="pct"/>
            <w:shd w:val="clear" w:color="auto" w:fill="auto"/>
            <w:vAlign w:val="center"/>
          </w:tcPr>
          <w:p w14:paraId="7A8E43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727AF9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372" w:type="pct"/>
            <w:shd w:val="clear" w:color="auto" w:fill="auto"/>
            <w:vAlign w:val="center"/>
          </w:tcPr>
          <w:p w14:paraId="625F4B2F">
            <w:pPr>
              <w:jc w:val="center"/>
              <w:rPr>
                <w:rFonts w:hint="eastAsia" w:ascii="宋体" w:hAnsi="宋体" w:eastAsia="宋体" w:cs="宋体"/>
                <w:i w:val="0"/>
                <w:iCs w:val="0"/>
                <w:color w:val="000000"/>
                <w:sz w:val="24"/>
                <w:szCs w:val="24"/>
                <w:u w:val="none"/>
              </w:rPr>
            </w:pPr>
          </w:p>
        </w:tc>
      </w:tr>
      <w:tr w14:paraId="631B2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26035CD8">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D70D9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w:t>
            </w:r>
          </w:p>
        </w:tc>
        <w:tc>
          <w:tcPr>
            <w:tcW w:w="372" w:type="pct"/>
            <w:shd w:val="clear" w:color="auto" w:fill="auto"/>
            <w:vAlign w:val="center"/>
          </w:tcPr>
          <w:p w14:paraId="42927A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1CA7E2D2">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148AF4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电极（pH)</w:t>
            </w:r>
          </w:p>
        </w:tc>
        <w:tc>
          <w:tcPr>
            <w:tcW w:w="1577" w:type="pct"/>
            <w:shd w:val="clear" w:color="auto" w:fill="auto"/>
            <w:vAlign w:val="center"/>
          </w:tcPr>
          <w:p w14:paraId="1AA1DF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支，适用于哈纳pH计</w:t>
            </w:r>
          </w:p>
        </w:tc>
        <w:tc>
          <w:tcPr>
            <w:tcW w:w="390" w:type="pct"/>
            <w:shd w:val="clear" w:color="auto" w:fill="auto"/>
            <w:vAlign w:val="center"/>
          </w:tcPr>
          <w:p w14:paraId="57C8CC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227AAE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1450</w:t>
            </w:r>
          </w:p>
        </w:tc>
        <w:tc>
          <w:tcPr>
            <w:tcW w:w="372" w:type="pct"/>
            <w:shd w:val="clear" w:color="auto" w:fill="auto"/>
            <w:vAlign w:val="center"/>
          </w:tcPr>
          <w:p w14:paraId="41495CAE">
            <w:pPr>
              <w:jc w:val="center"/>
              <w:rPr>
                <w:rFonts w:hint="eastAsia" w:ascii="宋体" w:hAnsi="宋体" w:eastAsia="宋体" w:cs="宋体"/>
                <w:i w:val="0"/>
                <w:iCs w:val="0"/>
                <w:color w:val="000000"/>
                <w:sz w:val="24"/>
                <w:szCs w:val="24"/>
                <w:u w:val="none"/>
              </w:rPr>
            </w:pPr>
          </w:p>
        </w:tc>
      </w:tr>
      <w:tr w14:paraId="4959B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4E1A0961">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47262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w:t>
            </w:r>
          </w:p>
        </w:tc>
        <w:tc>
          <w:tcPr>
            <w:tcW w:w="372" w:type="pct"/>
            <w:shd w:val="clear" w:color="auto" w:fill="auto"/>
            <w:vAlign w:val="center"/>
          </w:tcPr>
          <w:p w14:paraId="03712D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0F59134F">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68E80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电极（pH)WTW</w:t>
            </w:r>
          </w:p>
        </w:tc>
        <w:tc>
          <w:tcPr>
            <w:tcW w:w="1577" w:type="pct"/>
            <w:shd w:val="clear" w:color="auto" w:fill="auto"/>
            <w:vAlign w:val="center"/>
          </w:tcPr>
          <w:p w14:paraId="19DD9B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适用于WTW品牌设备，支</w:t>
            </w:r>
          </w:p>
        </w:tc>
        <w:tc>
          <w:tcPr>
            <w:tcW w:w="390" w:type="pct"/>
            <w:shd w:val="clear" w:color="auto" w:fill="auto"/>
            <w:vAlign w:val="center"/>
          </w:tcPr>
          <w:p w14:paraId="5423C4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26A0FA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2300</w:t>
            </w:r>
          </w:p>
        </w:tc>
        <w:tc>
          <w:tcPr>
            <w:tcW w:w="372" w:type="pct"/>
            <w:shd w:val="clear" w:color="auto" w:fill="auto"/>
            <w:vAlign w:val="center"/>
          </w:tcPr>
          <w:p w14:paraId="6053084E">
            <w:pPr>
              <w:jc w:val="center"/>
              <w:rPr>
                <w:rFonts w:hint="eastAsia" w:ascii="宋体" w:hAnsi="宋体" w:eastAsia="宋体" w:cs="宋体"/>
                <w:i w:val="0"/>
                <w:iCs w:val="0"/>
                <w:color w:val="000000"/>
                <w:sz w:val="24"/>
                <w:szCs w:val="24"/>
                <w:u w:val="none"/>
              </w:rPr>
            </w:pPr>
          </w:p>
        </w:tc>
      </w:tr>
      <w:tr w14:paraId="66663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1BD90BDB">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FEF6B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w:t>
            </w:r>
          </w:p>
        </w:tc>
        <w:tc>
          <w:tcPr>
            <w:tcW w:w="372" w:type="pct"/>
            <w:shd w:val="clear" w:color="auto" w:fill="auto"/>
            <w:vAlign w:val="center"/>
          </w:tcPr>
          <w:p w14:paraId="23D2DA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34447C0A">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2790A3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电极（pH)</w:t>
            </w:r>
          </w:p>
        </w:tc>
        <w:tc>
          <w:tcPr>
            <w:tcW w:w="1577" w:type="pct"/>
            <w:shd w:val="clear" w:color="auto" w:fill="auto"/>
            <w:vAlign w:val="center"/>
          </w:tcPr>
          <w:p w14:paraId="7BE03B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适用于梅特勒pH分析仪，支</w:t>
            </w:r>
          </w:p>
        </w:tc>
        <w:tc>
          <w:tcPr>
            <w:tcW w:w="390" w:type="pct"/>
            <w:shd w:val="clear" w:color="auto" w:fill="auto"/>
            <w:vAlign w:val="center"/>
          </w:tcPr>
          <w:p w14:paraId="24247D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16603C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4000</w:t>
            </w:r>
          </w:p>
        </w:tc>
        <w:tc>
          <w:tcPr>
            <w:tcW w:w="372" w:type="pct"/>
            <w:shd w:val="clear" w:color="auto" w:fill="auto"/>
            <w:vAlign w:val="center"/>
          </w:tcPr>
          <w:p w14:paraId="44FD348D">
            <w:pPr>
              <w:jc w:val="center"/>
              <w:rPr>
                <w:rFonts w:hint="eastAsia" w:ascii="宋体" w:hAnsi="宋体" w:eastAsia="宋体" w:cs="宋体"/>
                <w:i w:val="0"/>
                <w:iCs w:val="0"/>
                <w:color w:val="000000"/>
                <w:sz w:val="24"/>
                <w:szCs w:val="24"/>
                <w:u w:val="none"/>
              </w:rPr>
            </w:pPr>
          </w:p>
        </w:tc>
      </w:tr>
      <w:tr w14:paraId="779EF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61C5A7A8">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38F72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w:t>
            </w:r>
          </w:p>
        </w:tc>
        <w:tc>
          <w:tcPr>
            <w:tcW w:w="372" w:type="pct"/>
            <w:shd w:val="clear" w:color="auto" w:fill="auto"/>
            <w:vAlign w:val="center"/>
          </w:tcPr>
          <w:p w14:paraId="16F6CC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22639886">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294D42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电极（DO-BOD）</w:t>
            </w:r>
          </w:p>
        </w:tc>
        <w:tc>
          <w:tcPr>
            <w:tcW w:w="1577" w:type="pct"/>
            <w:shd w:val="clear" w:color="auto" w:fill="auto"/>
            <w:vAlign w:val="center"/>
          </w:tcPr>
          <w:p w14:paraId="3EA3BB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适用于YSI Pro20型溶解氧仪  支</w:t>
            </w:r>
          </w:p>
        </w:tc>
        <w:tc>
          <w:tcPr>
            <w:tcW w:w="390" w:type="pct"/>
            <w:shd w:val="clear" w:color="auto" w:fill="auto"/>
            <w:vAlign w:val="center"/>
          </w:tcPr>
          <w:p w14:paraId="2B4B36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06C87A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9000</w:t>
            </w:r>
          </w:p>
        </w:tc>
        <w:tc>
          <w:tcPr>
            <w:tcW w:w="372" w:type="pct"/>
            <w:shd w:val="clear" w:color="auto" w:fill="auto"/>
            <w:vAlign w:val="center"/>
          </w:tcPr>
          <w:p w14:paraId="6CACB0A3">
            <w:pPr>
              <w:jc w:val="center"/>
              <w:rPr>
                <w:rFonts w:hint="eastAsia" w:ascii="宋体" w:hAnsi="宋体" w:eastAsia="宋体" w:cs="宋体"/>
                <w:i w:val="0"/>
                <w:iCs w:val="0"/>
                <w:color w:val="000000"/>
                <w:sz w:val="24"/>
                <w:szCs w:val="24"/>
                <w:u w:val="none"/>
              </w:rPr>
            </w:pPr>
          </w:p>
        </w:tc>
      </w:tr>
      <w:tr w14:paraId="0BA7A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3F7B1044">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E4128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w:t>
            </w:r>
          </w:p>
        </w:tc>
        <w:tc>
          <w:tcPr>
            <w:tcW w:w="372" w:type="pct"/>
            <w:shd w:val="clear" w:color="auto" w:fill="auto"/>
            <w:vAlign w:val="center"/>
          </w:tcPr>
          <w:p w14:paraId="6AEFFA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76F1096D">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959CB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电极（DO）</w:t>
            </w:r>
          </w:p>
        </w:tc>
        <w:tc>
          <w:tcPr>
            <w:tcW w:w="1577" w:type="pct"/>
            <w:shd w:val="clear" w:color="auto" w:fill="auto"/>
            <w:vAlign w:val="center"/>
          </w:tcPr>
          <w:p w14:paraId="66DA55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适用于YSI Pro20型溶解氧仪  支</w:t>
            </w:r>
          </w:p>
        </w:tc>
        <w:tc>
          <w:tcPr>
            <w:tcW w:w="390" w:type="pct"/>
            <w:shd w:val="clear" w:color="auto" w:fill="auto"/>
            <w:vAlign w:val="center"/>
          </w:tcPr>
          <w:p w14:paraId="35C629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0F461F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2600</w:t>
            </w:r>
          </w:p>
        </w:tc>
        <w:tc>
          <w:tcPr>
            <w:tcW w:w="372" w:type="pct"/>
            <w:shd w:val="clear" w:color="auto" w:fill="auto"/>
            <w:vAlign w:val="center"/>
          </w:tcPr>
          <w:p w14:paraId="51388AFE">
            <w:pPr>
              <w:jc w:val="center"/>
              <w:rPr>
                <w:rFonts w:hint="eastAsia" w:ascii="宋体" w:hAnsi="宋体" w:eastAsia="宋体" w:cs="宋体"/>
                <w:i w:val="0"/>
                <w:iCs w:val="0"/>
                <w:color w:val="000000"/>
                <w:sz w:val="24"/>
                <w:szCs w:val="24"/>
                <w:u w:val="none"/>
              </w:rPr>
            </w:pPr>
          </w:p>
        </w:tc>
      </w:tr>
      <w:tr w14:paraId="3D330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327B7CA2">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DFDD7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56</w:t>
            </w:r>
          </w:p>
        </w:tc>
        <w:tc>
          <w:tcPr>
            <w:tcW w:w="372" w:type="pct"/>
            <w:shd w:val="clear" w:color="auto" w:fill="auto"/>
            <w:vAlign w:val="center"/>
          </w:tcPr>
          <w:p w14:paraId="4A59A0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5F9CAE5A">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72B4B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广泛pH试纸</w:t>
            </w:r>
          </w:p>
        </w:tc>
        <w:tc>
          <w:tcPr>
            <w:tcW w:w="1577" w:type="pct"/>
            <w:shd w:val="clear" w:color="auto" w:fill="auto"/>
            <w:vAlign w:val="center"/>
          </w:tcPr>
          <w:p w14:paraId="7DB4E9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80条/本</w:t>
            </w:r>
          </w:p>
        </w:tc>
        <w:tc>
          <w:tcPr>
            <w:tcW w:w="390" w:type="pct"/>
            <w:shd w:val="clear" w:color="auto" w:fill="auto"/>
            <w:vAlign w:val="center"/>
          </w:tcPr>
          <w:p w14:paraId="45207A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398" w:type="pct"/>
            <w:shd w:val="clear" w:color="auto" w:fill="auto"/>
            <w:vAlign w:val="center"/>
          </w:tcPr>
          <w:p w14:paraId="44AB0C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72" w:type="pct"/>
            <w:shd w:val="clear" w:color="auto" w:fill="auto"/>
            <w:vAlign w:val="center"/>
          </w:tcPr>
          <w:p w14:paraId="60E2178E">
            <w:pPr>
              <w:jc w:val="center"/>
              <w:rPr>
                <w:rFonts w:hint="eastAsia" w:ascii="宋体" w:hAnsi="宋体" w:eastAsia="宋体" w:cs="宋体"/>
                <w:i w:val="0"/>
                <w:iCs w:val="0"/>
                <w:color w:val="000000"/>
                <w:sz w:val="24"/>
                <w:szCs w:val="24"/>
                <w:u w:val="none"/>
              </w:rPr>
            </w:pPr>
          </w:p>
        </w:tc>
      </w:tr>
      <w:tr w14:paraId="448F0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5BFB4184">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3ECC1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57</w:t>
            </w:r>
          </w:p>
        </w:tc>
        <w:tc>
          <w:tcPr>
            <w:tcW w:w="372" w:type="pct"/>
            <w:shd w:val="clear" w:color="auto" w:fill="auto"/>
            <w:vAlign w:val="center"/>
          </w:tcPr>
          <w:p w14:paraId="21A588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3C70F95E">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169ACB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洗耳球</w:t>
            </w:r>
          </w:p>
        </w:tc>
        <w:tc>
          <w:tcPr>
            <w:tcW w:w="1577" w:type="pct"/>
            <w:shd w:val="clear" w:color="auto" w:fill="auto"/>
            <w:vAlign w:val="center"/>
          </w:tcPr>
          <w:p w14:paraId="229B31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个，大号</w:t>
            </w:r>
          </w:p>
        </w:tc>
        <w:tc>
          <w:tcPr>
            <w:tcW w:w="390" w:type="pct"/>
            <w:shd w:val="clear" w:color="auto" w:fill="auto"/>
            <w:vAlign w:val="center"/>
          </w:tcPr>
          <w:p w14:paraId="3C7A6F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398" w:type="pct"/>
            <w:shd w:val="clear" w:color="auto" w:fill="auto"/>
            <w:vAlign w:val="center"/>
          </w:tcPr>
          <w:p w14:paraId="5D7706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72" w:type="pct"/>
            <w:shd w:val="clear" w:color="auto" w:fill="auto"/>
            <w:vAlign w:val="center"/>
          </w:tcPr>
          <w:p w14:paraId="6E998B28">
            <w:pPr>
              <w:jc w:val="center"/>
              <w:rPr>
                <w:rFonts w:hint="eastAsia" w:ascii="宋体" w:hAnsi="宋体" w:eastAsia="宋体" w:cs="宋体"/>
                <w:i w:val="0"/>
                <w:iCs w:val="0"/>
                <w:color w:val="000000"/>
                <w:sz w:val="24"/>
                <w:szCs w:val="24"/>
                <w:u w:val="none"/>
              </w:rPr>
            </w:pPr>
          </w:p>
        </w:tc>
      </w:tr>
      <w:tr w14:paraId="6DF38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6283E808">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FA92E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58</w:t>
            </w:r>
          </w:p>
        </w:tc>
        <w:tc>
          <w:tcPr>
            <w:tcW w:w="372" w:type="pct"/>
            <w:shd w:val="clear" w:color="auto" w:fill="auto"/>
            <w:vAlign w:val="center"/>
          </w:tcPr>
          <w:p w14:paraId="381ABC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35550460">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1AD36F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PE保鲜膜</w:t>
            </w:r>
          </w:p>
        </w:tc>
        <w:tc>
          <w:tcPr>
            <w:tcW w:w="1577" w:type="pct"/>
            <w:shd w:val="clear" w:color="auto" w:fill="auto"/>
            <w:vAlign w:val="center"/>
          </w:tcPr>
          <w:p w14:paraId="324289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卷，50cm×130m 厚22um</w:t>
            </w:r>
          </w:p>
        </w:tc>
        <w:tc>
          <w:tcPr>
            <w:tcW w:w="390" w:type="pct"/>
            <w:shd w:val="clear" w:color="auto" w:fill="auto"/>
            <w:vAlign w:val="center"/>
          </w:tcPr>
          <w:p w14:paraId="463E09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398" w:type="pct"/>
            <w:shd w:val="clear" w:color="auto" w:fill="auto"/>
            <w:vAlign w:val="center"/>
          </w:tcPr>
          <w:p w14:paraId="0665F8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372" w:type="pct"/>
            <w:shd w:val="clear" w:color="auto" w:fill="auto"/>
            <w:vAlign w:val="center"/>
          </w:tcPr>
          <w:p w14:paraId="1E9C23BC">
            <w:pPr>
              <w:jc w:val="center"/>
              <w:rPr>
                <w:rFonts w:hint="eastAsia" w:ascii="宋体" w:hAnsi="宋体" w:eastAsia="宋体" w:cs="宋体"/>
                <w:i w:val="0"/>
                <w:iCs w:val="0"/>
                <w:color w:val="000000"/>
                <w:sz w:val="24"/>
                <w:szCs w:val="24"/>
                <w:u w:val="none"/>
              </w:rPr>
            </w:pPr>
          </w:p>
        </w:tc>
      </w:tr>
      <w:tr w14:paraId="465BE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04049DB4">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EEADC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w:t>
            </w:r>
          </w:p>
        </w:tc>
        <w:tc>
          <w:tcPr>
            <w:tcW w:w="372" w:type="pct"/>
            <w:shd w:val="clear" w:color="auto" w:fill="auto"/>
            <w:vAlign w:val="center"/>
          </w:tcPr>
          <w:p w14:paraId="33CF8E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260B5ED9">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2C13A4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铝箔纸</w:t>
            </w:r>
          </w:p>
        </w:tc>
        <w:tc>
          <w:tcPr>
            <w:tcW w:w="1577" w:type="pct"/>
            <w:shd w:val="clear" w:color="auto" w:fill="auto"/>
            <w:vAlign w:val="center"/>
          </w:tcPr>
          <w:p w14:paraId="4B9BB4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长×宽×厚：20m×30cm×15μm</w:t>
            </w:r>
          </w:p>
        </w:tc>
        <w:tc>
          <w:tcPr>
            <w:tcW w:w="390" w:type="pct"/>
            <w:shd w:val="clear" w:color="auto" w:fill="auto"/>
            <w:vAlign w:val="center"/>
          </w:tcPr>
          <w:p w14:paraId="737606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398" w:type="pct"/>
            <w:shd w:val="clear" w:color="auto" w:fill="auto"/>
            <w:vAlign w:val="center"/>
          </w:tcPr>
          <w:p w14:paraId="1E4CC3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w:t>
            </w:r>
          </w:p>
        </w:tc>
        <w:tc>
          <w:tcPr>
            <w:tcW w:w="372" w:type="pct"/>
            <w:shd w:val="clear" w:color="auto" w:fill="auto"/>
            <w:vAlign w:val="center"/>
          </w:tcPr>
          <w:p w14:paraId="670D9B71">
            <w:pPr>
              <w:jc w:val="center"/>
              <w:rPr>
                <w:rFonts w:hint="eastAsia" w:ascii="宋体" w:hAnsi="宋体" w:eastAsia="宋体" w:cs="宋体"/>
                <w:i w:val="0"/>
                <w:iCs w:val="0"/>
                <w:color w:val="000000"/>
                <w:sz w:val="24"/>
                <w:szCs w:val="24"/>
                <w:u w:val="none"/>
              </w:rPr>
            </w:pPr>
          </w:p>
        </w:tc>
      </w:tr>
      <w:tr w14:paraId="7FECA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53BA0DA8">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7401B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c>
          <w:tcPr>
            <w:tcW w:w="372" w:type="pct"/>
            <w:shd w:val="clear" w:color="auto" w:fill="auto"/>
            <w:vAlign w:val="center"/>
          </w:tcPr>
          <w:p w14:paraId="6550A9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57FA7CEF">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410A8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VOA棕色瓶40ml</w:t>
            </w:r>
          </w:p>
        </w:tc>
        <w:tc>
          <w:tcPr>
            <w:tcW w:w="1577" w:type="pct"/>
            <w:shd w:val="clear" w:color="auto" w:fill="auto"/>
            <w:vAlign w:val="center"/>
          </w:tcPr>
          <w:p w14:paraId="1127ED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40ml，盒,100个/盒</w:t>
            </w:r>
          </w:p>
        </w:tc>
        <w:tc>
          <w:tcPr>
            <w:tcW w:w="390" w:type="pct"/>
            <w:shd w:val="clear" w:color="auto" w:fill="auto"/>
            <w:vAlign w:val="center"/>
          </w:tcPr>
          <w:p w14:paraId="26D017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398" w:type="pct"/>
            <w:shd w:val="clear" w:color="auto" w:fill="auto"/>
            <w:vAlign w:val="center"/>
          </w:tcPr>
          <w:p w14:paraId="06FBE8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380</w:t>
            </w:r>
          </w:p>
        </w:tc>
        <w:tc>
          <w:tcPr>
            <w:tcW w:w="372" w:type="pct"/>
            <w:shd w:val="clear" w:color="auto" w:fill="auto"/>
            <w:vAlign w:val="center"/>
          </w:tcPr>
          <w:p w14:paraId="4944C728">
            <w:pPr>
              <w:jc w:val="center"/>
              <w:rPr>
                <w:rFonts w:hint="eastAsia" w:ascii="宋体" w:hAnsi="宋体" w:eastAsia="宋体" w:cs="宋体"/>
                <w:i w:val="0"/>
                <w:iCs w:val="0"/>
                <w:color w:val="000000"/>
                <w:sz w:val="24"/>
                <w:szCs w:val="24"/>
                <w:u w:val="none"/>
              </w:rPr>
            </w:pPr>
          </w:p>
        </w:tc>
      </w:tr>
      <w:tr w14:paraId="03A48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55C742B8">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F50AE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w:t>
            </w:r>
          </w:p>
        </w:tc>
        <w:tc>
          <w:tcPr>
            <w:tcW w:w="372" w:type="pct"/>
            <w:shd w:val="clear" w:color="auto" w:fill="auto"/>
            <w:vAlign w:val="center"/>
          </w:tcPr>
          <w:p w14:paraId="44D849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2C4C4589">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493DB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VOA棕色瓶40ml盖子</w:t>
            </w:r>
          </w:p>
        </w:tc>
        <w:tc>
          <w:tcPr>
            <w:tcW w:w="1577" w:type="pct"/>
            <w:shd w:val="clear" w:color="auto" w:fill="auto"/>
            <w:vAlign w:val="center"/>
          </w:tcPr>
          <w:p w14:paraId="2AEFF2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袋，100个/袋，聚四氟乙烯材质</w:t>
            </w:r>
          </w:p>
        </w:tc>
        <w:tc>
          <w:tcPr>
            <w:tcW w:w="390" w:type="pct"/>
            <w:shd w:val="clear" w:color="auto" w:fill="auto"/>
            <w:vAlign w:val="center"/>
          </w:tcPr>
          <w:p w14:paraId="3AED7A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398" w:type="pct"/>
            <w:shd w:val="clear" w:color="auto" w:fill="auto"/>
            <w:vAlign w:val="center"/>
          </w:tcPr>
          <w:p w14:paraId="2868DE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350</w:t>
            </w:r>
          </w:p>
        </w:tc>
        <w:tc>
          <w:tcPr>
            <w:tcW w:w="372" w:type="pct"/>
            <w:shd w:val="clear" w:color="auto" w:fill="auto"/>
            <w:vAlign w:val="center"/>
          </w:tcPr>
          <w:p w14:paraId="36A2F663">
            <w:pPr>
              <w:jc w:val="center"/>
              <w:rPr>
                <w:rFonts w:hint="eastAsia" w:ascii="宋体" w:hAnsi="宋体" w:eastAsia="宋体" w:cs="宋体"/>
                <w:i w:val="0"/>
                <w:iCs w:val="0"/>
                <w:color w:val="000000"/>
                <w:sz w:val="24"/>
                <w:szCs w:val="24"/>
                <w:u w:val="none"/>
              </w:rPr>
            </w:pPr>
          </w:p>
        </w:tc>
      </w:tr>
      <w:tr w14:paraId="7F15F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24966615">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2497F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62</w:t>
            </w:r>
          </w:p>
        </w:tc>
        <w:tc>
          <w:tcPr>
            <w:tcW w:w="372" w:type="pct"/>
            <w:shd w:val="clear" w:color="auto" w:fill="auto"/>
            <w:vAlign w:val="center"/>
          </w:tcPr>
          <w:p w14:paraId="7A5215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789C5F25">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194D10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棕色试剂瓶</w:t>
            </w:r>
          </w:p>
        </w:tc>
        <w:tc>
          <w:tcPr>
            <w:tcW w:w="1577" w:type="pct"/>
            <w:shd w:val="clear" w:color="auto" w:fill="auto"/>
            <w:vAlign w:val="center"/>
          </w:tcPr>
          <w:p w14:paraId="289EE2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HDPE材质小口试剂瓶250ml</w:t>
            </w:r>
          </w:p>
        </w:tc>
        <w:tc>
          <w:tcPr>
            <w:tcW w:w="390" w:type="pct"/>
            <w:shd w:val="clear" w:color="auto" w:fill="auto"/>
            <w:vAlign w:val="center"/>
          </w:tcPr>
          <w:p w14:paraId="24DC7C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398" w:type="pct"/>
            <w:shd w:val="clear" w:color="auto" w:fill="auto"/>
            <w:vAlign w:val="center"/>
          </w:tcPr>
          <w:p w14:paraId="38AAB6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372" w:type="pct"/>
            <w:shd w:val="clear" w:color="auto" w:fill="auto"/>
            <w:vAlign w:val="center"/>
          </w:tcPr>
          <w:p w14:paraId="13479E3B">
            <w:pPr>
              <w:jc w:val="center"/>
              <w:rPr>
                <w:rFonts w:hint="eastAsia" w:ascii="宋体" w:hAnsi="宋体" w:eastAsia="宋体" w:cs="宋体"/>
                <w:i w:val="0"/>
                <w:iCs w:val="0"/>
                <w:color w:val="000000"/>
                <w:sz w:val="24"/>
                <w:szCs w:val="24"/>
                <w:u w:val="none"/>
              </w:rPr>
            </w:pPr>
          </w:p>
        </w:tc>
      </w:tr>
      <w:tr w14:paraId="5C612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51DD28F8">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0107C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w:t>
            </w:r>
          </w:p>
        </w:tc>
        <w:tc>
          <w:tcPr>
            <w:tcW w:w="372" w:type="pct"/>
            <w:shd w:val="clear" w:color="auto" w:fill="auto"/>
            <w:vAlign w:val="center"/>
          </w:tcPr>
          <w:p w14:paraId="6E58DE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7CD58260">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272925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大卷透明宽胶带</w:t>
            </w:r>
          </w:p>
        </w:tc>
        <w:tc>
          <w:tcPr>
            <w:tcW w:w="1577" w:type="pct"/>
            <w:shd w:val="clear" w:color="auto" w:fill="auto"/>
            <w:vAlign w:val="center"/>
          </w:tcPr>
          <w:p w14:paraId="7DCEB5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w:t>
            </w:r>
          </w:p>
        </w:tc>
        <w:tc>
          <w:tcPr>
            <w:tcW w:w="390" w:type="pct"/>
            <w:shd w:val="clear" w:color="auto" w:fill="auto"/>
            <w:vAlign w:val="center"/>
          </w:tcPr>
          <w:p w14:paraId="48C936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398" w:type="pct"/>
            <w:shd w:val="clear" w:color="auto" w:fill="auto"/>
            <w:vAlign w:val="center"/>
          </w:tcPr>
          <w:p w14:paraId="38D83B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372" w:type="pct"/>
            <w:shd w:val="clear" w:color="auto" w:fill="auto"/>
            <w:vAlign w:val="center"/>
          </w:tcPr>
          <w:p w14:paraId="66D05234">
            <w:pPr>
              <w:jc w:val="center"/>
              <w:rPr>
                <w:rFonts w:hint="eastAsia" w:ascii="宋体" w:hAnsi="宋体" w:eastAsia="宋体" w:cs="宋体"/>
                <w:i w:val="0"/>
                <w:iCs w:val="0"/>
                <w:color w:val="000000"/>
                <w:sz w:val="24"/>
                <w:szCs w:val="24"/>
                <w:u w:val="none"/>
              </w:rPr>
            </w:pPr>
          </w:p>
        </w:tc>
      </w:tr>
      <w:tr w14:paraId="36254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2A8FCC55">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2707B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64</w:t>
            </w:r>
          </w:p>
        </w:tc>
        <w:tc>
          <w:tcPr>
            <w:tcW w:w="372" w:type="pct"/>
            <w:shd w:val="clear" w:color="auto" w:fill="auto"/>
            <w:vAlign w:val="center"/>
          </w:tcPr>
          <w:p w14:paraId="665AD6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24DDB98A">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146940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擦镜纸</w:t>
            </w:r>
          </w:p>
        </w:tc>
        <w:tc>
          <w:tcPr>
            <w:tcW w:w="1577" w:type="pct"/>
            <w:shd w:val="clear" w:color="auto" w:fill="auto"/>
            <w:vAlign w:val="center"/>
          </w:tcPr>
          <w:p w14:paraId="52C94F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包，10cm×15cm</w:t>
            </w:r>
          </w:p>
        </w:tc>
        <w:tc>
          <w:tcPr>
            <w:tcW w:w="390" w:type="pct"/>
            <w:shd w:val="clear" w:color="auto" w:fill="auto"/>
            <w:vAlign w:val="center"/>
          </w:tcPr>
          <w:p w14:paraId="575190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398" w:type="pct"/>
            <w:shd w:val="clear" w:color="auto" w:fill="auto"/>
            <w:vAlign w:val="center"/>
          </w:tcPr>
          <w:p w14:paraId="46C68B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372" w:type="pct"/>
            <w:shd w:val="clear" w:color="auto" w:fill="auto"/>
            <w:vAlign w:val="center"/>
          </w:tcPr>
          <w:p w14:paraId="3068129A">
            <w:pPr>
              <w:jc w:val="center"/>
              <w:rPr>
                <w:rFonts w:hint="eastAsia" w:ascii="宋体" w:hAnsi="宋体" w:eastAsia="宋体" w:cs="宋体"/>
                <w:i w:val="0"/>
                <w:iCs w:val="0"/>
                <w:color w:val="000000"/>
                <w:sz w:val="24"/>
                <w:szCs w:val="24"/>
                <w:u w:val="none"/>
              </w:rPr>
            </w:pPr>
          </w:p>
        </w:tc>
      </w:tr>
      <w:tr w14:paraId="2CB96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0FDCFDA6">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530A7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w:t>
            </w:r>
          </w:p>
        </w:tc>
        <w:tc>
          <w:tcPr>
            <w:tcW w:w="372" w:type="pct"/>
            <w:shd w:val="clear" w:color="auto" w:fill="auto"/>
            <w:vAlign w:val="center"/>
          </w:tcPr>
          <w:p w14:paraId="5A0E33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327D27C5">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D361D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15ml样品管</w:t>
            </w:r>
          </w:p>
        </w:tc>
        <w:tc>
          <w:tcPr>
            <w:tcW w:w="1577" w:type="pct"/>
            <w:shd w:val="clear" w:color="auto" w:fill="auto"/>
            <w:vAlign w:val="center"/>
          </w:tcPr>
          <w:p w14:paraId="2055F7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50个/包，适用于万通离子色谱仪自动进样器</w:t>
            </w:r>
          </w:p>
        </w:tc>
        <w:tc>
          <w:tcPr>
            <w:tcW w:w="390" w:type="pct"/>
            <w:shd w:val="clear" w:color="auto" w:fill="auto"/>
            <w:vAlign w:val="center"/>
          </w:tcPr>
          <w:p w14:paraId="4B4EB9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98" w:type="pct"/>
            <w:shd w:val="clear" w:color="auto" w:fill="auto"/>
            <w:vAlign w:val="center"/>
          </w:tcPr>
          <w:p w14:paraId="4D2F50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170</w:t>
            </w:r>
          </w:p>
        </w:tc>
        <w:tc>
          <w:tcPr>
            <w:tcW w:w="372" w:type="pct"/>
            <w:shd w:val="clear" w:color="auto" w:fill="auto"/>
            <w:vAlign w:val="center"/>
          </w:tcPr>
          <w:p w14:paraId="4ED3E197">
            <w:pPr>
              <w:jc w:val="center"/>
              <w:rPr>
                <w:rFonts w:hint="eastAsia" w:ascii="宋体" w:hAnsi="宋体" w:eastAsia="宋体" w:cs="宋体"/>
                <w:i w:val="0"/>
                <w:iCs w:val="0"/>
                <w:color w:val="000000"/>
                <w:sz w:val="24"/>
                <w:szCs w:val="24"/>
                <w:u w:val="none"/>
              </w:rPr>
            </w:pPr>
          </w:p>
        </w:tc>
      </w:tr>
      <w:tr w14:paraId="1078E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3EFE89CD">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BDF99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66</w:t>
            </w:r>
          </w:p>
        </w:tc>
        <w:tc>
          <w:tcPr>
            <w:tcW w:w="372" w:type="pct"/>
            <w:shd w:val="clear" w:color="auto" w:fill="auto"/>
            <w:vAlign w:val="center"/>
          </w:tcPr>
          <w:p w14:paraId="07ADC0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64BD97A1">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C9A86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自立底50ml带盖样品管</w:t>
            </w:r>
          </w:p>
        </w:tc>
        <w:tc>
          <w:tcPr>
            <w:tcW w:w="1577" w:type="pct"/>
            <w:shd w:val="clear" w:color="auto" w:fill="auto"/>
            <w:vAlign w:val="center"/>
          </w:tcPr>
          <w:p w14:paraId="2D7F45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25个/包，，适用于耶拿PQ9000自动进样器使用</w:t>
            </w:r>
          </w:p>
        </w:tc>
        <w:tc>
          <w:tcPr>
            <w:tcW w:w="390" w:type="pct"/>
            <w:shd w:val="clear" w:color="auto" w:fill="auto"/>
            <w:vAlign w:val="center"/>
          </w:tcPr>
          <w:p w14:paraId="7CC8C4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398" w:type="pct"/>
            <w:shd w:val="clear" w:color="auto" w:fill="auto"/>
            <w:vAlign w:val="center"/>
          </w:tcPr>
          <w:p w14:paraId="6959B4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130</w:t>
            </w:r>
          </w:p>
        </w:tc>
        <w:tc>
          <w:tcPr>
            <w:tcW w:w="372" w:type="pct"/>
            <w:shd w:val="clear" w:color="auto" w:fill="auto"/>
            <w:vAlign w:val="center"/>
          </w:tcPr>
          <w:p w14:paraId="34D88145">
            <w:pPr>
              <w:jc w:val="center"/>
              <w:rPr>
                <w:rFonts w:hint="eastAsia" w:ascii="宋体" w:hAnsi="宋体" w:eastAsia="宋体" w:cs="宋体"/>
                <w:i w:val="0"/>
                <w:iCs w:val="0"/>
                <w:color w:val="000000"/>
                <w:sz w:val="24"/>
                <w:szCs w:val="24"/>
                <w:u w:val="none"/>
              </w:rPr>
            </w:pPr>
          </w:p>
        </w:tc>
      </w:tr>
      <w:tr w14:paraId="0B83A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605C1E97">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5D04F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67</w:t>
            </w:r>
          </w:p>
        </w:tc>
        <w:tc>
          <w:tcPr>
            <w:tcW w:w="372" w:type="pct"/>
            <w:shd w:val="clear" w:color="auto" w:fill="auto"/>
            <w:vAlign w:val="center"/>
          </w:tcPr>
          <w:p w14:paraId="66D234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6BA119A1">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36A6C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便携气质内标气</w:t>
            </w:r>
          </w:p>
        </w:tc>
        <w:tc>
          <w:tcPr>
            <w:tcW w:w="1577" w:type="pct"/>
            <w:shd w:val="clear" w:color="auto" w:fill="auto"/>
            <w:vAlign w:val="center"/>
          </w:tcPr>
          <w:p w14:paraId="307036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箱，6瓶/箱，适用于英福康便携气质</w:t>
            </w:r>
          </w:p>
        </w:tc>
        <w:tc>
          <w:tcPr>
            <w:tcW w:w="390" w:type="pct"/>
            <w:shd w:val="clear" w:color="auto" w:fill="auto"/>
            <w:vAlign w:val="center"/>
          </w:tcPr>
          <w:p w14:paraId="001C48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7E8259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20000</w:t>
            </w:r>
          </w:p>
        </w:tc>
        <w:tc>
          <w:tcPr>
            <w:tcW w:w="372" w:type="pct"/>
            <w:shd w:val="clear" w:color="auto" w:fill="auto"/>
            <w:vAlign w:val="center"/>
          </w:tcPr>
          <w:p w14:paraId="398D0F5F">
            <w:pPr>
              <w:jc w:val="center"/>
              <w:rPr>
                <w:rFonts w:hint="eastAsia" w:ascii="宋体" w:hAnsi="宋体" w:eastAsia="宋体" w:cs="宋体"/>
                <w:i w:val="0"/>
                <w:iCs w:val="0"/>
                <w:color w:val="000000"/>
                <w:sz w:val="24"/>
                <w:szCs w:val="24"/>
                <w:u w:val="none"/>
              </w:rPr>
            </w:pPr>
          </w:p>
        </w:tc>
      </w:tr>
      <w:tr w14:paraId="0FE22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28EDB9FB">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D8883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68</w:t>
            </w:r>
          </w:p>
        </w:tc>
        <w:tc>
          <w:tcPr>
            <w:tcW w:w="372" w:type="pct"/>
            <w:shd w:val="clear" w:color="auto" w:fill="auto"/>
            <w:vAlign w:val="center"/>
          </w:tcPr>
          <w:p w14:paraId="717AF9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60FDF67E">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E73C7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顶空瓶专用垫（20ml）</w:t>
            </w:r>
          </w:p>
        </w:tc>
        <w:tc>
          <w:tcPr>
            <w:tcW w:w="1577" w:type="pct"/>
            <w:shd w:val="clear" w:color="auto" w:fill="auto"/>
            <w:vAlign w:val="center"/>
          </w:tcPr>
          <w:p w14:paraId="7939E6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100个/包</w:t>
            </w:r>
          </w:p>
        </w:tc>
        <w:tc>
          <w:tcPr>
            <w:tcW w:w="390" w:type="pct"/>
            <w:shd w:val="clear" w:color="auto" w:fill="auto"/>
            <w:vAlign w:val="center"/>
          </w:tcPr>
          <w:p w14:paraId="78E5AE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398" w:type="pct"/>
            <w:shd w:val="clear" w:color="auto" w:fill="auto"/>
            <w:vAlign w:val="center"/>
          </w:tcPr>
          <w:p w14:paraId="1E995A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450</w:t>
            </w:r>
          </w:p>
        </w:tc>
        <w:tc>
          <w:tcPr>
            <w:tcW w:w="372" w:type="pct"/>
            <w:shd w:val="clear" w:color="auto" w:fill="auto"/>
            <w:vAlign w:val="center"/>
          </w:tcPr>
          <w:p w14:paraId="3754D777">
            <w:pPr>
              <w:jc w:val="center"/>
              <w:rPr>
                <w:rFonts w:hint="eastAsia" w:ascii="宋体" w:hAnsi="宋体" w:eastAsia="宋体" w:cs="宋体"/>
                <w:i w:val="0"/>
                <w:iCs w:val="0"/>
                <w:color w:val="000000"/>
                <w:sz w:val="24"/>
                <w:szCs w:val="24"/>
                <w:u w:val="none"/>
              </w:rPr>
            </w:pPr>
          </w:p>
        </w:tc>
      </w:tr>
      <w:tr w14:paraId="79715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176EE67D">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E940F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69</w:t>
            </w:r>
          </w:p>
        </w:tc>
        <w:tc>
          <w:tcPr>
            <w:tcW w:w="372" w:type="pct"/>
            <w:shd w:val="clear" w:color="auto" w:fill="auto"/>
            <w:vAlign w:val="center"/>
          </w:tcPr>
          <w:p w14:paraId="1698C7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3736985F">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46F905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去离子水洗瓶</w:t>
            </w:r>
          </w:p>
        </w:tc>
        <w:tc>
          <w:tcPr>
            <w:tcW w:w="1577" w:type="pct"/>
            <w:shd w:val="clear" w:color="auto" w:fill="auto"/>
            <w:vAlign w:val="center"/>
          </w:tcPr>
          <w:p w14:paraId="6A28A4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500ml</w:t>
            </w:r>
          </w:p>
        </w:tc>
        <w:tc>
          <w:tcPr>
            <w:tcW w:w="390" w:type="pct"/>
            <w:shd w:val="clear" w:color="auto" w:fill="auto"/>
            <w:vAlign w:val="center"/>
          </w:tcPr>
          <w:p w14:paraId="763CB9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398" w:type="pct"/>
            <w:shd w:val="clear" w:color="auto" w:fill="auto"/>
            <w:vAlign w:val="center"/>
          </w:tcPr>
          <w:p w14:paraId="012F2C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c>
          <w:tcPr>
            <w:tcW w:w="372" w:type="pct"/>
            <w:shd w:val="clear" w:color="auto" w:fill="auto"/>
            <w:vAlign w:val="center"/>
          </w:tcPr>
          <w:p w14:paraId="200B3930">
            <w:pPr>
              <w:jc w:val="center"/>
              <w:rPr>
                <w:rFonts w:hint="eastAsia" w:ascii="宋体" w:hAnsi="宋体" w:eastAsia="宋体" w:cs="宋体"/>
                <w:i w:val="0"/>
                <w:iCs w:val="0"/>
                <w:color w:val="000000"/>
                <w:sz w:val="24"/>
                <w:szCs w:val="24"/>
                <w:u w:val="none"/>
              </w:rPr>
            </w:pPr>
          </w:p>
        </w:tc>
      </w:tr>
      <w:tr w14:paraId="3DE0B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890" w:hRule="atLeast"/>
        </w:trPr>
        <w:tc>
          <w:tcPr>
            <w:tcW w:w="372" w:type="pct"/>
            <w:vMerge w:val="continue"/>
            <w:shd w:val="clear" w:color="auto" w:fill="auto"/>
            <w:vAlign w:val="center"/>
          </w:tcPr>
          <w:p w14:paraId="55253293">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D9EDC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w:t>
            </w:r>
          </w:p>
        </w:tc>
        <w:tc>
          <w:tcPr>
            <w:tcW w:w="372" w:type="pct"/>
            <w:shd w:val="clear" w:color="auto" w:fill="auto"/>
            <w:vAlign w:val="center"/>
          </w:tcPr>
          <w:p w14:paraId="20DEB1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7E094115">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A8B2F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IPAK META初纯化柱（适用于密林博IQ7000）</w:t>
            </w:r>
          </w:p>
        </w:tc>
        <w:tc>
          <w:tcPr>
            <w:tcW w:w="1577" w:type="pct"/>
            <w:shd w:val="clear" w:color="auto" w:fill="auto"/>
            <w:vAlign w:val="center"/>
          </w:tcPr>
          <w:p w14:paraId="0F2A27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390" w:type="pct"/>
            <w:shd w:val="clear" w:color="auto" w:fill="auto"/>
            <w:vAlign w:val="center"/>
          </w:tcPr>
          <w:p w14:paraId="500FE8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013ADD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7061</w:t>
            </w:r>
          </w:p>
        </w:tc>
        <w:tc>
          <w:tcPr>
            <w:tcW w:w="372" w:type="pct"/>
            <w:shd w:val="clear" w:color="auto" w:fill="auto"/>
            <w:vAlign w:val="center"/>
          </w:tcPr>
          <w:p w14:paraId="05574B1B">
            <w:pPr>
              <w:jc w:val="center"/>
              <w:rPr>
                <w:rFonts w:hint="eastAsia" w:ascii="宋体" w:hAnsi="宋体" w:eastAsia="宋体" w:cs="宋体"/>
                <w:i w:val="0"/>
                <w:iCs w:val="0"/>
                <w:color w:val="000000"/>
                <w:sz w:val="24"/>
                <w:szCs w:val="24"/>
                <w:u w:val="none"/>
              </w:rPr>
            </w:pPr>
          </w:p>
        </w:tc>
      </w:tr>
      <w:tr w14:paraId="18887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890" w:hRule="atLeast"/>
        </w:trPr>
        <w:tc>
          <w:tcPr>
            <w:tcW w:w="372" w:type="pct"/>
            <w:vMerge w:val="continue"/>
            <w:shd w:val="clear" w:color="auto" w:fill="auto"/>
            <w:vAlign w:val="center"/>
          </w:tcPr>
          <w:p w14:paraId="28864F4C">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2E4D9E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71</w:t>
            </w:r>
          </w:p>
        </w:tc>
        <w:tc>
          <w:tcPr>
            <w:tcW w:w="372" w:type="pct"/>
            <w:shd w:val="clear" w:color="auto" w:fill="auto"/>
            <w:vAlign w:val="center"/>
          </w:tcPr>
          <w:p w14:paraId="422F75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303EA9AB">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8ABF0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IPAK QUANTA精纯化柱（适用于密林博IQ7000）</w:t>
            </w:r>
          </w:p>
        </w:tc>
        <w:tc>
          <w:tcPr>
            <w:tcW w:w="1577" w:type="pct"/>
            <w:shd w:val="clear" w:color="auto" w:fill="auto"/>
            <w:vAlign w:val="center"/>
          </w:tcPr>
          <w:p w14:paraId="760EE8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390" w:type="pct"/>
            <w:shd w:val="clear" w:color="auto" w:fill="auto"/>
            <w:vAlign w:val="center"/>
          </w:tcPr>
          <w:p w14:paraId="79EED8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54980A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7061</w:t>
            </w:r>
          </w:p>
        </w:tc>
        <w:tc>
          <w:tcPr>
            <w:tcW w:w="372" w:type="pct"/>
            <w:shd w:val="clear" w:color="auto" w:fill="auto"/>
            <w:vAlign w:val="center"/>
          </w:tcPr>
          <w:p w14:paraId="7FC61189">
            <w:pPr>
              <w:jc w:val="center"/>
              <w:rPr>
                <w:rFonts w:hint="eastAsia" w:ascii="宋体" w:hAnsi="宋体" w:eastAsia="宋体" w:cs="宋体"/>
                <w:i w:val="0"/>
                <w:iCs w:val="0"/>
                <w:color w:val="000000"/>
                <w:sz w:val="24"/>
                <w:szCs w:val="24"/>
                <w:u w:val="none"/>
              </w:rPr>
            </w:pPr>
          </w:p>
        </w:tc>
      </w:tr>
      <w:tr w14:paraId="0E5D6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5" w:hRule="atLeast"/>
        </w:trPr>
        <w:tc>
          <w:tcPr>
            <w:tcW w:w="372" w:type="pct"/>
            <w:vMerge w:val="continue"/>
            <w:shd w:val="clear" w:color="auto" w:fill="auto"/>
            <w:vAlign w:val="center"/>
          </w:tcPr>
          <w:p w14:paraId="5C0631FE">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2A487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72</w:t>
            </w:r>
          </w:p>
        </w:tc>
        <w:tc>
          <w:tcPr>
            <w:tcW w:w="372" w:type="pct"/>
            <w:shd w:val="clear" w:color="auto" w:fill="auto"/>
            <w:vAlign w:val="center"/>
          </w:tcPr>
          <w:p w14:paraId="7F7013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7E02042E">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1C6834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Millipak终端过滤器（适用于密林博IQ7000</w:t>
            </w:r>
          </w:p>
        </w:tc>
        <w:tc>
          <w:tcPr>
            <w:tcW w:w="1577" w:type="pct"/>
            <w:shd w:val="clear" w:color="auto" w:fill="auto"/>
            <w:vAlign w:val="center"/>
          </w:tcPr>
          <w:p w14:paraId="50138A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390" w:type="pct"/>
            <w:shd w:val="clear" w:color="auto" w:fill="auto"/>
            <w:vAlign w:val="center"/>
          </w:tcPr>
          <w:p w14:paraId="7C255B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16A789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3064</w:t>
            </w:r>
          </w:p>
        </w:tc>
        <w:tc>
          <w:tcPr>
            <w:tcW w:w="372" w:type="pct"/>
            <w:shd w:val="clear" w:color="auto" w:fill="auto"/>
            <w:vAlign w:val="center"/>
          </w:tcPr>
          <w:p w14:paraId="548F091A">
            <w:pPr>
              <w:jc w:val="center"/>
              <w:rPr>
                <w:rFonts w:hint="eastAsia" w:ascii="宋体" w:hAnsi="宋体" w:eastAsia="宋体" w:cs="宋体"/>
                <w:i w:val="0"/>
                <w:iCs w:val="0"/>
                <w:color w:val="000000"/>
                <w:sz w:val="24"/>
                <w:szCs w:val="24"/>
                <w:u w:val="none"/>
              </w:rPr>
            </w:pPr>
          </w:p>
        </w:tc>
      </w:tr>
      <w:tr w14:paraId="5F75D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60" w:hRule="atLeast"/>
        </w:trPr>
        <w:tc>
          <w:tcPr>
            <w:tcW w:w="372" w:type="pct"/>
            <w:vMerge w:val="continue"/>
            <w:shd w:val="clear" w:color="auto" w:fill="auto"/>
            <w:vAlign w:val="center"/>
          </w:tcPr>
          <w:p w14:paraId="6BAB1130">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01694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73</w:t>
            </w:r>
          </w:p>
        </w:tc>
        <w:tc>
          <w:tcPr>
            <w:tcW w:w="372" w:type="pct"/>
            <w:shd w:val="clear" w:color="auto" w:fill="auto"/>
            <w:vAlign w:val="center"/>
          </w:tcPr>
          <w:p w14:paraId="10897F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029BD1A1">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484D9D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172紫外灯（适用于密林博IQ7000）</w:t>
            </w:r>
          </w:p>
        </w:tc>
        <w:tc>
          <w:tcPr>
            <w:tcW w:w="1577" w:type="pct"/>
            <w:shd w:val="clear" w:color="auto" w:fill="auto"/>
            <w:vAlign w:val="center"/>
          </w:tcPr>
          <w:p w14:paraId="14147C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390" w:type="pct"/>
            <w:shd w:val="clear" w:color="auto" w:fill="auto"/>
            <w:vAlign w:val="center"/>
          </w:tcPr>
          <w:p w14:paraId="004BD1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6CFD89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7612</w:t>
            </w:r>
          </w:p>
        </w:tc>
        <w:tc>
          <w:tcPr>
            <w:tcW w:w="372" w:type="pct"/>
            <w:shd w:val="clear" w:color="auto" w:fill="auto"/>
            <w:vAlign w:val="center"/>
          </w:tcPr>
          <w:p w14:paraId="1FACEE18">
            <w:pPr>
              <w:jc w:val="center"/>
              <w:rPr>
                <w:rFonts w:hint="eastAsia" w:ascii="宋体" w:hAnsi="宋体" w:eastAsia="宋体" w:cs="宋体"/>
                <w:i w:val="0"/>
                <w:iCs w:val="0"/>
                <w:color w:val="000000"/>
                <w:sz w:val="24"/>
                <w:szCs w:val="24"/>
                <w:u w:val="none"/>
              </w:rPr>
            </w:pPr>
          </w:p>
        </w:tc>
      </w:tr>
      <w:tr w14:paraId="2DA1D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60" w:hRule="atLeast"/>
        </w:trPr>
        <w:tc>
          <w:tcPr>
            <w:tcW w:w="372" w:type="pct"/>
            <w:vMerge w:val="continue"/>
            <w:shd w:val="clear" w:color="auto" w:fill="auto"/>
            <w:vAlign w:val="center"/>
          </w:tcPr>
          <w:p w14:paraId="62D9EE10">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975E2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74</w:t>
            </w:r>
          </w:p>
        </w:tc>
        <w:tc>
          <w:tcPr>
            <w:tcW w:w="372" w:type="pct"/>
            <w:shd w:val="clear" w:color="auto" w:fill="auto"/>
            <w:vAlign w:val="center"/>
          </w:tcPr>
          <w:p w14:paraId="6A2B19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2EC7E6DC">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4A4420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A10紫外灯（适用于密林博IQ7000）</w:t>
            </w:r>
          </w:p>
        </w:tc>
        <w:tc>
          <w:tcPr>
            <w:tcW w:w="1577" w:type="pct"/>
            <w:shd w:val="clear" w:color="auto" w:fill="auto"/>
            <w:vAlign w:val="center"/>
          </w:tcPr>
          <w:p w14:paraId="0BA804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390" w:type="pct"/>
            <w:shd w:val="clear" w:color="auto" w:fill="auto"/>
            <w:vAlign w:val="center"/>
          </w:tcPr>
          <w:p w14:paraId="508B16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53633C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10303</w:t>
            </w:r>
          </w:p>
        </w:tc>
        <w:tc>
          <w:tcPr>
            <w:tcW w:w="372" w:type="pct"/>
            <w:shd w:val="clear" w:color="auto" w:fill="auto"/>
            <w:vAlign w:val="center"/>
          </w:tcPr>
          <w:p w14:paraId="0AC3AAD6">
            <w:pPr>
              <w:jc w:val="center"/>
              <w:rPr>
                <w:rFonts w:hint="eastAsia" w:ascii="宋体" w:hAnsi="宋体" w:eastAsia="宋体" w:cs="宋体"/>
                <w:i w:val="0"/>
                <w:iCs w:val="0"/>
                <w:color w:val="000000"/>
                <w:sz w:val="24"/>
                <w:szCs w:val="24"/>
                <w:u w:val="none"/>
              </w:rPr>
            </w:pPr>
          </w:p>
        </w:tc>
      </w:tr>
      <w:tr w14:paraId="6BF28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trPr>
        <w:tc>
          <w:tcPr>
            <w:tcW w:w="372" w:type="pct"/>
            <w:vMerge w:val="continue"/>
            <w:shd w:val="clear" w:color="auto" w:fill="auto"/>
            <w:vAlign w:val="center"/>
          </w:tcPr>
          <w:p w14:paraId="51EDCBBF">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2819A4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75</w:t>
            </w:r>
          </w:p>
        </w:tc>
        <w:tc>
          <w:tcPr>
            <w:tcW w:w="372" w:type="pct"/>
            <w:shd w:val="clear" w:color="auto" w:fill="auto"/>
            <w:vAlign w:val="center"/>
          </w:tcPr>
          <w:p w14:paraId="725471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4B8DD6FF">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A8896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Bactericidal UV Lamp 系统紫外灯</w:t>
            </w:r>
          </w:p>
        </w:tc>
        <w:tc>
          <w:tcPr>
            <w:tcW w:w="1577" w:type="pct"/>
            <w:shd w:val="clear" w:color="auto" w:fill="auto"/>
            <w:vAlign w:val="center"/>
          </w:tcPr>
          <w:p w14:paraId="320956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390" w:type="pct"/>
            <w:shd w:val="clear" w:color="auto" w:fill="auto"/>
            <w:vAlign w:val="center"/>
          </w:tcPr>
          <w:p w14:paraId="0F0ECD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39A6F2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3464</w:t>
            </w:r>
          </w:p>
        </w:tc>
        <w:tc>
          <w:tcPr>
            <w:tcW w:w="372" w:type="pct"/>
            <w:shd w:val="clear" w:color="auto" w:fill="auto"/>
            <w:vAlign w:val="center"/>
          </w:tcPr>
          <w:p w14:paraId="69D4F65C">
            <w:pPr>
              <w:jc w:val="center"/>
              <w:rPr>
                <w:rFonts w:hint="eastAsia" w:ascii="宋体" w:hAnsi="宋体" w:eastAsia="宋体" w:cs="宋体"/>
                <w:i w:val="0"/>
                <w:iCs w:val="0"/>
                <w:color w:val="000000"/>
                <w:sz w:val="24"/>
                <w:szCs w:val="24"/>
                <w:u w:val="none"/>
              </w:rPr>
            </w:pPr>
          </w:p>
        </w:tc>
      </w:tr>
      <w:tr w14:paraId="72A73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60" w:hRule="atLeast"/>
        </w:trPr>
        <w:tc>
          <w:tcPr>
            <w:tcW w:w="372" w:type="pct"/>
            <w:vMerge w:val="continue"/>
            <w:shd w:val="clear" w:color="auto" w:fill="auto"/>
            <w:vAlign w:val="center"/>
          </w:tcPr>
          <w:p w14:paraId="503E256F">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B9C02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76</w:t>
            </w:r>
          </w:p>
        </w:tc>
        <w:tc>
          <w:tcPr>
            <w:tcW w:w="372" w:type="pct"/>
            <w:shd w:val="clear" w:color="auto" w:fill="auto"/>
            <w:vAlign w:val="center"/>
          </w:tcPr>
          <w:p w14:paraId="342205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40A2DF7D">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1D95CC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PROGARD XL-S-CL预处理柱</w:t>
            </w:r>
          </w:p>
        </w:tc>
        <w:tc>
          <w:tcPr>
            <w:tcW w:w="1577" w:type="pct"/>
            <w:shd w:val="clear" w:color="auto" w:fill="auto"/>
            <w:vAlign w:val="center"/>
          </w:tcPr>
          <w:p w14:paraId="6B7F0D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390" w:type="pct"/>
            <w:shd w:val="clear" w:color="auto" w:fill="auto"/>
            <w:vAlign w:val="center"/>
          </w:tcPr>
          <w:p w14:paraId="0BD989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4F53A7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8520</w:t>
            </w:r>
          </w:p>
        </w:tc>
        <w:tc>
          <w:tcPr>
            <w:tcW w:w="372" w:type="pct"/>
            <w:shd w:val="clear" w:color="auto" w:fill="auto"/>
            <w:vAlign w:val="center"/>
          </w:tcPr>
          <w:p w14:paraId="141B26C6">
            <w:pPr>
              <w:jc w:val="center"/>
              <w:rPr>
                <w:rFonts w:hint="eastAsia" w:ascii="宋体" w:hAnsi="宋体" w:eastAsia="宋体" w:cs="宋体"/>
                <w:i w:val="0"/>
                <w:iCs w:val="0"/>
                <w:color w:val="000000"/>
                <w:sz w:val="24"/>
                <w:szCs w:val="24"/>
                <w:u w:val="none"/>
              </w:rPr>
            </w:pPr>
          </w:p>
        </w:tc>
      </w:tr>
      <w:tr w14:paraId="46B6D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0CABEFBD">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3BB30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77</w:t>
            </w:r>
          </w:p>
        </w:tc>
        <w:tc>
          <w:tcPr>
            <w:tcW w:w="372" w:type="pct"/>
            <w:shd w:val="clear" w:color="auto" w:fill="auto"/>
            <w:vAlign w:val="center"/>
          </w:tcPr>
          <w:p w14:paraId="387FA5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360F807F">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91167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石英砂（制水机专用）</w:t>
            </w:r>
          </w:p>
        </w:tc>
        <w:tc>
          <w:tcPr>
            <w:tcW w:w="1577" w:type="pct"/>
            <w:shd w:val="clear" w:color="auto" w:fill="auto"/>
            <w:vAlign w:val="center"/>
          </w:tcPr>
          <w:p w14:paraId="297886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50KG/包</w:t>
            </w:r>
          </w:p>
        </w:tc>
        <w:tc>
          <w:tcPr>
            <w:tcW w:w="390" w:type="pct"/>
            <w:shd w:val="clear" w:color="auto" w:fill="auto"/>
            <w:vAlign w:val="center"/>
          </w:tcPr>
          <w:p w14:paraId="2EEDF9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1EB762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680</w:t>
            </w:r>
          </w:p>
        </w:tc>
        <w:tc>
          <w:tcPr>
            <w:tcW w:w="372" w:type="pct"/>
            <w:shd w:val="clear" w:color="auto" w:fill="auto"/>
            <w:vAlign w:val="center"/>
          </w:tcPr>
          <w:p w14:paraId="5559509C">
            <w:pPr>
              <w:jc w:val="center"/>
              <w:rPr>
                <w:rFonts w:hint="eastAsia" w:ascii="宋体" w:hAnsi="宋体" w:eastAsia="宋体" w:cs="宋体"/>
                <w:i w:val="0"/>
                <w:iCs w:val="0"/>
                <w:color w:val="000000"/>
                <w:sz w:val="24"/>
                <w:szCs w:val="24"/>
                <w:u w:val="none"/>
              </w:rPr>
            </w:pPr>
          </w:p>
        </w:tc>
      </w:tr>
      <w:tr w14:paraId="00A11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45B2D4F6">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698B0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78</w:t>
            </w:r>
          </w:p>
        </w:tc>
        <w:tc>
          <w:tcPr>
            <w:tcW w:w="372" w:type="pct"/>
            <w:shd w:val="clear" w:color="auto" w:fill="auto"/>
            <w:vAlign w:val="center"/>
          </w:tcPr>
          <w:p w14:paraId="062642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6309E029">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083BA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软化树脂</w:t>
            </w:r>
          </w:p>
        </w:tc>
        <w:tc>
          <w:tcPr>
            <w:tcW w:w="1577" w:type="pct"/>
            <w:shd w:val="clear" w:color="auto" w:fill="auto"/>
            <w:vAlign w:val="center"/>
          </w:tcPr>
          <w:p w14:paraId="1B2D3A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25升/包</w:t>
            </w:r>
          </w:p>
        </w:tc>
        <w:tc>
          <w:tcPr>
            <w:tcW w:w="390" w:type="pct"/>
            <w:shd w:val="clear" w:color="auto" w:fill="auto"/>
            <w:vAlign w:val="center"/>
          </w:tcPr>
          <w:p w14:paraId="60996C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603D1A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840</w:t>
            </w:r>
          </w:p>
        </w:tc>
        <w:tc>
          <w:tcPr>
            <w:tcW w:w="372" w:type="pct"/>
            <w:shd w:val="clear" w:color="auto" w:fill="auto"/>
            <w:vAlign w:val="center"/>
          </w:tcPr>
          <w:p w14:paraId="58555340">
            <w:pPr>
              <w:jc w:val="center"/>
              <w:rPr>
                <w:rFonts w:hint="eastAsia" w:ascii="宋体" w:hAnsi="宋体" w:eastAsia="宋体" w:cs="宋体"/>
                <w:i w:val="0"/>
                <w:iCs w:val="0"/>
                <w:color w:val="000000"/>
                <w:sz w:val="24"/>
                <w:szCs w:val="24"/>
                <w:u w:val="none"/>
              </w:rPr>
            </w:pPr>
          </w:p>
        </w:tc>
      </w:tr>
      <w:tr w14:paraId="1E22A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57C331F6">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D75EE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79</w:t>
            </w:r>
          </w:p>
        </w:tc>
        <w:tc>
          <w:tcPr>
            <w:tcW w:w="372" w:type="pct"/>
            <w:shd w:val="clear" w:color="auto" w:fill="auto"/>
            <w:vAlign w:val="center"/>
          </w:tcPr>
          <w:p w14:paraId="563B38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474D43B9">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D9BC6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软化盐</w:t>
            </w:r>
          </w:p>
        </w:tc>
        <w:tc>
          <w:tcPr>
            <w:tcW w:w="1577" w:type="pct"/>
            <w:shd w:val="clear" w:color="auto" w:fill="auto"/>
            <w:vAlign w:val="center"/>
          </w:tcPr>
          <w:p w14:paraId="2D7430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10KG/包</w:t>
            </w:r>
          </w:p>
        </w:tc>
        <w:tc>
          <w:tcPr>
            <w:tcW w:w="390" w:type="pct"/>
            <w:shd w:val="clear" w:color="auto" w:fill="auto"/>
            <w:vAlign w:val="center"/>
          </w:tcPr>
          <w:p w14:paraId="38E3EF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398" w:type="pct"/>
            <w:shd w:val="clear" w:color="auto" w:fill="auto"/>
            <w:vAlign w:val="center"/>
          </w:tcPr>
          <w:p w14:paraId="1975BA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w:t>
            </w:r>
          </w:p>
        </w:tc>
        <w:tc>
          <w:tcPr>
            <w:tcW w:w="372" w:type="pct"/>
            <w:shd w:val="clear" w:color="auto" w:fill="auto"/>
            <w:vAlign w:val="center"/>
          </w:tcPr>
          <w:p w14:paraId="2ECE924A">
            <w:pPr>
              <w:jc w:val="center"/>
              <w:rPr>
                <w:rFonts w:hint="eastAsia" w:ascii="宋体" w:hAnsi="宋体" w:eastAsia="宋体" w:cs="宋体"/>
                <w:i w:val="0"/>
                <w:iCs w:val="0"/>
                <w:color w:val="000000"/>
                <w:sz w:val="24"/>
                <w:szCs w:val="24"/>
                <w:u w:val="none"/>
              </w:rPr>
            </w:pPr>
          </w:p>
        </w:tc>
      </w:tr>
      <w:tr w14:paraId="0C488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6CB5A5A5">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A8FBA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w:t>
            </w:r>
          </w:p>
        </w:tc>
        <w:tc>
          <w:tcPr>
            <w:tcW w:w="372" w:type="pct"/>
            <w:shd w:val="clear" w:color="auto" w:fill="auto"/>
            <w:vAlign w:val="center"/>
          </w:tcPr>
          <w:p w14:paraId="1DA850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4C190A67">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33E2F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活性炭滤芯/20寸</w:t>
            </w:r>
          </w:p>
        </w:tc>
        <w:tc>
          <w:tcPr>
            <w:tcW w:w="1577" w:type="pct"/>
            <w:shd w:val="clear" w:color="auto" w:fill="auto"/>
            <w:vAlign w:val="center"/>
          </w:tcPr>
          <w:p w14:paraId="75B5CB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390" w:type="pct"/>
            <w:shd w:val="clear" w:color="auto" w:fill="auto"/>
            <w:vAlign w:val="center"/>
          </w:tcPr>
          <w:p w14:paraId="353C9A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398" w:type="pct"/>
            <w:shd w:val="clear" w:color="auto" w:fill="auto"/>
            <w:vAlign w:val="center"/>
          </w:tcPr>
          <w:p w14:paraId="0A40DB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w:t>
            </w:r>
          </w:p>
        </w:tc>
        <w:tc>
          <w:tcPr>
            <w:tcW w:w="372" w:type="pct"/>
            <w:shd w:val="clear" w:color="auto" w:fill="auto"/>
            <w:vAlign w:val="center"/>
          </w:tcPr>
          <w:p w14:paraId="5B1B1270">
            <w:pPr>
              <w:jc w:val="center"/>
              <w:rPr>
                <w:rFonts w:hint="eastAsia" w:ascii="宋体" w:hAnsi="宋体" w:eastAsia="宋体" w:cs="宋体"/>
                <w:i w:val="0"/>
                <w:iCs w:val="0"/>
                <w:color w:val="000000"/>
                <w:sz w:val="24"/>
                <w:szCs w:val="24"/>
                <w:u w:val="none"/>
              </w:rPr>
            </w:pPr>
          </w:p>
        </w:tc>
      </w:tr>
      <w:tr w14:paraId="7BF55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0BF21B41">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7FAA90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81</w:t>
            </w:r>
          </w:p>
        </w:tc>
        <w:tc>
          <w:tcPr>
            <w:tcW w:w="372" w:type="pct"/>
            <w:shd w:val="clear" w:color="auto" w:fill="auto"/>
            <w:vAlign w:val="center"/>
          </w:tcPr>
          <w:p w14:paraId="68312C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7FD1113F">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760D3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精密滤芯/20寸</w:t>
            </w:r>
          </w:p>
        </w:tc>
        <w:tc>
          <w:tcPr>
            <w:tcW w:w="1577" w:type="pct"/>
            <w:shd w:val="clear" w:color="auto" w:fill="auto"/>
            <w:vAlign w:val="center"/>
          </w:tcPr>
          <w:p w14:paraId="604DB4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390" w:type="pct"/>
            <w:shd w:val="clear" w:color="auto" w:fill="auto"/>
            <w:vAlign w:val="center"/>
          </w:tcPr>
          <w:p w14:paraId="0DCDED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398" w:type="pct"/>
            <w:shd w:val="clear" w:color="auto" w:fill="auto"/>
            <w:vAlign w:val="center"/>
          </w:tcPr>
          <w:p w14:paraId="67DA2F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c>
          <w:tcPr>
            <w:tcW w:w="372" w:type="pct"/>
            <w:shd w:val="clear" w:color="auto" w:fill="auto"/>
            <w:vAlign w:val="center"/>
          </w:tcPr>
          <w:p w14:paraId="6A302ACE">
            <w:pPr>
              <w:jc w:val="center"/>
              <w:rPr>
                <w:rFonts w:hint="eastAsia" w:ascii="宋体" w:hAnsi="宋体" w:eastAsia="宋体" w:cs="宋体"/>
                <w:i w:val="0"/>
                <w:iCs w:val="0"/>
                <w:color w:val="000000"/>
                <w:sz w:val="24"/>
                <w:szCs w:val="24"/>
                <w:u w:val="none"/>
              </w:rPr>
            </w:pPr>
          </w:p>
        </w:tc>
      </w:tr>
      <w:tr w14:paraId="32696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4511886B">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6AE85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82</w:t>
            </w:r>
          </w:p>
        </w:tc>
        <w:tc>
          <w:tcPr>
            <w:tcW w:w="372" w:type="pct"/>
            <w:shd w:val="clear" w:color="auto" w:fill="auto"/>
            <w:vAlign w:val="center"/>
          </w:tcPr>
          <w:p w14:paraId="140553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61352330">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3C03C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酸性洗涤剂（适配洗瓶机）</w:t>
            </w:r>
          </w:p>
        </w:tc>
        <w:tc>
          <w:tcPr>
            <w:tcW w:w="1577" w:type="pct"/>
            <w:shd w:val="clear" w:color="auto" w:fill="auto"/>
            <w:vAlign w:val="center"/>
          </w:tcPr>
          <w:p w14:paraId="327DB3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5L/瓶</w:t>
            </w:r>
          </w:p>
        </w:tc>
        <w:tc>
          <w:tcPr>
            <w:tcW w:w="390" w:type="pct"/>
            <w:shd w:val="clear" w:color="auto" w:fill="auto"/>
            <w:vAlign w:val="center"/>
          </w:tcPr>
          <w:p w14:paraId="6A6AF2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3CEAC5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w:t>
            </w:r>
          </w:p>
        </w:tc>
        <w:tc>
          <w:tcPr>
            <w:tcW w:w="372" w:type="pct"/>
            <w:shd w:val="clear" w:color="auto" w:fill="auto"/>
            <w:vAlign w:val="center"/>
          </w:tcPr>
          <w:p w14:paraId="559C2DF2">
            <w:pPr>
              <w:jc w:val="center"/>
              <w:rPr>
                <w:rFonts w:hint="eastAsia" w:ascii="宋体" w:hAnsi="宋体" w:eastAsia="宋体" w:cs="宋体"/>
                <w:i w:val="0"/>
                <w:iCs w:val="0"/>
                <w:color w:val="000000"/>
                <w:sz w:val="24"/>
                <w:szCs w:val="24"/>
                <w:u w:val="none"/>
              </w:rPr>
            </w:pPr>
          </w:p>
        </w:tc>
      </w:tr>
      <w:tr w14:paraId="07067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0660B7A2">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715900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83</w:t>
            </w:r>
          </w:p>
        </w:tc>
        <w:tc>
          <w:tcPr>
            <w:tcW w:w="372" w:type="pct"/>
            <w:shd w:val="clear" w:color="auto" w:fill="auto"/>
            <w:vAlign w:val="center"/>
          </w:tcPr>
          <w:p w14:paraId="5543AB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5E4E2A93">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2D4468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碱性中和剂（适配洗瓶机）</w:t>
            </w:r>
          </w:p>
        </w:tc>
        <w:tc>
          <w:tcPr>
            <w:tcW w:w="1577" w:type="pct"/>
            <w:shd w:val="clear" w:color="auto" w:fill="auto"/>
            <w:vAlign w:val="center"/>
          </w:tcPr>
          <w:p w14:paraId="6418BA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5L/瓶</w:t>
            </w:r>
          </w:p>
        </w:tc>
        <w:tc>
          <w:tcPr>
            <w:tcW w:w="390" w:type="pct"/>
            <w:shd w:val="clear" w:color="auto" w:fill="auto"/>
            <w:vAlign w:val="center"/>
          </w:tcPr>
          <w:p w14:paraId="7B712A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010265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w:t>
            </w:r>
          </w:p>
        </w:tc>
        <w:tc>
          <w:tcPr>
            <w:tcW w:w="372" w:type="pct"/>
            <w:shd w:val="clear" w:color="auto" w:fill="auto"/>
            <w:vAlign w:val="center"/>
          </w:tcPr>
          <w:p w14:paraId="7393B290">
            <w:pPr>
              <w:jc w:val="center"/>
              <w:rPr>
                <w:rFonts w:hint="eastAsia" w:ascii="宋体" w:hAnsi="宋体" w:eastAsia="宋体" w:cs="宋体"/>
                <w:i w:val="0"/>
                <w:iCs w:val="0"/>
                <w:color w:val="000000"/>
                <w:sz w:val="24"/>
                <w:szCs w:val="24"/>
                <w:u w:val="none"/>
              </w:rPr>
            </w:pPr>
          </w:p>
        </w:tc>
      </w:tr>
      <w:tr w14:paraId="6EE6F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03AA79DA">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2AC75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84</w:t>
            </w:r>
          </w:p>
        </w:tc>
        <w:tc>
          <w:tcPr>
            <w:tcW w:w="372" w:type="pct"/>
            <w:shd w:val="clear" w:color="auto" w:fill="auto"/>
            <w:vAlign w:val="center"/>
          </w:tcPr>
          <w:p w14:paraId="1C4655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6778C3B7">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6ED5A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软水盐（适配洗瓶机）</w:t>
            </w:r>
          </w:p>
        </w:tc>
        <w:tc>
          <w:tcPr>
            <w:tcW w:w="1577" w:type="pct"/>
            <w:shd w:val="clear" w:color="auto" w:fill="auto"/>
            <w:vAlign w:val="center"/>
          </w:tcPr>
          <w:p w14:paraId="5ABC72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6KG/包</w:t>
            </w:r>
          </w:p>
        </w:tc>
        <w:tc>
          <w:tcPr>
            <w:tcW w:w="390" w:type="pct"/>
            <w:shd w:val="clear" w:color="auto" w:fill="auto"/>
            <w:vAlign w:val="center"/>
          </w:tcPr>
          <w:p w14:paraId="46C420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398" w:type="pct"/>
            <w:shd w:val="clear" w:color="auto" w:fill="auto"/>
            <w:vAlign w:val="center"/>
          </w:tcPr>
          <w:p w14:paraId="361BC1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372" w:type="pct"/>
            <w:shd w:val="clear" w:color="auto" w:fill="auto"/>
            <w:vAlign w:val="center"/>
          </w:tcPr>
          <w:p w14:paraId="08B2EB2B">
            <w:pPr>
              <w:jc w:val="center"/>
              <w:rPr>
                <w:rFonts w:hint="eastAsia" w:ascii="宋体" w:hAnsi="宋体" w:eastAsia="宋体" w:cs="宋体"/>
                <w:i w:val="0"/>
                <w:iCs w:val="0"/>
                <w:color w:val="000000"/>
                <w:sz w:val="24"/>
                <w:szCs w:val="24"/>
                <w:u w:val="none"/>
              </w:rPr>
            </w:pPr>
          </w:p>
        </w:tc>
      </w:tr>
      <w:tr w14:paraId="7F85C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5654FE57">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F9D67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85</w:t>
            </w:r>
          </w:p>
        </w:tc>
        <w:tc>
          <w:tcPr>
            <w:tcW w:w="372" w:type="pct"/>
            <w:shd w:val="clear" w:color="auto" w:fill="auto"/>
            <w:vAlign w:val="center"/>
          </w:tcPr>
          <w:p w14:paraId="474790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6A08315E">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2E02AA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高效活性炭过滤器</w:t>
            </w:r>
          </w:p>
        </w:tc>
        <w:tc>
          <w:tcPr>
            <w:tcW w:w="1577" w:type="pct"/>
            <w:shd w:val="clear" w:color="auto" w:fill="auto"/>
            <w:vAlign w:val="center"/>
          </w:tcPr>
          <w:p w14:paraId="43E8EA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依拉勃 Filter GF4 AS（有机为主）</w:t>
            </w:r>
          </w:p>
        </w:tc>
        <w:tc>
          <w:tcPr>
            <w:tcW w:w="390" w:type="pct"/>
            <w:shd w:val="clear" w:color="auto" w:fill="auto"/>
            <w:vAlign w:val="center"/>
          </w:tcPr>
          <w:p w14:paraId="0AD2E7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398" w:type="pct"/>
            <w:shd w:val="clear" w:color="auto" w:fill="auto"/>
            <w:vAlign w:val="center"/>
          </w:tcPr>
          <w:p w14:paraId="69137F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3500</w:t>
            </w:r>
          </w:p>
        </w:tc>
        <w:tc>
          <w:tcPr>
            <w:tcW w:w="372" w:type="pct"/>
            <w:shd w:val="clear" w:color="auto" w:fill="auto"/>
            <w:vAlign w:val="center"/>
          </w:tcPr>
          <w:p w14:paraId="5753824C">
            <w:pPr>
              <w:jc w:val="center"/>
              <w:rPr>
                <w:rFonts w:hint="eastAsia" w:ascii="宋体" w:hAnsi="宋体" w:eastAsia="宋体" w:cs="宋体"/>
                <w:i w:val="0"/>
                <w:iCs w:val="0"/>
                <w:color w:val="000000"/>
                <w:sz w:val="24"/>
                <w:szCs w:val="24"/>
                <w:u w:val="none"/>
              </w:rPr>
            </w:pPr>
          </w:p>
        </w:tc>
      </w:tr>
      <w:tr w14:paraId="114BA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394AB8E8">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E12B5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86</w:t>
            </w:r>
          </w:p>
        </w:tc>
        <w:tc>
          <w:tcPr>
            <w:tcW w:w="372" w:type="pct"/>
            <w:shd w:val="clear" w:color="auto" w:fill="auto"/>
            <w:vAlign w:val="center"/>
          </w:tcPr>
          <w:p w14:paraId="2E32AF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143FB9F5">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467736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高效活性炭过滤器</w:t>
            </w:r>
          </w:p>
        </w:tc>
        <w:tc>
          <w:tcPr>
            <w:tcW w:w="1577" w:type="pct"/>
            <w:shd w:val="clear" w:color="auto" w:fill="auto"/>
            <w:vAlign w:val="center"/>
          </w:tcPr>
          <w:p w14:paraId="661120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依拉勃  Filter GF4 BE+（综合吸附）</w:t>
            </w:r>
          </w:p>
        </w:tc>
        <w:tc>
          <w:tcPr>
            <w:tcW w:w="390" w:type="pct"/>
            <w:shd w:val="clear" w:color="auto" w:fill="auto"/>
            <w:vAlign w:val="center"/>
          </w:tcPr>
          <w:p w14:paraId="3C2AD6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398" w:type="pct"/>
            <w:shd w:val="clear" w:color="auto" w:fill="auto"/>
            <w:vAlign w:val="center"/>
          </w:tcPr>
          <w:p w14:paraId="04D5FD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4500</w:t>
            </w:r>
          </w:p>
        </w:tc>
        <w:tc>
          <w:tcPr>
            <w:tcW w:w="372" w:type="pct"/>
            <w:shd w:val="clear" w:color="auto" w:fill="auto"/>
            <w:vAlign w:val="center"/>
          </w:tcPr>
          <w:p w14:paraId="1872AB7A">
            <w:pPr>
              <w:jc w:val="center"/>
              <w:rPr>
                <w:rFonts w:hint="eastAsia" w:ascii="宋体" w:hAnsi="宋体" w:eastAsia="宋体" w:cs="宋体"/>
                <w:i w:val="0"/>
                <w:iCs w:val="0"/>
                <w:color w:val="000000"/>
                <w:sz w:val="24"/>
                <w:szCs w:val="24"/>
                <w:u w:val="none"/>
              </w:rPr>
            </w:pPr>
          </w:p>
        </w:tc>
      </w:tr>
      <w:tr w14:paraId="1702E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4E6DA053">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2CC103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87</w:t>
            </w:r>
          </w:p>
        </w:tc>
        <w:tc>
          <w:tcPr>
            <w:tcW w:w="372" w:type="pct"/>
            <w:shd w:val="clear" w:color="auto" w:fill="auto"/>
            <w:vAlign w:val="center"/>
          </w:tcPr>
          <w:p w14:paraId="4DC49D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76F0D1AB">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B59FE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防火柜过滤装置用过滤器</w:t>
            </w:r>
          </w:p>
        </w:tc>
        <w:tc>
          <w:tcPr>
            <w:tcW w:w="1577" w:type="pct"/>
            <w:shd w:val="clear" w:color="auto" w:fill="auto"/>
            <w:vAlign w:val="center"/>
          </w:tcPr>
          <w:p w14:paraId="1BAD68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MF2BE+</w:t>
            </w:r>
          </w:p>
        </w:tc>
        <w:tc>
          <w:tcPr>
            <w:tcW w:w="390" w:type="pct"/>
            <w:shd w:val="clear" w:color="auto" w:fill="auto"/>
            <w:vAlign w:val="center"/>
          </w:tcPr>
          <w:p w14:paraId="7798C3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33AE1D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2650</w:t>
            </w:r>
          </w:p>
        </w:tc>
        <w:tc>
          <w:tcPr>
            <w:tcW w:w="372" w:type="pct"/>
            <w:shd w:val="clear" w:color="auto" w:fill="auto"/>
            <w:vAlign w:val="center"/>
          </w:tcPr>
          <w:p w14:paraId="5E2F844C">
            <w:pPr>
              <w:jc w:val="center"/>
              <w:rPr>
                <w:rFonts w:hint="eastAsia" w:ascii="宋体" w:hAnsi="宋体" w:eastAsia="宋体" w:cs="宋体"/>
                <w:i w:val="0"/>
                <w:iCs w:val="0"/>
                <w:color w:val="000000"/>
                <w:sz w:val="24"/>
                <w:szCs w:val="24"/>
                <w:u w:val="none"/>
              </w:rPr>
            </w:pPr>
          </w:p>
        </w:tc>
      </w:tr>
      <w:tr w14:paraId="0B589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5394D46B">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230578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88</w:t>
            </w:r>
          </w:p>
        </w:tc>
        <w:tc>
          <w:tcPr>
            <w:tcW w:w="372" w:type="pct"/>
            <w:shd w:val="clear" w:color="auto" w:fill="auto"/>
            <w:vAlign w:val="center"/>
          </w:tcPr>
          <w:p w14:paraId="15E147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37E77E46">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40D434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pH标准缓冲溶液</w:t>
            </w:r>
          </w:p>
        </w:tc>
        <w:tc>
          <w:tcPr>
            <w:tcW w:w="1577" w:type="pct"/>
            <w:shd w:val="clear" w:color="auto" w:fill="auto"/>
            <w:vAlign w:val="center"/>
          </w:tcPr>
          <w:p w14:paraId="319518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套，250ml/瓶，每套3瓶（4.00，6.86，9.18）</w:t>
            </w:r>
          </w:p>
        </w:tc>
        <w:tc>
          <w:tcPr>
            <w:tcW w:w="390" w:type="pct"/>
            <w:shd w:val="clear" w:color="auto" w:fill="auto"/>
            <w:vAlign w:val="center"/>
          </w:tcPr>
          <w:p w14:paraId="4ADDC8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398" w:type="pct"/>
            <w:shd w:val="clear" w:color="auto" w:fill="auto"/>
            <w:vAlign w:val="center"/>
          </w:tcPr>
          <w:p w14:paraId="18029E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372" w:type="pct"/>
            <w:shd w:val="clear" w:color="auto" w:fill="auto"/>
            <w:vAlign w:val="center"/>
          </w:tcPr>
          <w:p w14:paraId="0E95A69F">
            <w:pPr>
              <w:jc w:val="center"/>
              <w:rPr>
                <w:rFonts w:hint="eastAsia" w:ascii="宋体" w:hAnsi="宋体" w:eastAsia="宋体" w:cs="宋体"/>
                <w:i w:val="0"/>
                <w:iCs w:val="0"/>
                <w:color w:val="000000"/>
                <w:sz w:val="24"/>
                <w:szCs w:val="24"/>
                <w:u w:val="none"/>
              </w:rPr>
            </w:pPr>
          </w:p>
        </w:tc>
      </w:tr>
      <w:tr w14:paraId="33D50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71F0E2FE">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DB903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89</w:t>
            </w:r>
          </w:p>
        </w:tc>
        <w:tc>
          <w:tcPr>
            <w:tcW w:w="372" w:type="pct"/>
            <w:shd w:val="clear" w:color="auto" w:fill="auto"/>
            <w:vAlign w:val="center"/>
          </w:tcPr>
          <w:p w14:paraId="091F90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7BDF3633">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1807A9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浊度校准液（套装）</w:t>
            </w:r>
          </w:p>
        </w:tc>
        <w:tc>
          <w:tcPr>
            <w:tcW w:w="1577" w:type="pct"/>
            <w:shd w:val="clear" w:color="auto" w:fill="auto"/>
            <w:vAlign w:val="center"/>
          </w:tcPr>
          <w:p w14:paraId="06F5AC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适用哈希浊度计，套（10，20，100，800NTU）</w:t>
            </w:r>
          </w:p>
        </w:tc>
        <w:tc>
          <w:tcPr>
            <w:tcW w:w="390" w:type="pct"/>
            <w:shd w:val="clear" w:color="auto" w:fill="auto"/>
            <w:vAlign w:val="center"/>
          </w:tcPr>
          <w:p w14:paraId="00B9FB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03BB77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3000</w:t>
            </w:r>
          </w:p>
        </w:tc>
        <w:tc>
          <w:tcPr>
            <w:tcW w:w="372" w:type="pct"/>
            <w:shd w:val="clear" w:color="auto" w:fill="auto"/>
            <w:vAlign w:val="center"/>
          </w:tcPr>
          <w:p w14:paraId="64F9562C">
            <w:pPr>
              <w:jc w:val="center"/>
              <w:rPr>
                <w:rFonts w:hint="eastAsia" w:ascii="宋体" w:hAnsi="宋体" w:eastAsia="宋体" w:cs="宋体"/>
                <w:i w:val="0"/>
                <w:iCs w:val="0"/>
                <w:color w:val="000000"/>
                <w:sz w:val="24"/>
                <w:szCs w:val="24"/>
                <w:u w:val="none"/>
              </w:rPr>
            </w:pPr>
          </w:p>
        </w:tc>
      </w:tr>
      <w:tr w14:paraId="038F2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5" w:hRule="atLeast"/>
        </w:trPr>
        <w:tc>
          <w:tcPr>
            <w:tcW w:w="372" w:type="pct"/>
            <w:vMerge w:val="continue"/>
            <w:shd w:val="clear" w:color="auto" w:fill="auto"/>
            <w:vAlign w:val="center"/>
          </w:tcPr>
          <w:p w14:paraId="61694ED5">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B1476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w:t>
            </w:r>
          </w:p>
        </w:tc>
        <w:tc>
          <w:tcPr>
            <w:tcW w:w="372" w:type="pct"/>
            <w:shd w:val="clear" w:color="auto" w:fill="auto"/>
            <w:vAlign w:val="center"/>
          </w:tcPr>
          <w:p w14:paraId="6DD745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0ECE5A08">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37203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YSI盖膜组件（电极填充液和黄色盖膜）</w:t>
            </w:r>
          </w:p>
        </w:tc>
        <w:tc>
          <w:tcPr>
            <w:tcW w:w="1577" w:type="pct"/>
            <w:shd w:val="clear" w:color="auto" w:fill="auto"/>
            <w:vAlign w:val="center"/>
          </w:tcPr>
          <w:p w14:paraId="6C0026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套，适用于YSI Pro 20型仪器配套电极</w:t>
            </w:r>
          </w:p>
        </w:tc>
        <w:tc>
          <w:tcPr>
            <w:tcW w:w="390" w:type="pct"/>
            <w:shd w:val="clear" w:color="auto" w:fill="auto"/>
            <w:vAlign w:val="center"/>
          </w:tcPr>
          <w:p w14:paraId="0026A7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57A7A6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900</w:t>
            </w:r>
          </w:p>
        </w:tc>
        <w:tc>
          <w:tcPr>
            <w:tcW w:w="372" w:type="pct"/>
            <w:shd w:val="clear" w:color="auto" w:fill="auto"/>
            <w:vAlign w:val="center"/>
          </w:tcPr>
          <w:p w14:paraId="2DF360FE">
            <w:pPr>
              <w:jc w:val="center"/>
              <w:rPr>
                <w:rFonts w:hint="eastAsia" w:ascii="宋体" w:hAnsi="宋体" w:eastAsia="宋体" w:cs="宋体"/>
                <w:i w:val="0"/>
                <w:iCs w:val="0"/>
                <w:color w:val="000000"/>
                <w:sz w:val="24"/>
                <w:szCs w:val="24"/>
                <w:u w:val="none"/>
              </w:rPr>
            </w:pPr>
          </w:p>
        </w:tc>
      </w:tr>
      <w:tr w14:paraId="6029A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21F2C4B6">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0BA81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91</w:t>
            </w:r>
          </w:p>
        </w:tc>
        <w:tc>
          <w:tcPr>
            <w:tcW w:w="372" w:type="pct"/>
            <w:shd w:val="clear" w:color="auto" w:fill="auto"/>
            <w:vAlign w:val="center"/>
          </w:tcPr>
          <w:p w14:paraId="24CC6C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4F68A7A6">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2EAA02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蠕动泵管</w:t>
            </w:r>
          </w:p>
        </w:tc>
        <w:tc>
          <w:tcPr>
            <w:tcW w:w="1577" w:type="pct"/>
            <w:shd w:val="clear" w:color="auto" w:fill="auto"/>
            <w:vAlign w:val="center"/>
          </w:tcPr>
          <w:p w14:paraId="5FCD34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适用于顺昕全自动COD分析仪</w:t>
            </w:r>
          </w:p>
        </w:tc>
        <w:tc>
          <w:tcPr>
            <w:tcW w:w="390" w:type="pct"/>
            <w:shd w:val="clear" w:color="auto" w:fill="auto"/>
            <w:vAlign w:val="center"/>
          </w:tcPr>
          <w:p w14:paraId="176EE2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384283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w:t>
            </w:r>
          </w:p>
        </w:tc>
        <w:tc>
          <w:tcPr>
            <w:tcW w:w="372" w:type="pct"/>
            <w:shd w:val="clear" w:color="auto" w:fill="auto"/>
            <w:vAlign w:val="center"/>
          </w:tcPr>
          <w:p w14:paraId="0645CD64">
            <w:pPr>
              <w:jc w:val="center"/>
              <w:rPr>
                <w:rFonts w:hint="eastAsia" w:ascii="宋体" w:hAnsi="宋体" w:eastAsia="宋体" w:cs="宋体"/>
                <w:i w:val="0"/>
                <w:iCs w:val="0"/>
                <w:color w:val="000000"/>
                <w:sz w:val="24"/>
                <w:szCs w:val="24"/>
                <w:u w:val="none"/>
              </w:rPr>
            </w:pPr>
          </w:p>
        </w:tc>
      </w:tr>
      <w:tr w14:paraId="351CE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24223BB7">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EB3AC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92</w:t>
            </w:r>
          </w:p>
        </w:tc>
        <w:tc>
          <w:tcPr>
            <w:tcW w:w="372" w:type="pct"/>
            <w:shd w:val="clear" w:color="auto" w:fill="auto"/>
            <w:vAlign w:val="center"/>
          </w:tcPr>
          <w:p w14:paraId="7E4ECD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2C232E29">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D42FD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数显瓶口滴定器 配件</w:t>
            </w:r>
          </w:p>
        </w:tc>
        <w:tc>
          <w:tcPr>
            <w:tcW w:w="1577" w:type="pct"/>
            <w:shd w:val="clear" w:color="auto" w:fill="auto"/>
            <w:vAlign w:val="center"/>
          </w:tcPr>
          <w:p w14:paraId="5BABA7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活塞腔（25ml）</w:t>
            </w:r>
          </w:p>
        </w:tc>
        <w:tc>
          <w:tcPr>
            <w:tcW w:w="390" w:type="pct"/>
            <w:shd w:val="clear" w:color="auto" w:fill="auto"/>
            <w:vAlign w:val="center"/>
          </w:tcPr>
          <w:p w14:paraId="3D4409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00595B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550</w:t>
            </w:r>
          </w:p>
        </w:tc>
        <w:tc>
          <w:tcPr>
            <w:tcW w:w="372" w:type="pct"/>
            <w:shd w:val="clear" w:color="auto" w:fill="auto"/>
            <w:vAlign w:val="center"/>
          </w:tcPr>
          <w:p w14:paraId="49C2C5C7">
            <w:pPr>
              <w:jc w:val="center"/>
              <w:rPr>
                <w:rFonts w:hint="eastAsia" w:ascii="宋体" w:hAnsi="宋体" w:eastAsia="宋体" w:cs="宋体"/>
                <w:i w:val="0"/>
                <w:iCs w:val="0"/>
                <w:color w:val="000000"/>
                <w:sz w:val="24"/>
                <w:szCs w:val="24"/>
                <w:u w:val="none"/>
              </w:rPr>
            </w:pPr>
          </w:p>
        </w:tc>
      </w:tr>
      <w:tr w14:paraId="3B810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05C91750">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D5A72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93</w:t>
            </w:r>
          </w:p>
        </w:tc>
        <w:tc>
          <w:tcPr>
            <w:tcW w:w="372" w:type="pct"/>
            <w:shd w:val="clear" w:color="auto" w:fill="auto"/>
            <w:vAlign w:val="center"/>
          </w:tcPr>
          <w:p w14:paraId="1D6197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4126E65B">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394EA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数显瓶口滴定器 配件</w:t>
            </w:r>
          </w:p>
        </w:tc>
        <w:tc>
          <w:tcPr>
            <w:tcW w:w="1577" w:type="pct"/>
            <w:shd w:val="clear" w:color="auto" w:fill="auto"/>
            <w:vAlign w:val="center"/>
          </w:tcPr>
          <w:p w14:paraId="5A14BD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活塞腔（50ml）</w:t>
            </w:r>
          </w:p>
        </w:tc>
        <w:tc>
          <w:tcPr>
            <w:tcW w:w="390" w:type="pct"/>
            <w:shd w:val="clear" w:color="auto" w:fill="auto"/>
            <w:vAlign w:val="center"/>
          </w:tcPr>
          <w:p w14:paraId="1467ED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468E6A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550</w:t>
            </w:r>
          </w:p>
        </w:tc>
        <w:tc>
          <w:tcPr>
            <w:tcW w:w="372" w:type="pct"/>
            <w:shd w:val="clear" w:color="auto" w:fill="auto"/>
            <w:vAlign w:val="center"/>
          </w:tcPr>
          <w:p w14:paraId="5F008223">
            <w:pPr>
              <w:jc w:val="center"/>
              <w:rPr>
                <w:rFonts w:hint="eastAsia" w:ascii="宋体" w:hAnsi="宋体" w:eastAsia="宋体" w:cs="宋体"/>
                <w:i w:val="0"/>
                <w:iCs w:val="0"/>
                <w:color w:val="000000"/>
                <w:sz w:val="24"/>
                <w:szCs w:val="24"/>
                <w:u w:val="none"/>
              </w:rPr>
            </w:pPr>
          </w:p>
        </w:tc>
      </w:tr>
      <w:tr w14:paraId="20196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50E887D0">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83755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94</w:t>
            </w:r>
          </w:p>
        </w:tc>
        <w:tc>
          <w:tcPr>
            <w:tcW w:w="372" w:type="pct"/>
            <w:shd w:val="clear" w:color="auto" w:fill="auto"/>
            <w:vAlign w:val="center"/>
          </w:tcPr>
          <w:p w14:paraId="3B2DFA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0B78EB1F">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0FED6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固定萃取专用管</w:t>
            </w:r>
          </w:p>
        </w:tc>
        <w:tc>
          <w:tcPr>
            <w:tcW w:w="1577" w:type="pct"/>
            <w:shd w:val="clear" w:color="auto" w:fill="auto"/>
            <w:vAlign w:val="center"/>
          </w:tcPr>
          <w:p w14:paraId="188A34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聚丙烯材质，SBBB-CG3001 大容量采样管（HJ 1333-2023） PP材质，2mm OD，80cm ，</w:t>
            </w:r>
          </w:p>
        </w:tc>
        <w:tc>
          <w:tcPr>
            <w:tcW w:w="390" w:type="pct"/>
            <w:shd w:val="clear" w:color="auto" w:fill="auto"/>
            <w:vAlign w:val="center"/>
          </w:tcPr>
          <w:p w14:paraId="5A909E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398" w:type="pct"/>
            <w:shd w:val="clear" w:color="auto" w:fill="auto"/>
            <w:vAlign w:val="center"/>
          </w:tcPr>
          <w:p w14:paraId="5E8549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350</w:t>
            </w:r>
          </w:p>
        </w:tc>
        <w:tc>
          <w:tcPr>
            <w:tcW w:w="372" w:type="pct"/>
            <w:shd w:val="clear" w:color="auto" w:fill="auto"/>
            <w:vAlign w:val="center"/>
          </w:tcPr>
          <w:p w14:paraId="448F98EB">
            <w:pPr>
              <w:jc w:val="center"/>
              <w:rPr>
                <w:rFonts w:hint="eastAsia" w:ascii="宋体" w:hAnsi="宋体" w:eastAsia="宋体" w:cs="宋体"/>
                <w:i w:val="0"/>
                <w:iCs w:val="0"/>
                <w:color w:val="000000"/>
                <w:sz w:val="24"/>
                <w:szCs w:val="24"/>
                <w:u w:val="none"/>
              </w:rPr>
            </w:pPr>
          </w:p>
        </w:tc>
      </w:tr>
      <w:tr w14:paraId="62529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6BCD2889">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03E13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w:t>
            </w:r>
          </w:p>
        </w:tc>
        <w:tc>
          <w:tcPr>
            <w:tcW w:w="372" w:type="pct"/>
            <w:shd w:val="clear" w:color="auto" w:fill="auto"/>
            <w:vAlign w:val="center"/>
          </w:tcPr>
          <w:p w14:paraId="130DB9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66346E28">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3B9AA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117种VOC标气</w:t>
            </w:r>
          </w:p>
        </w:tc>
        <w:tc>
          <w:tcPr>
            <w:tcW w:w="1577" w:type="pct"/>
            <w:shd w:val="clear" w:color="auto" w:fill="auto"/>
            <w:vAlign w:val="center"/>
          </w:tcPr>
          <w:p w14:paraId="6E94F1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2L/瓶，浓度为1ppm（含瓶，含减压阀）</w:t>
            </w:r>
          </w:p>
        </w:tc>
        <w:tc>
          <w:tcPr>
            <w:tcW w:w="390" w:type="pct"/>
            <w:shd w:val="clear" w:color="auto" w:fill="auto"/>
            <w:vAlign w:val="center"/>
          </w:tcPr>
          <w:p w14:paraId="60B257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0E54CA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70000</w:t>
            </w:r>
          </w:p>
        </w:tc>
        <w:tc>
          <w:tcPr>
            <w:tcW w:w="372" w:type="pct"/>
            <w:shd w:val="clear" w:color="auto" w:fill="auto"/>
            <w:vAlign w:val="center"/>
          </w:tcPr>
          <w:p w14:paraId="7B36A043">
            <w:pPr>
              <w:jc w:val="center"/>
              <w:rPr>
                <w:rFonts w:hint="eastAsia" w:ascii="宋体" w:hAnsi="宋体" w:eastAsia="宋体" w:cs="宋体"/>
                <w:i w:val="0"/>
                <w:iCs w:val="0"/>
                <w:color w:val="000000"/>
                <w:sz w:val="24"/>
                <w:szCs w:val="24"/>
                <w:u w:val="none"/>
              </w:rPr>
            </w:pPr>
          </w:p>
        </w:tc>
      </w:tr>
      <w:tr w14:paraId="284EB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7282F98D">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74A5F2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96</w:t>
            </w:r>
          </w:p>
        </w:tc>
        <w:tc>
          <w:tcPr>
            <w:tcW w:w="372" w:type="pct"/>
            <w:shd w:val="clear" w:color="auto" w:fill="auto"/>
            <w:vAlign w:val="center"/>
          </w:tcPr>
          <w:p w14:paraId="3CA306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69DF2B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761" w:type="pct"/>
            <w:shd w:val="clear" w:color="auto" w:fill="auto"/>
            <w:vAlign w:val="center"/>
          </w:tcPr>
          <w:p w14:paraId="3ECD8D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65种挥发性有机物标准气体</w:t>
            </w:r>
          </w:p>
        </w:tc>
        <w:tc>
          <w:tcPr>
            <w:tcW w:w="1577" w:type="pct"/>
            <w:shd w:val="clear" w:color="auto" w:fill="auto"/>
            <w:vAlign w:val="center"/>
          </w:tcPr>
          <w:p w14:paraId="1D213B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2L/瓶，浓度为1ppm（含瓶，含减压阀）</w:t>
            </w:r>
          </w:p>
        </w:tc>
        <w:tc>
          <w:tcPr>
            <w:tcW w:w="390" w:type="pct"/>
            <w:shd w:val="clear" w:color="auto" w:fill="auto"/>
            <w:vAlign w:val="center"/>
          </w:tcPr>
          <w:p w14:paraId="5DE3A4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250169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35000</w:t>
            </w:r>
          </w:p>
        </w:tc>
        <w:tc>
          <w:tcPr>
            <w:tcW w:w="372" w:type="pct"/>
            <w:shd w:val="clear" w:color="auto" w:fill="auto"/>
            <w:vAlign w:val="center"/>
          </w:tcPr>
          <w:p w14:paraId="0AF11FD8">
            <w:pPr>
              <w:jc w:val="center"/>
              <w:rPr>
                <w:rFonts w:hint="eastAsia" w:ascii="宋体" w:hAnsi="宋体" w:eastAsia="宋体" w:cs="宋体"/>
                <w:i w:val="0"/>
                <w:iCs w:val="0"/>
                <w:color w:val="000000"/>
                <w:sz w:val="24"/>
                <w:szCs w:val="24"/>
                <w:u w:val="none"/>
              </w:rPr>
            </w:pPr>
          </w:p>
        </w:tc>
      </w:tr>
      <w:tr w14:paraId="1548C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5EF48AC2">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A6171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97</w:t>
            </w:r>
          </w:p>
        </w:tc>
        <w:tc>
          <w:tcPr>
            <w:tcW w:w="372" w:type="pct"/>
            <w:shd w:val="clear" w:color="auto" w:fill="auto"/>
            <w:vAlign w:val="center"/>
          </w:tcPr>
          <w:p w14:paraId="6F871E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6FF4DE61">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6DFA0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内标气（适用于HJ 759）</w:t>
            </w:r>
          </w:p>
        </w:tc>
        <w:tc>
          <w:tcPr>
            <w:tcW w:w="1577" w:type="pct"/>
            <w:shd w:val="clear" w:color="auto" w:fill="auto"/>
            <w:vAlign w:val="center"/>
          </w:tcPr>
          <w:p w14:paraId="444534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2L/瓶，浓度为1ppm（含瓶）</w:t>
            </w:r>
          </w:p>
        </w:tc>
        <w:tc>
          <w:tcPr>
            <w:tcW w:w="390" w:type="pct"/>
            <w:shd w:val="clear" w:color="auto" w:fill="auto"/>
            <w:vAlign w:val="center"/>
          </w:tcPr>
          <w:p w14:paraId="1B1732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3DA0AA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6000</w:t>
            </w:r>
          </w:p>
        </w:tc>
        <w:tc>
          <w:tcPr>
            <w:tcW w:w="372" w:type="pct"/>
            <w:shd w:val="clear" w:color="auto" w:fill="auto"/>
            <w:vAlign w:val="center"/>
          </w:tcPr>
          <w:p w14:paraId="0A73C74B">
            <w:pPr>
              <w:jc w:val="center"/>
              <w:rPr>
                <w:rFonts w:hint="eastAsia" w:ascii="宋体" w:hAnsi="宋体" w:eastAsia="宋体" w:cs="宋体"/>
                <w:i w:val="0"/>
                <w:iCs w:val="0"/>
                <w:color w:val="000000"/>
                <w:sz w:val="24"/>
                <w:szCs w:val="24"/>
                <w:u w:val="none"/>
              </w:rPr>
            </w:pPr>
          </w:p>
        </w:tc>
      </w:tr>
      <w:tr w14:paraId="56A5B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60" w:hRule="atLeast"/>
        </w:trPr>
        <w:tc>
          <w:tcPr>
            <w:tcW w:w="372" w:type="pct"/>
            <w:vMerge w:val="continue"/>
            <w:shd w:val="clear" w:color="auto" w:fill="auto"/>
            <w:vAlign w:val="center"/>
          </w:tcPr>
          <w:p w14:paraId="74DA9489">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0B954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98</w:t>
            </w:r>
          </w:p>
        </w:tc>
        <w:tc>
          <w:tcPr>
            <w:tcW w:w="372" w:type="pct"/>
            <w:shd w:val="clear" w:color="auto" w:fill="auto"/>
            <w:vAlign w:val="center"/>
          </w:tcPr>
          <w:p w14:paraId="1AD546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53DD6EBE">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41AF94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氮气中甲烷</w:t>
            </w:r>
          </w:p>
        </w:tc>
        <w:tc>
          <w:tcPr>
            <w:tcW w:w="1577" w:type="pct"/>
            <w:shd w:val="clear" w:color="auto" w:fill="auto"/>
            <w:vAlign w:val="center"/>
          </w:tcPr>
          <w:p w14:paraId="7E5DEA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4L/瓶，不同浓度级别各1瓶（含瓶），主要用于国家监测总站相关考核使用，该标样具有国家标准样品编号GSB或GBW</w:t>
            </w:r>
          </w:p>
        </w:tc>
        <w:tc>
          <w:tcPr>
            <w:tcW w:w="390" w:type="pct"/>
            <w:shd w:val="clear" w:color="auto" w:fill="auto"/>
            <w:vAlign w:val="center"/>
          </w:tcPr>
          <w:p w14:paraId="3E0CA3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398" w:type="pct"/>
            <w:shd w:val="clear" w:color="auto" w:fill="auto"/>
            <w:vAlign w:val="center"/>
          </w:tcPr>
          <w:p w14:paraId="7D6C2B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950</w:t>
            </w:r>
          </w:p>
        </w:tc>
        <w:tc>
          <w:tcPr>
            <w:tcW w:w="372" w:type="pct"/>
            <w:shd w:val="clear" w:color="auto" w:fill="auto"/>
            <w:vAlign w:val="center"/>
          </w:tcPr>
          <w:p w14:paraId="10B61DCA">
            <w:pPr>
              <w:jc w:val="center"/>
              <w:rPr>
                <w:rFonts w:hint="eastAsia" w:ascii="宋体" w:hAnsi="宋体" w:eastAsia="宋体" w:cs="宋体"/>
                <w:i w:val="0"/>
                <w:iCs w:val="0"/>
                <w:color w:val="000000"/>
                <w:sz w:val="24"/>
                <w:szCs w:val="24"/>
                <w:u w:val="none"/>
              </w:rPr>
            </w:pPr>
          </w:p>
        </w:tc>
      </w:tr>
      <w:tr w14:paraId="66CDE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047FE055">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10E75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99</w:t>
            </w:r>
          </w:p>
        </w:tc>
        <w:tc>
          <w:tcPr>
            <w:tcW w:w="372" w:type="pct"/>
            <w:shd w:val="clear" w:color="auto" w:fill="auto"/>
            <w:vAlign w:val="center"/>
          </w:tcPr>
          <w:p w14:paraId="360940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6AF2EB5D">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BA27B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半挥发性有机物内标使用液</w:t>
            </w:r>
          </w:p>
        </w:tc>
        <w:tc>
          <w:tcPr>
            <w:tcW w:w="1577" w:type="pct"/>
            <w:shd w:val="clear" w:color="auto" w:fill="auto"/>
            <w:vAlign w:val="center"/>
          </w:tcPr>
          <w:p w14:paraId="55BBCA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1000μg/mL, 1mL/支</w:t>
            </w:r>
          </w:p>
        </w:tc>
        <w:tc>
          <w:tcPr>
            <w:tcW w:w="390" w:type="pct"/>
            <w:shd w:val="clear" w:color="auto" w:fill="auto"/>
            <w:vAlign w:val="center"/>
          </w:tcPr>
          <w:p w14:paraId="372D7B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1C4597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w:t>
            </w:r>
          </w:p>
        </w:tc>
        <w:tc>
          <w:tcPr>
            <w:tcW w:w="372" w:type="pct"/>
            <w:shd w:val="clear" w:color="auto" w:fill="auto"/>
            <w:vAlign w:val="center"/>
          </w:tcPr>
          <w:p w14:paraId="2510757E">
            <w:pPr>
              <w:jc w:val="center"/>
              <w:rPr>
                <w:rFonts w:hint="eastAsia" w:ascii="宋体" w:hAnsi="宋体" w:eastAsia="宋体" w:cs="宋体"/>
                <w:i w:val="0"/>
                <w:iCs w:val="0"/>
                <w:color w:val="000000"/>
                <w:sz w:val="24"/>
                <w:szCs w:val="24"/>
                <w:u w:val="none"/>
              </w:rPr>
            </w:pPr>
          </w:p>
        </w:tc>
      </w:tr>
      <w:tr w14:paraId="6C322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trPr>
        <w:tc>
          <w:tcPr>
            <w:tcW w:w="372" w:type="pct"/>
            <w:vMerge w:val="continue"/>
            <w:shd w:val="clear" w:color="auto" w:fill="auto"/>
            <w:vAlign w:val="center"/>
          </w:tcPr>
          <w:p w14:paraId="173D7549">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D893F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372" w:type="pct"/>
            <w:shd w:val="clear" w:color="auto" w:fill="auto"/>
            <w:vAlign w:val="center"/>
          </w:tcPr>
          <w:p w14:paraId="0AF6F8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0349F56F">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BF8FD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石油类（紫外）校准用标准样品</w:t>
            </w:r>
          </w:p>
        </w:tc>
        <w:tc>
          <w:tcPr>
            <w:tcW w:w="1577" w:type="pct"/>
            <w:shd w:val="clear" w:color="auto" w:fill="auto"/>
            <w:vAlign w:val="center"/>
          </w:tcPr>
          <w:p w14:paraId="2093A9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1mL/支，该标样具有国家标准样品编号GSB或GBW</w:t>
            </w:r>
          </w:p>
        </w:tc>
        <w:tc>
          <w:tcPr>
            <w:tcW w:w="390" w:type="pct"/>
            <w:shd w:val="clear" w:color="auto" w:fill="auto"/>
            <w:vAlign w:val="center"/>
          </w:tcPr>
          <w:p w14:paraId="2F8DF3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98" w:type="pct"/>
            <w:shd w:val="clear" w:color="auto" w:fill="auto"/>
            <w:vAlign w:val="center"/>
          </w:tcPr>
          <w:p w14:paraId="4F8533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372" w:type="pct"/>
            <w:shd w:val="clear" w:color="auto" w:fill="auto"/>
            <w:vAlign w:val="center"/>
          </w:tcPr>
          <w:p w14:paraId="1990008B">
            <w:pPr>
              <w:jc w:val="center"/>
              <w:rPr>
                <w:rFonts w:hint="eastAsia" w:ascii="宋体" w:hAnsi="宋体" w:eastAsia="宋体" w:cs="宋体"/>
                <w:i w:val="0"/>
                <w:iCs w:val="0"/>
                <w:color w:val="000000"/>
                <w:sz w:val="24"/>
                <w:szCs w:val="24"/>
                <w:u w:val="none"/>
              </w:rPr>
            </w:pPr>
          </w:p>
        </w:tc>
      </w:tr>
      <w:tr w14:paraId="17D1B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trPr>
        <w:tc>
          <w:tcPr>
            <w:tcW w:w="372" w:type="pct"/>
            <w:vMerge w:val="continue"/>
            <w:shd w:val="clear" w:color="auto" w:fill="auto"/>
            <w:vAlign w:val="center"/>
          </w:tcPr>
          <w:p w14:paraId="169A11AA">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63856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101</w:t>
            </w:r>
          </w:p>
        </w:tc>
        <w:tc>
          <w:tcPr>
            <w:tcW w:w="372" w:type="pct"/>
            <w:shd w:val="clear" w:color="auto" w:fill="auto"/>
            <w:vAlign w:val="center"/>
          </w:tcPr>
          <w:p w14:paraId="18D123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201B2B02">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26BFEF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石油类（紫外）有证标准物质</w:t>
            </w:r>
          </w:p>
        </w:tc>
        <w:tc>
          <w:tcPr>
            <w:tcW w:w="1577" w:type="pct"/>
            <w:shd w:val="clear" w:color="auto" w:fill="auto"/>
            <w:vAlign w:val="center"/>
          </w:tcPr>
          <w:p w14:paraId="02C87A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1mL/支，该标样具有国家标准样品编号GSB或GBW</w:t>
            </w:r>
          </w:p>
        </w:tc>
        <w:tc>
          <w:tcPr>
            <w:tcW w:w="390" w:type="pct"/>
            <w:shd w:val="clear" w:color="auto" w:fill="auto"/>
            <w:vAlign w:val="center"/>
          </w:tcPr>
          <w:p w14:paraId="2734A8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98" w:type="pct"/>
            <w:shd w:val="clear" w:color="auto" w:fill="auto"/>
            <w:vAlign w:val="center"/>
          </w:tcPr>
          <w:p w14:paraId="6F02F2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372" w:type="pct"/>
            <w:shd w:val="clear" w:color="auto" w:fill="auto"/>
            <w:vAlign w:val="center"/>
          </w:tcPr>
          <w:p w14:paraId="6FF906C2">
            <w:pPr>
              <w:jc w:val="center"/>
              <w:rPr>
                <w:rFonts w:hint="eastAsia" w:ascii="宋体" w:hAnsi="宋体" w:eastAsia="宋体" w:cs="宋体"/>
                <w:i w:val="0"/>
                <w:iCs w:val="0"/>
                <w:color w:val="000000"/>
                <w:sz w:val="24"/>
                <w:szCs w:val="24"/>
                <w:u w:val="none"/>
              </w:rPr>
            </w:pPr>
          </w:p>
        </w:tc>
      </w:tr>
      <w:tr w14:paraId="2857F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575" w:hRule="atLeast"/>
        </w:trPr>
        <w:tc>
          <w:tcPr>
            <w:tcW w:w="372" w:type="pct"/>
            <w:vMerge w:val="continue"/>
            <w:shd w:val="clear" w:color="auto" w:fill="auto"/>
            <w:vAlign w:val="center"/>
          </w:tcPr>
          <w:p w14:paraId="511C2535">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B757B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102</w:t>
            </w:r>
          </w:p>
        </w:tc>
        <w:tc>
          <w:tcPr>
            <w:tcW w:w="372" w:type="pct"/>
            <w:shd w:val="clear" w:color="auto" w:fill="auto"/>
            <w:vAlign w:val="center"/>
          </w:tcPr>
          <w:p w14:paraId="27FBCA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16D7ED41">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27FE7D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石油类（四氯乙烯中）有证标准物质</w:t>
            </w:r>
          </w:p>
        </w:tc>
        <w:tc>
          <w:tcPr>
            <w:tcW w:w="1577" w:type="pct"/>
            <w:shd w:val="clear" w:color="auto" w:fill="auto"/>
            <w:vAlign w:val="center"/>
          </w:tcPr>
          <w:p w14:paraId="52BFBB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7mL 棕色安瓿瓶 ，该标样具有国家标准样品编号GSB或GBW</w:t>
            </w:r>
          </w:p>
        </w:tc>
        <w:tc>
          <w:tcPr>
            <w:tcW w:w="390" w:type="pct"/>
            <w:shd w:val="clear" w:color="auto" w:fill="auto"/>
            <w:vAlign w:val="center"/>
          </w:tcPr>
          <w:p w14:paraId="74C6F1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98" w:type="pct"/>
            <w:shd w:val="clear" w:color="auto" w:fill="auto"/>
            <w:vAlign w:val="center"/>
          </w:tcPr>
          <w:p w14:paraId="149D98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w:t>
            </w:r>
          </w:p>
        </w:tc>
        <w:tc>
          <w:tcPr>
            <w:tcW w:w="372" w:type="pct"/>
            <w:shd w:val="clear" w:color="auto" w:fill="auto"/>
            <w:vAlign w:val="center"/>
          </w:tcPr>
          <w:p w14:paraId="158708E4">
            <w:pPr>
              <w:jc w:val="center"/>
              <w:rPr>
                <w:rFonts w:hint="eastAsia" w:ascii="宋体" w:hAnsi="宋体" w:eastAsia="宋体" w:cs="宋体"/>
                <w:i w:val="0"/>
                <w:iCs w:val="0"/>
                <w:color w:val="000000"/>
                <w:sz w:val="24"/>
                <w:szCs w:val="24"/>
                <w:u w:val="none"/>
              </w:rPr>
            </w:pPr>
          </w:p>
        </w:tc>
      </w:tr>
      <w:tr w14:paraId="1A2CB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trPr>
        <w:tc>
          <w:tcPr>
            <w:tcW w:w="372" w:type="pct"/>
            <w:vMerge w:val="continue"/>
            <w:shd w:val="clear" w:color="auto" w:fill="auto"/>
            <w:vAlign w:val="center"/>
          </w:tcPr>
          <w:p w14:paraId="74712EB5">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A7B7E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103</w:t>
            </w:r>
          </w:p>
        </w:tc>
        <w:tc>
          <w:tcPr>
            <w:tcW w:w="372" w:type="pct"/>
            <w:shd w:val="clear" w:color="auto" w:fill="auto"/>
            <w:vAlign w:val="center"/>
          </w:tcPr>
          <w:p w14:paraId="7B779D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6AEC83BA">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860A9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甲醇中7种苯系物有证标准物质</w:t>
            </w:r>
          </w:p>
        </w:tc>
        <w:tc>
          <w:tcPr>
            <w:tcW w:w="1577" w:type="pct"/>
            <w:shd w:val="clear" w:color="auto" w:fill="auto"/>
            <w:vAlign w:val="center"/>
          </w:tcPr>
          <w:p w14:paraId="384C83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1mL/支，该标样具有国家标准样品编号GSB或GBW</w:t>
            </w:r>
          </w:p>
        </w:tc>
        <w:tc>
          <w:tcPr>
            <w:tcW w:w="390" w:type="pct"/>
            <w:shd w:val="clear" w:color="auto" w:fill="auto"/>
            <w:vAlign w:val="center"/>
          </w:tcPr>
          <w:p w14:paraId="05FFF8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398" w:type="pct"/>
            <w:shd w:val="clear" w:color="auto" w:fill="auto"/>
            <w:vAlign w:val="center"/>
          </w:tcPr>
          <w:p w14:paraId="535A9D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372" w:type="pct"/>
            <w:shd w:val="clear" w:color="auto" w:fill="auto"/>
            <w:vAlign w:val="center"/>
          </w:tcPr>
          <w:p w14:paraId="08EED6CD">
            <w:pPr>
              <w:jc w:val="center"/>
              <w:rPr>
                <w:rFonts w:hint="eastAsia" w:ascii="宋体" w:hAnsi="宋体" w:eastAsia="宋体" w:cs="宋体"/>
                <w:i w:val="0"/>
                <w:iCs w:val="0"/>
                <w:color w:val="000000"/>
                <w:sz w:val="24"/>
                <w:szCs w:val="24"/>
                <w:u w:val="none"/>
              </w:rPr>
            </w:pPr>
          </w:p>
        </w:tc>
      </w:tr>
      <w:tr w14:paraId="72E22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575" w:hRule="atLeast"/>
        </w:trPr>
        <w:tc>
          <w:tcPr>
            <w:tcW w:w="372" w:type="pct"/>
            <w:vMerge w:val="continue"/>
            <w:shd w:val="clear" w:color="auto" w:fill="auto"/>
            <w:vAlign w:val="center"/>
          </w:tcPr>
          <w:p w14:paraId="062F21EA">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F3D14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104</w:t>
            </w:r>
          </w:p>
        </w:tc>
        <w:tc>
          <w:tcPr>
            <w:tcW w:w="372" w:type="pct"/>
            <w:shd w:val="clear" w:color="auto" w:fill="auto"/>
            <w:vAlign w:val="center"/>
          </w:tcPr>
          <w:p w14:paraId="79EE43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2253CB3C">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DEE0E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甲醇中8种有机氯农药混合有证标准物质</w:t>
            </w:r>
          </w:p>
        </w:tc>
        <w:tc>
          <w:tcPr>
            <w:tcW w:w="1577" w:type="pct"/>
            <w:shd w:val="clear" w:color="auto" w:fill="auto"/>
            <w:vAlign w:val="center"/>
          </w:tcPr>
          <w:p w14:paraId="045384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1mL/支，该标样具有国家标准样品编号GSB或GBW</w:t>
            </w:r>
          </w:p>
        </w:tc>
        <w:tc>
          <w:tcPr>
            <w:tcW w:w="390" w:type="pct"/>
            <w:shd w:val="clear" w:color="auto" w:fill="auto"/>
            <w:vAlign w:val="center"/>
          </w:tcPr>
          <w:p w14:paraId="61D3F9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398" w:type="pct"/>
            <w:shd w:val="clear" w:color="auto" w:fill="auto"/>
            <w:vAlign w:val="center"/>
          </w:tcPr>
          <w:p w14:paraId="3A5280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w:t>
            </w:r>
          </w:p>
        </w:tc>
        <w:tc>
          <w:tcPr>
            <w:tcW w:w="372" w:type="pct"/>
            <w:shd w:val="clear" w:color="auto" w:fill="auto"/>
            <w:vAlign w:val="center"/>
          </w:tcPr>
          <w:p w14:paraId="72060A5B">
            <w:pPr>
              <w:jc w:val="center"/>
              <w:rPr>
                <w:rFonts w:hint="eastAsia" w:ascii="宋体" w:hAnsi="宋体" w:eastAsia="宋体" w:cs="宋体"/>
                <w:i w:val="0"/>
                <w:iCs w:val="0"/>
                <w:color w:val="000000"/>
                <w:sz w:val="24"/>
                <w:szCs w:val="24"/>
                <w:u w:val="none"/>
              </w:rPr>
            </w:pPr>
          </w:p>
        </w:tc>
      </w:tr>
      <w:tr w14:paraId="64BE2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218012C8">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E7E24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105</w:t>
            </w:r>
          </w:p>
        </w:tc>
        <w:tc>
          <w:tcPr>
            <w:tcW w:w="372" w:type="pct"/>
            <w:shd w:val="clear" w:color="auto" w:fill="auto"/>
            <w:vAlign w:val="center"/>
          </w:tcPr>
          <w:p w14:paraId="02BF60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1ED08C0E">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15E55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五氟苄基溴</w:t>
            </w:r>
          </w:p>
        </w:tc>
        <w:tc>
          <w:tcPr>
            <w:tcW w:w="1577" w:type="pct"/>
            <w:shd w:val="clear" w:color="auto" w:fill="auto"/>
            <w:vAlign w:val="center"/>
          </w:tcPr>
          <w:p w14:paraId="1DD414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1mL/支，1000mg/L</w:t>
            </w:r>
          </w:p>
        </w:tc>
        <w:tc>
          <w:tcPr>
            <w:tcW w:w="390" w:type="pct"/>
            <w:shd w:val="clear" w:color="auto" w:fill="auto"/>
            <w:vAlign w:val="center"/>
          </w:tcPr>
          <w:p w14:paraId="72B682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398" w:type="pct"/>
            <w:shd w:val="clear" w:color="auto" w:fill="auto"/>
            <w:vAlign w:val="center"/>
          </w:tcPr>
          <w:p w14:paraId="79AD5D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1200</w:t>
            </w:r>
          </w:p>
        </w:tc>
        <w:tc>
          <w:tcPr>
            <w:tcW w:w="372" w:type="pct"/>
            <w:shd w:val="clear" w:color="auto" w:fill="auto"/>
            <w:vAlign w:val="center"/>
          </w:tcPr>
          <w:p w14:paraId="24C37751">
            <w:pPr>
              <w:jc w:val="center"/>
              <w:rPr>
                <w:rFonts w:hint="eastAsia" w:ascii="宋体" w:hAnsi="宋体" w:eastAsia="宋体" w:cs="宋体"/>
                <w:i w:val="0"/>
                <w:iCs w:val="0"/>
                <w:color w:val="000000"/>
                <w:sz w:val="24"/>
                <w:szCs w:val="24"/>
                <w:u w:val="none"/>
              </w:rPr>
            </w:pPr>
          </w:p>
        </w:tc>
      </w:tr>
      <w:tr w14:paraId="76867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2ABB49E4">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A6DD0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106</w:t>
            </w:r>
          </w:p>
        </w:tc>
        <w:tc>
          <w:tcPr>
            <w:tcW w:w="372" w:type="pct"/>
            <w:shd w:val="clear" w:color="auto" w:fill="auto"/>
            <w:vAlign w:val="center"/>
          </w:tcPr>
          <w:p w14:paraId="19085D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64938F6B">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43055A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7种苯氧酸类农药混标</w:t>
            </w:r>
          </w:p>
        </w:tc>
        <w:tc>
          <w:tcPr>
            <w:tcW w:w="1577" w:type="pct"/>
            <w:shd w:val="clear" w:color="auto" w:fill="auto"/>
            <w:vAlign w:val="center"/>
          </w:tcPr>
          <w:p w14:paraId="610D53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1mL/支，1000mg/L</w:t>
            </w:r>
          </w:p>
        </w:tc>
        <w:tc>
          <w:tcPr>
            <w:tcW w:w="390" w:type="pct"/>
            <w:shd w:val="clear" w:color="auto" w:fill="auto"/>
            <w:vAlign w:val="center"/>
          </w:tcPr>
          <w:p w14:paraId="155715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63508B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900</w:t>
            </w:r>
          </w:p>
        </w:tc>
        <w:tc>
          <w:tcPr>
            <w:tcW w:w="372" w:type="pct"/>
            <w:shd w:val="clear" w:color="auto" w:fill="auto"/>
            <w:vAlign w:val="center"/>
          </w:tcPr>
          <w:p w14:paraId="48904BCB">
            <w:pPr>
              <w:jc w:val="center"/>
              <w:rPr>
                <w:rFonts w:hint="eastAsia" w:ascii="宋体" w:hAnsi="宋体" w:eastAsia="宋体" w:cs="宋体"/>
                <w:i w:val="0"/>
                <w:iCs w:val="0"/>
                <w:color w:val="000000"/>
                <w:sz w:val="24"/>
                <w:szCs w:val="24"/>
                <w:u w:val="none"/>
              </w:rPr>
            </w:pPr>
          </w:p>
        </w:tc>
      </w:tr>
      <w:tr w14:paraId="031BA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4FEF237E">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E8F7E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107</w:t>
            </w:r>
          </w:p>
        </w:tc>
        <w:tc>
          <w:tcPr>
            <w:tcW w:w="372" w:type="pct"/>
            <w:shd w:val="clear" w:color="auto" w:fill="auto"/>
            <w:vAlign w:val="center"/>
          </w:tcPr>
          <w:p w14:paraId="20D7F7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246483DA">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717B1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总有机碳水质有证标准物质</w:t>
            </w:r>
          </w:p>
        </w:tc>
        <w:tc>
          <w:tcPr>
            <w:tcW w:w="1577" w:type="pct"/>
            <w:shd w:val="clear" w:color="auto" w:fill="auto"/>
            <w:vAlign w:val="center"/>
          </w:tcPr>
          <w:p w14:paraId="427F11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各个浓度,20mL/支，该标样具有国家标准样品编号GSB或GBW</w:t>
            </w:r>
          </w:p>
        </w:tc>
        <w:tc>
          <w:tcPr>
            <w:tcW w:w="390" w:type="pct"/>
            <w:shd w:val="clear" w:color="auto" w:fill="auto"/>
            <w:vAlign w:val="center"/>
          </w:tcPr>
          <w:p w14:paraId="01FA99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98" w:type="pct"/>
            <w:shd w:val="clear" w:color="auto" w:fill="auto"/>
            <w:vAlign w:val="center"/>
          </w:tcPr>
          <w:p w14:paraId="5C04A4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372" w:type="pct"/>
            <w:shd w:val="clear" w:color="auto" w:fill="auto"/>
            <w:vAlign w:val="center"/>
          </w:tcPr>
          <w:p w14:paraId="5C072E4B">
            <w:pPr>
              <w:jc w:val="center"/>
              <w:rPr>
                <w:rFonts w:hint="eastAsia" w:ascii="宋体" w:hAnsi="宋体" w:eastAsia="宋体" w:cs="宋体"/>
                <w:i w:val="0"/>
                <w:iCs w:val="0"/>
                <w:color w:val="000000"/>
                <w:sz w:val="24"/>
                <w:szCs w:val="24"/>
                <w:u w:val="none"/>
              </w:rPr>
            </w:pPr>
          </w:p>
        </w:tc>
      </w:tr>
      <w:tr w14:paraId="26DAA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3694F73C">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5EE91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108</w:t>
            </w:r>
          </w:p>
        </w:tc>
        <w:tc>
          <w:tcPr>
            <w:tcW w:w="372" w:type="pct"/>
            <w:shd w:val="clear" w:color="auto" w:fill="auto"/>
            <w:vAlign w:val="center"/>
          </w:tcPr>
          <w:p w14:paraId="694A59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3747CB4D">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42601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硝基苯水质有证标准物质</w:t>
            </w:r>
          </w:p>
        </w:tc>
        <w:tc>
          <w:tcPr>
            <w:tcW w:w="1577" w:type="pct"/>
            <w:shd w:val="clear" w:color="auto" w:fill="auto"/>
            <w:vAlign w:val="center"/>
          </w:tcPr>
          <w:p w14:paraId="1A4B87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20mL/支，该标样具有国家标准样品编号GSB或GBW</w:t>
            </w:r>
          </w:p>
        </w:tc>
        <w:tc>
          <w:tcPr>
            <w:tcW w:w="390" w:type="pct"/>
            <w:shd w:val="clear" w:color="auto" w:fill="auto"/>
            <w:vAlign w:val="center"/>
          </w:tcPr>
          <w:p w14:paraId="53ED4B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0A0B66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c>
          <w:tcPr>
            <w:tcW w:w="372" w:type="pct"/>
            <w:shd w:val="clear" w:color="auto" w:fill="auto"/>
            <w:vAlign w:val="center"/>
          </w:tcPr>
          <w:p w14:paraId="12F88B40">
            <w:pPr>
              <w:jc w:val="center"/>
              <w:rPr>
                <w:rFonts w:hint="eastAsia" w:ascii="宋体" w:hAnsi="宋体" w:eastAsia="宋体" w:cs="宋体"/>
                <w:i w:val="0"/>
                <w:iCs w:val="0"/>
                <w:color w:val="000000"/>
                <w:sz w:val="24"/>
                <w:szCs w:val="24"/>
                <w:u w:val="none"/>
              </w:rPr>
            </w:pPr>
          </w:p>
        </w:tc>
      </w:tr>
      <w:tr w14:paraId="6A1F0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trPr>
        <w:tc>
          <w:tcPr>
            <w:tcW w:w="372" w:type="pct"/>
            <w:vMerge w:val="continue"/>
            <w:shd w:val="clear" w:color="auto" w:fill="auto"/>
            <w:vAlign w:val="center"/>
          </w:tcPr>
          <w:p w14:paraId="1B4F8659">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9C15B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109</w:t>
            </w:r>
          </w:p>
        </w:tc>
        <w:tc>
          <w:tcPr>
            <w:tcW w:w="372" w:type="pct"/>
            <w:shd w:val="clear" w:color="auto" w:fill="auto"/>
            <w:vAlign w:val="center"/>
          </w:tcPr>
          <w:p w14:paraId="7262BC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5B4A23E7">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4D4B3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15种硝基苯类化合物标准溶液</w:t>
            </w:r>
          </w:p>
        </w:tc>
        <w:tc>
          <w:tcPr>
            <w:tcW w:w="1577" w:type="pct"/>
            <w:shd w:val="clear" w:color="auto" w:fill="auto"/>
            <w:vAlign w:val="center"/>
          </w:tcPr>
          <w:p w14:paraId="0E9623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1mL/支，1000mg/L</w:t>
            </w:r>
          </w:p>
        </w:tc>
        <w:tc>
          <w:tcPr>
            <w:tcW w:w="390" w:type="pct"/>
            <w:shd w:val="clear" w:color="auto" w:fill="auto"/>
            <w:vAlign w:val="center"/>
          </w:tcPr>
          <w:p w14:paraId="4BCA4B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3A93AB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1450</w:t>
            </w:r>
          </w:p>
        </w:tc>
        <w:tc>
          <w:tcPr>
            <w:tcW w:w="372" w:type="pct"/>
            <w:shd w:val="clear" w:color="auto" w:fill="auto"/>
            <w:vAlign w:val="center"/>
          </w:tcPr>
          <w:p w14:paraId="38CE597D">
            <w:pPr>
              <w:jc w:val="center"/>
              <w:rPr>
                <w:rFonts w:hint="eastAsia" w:ascii="宋体" w:hAnsi="宋体" w:eastAsia="宋体" w:cs="宋体"/>
                <w:i w:val="0"/>
                <w:iCs w:val="0"/>
                <w:color w:val="000000"/>
                <w:sz w:val="24"/>
                <w:szCs w:val="24"/>
                <w:u w:val="none"/>
              </w:rPr>
            </w:pPr>
          </w:p>
        </w:tc>
      </w:tr>
      <w:tr w14:paraId="74910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890" w:hRule="atLeast"/>
        </w:trPr>
        <w:tc>
          <w:tcPr>
            <w:tcW w:w="372" w:type="pct"/>
            <w:vMerge w:val="continue"/>
            <w:shd w:val="clear" w:color="auto" w:fill="auto"/>
            <w:vAlign w:val="center"/>
          </w:tcPr>
          <w:p w14:paraId="72EB4698">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057C7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110</w:t>
            </w:r>
          </w:p>
        </w:tc>
        <w:tc>
          <w:tcPr>
            <w:tcW w:w="372" w:type="pct"/>
            <w:shd w:val="clear" w:color="auto" w:fill="auto"/>
            <w:vAlign w:val="center"/>
          </w:tcPr>
          <w:p w14:paraId="58CF29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06EC8E74">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4C3DE7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甲醇中5种挥发性卤代烃（1）有证标准物质</w:t>
            </w:r>
          </w:p>
        </w:tc>
        <w:tc>
          <w:tcPr>
            <w:tcW w:w="1577" w:type="pct"/>
            <w:shd w:val="clear" w:color="auto" w:fill="auto"/>
            <w:vAlign w:val="center"/>
          </w:tcPr>
          <w:p w14:paraId="3740B1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1mL/支,该标样具有国家标准样品编号GSB或GBW</w:t>
            </w:r>
          </w:p>
        </w:tc>
        <w:tc>
          <w:tcPr>
            <w:tcW w:w="390" w:type="pct"/>
            <w:shd w:val="clear" w:color="auto" w:fill="auto"/>
            <w:vAlign w:val="center"/>
          </w:tcPr>
          <w:p w14:paraId="73BFC4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98" w:type="pct"/>
            <w:shd w:val="clear" w:color="auto" w:fill="auto"/>
            <w:vAlign w:val="center"/>
          </w:tcPr>
          <w:p w14:paraId="0E9852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372" w:type="pct"/>
            <w:shd w:val="clear" w:color="auto" w:fill="auto"/>
            <w:vAlign w:val="center"/>
          </w:tcPr>
          <w:p w14:paraId="2A01CD8E">
            <w:pPr>
              <w:jc w:val="center"/>
              <w:rPr>
                <w:rFonts w:hint="eastAsia" w:ascii="宋体" w:hAnsi="宋体" w:eastAsia="宋体" w:cs="宋体"/>
                <w:i w:val="0"/>
                <w:iCs w:val="0"/>
                <w:color w:val="000000"/>
                <w:sz w:val="24"/>
                <w:szCs w:val="24"/>
                <w:u w:val="none"/>
              </w:rPr>
            </w:pPr>
          </w:p>
        </w:tc>
      </w:tr>
      <w:tr w14:paraId="457F8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890" w:hRule="atLeast"/>
        </w:trPr>
        <w:tc>
          <w:tcPr>
            <w:tcW w:w="372" w:type="pct"/>
            <w:vMerge w:val="continue"/>
            <w:shd w:val="clear" w:color="auto" w:fill="auto"/>
            <w:vAlign w:val="center"/>
          </w:tcPr>
          <w:p w14:paraId="1ABBB0EF">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456ED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111</w:t>
            </w:r>
          </w:p>
        </w:tc>
        <w:tc>
          <w:tcPr>
            <w:tcW w:w="372" w:type="pct"/>
            <w:shd w:val="clear" w:color="auto" w:fill="auto"/>
            <w:vAlign w:val="center"/>
          </w:tcPr>
          <w:p w14:paraId="27688D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77651B2D">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47087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甲醇中5种挥发性卤代烃（2）有证标准物质</w:t>
            </w:r>
          </w:p>
        </w:tc>
        <w:tc>
          <w:tcPr>
            <w:tcW w:w="1577" w:type="pct"/>
            <w:shd w:val="clear" w:color="auto" w:fill="auto"/>
            <w:vAlign w:val="center"/>
          </w:tcPr>
          <w:p w14:paraId="5A82CD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1mL/支,该标样具有国家标准样品编号GSB或GBW</w:t>
            </w:r>
          </w:p>
        </w:tc>
        <w:tc>
          <w:tcPr>
            <w:tcW w:w="390" w:type="pct"/>
            <w:shd w:val="clear" w:color="auto" w:fill="auto"/>
            <w:vAlign w:val="center"/>
          </w:tcPr>
          <w:p w14:paraId="34BDA6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98" w:type="pct"/>
            <w:shd w:val="clear" w:color="auto" w:fill="auto"/>
            <w:vAlign w:val="center"/>
          </w:tcPr>
          <w:p w14:paraId="3FB0A8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372" w:type="pct"/>
            <w:shd w:val="clear" w:color="auto" w:fill="auto"/>
            <w:vAlign w:val="center"/>
          </w:tcPr>
          <w:p w14:paraId="10A0DC97">
            <w:pPr>
              <w:jc w:val="center"/>
              <w:rPr>
                <w:rFonts w:hint="eastAsia" w:ascii="宋体" w:hAnsi="宋体" w:eastAsia="宋体" w:cs="宋体"/>
                <w:i w:val="0"/>
                <w:iCs w:val="0"/>
                <w:color w:val="000000"/>
                <w:sz w:val="24"/>
                <w:szCs w:val="24"/>
                <w:u w:val="none"/>
              </w:rPr>
            </w:pPr>
          </w:p>
        </w:tc>
      </w:tr>
      <w:tr w14:paraId="6E143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32824703">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57D67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112</w:t>
            </w:r>
          </w:p>
        </w:tc>
        <w:tc>
          <w:tcPr>
            <w:tcW w:w="372" w:type="pct"/>
            <w:shd w:val="clear" w:color="auto" w:fill="auto"/>
            <w:vAlign w:val="center"/>
          </w:tcPr>
          <w:p w14:paraId="30174A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2A59EAC7">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F72CE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18种多氯联苯标液</w:t>
            </w:r>
          </w:p>
        </w:tc>
        <w:tc>
          <w:tcPr>
            <w:tcW w:w="1577" w:type="pct"/>
            <w:shd w:val="clear" w:color="auto" w:fill="auto"/>
            <w:vAlign w:val="center"/>
          </w:tcPr>
          <w:p w14:paraId="3DD360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1mL/支，1000mg/L</w:t>
            </w:r>
          </w:p>
        </w:tc>
        <w:tc>
          <w:tcPr>
            <w:tcW w:w="390" w:type="pct"/>
            <w:shd w:val="clear" w:color="auto" w:fill="auto"/>
            <w:vAlign w:val="center"/>
          </w:tcPr>
          <w:p w14:paraId="25BBF8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2626BC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1700</w:t>
            </w:r>
          </w:p>
        </w:tc>
        <w:tc>
          <w:tcPr>
            <w:tcW w:w="372" w:type="pct"/>
            <w:shd w:val="clear" w:color="auto" w:fill="auto"/>
            <w:vAlign w:val="center"/>
          </w:tcPr>
          <w:p w14:paraId="760B7CA7">
            <w:pPr>
              <w:jc w:val="center"/>
              <w:rPr>
                <w:rFonts w:hint="eastAsia" w:ascii="宋体" w:hAnsi="宋体" w:eastAsia="宋体" w:cs="宋体"/>
                <w:i w:val="0"/>
                <w:iCs w:val="0"/>
                <w:color w:val="000000"/>
                <w:sz w:val="24"/>
                <w:szCs w:val="24"/>
                <w:u w:val="none"/>
              </w:rPr>
            </w:pPr>
          </w:p>
        </w:tc>
      </w:tr>
      <w:tr w14:paraId="3337D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890" w:hRule="atLeast"/>
        </w:trPr>
        <w:tc>
          <w:tcPr>
            <w:tcW w:w="372" w:type="pct"/>
            <w:vMerge w:val="continue"/>
            <w:shd w:val="clear" w:color="auto" w:fill="auto"/>
            <w:vAlign w:val="center"/>
          </w:tcPr>
          <w:p w14:paraId="0D6DC15F">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49E50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113</w:t>
            </w:r>
          </w:p>
        </w:tc>
        <w:tc>
          <w:tcPr>
            <w:tcW w:w="372" w:type="pct"/>
            <w:shd w:val="clear" w:color="auto" w:fill="auto"/>
            <w:vAlign w:val="center"/>
          </w:tcPr>
          <w:p w14:paraId="20AF2A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168F98F6">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ED7C0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甲醇中多氯联苯（Aroclor）) 分析校准用标准样品</w:t>
            </w:r>
          </w:p>
        </w:tc>
        <w:tc>
          <w:tcPr>
            <w:tcW w:w="1577" w:type="pct"/>
            <w:shd w:val="clear" w:color="auto" w:fill="auto"/>
            <w:vAlign w:val="center"/>
          </w:tcPr>
          <w:p w14:paraId="32AAF8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1mL/支，100mg/L</w:t>
            </w:r>
          </w:p>
        </w:tc>
        <w:tc>
          <w:tcPr>
            <w:tcW w:w="390" w:type="pct"/>
            <w:shd w:val="clear" w:color="auto" w:fill="auto"/>
            <w:vAlign w:val="center"/>
          </w:tcPr>
          <w:p w14:paraId="0BAEF3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152844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372" w:type="pct"/>
            <w:shd w:val="clear" w:color="auto" w:fill="auto"/>
            <w:vAlign w:val="center"/>
          </w:tcPr>
          <w:p w14:paraId="611B4301">
            <w:pPr>
              <w:jc w:val="center"/>
              <w:rPr>
                <w:rFonts w:hint="eastAsia" w:ascii="宋体" w:hAnsi="宋体" w:eastAsia="宋体" w:cs="宋体"/>
                <w:i w:val="0"/>
                <w:iCs w:val="0"/>
                <w:color w:val="000000"/>
                <w:sz w:val="24"/>
                <w:szCs w:val="24"/>
                <w:u w:val="none"/>
              </w:rPr>
            </w:pPr>
          </w:p>
        </w:tc>
      </w:tr>
      <w:tr w14:paraId="5A1DD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trPr>
        <w:tc>
          <w:tcPr>
            <w:tcW w:w="372" w:type="pct"/>
            <w:vMerge w:val="continue"/>
            <w:shd w:val="clear" w:color="auto" w:fill="auto"/>
            <w:vAlign w:val="center"/>
          </w:tcPr>
          <w:p w14:paraId="13F07658">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DE26D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114</w:t>
            </w:r>
          </w:p>
        </w:tc>
        <w:tc>
          <w:tcPr>
            <w:tcW w:w="372" w:type="pct"/>
            <w:shd w:val="clear" w:color="auto" w:fill="auto"/>
            <w:vAlign w:val="center"/>
          </w:tcPr>
          <w:p w14:paraId="7E5343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0CE660DC">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1FB87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氯代苯类(1)（甲醇）有证标准物质</w:t>
            </w:r>
          </w:p>
        </w:tc>
        <w:tc>
          <w:tcPr>
            <w:tcW w:w="1577" w:type="pct"/>
            <w:shd w:val="clear" w:color="auto" w:fill="auto"/>
            <w:vAlign w:val="center"/>
          </w:tcPr>
          <w:p w14:paraId="17D2D2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1mL/支,该标样具有国家标准样品编号GSB或GBW</w:t>
            </w:r>
          </w:p>
        </w:tc>
        <w:tc>
          <w:tcPr>
            <w:tcW w:w="390" w:type="pct"/>
            <w:shd w:val="clear" w:color="auto" w:fill="auto"/>
            <w:vAlign w:val="center"/>
          </w:tcPr>
          <w:p w14:paraId="1381FC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398" w:type="pct"/>
            <w:shd w:val="clear" w:color="auto" w:fill="auto"/>
            <w:vAlign w:val="center"/>
          </w:tcPr>
          <w:p w14:paraId="74A998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372" w:type="pct"/>
            <w:shd w:val="clear" w:color="auto" w:fill="auto"/>
            <w:vAlign w:val="center"/>
          </w:tcPr>
          <w:p w14:paraId="28A663B3">
            <w:pPr>
              <w:jc w:val="center"/>
              <w:rPr>
                <w:rFonts w:hint="eastAsia" w:ascii="宋体" w:hAnsi="宋体" w:eastAsia="宋体" w:cs="宋体"/>
                <w:i w:val="0"/>
                <w:iCs w:val="0"/>
                <w:color w:val="000000"/>
                <w:sz w:val="24"/>
                <w:szCs w:val="24"/>
                <w:u w:val="none"/>
              </w:rPr>
            </w:pPr>
          </w:p>
        </w:tc>
      </w:tr>
      <w:tr w14:paraId="6BA29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trPr>
        <w:tc>
          <w:tcPr>
            <w:tcW w:w="372" w:type="pct"/>
            <w:vMerge w:val="continue"/>
            <w:shd w:val="clear" w:color="auto" w:fill="auto"/>
            <w:vAlign w:val="center"/>
          </w:tcPr>
          <w:p w14:paraId="50B5DDEA">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22695C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115</w:t>
            </w:r>
          </w:p>
        </w:tc>
        <w:tc>
          <w:tcPr>
            <w:tcW w:w="372" w:type="pct"/>
            <w:shd w:val="clear" w:color="auto" w:fill="auto"/>
            <w:vAlign w:val="center"/>
          </w:tcPr>
          <w:p w14:paraId="2D3ABF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4CAF1F02">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2F11A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氯代苯类(2)（甲醇）有证标准物质</w:t>
            </w:r>
          </w:p>
        </w:tc>
        <w:tc>
          <w:tcPr>
            <w:tcW w:w="1577" w:type="pct"/>
            <w:shd w:val="clear" w:color="auto" w:fill="auto"/>
            <w:vAlign w:val="center"/>
          </w:tcPr>
          <w:p w14:paraId="095B01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1mL/支,该标样具有国家标准样品编号GSB或GBW</w:t>
            </w:r>
          </w:p>
        </w:tc>
        <w:tc>
          <w:tcPr>
            <w:tcW w:w="390" w:type="pct"/>
            <w:shd w:val="clear" w:color="auto" w:fill="auto"/>
            <w:vAlign w:val="center"/>
          </w:tcPr>
          <w:p w14:paraId="3A1131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398" w:type="pct"/>
            <w:shd w:val="clear" w:color="auto" w:fill="auto"/>
            <w:vAlign w:val="center"/>
          </w:tcPr>
          <w:p w14:paraId="4FE23D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372" w:type="pct"/>
            <w:shd w:val="clear" w:color="auto" w:fill="auto"/>
            <w:vAlign w:val="center"/>
          </w:tcPr>
          <w:p w14:paraId="76128A76">
            <w:pPr>
              <w:jc w:val="center"/>
              <w:rPr>
                <w:rFonts w:hint="eastAsia" w:ascii="宋体" w:hAnsi="宋体" w:eastAsia="宋体" w:cs="宋体"/>
                <w:i w:val="0"/>
                <w:iCs w:val="0"/>
                <w:color w:val="000000"/>
                <w:sz w:val="24"/>
                <w:szCs w:val="24"/>
                <w:u w:val="none"/>
              </w:rPr>
            </w:pPr>
          </w:p>
        </w:tc>
      </w:tr>
      <w:tr w14:paraId="7ACE3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48E344BD">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2C0B8E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116</w:t>
            </w:r>
          </w:p>
        </w:tc>
        <w:tc>
          <w:tcPr>
            <w:tcW w:w="372" w:type="pct"/>
            <w:shd w:val="clear" w:color="auto" w:fill="auto"/>
            <w:vAlign w:val="center"/>
          </w:tcPr>
          <w:p w14:paraId="02552D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2463A153">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B82F4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10种氯苯类化合物标准溶液</w:t>
            </w:r>
          </w:p>
        </w:tc>
        <w:tc>
          <w:tcPr>
            <w:tcW w:w="1577" w:type="pct"/>
            <w:shd w:val="clear" w:color="auto" w:fill="auto"/>
            <w:vAlign w:val="center"/>
          </w:tcPr>
          <w:p w14:paraId="232AB5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1mL/支，1000mg/L</w:t>
            </w:r>
          </w:p>
        </w:tc>
        <w:tc>
          <w:tcPr>
            <w:tcW w:w="390" w:type="pct"/>
            <w:shd w:val="clear" w:color="auto" w:fill="auto"/>
            <w:vAlign w:val="center"/>
          </w:tcPr>
          <w:p w14:paraId="317F98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37C418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780</w:t>
            </w:r>
          </w:p>
        </w:tc>
        <w:tc>
          <w:tcPr>
            <w:tcW w:w="372" w:type="pct"/>
            <w:shd w:val="clear" w:color="auto" w:fill="auto"/>
            <w:vAlign w:val="center"/>
          </w:tcPr>
          <w:p w14:paraId="7F84F4BE">
            <w:pPr>
              <w:jc w:val="center"/>
              <w:rPr>
                <w:rFonts w:hint="eastAsia" w:ascii="宋体" w:hAnsi="宋体" w:eastAsia="宋体" w:cs="宋体"/>
                <w:i w:val="0"/>
                <w:iCs w:val="0"/>
                <w:color w:val="000000"/>
                <w:sz w:val="24"/>
                <w:szCs w:val="24"/>
                <w:u w:val="none"/>
              </w:rPr>
            </w:pPr>
          </w:p>
        </w:tc>
      </w:tr>
      <w:tr w14:paraId="0446F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trPr>
        <w:tc>
          <w:tcPr>
            <w:tcW w:w="372" w:type="pct"/>
            <w:vMerge w:val="continue"/>
            <w:shd w:val="clear" w:color="auto" w:fill="auto"/>
            <w:vAlign w:val="center"/>
          </w:tcPr>
          <w:p w14:paraId="74931E06">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04A2D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117</w:t>
            </w:r>
          </w:p>
        </w:tc>
        <w:tc>
          <w:tcPr>
            <w:tcW w:w="372" w:type="pct"/>
            <w:shd w:val="clear" w:color="auto" w:fill="auto"/>
            <w:vAlign w:val="center"/>
          </w:tcPr>
          <w:p w14:paraId="4BBD4B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7ED9DDEF">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C940D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氯仿中5种有机磷有证标准物质</w:t>
            </w:r>
          </w:p>
        </w:tc>
        <w:tc>
          <w:tcPr>
            <w:tcW w:w="1577" w:type="pct"/>
            <w:shd w:val="clear" w:color="auto" w:fill="auto"/>
            <w:vAlign w:val="center"/>
          </w:tcPr>
          <w:p w14:paraId="284A17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1mL/支,该标样具有国家标准样品编号GSB或GBW</w:t>
            </w:r>
          </w:p>
        </w:tc>
        <w:tc>
          <w:tcPr>
            <w:tcW w:w="390" w:type="pct"/>
            <w:shd w:val="clear" w:color="auto" w:fill="auto"/>
            <w:vAlign w:val="center"/>
          </w:tcPr>
          <w:p w14:paraId="0AB992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398" w:type="pct"/>
            <w:shd w:val="clear" w:color="auto" w:fill="auto"/>
            <w:vAlign w:val="center"/>
          </w:tcPr>
          <w:p w14:paraId="5FDDC8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400</w:t>
            </w:r>
          </w:p>
        </w:tc>
        <w:tc>
          <w:tcPr>
            <w:tcW w:w="372" w:type="pct"/>
            <w:shd w:val="clear" w:color="auto" w:fill="auto"/>
            <w:vAlign w:val="center"/>
          </w:tcPr>
          <w:p w14:paraId="5D387722">
            <w:pPr>
              <w:jc w:val="center"/>
              <w:rPr>
                <w:rFonts w:hint="eastAsia" w:ascii="宋体" w:hAnsi="宋体" w:eastAsia="宋体" w:cs="宋体"/>
                <w:i w:val="0"/>
                <w:iCs w:val="0"/>
                <w:color w:val="000000"/>
                <w:sz w:val="24"/>
                <w:szCs w:val="24"/>
                <w:u w:val="none"/>
              </w:rPr>
            </w:pPr>
          </w:p>
        </w:tc>
      </w:tr>
      <w:tr w14:paraId="5B216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60" w:hRule="atLeast"/>
        </w:trPr>
        <w:tc>
          <w:tcPr>
            <w:tcW w:w="372" w:type="pct"/>
            <w:vMerge w:val="continue"/>
            <w:shd w:val="clear" w:color="auto" w:fill="auto"/>
            <w:vAlign w:val="center"/>
          </w:tcPr>
          <w:p w14:paraId="3DA1C12B">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CA5C3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118</w:t>
            </w:r>
          </w:p>
        </w:tc>
        <w:tc>
          <w:tcPr>
            <w:tcW w:w="372" w:type="pct"/>
            <w:shd w:val="clear" w:color="auto" w:fill="auto"/>
            <w:vAlign w:val="center"/>
          </w:tcPr>
          <w:p w14:paraId="486D8C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6A5725AF">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2D0809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甲醇中5种有机磷有证标准物质</w:t>
            </w:r>
          </w:p>
        </w:tc>
        <w:tc>
          <w:tcPr>
            <w:tcW w:w="1577" w:type="pct"/>
            <w:shd w:val="clear" w:color="auto" w:fill="auto"/>
            <w:vAlign w:val="center"/>
          </w:tcPr>
          <w:p w14:paraId="7DB234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1mL/支,该标样具有国家标准样品编号GSB或GBW</w:t>
            </w:r>
          </w:p>
        </w:tc>
        <w:tc>
          <w:tcPr>
            <w:tcW w:w="390" w:type="pct"/>
            <w:shd w:val="clear" w:color="auto" w:fill="auto"/>
            <w:vAlign w:val="center"/>
          </w:tcPr>
          <w:p w14:paraId="6B4BE7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98" w:type="pct"/>
            <w:shd w:val="clear" w:color="auto" w:fill="auto"/>
            <w:vAlign w:val="center"/>
          </w:tcPr>
          <w:p w14:paraId="4EC39F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w:t>
            </w:r>
          </w:p>
        </w:tc>
        <w:tc>
          <w:tcPr>
            <w:tcW w:w="372" w:type="pct"/>
            <w:shd w:val="clear" w:color="auto" w:fill="auto"/>
            <w:vAlign w:val="center"/>
          </w:tcPr>
          <w:p w14:paraId="3B1D1864">
            <w:pPr>
              <w:jc w:val="center"/>
              <w:rPr>
                <w:rFonts w:hint="eastAsia" w:ascii="宋体" w:hAnsi="宋体" w:eastAsia="宋体" w:cs="宋体"/>
                <w:i w:val="0"/>
                <w:iCs w:val="0"/>
                <w:color w:val="000000"/>
                <w:sz w:val="24"/>
                <w:szCs w:val="24"/>
                <w:u w:val="none"/>
              </w:rPr>
            </w:pPr>
          </w:p>
        </w:tc>
      </w:tr>
      <w:tr w14:paraId="2ED07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60" w:hRule="atLeast"/>
        </w:trPr>
        <w:tc>
          <w:tcPr>
            <w:tcW w:w="372" w:type="pct"/>
            <w:vMerge w:val="continue"/>
            <w:shd w:val="clear" w:color="auto" w:fill="auto"/>
            <w:vAlign w:val="center"/>
          </w:tcPr>
          <w:p w14:paraId="69A65412">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04826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119</w:t>
            </w:r>
          </w:p>
        </w:tc>
        <w:tc>
          <w:tcPr>
            <w:tcW w:w="372" w:type="pct"/>
            <w:shd w:val="clear" w:color="auto" w:fill="auto"/>
            <w:vAlign w:val="center"/>
          </w:tcPr>
          <w:p w14:paraId="63E671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67525740">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41A0E9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正己烷中12种有机磷标准溶液</w:t>
            </w:r>
          </w:p>
        </w:tc>
        <w:tc>
          <w:tcPr>
            <w:tcW w:w="1577" w:type="pct"/>
            <w:shd w:val="clear" w:color="auto" w:fill="auto"/>
            <w:vAlign w:val="center"/>
          </w:tcPr>
          <w:p w14:paraId="7A6289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1mL/支，1000mg/L</w:t>
            </w:r>
          </w:p>
        </w:tc>
        <w:tc>
          <w:tcPr>
            <w:tcW w:w="390" w:type="pct"/>
            <w:shd w:val="clear" w:color="auto" w:fill="auto"/>
            <w:vAlign w:val="center"/>
          </w:tcPr>
          <w:p w14:paraId="69CBCA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36D8CE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1200</w:t>
            </w:r>
          </w:p>
        </w:tc>
        <w:tc>
          <w:tcPr>
            <w:tcW w:w="372" w:type="pct"/>
            <w:shd w:val="clear" w:color="auto" w:fill="auto"/>
            <w:vAlign w:val="center"/>
          </w:tcPr>
          <w:p w14:paraId="52CB7FF2">
            <w:pPr>
              <w:jc w:val="center"/>
              <w:rPr>
                <w:rFonts w:hint="eastAsia" w:ascii="宋体" w:hAnsi="宋体" w:eastAsia="宋体" w:cs="宋体"/>
                <w:i w:val="0"/>
                <w:iCs w:val="0"/>
                <w:color w:val="000000"/>
                <w:sz w:val="24"/>
                <w:szCs w:val="24"/>
                <w:u w:val="none"/>
              </w:rPr>
            </w:pPr>
          </w:p>
        </w:tc>
      </w:tr>
      <w:tr w14:paraId="67035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0" w:hRule="atLeast"/>
        </w:trPr>
        <w:tc>
          <w:tcPr>
            <w:tcW w:w="372" w:type="pct"/>
            <w:vMerge w:val="continue"/>
            <w:shd w:val="clear" w:color="auto" w:fill="auto"/>
            <w:vAlign w:val="center"/>
          </w:tcPr>
          <w:p w14:paraId="791A81E1">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87857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w:t>
            </w:r>
          </w:p>
        </w:tc>
        <w:tc>
          <w:tcPr>
            <w:tcW w:w="372" w:type="pct"/>
            <w:shd w:val="clear" w:color="auto" w:fill="auto"/>
            <w:vAlign w:val="center"/>
          </w:tcPr>
          <w:p w14:paraId="5F23CB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5AFE5943">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7C358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正已烷/甲苯(1:1)中8种有机氯农药混合溶液标准样品</w:t>
            </w:r>
          </w:p>
        </w:tc>
        <w:tc>
          <w:tcPr>
            <w:tcW w:w="1577" w:type="pct"/>
            <w:shd w:val="clear" w:color="auto" w:fill="auto"/>
            <w:vAlign w:val="center"/>
          </w:tcPr>
          <w:p w14:paraId="37F149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1mL/支，该标样具有国家标准样品编号GSB或GBW</w:t>
            </w:r>
          </w:p>
        </w:tc>
        <w:tc>
          <w:tcPr>
            <w:tcW w:w="390" w:type="pct"/>
            <w:shd w:val="clear" w:color="auto" w:fill="auto"/>
            <w:vAlign w:val="center"/>
          </w:tcPr>
          <w:p w14:paraId="29F31F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619C81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w:t>
            </w:r>
          </w:p>
        </w:tc>
        <w:tc>
          <w:tcPr>
            <w:tcW w:w="372" w:type="pct"/>
            <w:shd w:val="clear" w:color="auto" w:fill="auto"/>
            <w:vAlign w:val="center"/>
          </w:tcPr>
          <w:p w14:paraId="1213736F">
            <w:pPr>
              <w:jc w:val="center"/>
              <w:rPr>
                <w:rFonts w:hint="eastAsia" w:ascii="宋体" w:hAnsi="宋体" w:eastAsia="宋体" w:cs="宋体"/>
                <w:i w:val="0"/>
                <w:iCs w:val="0"/>
                <w:color w:val="000000"/>
                <w:sz w:val="24"/>
                <w:szCs w:val="24"/>
                <w:u w:val="none"/>
              </w:rPr>
            </w:pPr>
          </w:p>
        </w:tc>
      </w:tr>
      <w:tr w14:paraId="7F49F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11E63EE2">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5ABF5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121</w:t>
            </w:r>
          </w:p>
        </w:tc>
        <w:tc>
          <w:tcPr>
            <w:tcW w:w="372" w:type="pct"/>
            <w:shd w:val="clear" w:color="auto" w:fill="auto"/>
            <w:vAlign w:val="center"/>
          </w:tcPr>
          <w:p w14:paraId="2787CB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3287BB07">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D858E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p,p-DDT标准溶液</w:t>
            </w:r>
          </w:p>
        </w:tc>
        <w:tc>
          <w:tcPr>
            <w:tcW w:w="1577" w:type="pct"/>
            <w:shd w:val="clear" w:color="auto" w:fill="auto"/>
            <w:vAlign w:val="center"/>
          </w:tcPr>
          <w:p w14:paraId="2175BE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1mL/支,该标样具有国家标准样品编号GSB或GBW</w:t>
            </w:r>
          </w:p>
        </w:tc>
        <w:tc>
          <w:tcPr>
            <w:tcW w:w="390" w:type="pct"/>
            <w:shd w:val="clear" w:color="auto" w:fill="auto"/>
            <w:vAlign w:val="center"/>
          </w:tcPr>
          <w:p w14:paraId="69F525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663D2E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372" w:type="pct"/>
            <w:shd w:val="clear" w:color="auto" w:fill="auto"/>
            <w:vAlign w:val="center"/>
          </w:tcPr>
          <w:p w14:paraId="2A567AA5">
            <w:pPr>
              <w:jc w:val="center"/>
              <w:rPr>
                <w:rFonts w:hint="eastAsia" w:ascii="宋体" w:hAnsi="宋体" w:eastAsia="宋体" w:cs="宋体"/>
                <w:i w:val="0"/>
                <w:iCs w:val="0"/>
                <w:color w:val="000000"/>
                <w:sz w:val="24"/>
                <w:szCs w:val="24"/>
                <w:u w:val="none"/>
              </w:rPr>
            </w:pPr>
          </w:p>
        </w:tc>
      </w:tr>
      <w:tr w14:paraId="58EFF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6F8F6143">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B441B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122</w:t>
            </w:r>
          </w:p>
        </w:tc>
        <w:tc>
          <w:tcPr>
            <w:tcW w:w="372" w:type="pct"/>
            <w:shd w:val="clear" w:color="auto" w:fill="auto"/>
            <w:vAlign w:val="center"/>
          </w:tcPr>
          <w:p w14:paraId="38A08E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2FAC3B42">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6817F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异狄氏剂标准溶液</w:t>
            </w:r>
          </w:p>
        </w:tc>
        <w:tc>
          <w:tcPr>
            <w:tcW w:w="1577" w:type="pct"/>
            <w:shd w:val="clear" w:color="auto" w:fill="auto"/>
            <w:vAlign w:val="center"/>
          </w:tcPr>
          <w:p w14:paraId="3C9A3F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1mL/支,该标样具有国家标准样品编号GSB或GBW</w:t>
            </w:r>
          </w:p>
        </w:tc>
        <w:tc>
          <w:tcPr>
            <w:tcW w:w="390" w:type="pct"/>
            <w:shd w:val="clear" w:color="auto" w:fill="auto"/>
            <w:vAlign w:val="center"/>
          </w:tcPr>
          <w:p w14:paraId="0591E0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4A89DC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372" w:type="pct"/>
            <w:shd w:val="clear" w:color="auto" w:fill="auto"/>
            <w:vAlign w:val="center"/>
          </w:tcPr>
          <w:p w14:paraId="3978F864">
            <w:pPr>
              <w:jc w:val="center"/>
              <w:rPr>
                <w:rFonts w:hint="eastAsia" w:ascii="宋体" w:hAnsi="宋体" w:eastAsia="宋体" w:cs="宋体"/>
                <w:i w:val="0"/>
                <w:iCs w:val="0"/>
                <w:color w:val="000000"/>
                <w:sz w:val="24"/>
                <w:szCs w:val="24"/>
                <w:u w:val="none"/>
              </w:rPr>
            </w:pPr>
          </w:p>
        </w:tc>
      </w:tr>
      <w:tr w14:paraId="0F3EA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3CCE3F73">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D5F68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123</w:t>
            </w:r>
          </w:p>
        </w:tc>
        <w:tc>
          <w:tcPr>
            <w:tcW w:w="372" w:type="pct"/>
            <w:shd w:val="clear" w:color="auto" w:fill="auto"/>
            <w:vAlign w:val="center"/>
          </w:tcPr>
          <w:p w14:paraId="6E560F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35010A08">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E8C25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23种有机氯农药标准溶液</w:t>
            </w:r>
          </w:p>
        </w:tc>
        <w:tc>
          <w:tcPr>
            <w:tcW w:w="1577" w:type="pct"/>
            <w:shd w:val="clear" w:color="auto" w:fill="auto"/>
            <w:vAlign w:val="center"/>
          </w:tcPr>
          <w:p w14:paraId="790217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1mL/支，1000mg/L</w:t>
            </w:r>
          </w:p>
        </w:tc>
        <w:tc>
          <w:tcPr>
            <w:tcW w:w="390" w:type="pct"/>
            <w:shd w:val="clear" w:color="auto" w:fill="auto"/>
            <w:vAlign w:val="center"/>
          </w:tcPr>
          <w:p w14:paraId="1018F0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398" w:type="pct"/>
            <w:shd w:val="clear" w:color="auto" w:fill="auto"/>
            <w:vAlign w:val="center"/>
          </w:tcPr>
          <w:p w14:paraId="1B1071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1800</w:t>
            </w:r>
          </w:p>
        </w:tc>
        <w:tc>
          <w:tcPr>
            <w:tcW w:w="372" w:type="pct"/>
            <w:shd w:val="clear" w:color="auto" w:fill="auto"/>
            <w:vAlign w:val="center"/>
          </w:tcPr>
          <w:p w14:paraId="0D928EBA">
            <w:pPr>
              <w:jc w:val="center"/>
              <w:rPr>
                <w:rFonts w:hint="eastAsia" w:ascii="宋体" w:hAnsi="宋体" w:eastAsia="宋体" w:cs="宋体"/>
                <w:i w:val="0"/>
                <w:iCs w:val="0"/>
                <w:color w:val="000000"/>
                <w:sz w:val="24"/>
                <w:szCs w:val="24"/>
                <w:u w:val="none"/>
              </w:rPr>
            </w:pPr>
          </w:p>
        </w:tc>
      </w:tr>
      <w:tr w14:paraId="3074B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37127F37">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742332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124</w:t>
            </w:r>
          </w:p>
        </w:tc>
        <w:tc>
          <w:tcPr>
            <w:tcW w:w="372" w:type="pct"/>
            <w:shd w:val="clear" w:color="auto" w:fill="auto"/>
            <w:vAlign w:val="center"/>
          </w:tcPr>
          <w:p w14:paraId="13641C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01ABDDB4">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231E46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13种酚类化合物标准溶液</w:t>
            </w:r>
          </w:p>
        </w:tc>
        <w:tc>
          <w:tcPr>
            <w:tcW w:w="1577" w:type="pct"/>
            <w:shd w:val="clear" w:color="auto" w:fill="auto"/>
            <w:vAlign w:val="center"/>
          </w:tcPr>
          <w:p w14:paraId="2EB345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1mL/支，1000mg/L</w:t>
            </w:r>
          </w:p>
        </w:tc>
        <w:tc>
          <w:tcPr>
            <w:tcW w:w="390" w:type="pct"/>
            <w:shd w:val="clear" w:color="auto" w:fill="auto"/>
            <w:vAlign w:val="center"/>
          </w:tcPr>
          <w:p w14:paraId="2AD5FA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517068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975</w:t>
            </w:r>
          </w:p>
        </w:tc>
        <w:tc>
          <w:tcPr>
            <w:tcW w:w="372" w:type="pct"/>
            <w:shd w:val="clear" w:color="auto" w:fill="auto"/>
            <w:vAlign w:val="center"/>
          </w:tcPr>
          <w:p w14:paraId="532E1511">
            <w:pPr>
              <w:jc w:val="center"/>
              <w:rPr>
                <w:rFonts w:hint="eastAsia" w:ascii="宋体" w:hAnsi="宋体" w:eastAsia="宋体" w:cs="宋体"/>
                <w:i w:val="0"/>
                <w:iCs w:val="0"/>
                <w:color w:val="000000"/>
                <w:sz w:val="24"/>
                <w:szCs w:val="24"/>
                <w:u w:val="none"/>
              </w:rPr>
            </w:pPr>
          </w:p>
        </w:tc>
      </w:tr>
      <w:tr w14:paraId="2B99F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66E17C17">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F48E7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125</w:t>
            </w:r>
          </w:p>
        </w:tc>
        <w:tc>
          <w:tcPr>
            <w:tcW w:w="372" w:type="pct"/>
            <w:shd w:val="clear" w:color="auto" w:fill="auto"/>
            <w:vAlign w:val="center"/>
          </w:tcPr>
          <w:p w14:paraId="30F7AA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354641B8">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149954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百菌清标准溶液</w:t>
            </w:r>
          </w:p>
        </w:tc>
        <w:tc>
          <w:tcPr>
            <w:tcW w:w="1577" w:type="pct"/>
            <w:shd w:val="clear" w:color="auto" w:fill="auto"/>
            <w:vAlign w:val="center"/>
          </w:tcPr>
          <w:p w14:paraId="4449BD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1mL/支，1000mg/L</w:t>
            </w:r>
          </w:p>
        </w:tc>
        <w:tc>
          <w:tcPr>
            <w:tcW w:w="390" w:type="pct"/>
            <w:shd w:val="clear" w:color="auto" w:fill="auto"/>
            <w:vAlign w:val="center"/>
          </w:tcPr>
          <w:p w14:paraId="7E9500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1939A4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520</w:t>
            </w:r>
          </w:p>
        </w:tc>
        <w:tc>
          <w:tcPr>
            <w:tcW w:w="372" w:type="pct"/>
            <w:shd w:val="clear" w:color="auto" w:fill="auto"/>
            <w:vAlign w:val="center"/>
          </w:tcPr>
          <w:p w14:paraId="57651DE0">
            <w:pPr>
              <w:jc w:val="center"/>
              <w:rPr>
                <w:rFonts w:hint="eastAsia" w:ascii="宋体" w:hAnsi="宋体" w:eastAsia="宋体" w:cs="宋体"/>
                <w:i w:val="0"/>
                <w:iCs w:val="0"/>
                <w:color w:val="000000"/>
                <w:sz w:val="24"/>
                <w:szCs w:val="24"/>
                <w:u w:val="none"/>
              </w:rPr>
            </w:pPr>
          </w:p>
        </w:tc>
      </w:tr>
      <w:tr w14:paraId="40735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1F2342FB">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D8C63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126</w:t>
            </w:r>
          </w:p>
        </w:tc>
        <w:tc>
          <w:tcPr>
            <w:tcW w:w="372" w:type="pct"/>
            <w:shd w:val="clear" w:color="auto" w:fill="auto"/>
            <w:vAlign w:val="center"/>
          </w:tcPr>
          <w:p w14:paraId="78D674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0367C79B">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B9405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溴氰菊酯标准溶液</w:t>
            </w:r>
          </w:p>
        </w:tc>
        <w:tc>
          <w:tcPr>
            <w:tcW w:w="1577" w:type="pct"/>
            <w:shd w:val="clear" w:color="auto" w:fill="auto"/>
            <w:vAlign w:val="center"/>
          </w:tcPr>
          <w:p w14:paraId="7C3DCB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1mL/支，1000mg/L</w:t>
            </w:r>
          </w:p>
        </w:tc>
        <w:tc>
          <w:tcPr>
            <w:tcW w:w="390" w:type="pct"/>
            <w:shd w:val="clear" w:color="auto" w:fill="auto"/>
            <w:vAlign w:val="center"/>
          </w:tcPr>
          <w:p w14:paraId="37B361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1FE9F4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480</w:t>
            </w:r>
          </w:p>
        </w:tc>
        <w:tc>
          <w:tcPr>
            <w:tcW w:w="372" w:type="pct"/>
            <w:shd w:val="clear" w:color="auto" w:fill="auto"/>
            <w:vAlign w:val="center"/>
          </w:tcPr>
          <w:p w14:paraId="592494DE">
            <w:pPr>
              <w:jc w:val="center"/>
              <w:rPr>
                <w:rFonts w:hint="eastAsia" w:ascii="宋体" w:hAnsi="宋体" w:eastAsia="宋体" w:cs="宋体"/>
                <w:i w:val="0"/>
                <w:iCs w:val="0"/>
                <w:color w:val="000000"/>
                <w:sz w:val="24"/>
                <w:szCs w:val="24"/>
                <w:u w:val="none"/>
              </w:rPr>
            </w:pPr>
          </w:p>
        </w:tc>
      </w:tr>
      <w:tr w14:paraId="4258D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613204E1">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EB68D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127</w:t>
            </w:r>
          </w:p>
        </w:tc>
        <w:tc>
          <w:tcPr>
            <w:tcW w:w="372" w:type="pct"/>
            <w:shd w:val="clear" w:color="auto" w:fill="auto"/>
            <w:vAlign w:val="center"/>
          </w:tcPr>
          <w:p w14:paraId="06E4AC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0FC3DFD1">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DD4CB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苦味酸标准溶液</w:t>
            </w:r>
          </w:p>
        </w:tc>
        <w:tc>
          <w:tcPr>
            <w:tcW w:w="1577" w:type="pct"/>
            <w:shd w:val="clear" w:color="auto" w:fill="auto"/>
            <w:vAlign w:val="center"/>
          </w:tcPr>
          <w:p w14:paraId="1FAC4B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1mL/支，1000mg/L</w:t>
            </w:r>
          </w:p>
        </w:tc>
        <w:tc>
          <w:tcPr>
            <w:tcW w:w="390" w:type="pct"/>
            <w:shd w:val="clear" w:color="auto" w:fill="auto"/>
            <w:vAlign w:val="center"/>
          </w:tcPr>
          <w:p w14:paraId="041580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0C3352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w:t>
            </w:r>
          </w:p>
        </w:tc>
        <w:tc>
          <w:tcPr>
            <w:tcW w:w="372" w:type="pct"/>
            <w:shd w:val="clear" w:color="auto" w:fill="auto"/>
            <w:vAlign w:val="center"/>
          </w:tcPr>
          <w:p w14:paraId="67666093">
            <w:pPr>
              <w:jc w:val="center"/>
              <w:rPr>
                <w:rFonts w:hint="eastAsia" w:ascii="宋体" w:hAnsi="宋体" w:eastAsia="宋体" w:cs="宋体"/>
                <w:i w:val="0"/>
                <w:iCs w:val="0"/>
                <w:color w:val="000000"/>
                <w:sz w:val="24"/>
                <w:szCs w:val="24"/>
                <w:u w:val="none"/>
              </w:rPr>
            </w:pPr>
          </w:p>
        </w:tc>
      </w:tr>
      <w:tr w14:paraId="25318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08AEC81A">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BFE7F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128</w:t>
            </w:r>
          </w:p>
        </w:tc>
        <w:tc>
          <w:tcPr>
            <w:tcW w:w="372" w:type="pct"/>
            <w:shd w:val="clear" w:color="auto" w:fill="auto"/>
            <w:vAlign w:val="center"/>
          </w:tcPr>
          <w:p w14:paraId="659C99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7662B359">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6B8A1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氯化苦标准溶液</w:t>
            </w:r>
          </w:p>
        </w:tc>
        <w:tc>
          <w:tcPr>
            <w:tcW w:w="1577" w:type="pct"/>
            <w:shd w:val="clear" w:color="auto" w:fill="auto"/>
            <w:vAlign w:val="center"/>
          </w:tcPr>
          <w:p w14:paraId="44D87D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1mL/支，1000mg/L</w:t>
            </w:r>
          </w:p>
        </w:tc>
        <w:tc>
          <w:tcPr>
            <w:tcW w:w="390" w:type="pct"/>
            <w:shd w:val="clear" w:color="auto" w:fill="auto"/>
            <w:vAlign w:val="center"/>
          </w:tcPr>
          <w:p w14:paraId="18323B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58CE57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400</w:t>
            </w:r>
          </w:p>
        </w:tc>
        <w:tc>
          <w:tcPr>
            <w:tcW w:w="372" w:type="pct"/>
            <w:shd w:val="clear" w:color="auto" w:fill="auto"/>
            <w:vAlign w:val="center"/>
          </w:tcPr>
          <w:p w14:paraId="597F801E">
            <w:pPr>
              <w:jc w:val="center"/>
              <w:rPr>
                <w:rFonts w:hint="eastAsia" w:ascii="宋体" w:hAnsi="宋体" w:eastAsia="宋体" w:cs="宋体"/>
                <w:i w:val="0"/>
                <w:iCs w:val="0"/>
                <w:color w:val="000000"/>
                <w:sz w:val="24"/>
                <w:szCs w:val="24"/>
                <w:u w:val="none"/>
              </w:rPr>
            </w:pPr>
          </w:p>
        </w:tc>
      </w:tr>
      <w:tr w14:paraId="38A18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3A57339B">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55135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129</w:t>
            </w:r>
          </w:p>
        </w:tc>
        <w:tc>
          <w:tcPr>
            <w:tcW w:w="372" w:type="pct"/>
            <w:shd w:val="clear" w:color="auto" w:fill="auto"/>
            <w:vAlign w:val="center"/>
          </w:tcPr>
          <w:p w14:paraId="014482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4A15CB28">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8F9F8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三氯乙醛标准溶液</w:t>
            </w:r>
          </w:p>
        </w:tc>
        <w:tc>
          <w:tcPr>
            <w:tcW w:w="1577" w:type="pct"/>
            <w:shd w:val="clear" w:color="auto" w:fill="auto"/>
            <w:vAlign w:val="center"/>
          </w:tcPr>
          <w:p w14:paraId="35498C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1mL/支，1000mg/L</w:t>
            </w:r>
          </w:p>
        </w:tc>
        <w:tc>
          <w:tcPr>
            <w:tcW w:w="390" w:type="pct"/>
            <w:shd w:val="clear" w:color="auto" w:fill="auto"/>
            <w:vAlign w:val="center"/>
          </w:tcPr>
          <w:p w14:paraId="75BBA6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20D28B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550</w:t>
            </w:r>
          </w:p>
        </w:tc>
        <w:tc>
          <w:tcPr>
            <w:tcW w:w="372" w:type="pct"/>
            <w:shd w:val="clear" w:color="auto" w:fill="auto"/>
            <w:vAlign w:val="center"/>
          </w:tcPr>
          <w:p w14:paraId="52E64A56">
            <w:pPr>
              <w:jc w:val="center"/>
              <w:rPr>
                <w:rFonts w:hint="eastAsia" w:ascii="宋体" w:hAnsi="宋体" w:eastAsia="宋体" w:cs="宋体"/>
                <w:i w:val="0"/>
                <w:iCs w:val="0"/>
                <w:color w:val="000000"/>
                <w:sz w:val="24"/>
                <w:szCs w:val="24"/>
                <w:u w:val="none"/>
              </w:rPr>
            </w:pPr>
          </w:p>
        </w:tc>
      </w:tr>
      <w:tr w14:paraId="321F0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1FB51E31">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F1B86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130</w:t>
            </w:r>
          </w:p>
        </w:tc>
        <w:tc>
          <w:tcPr>
            <w:tcW w:w="372" w:type="pct"/>
            <w:shd w:val="clear" w:color="auto" w:fill="auto"/>
            <w:vAlign w:val="center"/>
          </w:tcPr>
          <w:p w14:paraId="7E628F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5D051D60">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122871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松节油标准溶液</w:t>
            </w:r>
          </w:p>
        </w:tc>
        <w:tc>
          <w:tcPr>
            <w:tcW w:w="1577" w:type="pct"/>
            <w:shd w:val="clear" w:color="auto" w:fill="auto"/>
            <w:vAlign w:val="center"/>
          </w:tcPr>
          <w:p w14:paraId="2EB708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1mL/支，1000mg/L</w:t>
            </w:r>
          </w:p>
        </w:tc>
        <w:tc>
          <w:tcPr>
            <w:tcW w:w="390" w:type="pct"/>
            <w:shd w:val="clear" w:color="auto" w:fill="auto"/>
            <w:vAlign w:val="center"/>
          </w:tcPr>
          <w:p w14:paraId="17FCAB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234983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460</w:t>
            </w:r>
          </w:p>
        </w:tc>
        <w:tc>
          <w:tcPr>
            <w:tcW w:w="372" w:type="pct"/>
            <w:shd w:val="clear" w:color="auto" w:fill="auto"/>
            <w:vAlign w:val="center"/>
          </w:tcPr>
          <w:p w14:paraId="4CB15060">
            <w:pPr>
              <w:jc w:val="center"/>
              <w:rPr>
                <w:rFonts w:hint="eastAsia" w:ascii="宋体" w:hAnsi="宋体" w:eastAsia="宋体" w:cs="宋体"/>
                <w:i w:val="0"/>
                <w:iCs w:val="0"/>
                <w:color w:val="000000"/>
                <w:sz w:val="24"/>
                <w:szCs w:val="24"/>
                <w:u w:val="none"/>
              </w:rPr>
            </w:pPr>
          </w:p>
        </w:tc>
      </w:tr>
      <w:tr w14:paraId="5EA17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6DE52AA0">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0643C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131</w:t>
            </w:r>
          </w:p>
        </w:tc>
        <w:tc>
          <w:tcPr>
            <w:tcW w:w="372" w:type="pct"/>
            <w:shd w:val="clear" w:color="auto" w:fill="auto"/>
            <w:vAlign w:val="center"/>
          </w:tcPr>
          <w:p w14:paraId="215E49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18FF0E1B">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47A9E6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乙醛（水中）标准溶液</w:t>
            </w:r>
          </w:p>
        </w:tc>
        <w:tc>
          <w:tcPr>
            <w:tcW w:w="1577" w:type="pct"/>
            <w:shd w:val="clear" w:color="auto" w:fill="auto"/>
            <w:vAlign w:val="center"/>
          </w:tcPr>
          <w:p w14:paraId="654318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1mL/支</w:t>
            </w:r>
          </w:p>
        </w:tc>
        <w:tc>
          <w:tcPr>
            <w:tcW w:w="390" w:type="pct"/>
            <w:shd w:val="clear" w:color="auto" w:fill="auto"/>
            <w:vAlign w:val="center"/>
          </w:tcPr>
          <w:p w14:paraId="1ADB97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4F93E9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w:t>
            </w:r>
          </w:p>
        </w:tc>
        <w:tc>
          <w:tcPr>
            <w:tcW w:w="372" w:type="pct"/>
            <w:shd w:val="clear" w:color="auto" w:fill="auto"/>
            <w:vAlign w:val="center"/>
          </w:tcPr>
          <w:p w14:paraId="3BBF8206">
            <w:pPr>
              <w:jc w:val="center"/>
              <w:rPr>
                <w:rFonts w:hint="eastAsia" w:ascii="宋体" w:hAnsi="宋体" w:eastAsia="宋体" w:cs="宋体"/>
                <w:i w:val="0"/>
                <w:iCs w:val="0"/>
                <w:color w:val="000000"/>
                <w:sz w:val="24"/>
                <w:szCs w:val="24"/>
                <w:u w:val="none"/>
              </w:rPr>
            </w:pPr>
          </w:p>
        </w:tc>
      </w:tr>
      <w:tr w14:paraId="51114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3734B394">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7AE791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132</w:t>
            </w:r>
          </w:p>
        </w:tc>
        <w:tc>
          <w:tcPr>
            <w:tcW w:w="372" w:type="pct"/>
            <w:shd w:val="clear" w:color="auto" w:fill="auto"/>
            <w:vAlign w:val="center"/>
          </w:tcPr>
          <w:p w14:paraId="2D4663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25FA1D7D">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29F14C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丙烯腈和丙烯醛标准溶液</w:t>
            </w:r>
          </w:p>
        </w:tc>
        <w:tc>
          <w:tcPr>
            <w:tcW w:w="1577" w:type="pct"/>
            <w:shd w:val="clear" w:color="auto" w:fill="auto"/>
            <w:vAlign w:val="center"/>
          </w:tcPr>
          <w:p w14:paraId="2E4C74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1mL/支，1000mg/L</w:t>
            </w:r>
          </w:p>
        </w:tc>
        <w:tc>
          <w:tcPr>
            <w:tcW w:w="390" w:type="pct"/>
            <w:shd w:val="clear" w:color="auto" w:fill="auto"/>
            <w:vAlign w:val="center"/>
          </w:tcPr>
          <w:p w14:paraId="6B63EC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7A876E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700</w:t>
            </w:r>
          </w:p>
        </w:tc>
        <w:tc>
          <w:tcPr>
            <w:tcW w:w="372" w:type="pct"/>
            <w:shd w:val="clear" w:color="auto" w:fill="auto"/>
            <w:vAlign w:val="center"/>
          </w:tcPr>
          <w:p w14:paraId="16E44ADC">
            <w:pPr>
              <w:jc w:val="center"/>
              <w:rPr>
                <w:rFonts w:hint="eastAsia" w:ascii="宋体" w:hAnsi="宋体" w:eastAsia="宋体" w:cs="宋体"/>
                <w:i w:val="0"/>
                <w:iCs w:val="0"/>
                <w:color w:val="000000"/>
                <w:sz w:val="24"/>
                <w:szCs w:val="24"/>
                <w:u w:val="none"/>
              </w:rPr>
            </w:pPr>
          </w:p>
        </w:tc>
      </w:tr>
      <w:tr w14:paraId="51760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3B2EF996">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DBEA3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133</w:t>
            </w:r>
          </w:p>
        </w:tc>
        <w:tc>
          <w:tcPr>
            <w:tcW w:w="372" w:type="pct"/>
            <w:shd w:val="clear" w:color="auto" w:fill="auto"/>
            <w:vAlign w:val="center"/>
          </w:tcPr>
          <w:p w14:paraId="77159C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6B07FE33">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2491A1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吡啶标准溶液</w:t>
            </w:r>
          </w:p>
        </w:tc>
        <w:tc>
          <w:tcPr>
            <w:tcW w:w="1577" w:type="pct"/>
            <w:shd w:val="clear" w:color="auto" w:fill="auto"/>
            <w:vAlign w:val="center"/>
          </w:tcPr>
          <w:p w14:paraId="22B39D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1mL/支，1000mg/L</w:t>
            </w:r>
          </w:p>
        </w:tc>
        <w:tc>
          <w:tcPr>
            <w:tcW w:w="390" w:type="pct"/>
            <w:shd w:val="clear" w:color="auto" w:fill="auto"/>
            <w:vAlign w:val="center"/>
          </w:tcPr>
          <w:p w14:paraId="752567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7D1F81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w:t>
            </w:r>
          </w:p>
        </w:tc>
        <w:tc>
          <w:tcPr>
            <w:tcW w:w="372" w:type="pct"/>
            <w:shd w:val="clear" w:color="auto" w:fill="auto"/>
            <w:vAlign w:val="center"/>
          </w:tcPr>
          <w:p w14:paraId="2F398A7B">
            <w:pPr>
              <w:jc w:val="center"/>
              <w:rPr>
                <w:rFonts w:hint="eastAsia" w:ascii="宋体" w:hAnsi="宋体" w:eastAsia="宋体" w:cs="宋体"/>
                <w:i w:val="0"/>
                <w:iCs w:val="0"/>
                <w:color w:val="000000"/>
                <w:sz w:val="24"/>
                <w:szCs w:val="24"/>
                <w:u w:val="none"/>
              </w:rPr>
            </w:pPr>
          </w:p>
        </w:tc>
      </w:tr>
      <w:tr w14:paraId="3BF10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0364B4D8">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36B31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134</w:t>
            </w:r>
          </w:p>
        </w:tc>
        <w:tc>
          <w:tcPr>
            <w:tcW w:w="372" w:type="pct"/>
            <w:shd w:val="clear" w:color="auto" w:fill="auto"/>
            <w:vAlign w:val="center"/>
          </w:tcPr>
          <w:p w14:paraId="452383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5B2EC5B1">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2BD036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丙烯酰胺标准溶液</w:t>
            </w:r>
          </w:p>
        </w:tc>
        <w:tc>
          <w:tcPr>
            <w:tcW w:w="1577" w:type="pct"/>
            <w:shd w:val="clear" w:color="auto" w:fill="auto"/>
            <w:vAlign w:val="center"/>
          </w:tcPr>
          <w:p w14:paraId="5E8449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1mL/支，1000mg/L</w:t>
            </w:r>
          </w:p>
        </w:tc>
        <w:tc>
          <w:tcPr>
            <w:tcW w:w="390" w:type="pct"/>
            <w:shd w:val="clear" w:color="auto" w:fill="auto"/>
            <w:vAlign w:val="center"/>
          </w:tcPr>
          <w:p w14:paraId="52928E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3A9492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w:t>
            </w:r>
          </w:p>
        </w:tc>
        <w:tc>
          <w:tcPr>
            <w:tcW w:w="372" w:type="pct"/>
            <w:shd w:val="clear" w:color="auto" w:fill="auto"/>
            <w:vAlign w:val="center"/>
          </w:tcPr>
          <w:p w14:paraId="51DFB8C7">
            <w:pPr>
              <w:jc w:val="center"/>
              <w:rPr>
                <w:rFonts w:hint="eastAsia" w:ascii="宋体" w:hAnsi="宋体" w:eastAsia="宋体" w:cs="宋体"/>
                <w:i w:val="0"/>
                <w:iCs w:val="0"/>
                <w:color w:val="000000"/>
                <w:sz w:val="24"/>
                <w:szCs w:val="24"/>
                <w:u w:val="none"/>
              </w:rPr>
            </w:pPr>
          </w:p>
        </w:tc>
      </w:tr>
      <w:tr w14:paraId="14C6A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529D227C">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25EEF2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w:t>
            </w:r>
          </w:p>
        </w:tc>
        <w:tc>
          <w:tcPr>
            <w:tcW w:w="372" w:type="pct"/>
            <w:shd w:val="clear" w:color="auto" w:fill="auto"/>
            <w:vAlign w:val="center"/>
          </w:tcPr>
          <w:p w14:paraId="5FCBE1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028AF93C">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11C7E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1,2-二溴丙酰胺标准溶液</w:t>
            </w:r>
          </w:p>
        </w:tc>
        <w:tc>
          <w:tcPr>
            <w:tcW w:w="1577" w:type="pct"/>
            <w:shd w:val="clear" w:color="auto" w:fill="auto"/>
            <w:vAlign w:val="center"/>
          </w:tcPr>
          <w:p w14:paraId="387D31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1mL/支，1000mg/L</w:t>
            </w:r>
          </w:p>
        </w:tc>
        <w:tc>
          <w:tcPr>
            <w:tcW w:w="390" w:type="pct"/>
            <w:shd w:val="clear" w:color="auto" w:fill="auto"/>
            <w:vAlign w:val="center"/>
          </w:tcPr>
          <w:p w14:paraId="7D6A3B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13FAD8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w:t>
            </w:r>
          </w:p>
        </w:tc>
        <w:tc>
          <w:tcPr>
            <w:tcW w:w="372" w:type="pct"/>
            <w:shd w:val="clear" w:color="auto" w:fill="auto"/>
            <w:vAlign w:val="center"/>
          </w:tcPr>
          <w:p w14:paraId="4D1E89E3">
            <w:pPr>
              <w:jc w:val="center"/>
              <w:rPr>
                <w:rFonts w:hint="eastAsia" w:ascii="宋体" w:hAnsi="宋体" w:eastAsia="宋体" w:cs="宋体"/>
                <w:i w:val="0"/>
                <w:iCs w:val="0"/>
                <w:color w:val="000000"/>
                <w:sz w:val="24"/>
                <w:szCs w:val="24"/>
                <w:u w:val="none"/>
              </w:rPr>
            </w:pPr>
          </w:p>
        </w:tc>
      </w:tr>
      <w:tr w14:paraId="5E0A8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06B63860">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F587F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136</w:t>
            </w:r>
          </w:p>
        </w:tc>
        <w:tc>
          <w:tcPr>
            <w:tcW w:w="372" w:type="pct"/>
            <w:shd w:val="clear" w:color="auto" w:fill="auto"/>
            <w:vAlign w:val="center"/>
          </w:tcPr>
          <w:p w14:paraId="64DB3C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3A2B6780">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C7F65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甲醇（水中）标准溶液</w:t>
            </w:r>
          </w:p>
        </w:tc>
        <w:tc>
          <w:tcPr>
            <w:tcW w:w="1577" w:type="pct"/>
            <w:shd w:val="clear" w:color="auto" w:fill="auto"/>
            <w:vAlign w:val="center"/>
          </w:tcPr>
          <w:p w14:paraId="70C5E2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2mL/支</w:t>
            </w:r>
          </w:p>
        </w:tc>
        <w:tc>
          <w:tcPr>
            <w:tcW w:w="390" w:type="pct"/>
            <w:shd w:val="clear" w:color="auto" w:fill="auto"/>
            <w:vAlign w:val="center"/>
          </w:tcPr>
          <w:p w14:paraId="2DF55E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64D563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400</w:t>
            </w:r>
          </w:p>
        </w:tc>
        <w:tc>
          <w:tcPr>
            <w:tcW w:w="372" w:type="pct"/>
            <w:shd w:val="clear" w:color="auto" w:fill="auto"/>
            <w:vAlign w:val="center"/>
          </w:tcPr>
          <w:p w14:paraId="3C583640">
            <w:pPr>
              <w:jc w:val="center"/>
              <w:rPr>
                <w:rFonts w:hint="eastAsia" w:ascii="宋体" w:hAnsi="宋体" w:eastAsia="宋体" w:cs="宋体"/>
                <w:i w:val="0"/>
                <w:iCs w:val="0"/>
                <w:color w:val="000000"/>
                <w:sz w:val="24"/>
                <w:szCs w:val="24"/>
                <w:u w:val="none"/>
              </w:rPr>
            </w:pPr>
          </w:p>
        </w:tc>
      </w:tr>
      <w:tr w14:paraId="61185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57CB60D6">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CF94B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137</w:t>
            </w:r>
          </w:p>
        </w:tc>
        <w:tc>
          <w:tcPr>
            <w:tcW w:w="372" w:type="pct"/>
            <w:shd w:val="clear" w:color="auto" w:fill="auto"/>
            <w:vAlign w:val="center"/>
          </w:tcPr>
          <w:p w14:paraId="48E4AE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33365F67">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3B508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化学需氧量有证标准物质</w:t>
            </w:r>
          </w:p>
        </w:tc>
        <w:tc>
          <w:tcPr>
            <w:tcW w:w="1577" w:type="pct"/>
            <w:shd w:val="clear" w:color="auto" w:fill="auto"/>
            <w:vAlign w:val="center"/>
          </w:tcPr>
          <w:p w14:paraId="2E4587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20mL/支</w:t>
            </w:r>
          </w:p>
        </w:tc>
        <w:tc>
          <w:tcPr>
            <w:tcW w:w="390" w:type="pct"/>
            <w:shd w:val="clear" w:color="auto" w:fill="auto"/>
            <w:vAlign w:val="center"/>
          </w:tcPr>
          <w:p w14:paraId="49B0C4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398" w:type="pct"/>
            <w:shd w:val="clear" w:color="auto" w:fill="auto"/>
            <w:vAlign w:val="center"/>
          </w:tcPr>
          <w:p w14:paraId="0CA2F1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372" w:type="pct"/>
            <w:shd w:val="clear" w:color="auto" w:fill="auto"/>
            <w:vAlign w:val="center"/>
          </w:tcPr>
          <w:p w14:paraId="02F6F03A">
            <w:pPr>
              <w:jc w:val="center"/>
              <w:rPr>
                <w:rFonts w:hint="eastAsia" w:ascii="宋体" w:hAnsi="宋体" w:eastAsia="宋体" w:cs="宋体"/>
                <w:i w:val="0"/>
                <w:iCs w:val="0"/>
                <w:color w:val="000000"/>
                <w:sz w:val="24"/>
                <w:szCs w:val="24"/>
                <w:u w:val="none"/>
              </w:rPr>
            </w:pPr>
          </w:p>
        </w:tc>
      </w:tr>
      <w:tr w14:paraId="38F39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trPr>
        <w:tc>
          <w:tcPr>
            <w:tcW w:w="372" w:type="pct"/>
            <w:vMerge w:val="continue"/>
            <w:shd w:val="clear" w:color="auto" w:fill="auto"/>
            <w:vAlign w:val="center"/>
          </w:tcPr>
          <w:p w14:paraId="727A53E4">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4D7F4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138</w:t>
            </w:r>
          </w:p>
        </w:tc>
        <w:tc>
          <w:tcPr>
            <w:tcW w:w="372" w:type="pct"/>
            <w:shd w:val="clear" w:color="auto" w:fill="auto"/>
            <w:vAlign w:val="center"/>
          </w:tcPr>
          <w:p w14:paraId="25D00C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020C7998">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1103A9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五日生化需氧量有证标准物质</w:t>
            </w:r>
          </w:p>
        </w:tc>
        <w:tc>
          <w:tcPr>
            <w:tcW w:w="1577" w:type="pct"/>
            <w:shd w:val="clear" w:color="auto" w:fill="auto"/>
            <w:vAlign w:val="center"/>
          </w:tcPr>
          <w:p w14:paraId="43AFC3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20mL/支</w:t>
            </w:r>
          </w:p>
        </w:tc>
        <w:tc>
          <w:tcPr>
            <w:tcW w:w="390" w:type="pct"/>
            <w:shd w:val="clear" w:color="auto" w:fill="auto"/>
            <w:vAlign w:val="center"/>
          </w:tcPr>
          <w:p w14:paraId="0F54F5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398" w:type="pct"/>
            <w:shd w:val="clear" w:color="auto" w:fill="auto"/>
            <w:vAlign w:val="center"/>
          </w:tcPr>
          <w:p w14:paraId="0117DD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372" w:type="pct"/>
            <w:shd w:val="clear" w:color="auto" w:fill="auto"/>
            <w:vAlign w:val="center"/>
          </w:tcPr>
          <w:p w14:paraId="2B0A92B0">
            <w:pPr>
              <w:jc w:val="center"/>
              <w:rPr>
                <w:rFonts w:hint="eastAsia" w:ascii="宋体" w:hAnsi="宋体" w:eastAsia="宋体" w:cs="宋体"/>
                <w:i w:val="0"/>
                <w:iCs w:val="0"/>
                <w:color w:val="000000"/>
                <w:sz w:val="24"/>
                <w:szCs w:val="24"/>
                <w:u w:val="none"/>
              </w:rPr>
            </w:pPr>
          </w:p>
        </w:tc>
      </w:tr>
      <w:tr w14:paraId="35435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1202DA60">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9037B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139</w:t>
            </w:r>
          </w:p>
        </w:tc>
        <w:tc>
          <w:tcPr>
            <w:tcW w:w="372" w:type="pct"/>
            <w:shd w:val="clear" w:color="auto" w:fill="auto"/>
            <w:vAlign w:val="center"/>
          </w:tcPr>
          <w:p w14:paraId="4E8C17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13E4AFC7">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CFED9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高锰酸盐指数有证标准物质</w:t>
            </w:r>
          </w:p>
        </w:tc>
        <w:tc>
          <w:tcPr>
            <w:tcW w:w="1577" w:type="pct"/>
            <w:shd w:val="clear" w:color="auto" w:fill="auto"/>
            <w:vAlign w:val="center"/>
          </w:tcPr>
          <w:p w14:paraId="3AE47D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20mL/支</w:t>
            </w:r>
          </w:p>
        </w:tc>
        <w:tc>
          <w:tcPr>
            <w:tcW w:w="390" w:type="pct"/>
            <w:shd w:val="clear" w:color="auto" w:fill="auto"/>
            <w:vAlign w:val="center"/>
          </w:tcPr>
          <w:p w14:paraId="0CC017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398" w:type="pct"/>
            <w:shd w:val="clear" w:color="auto" w:fill="auto"/>
            <w:vAlign w:val="center"/>
          </w:tcPr>
          <w:p w14:paraId="2F8D9A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372" w:type="pct"/>
            <w:shd w:val="clear" w:color="auto" w:fill="auto"/>
            <w:vAlign w:val="center"/>
          </w:tcPr>
          <w:p w14:paraId="7D73138E">
            <w:pPr>
              <w:jc w:val="center"/>
              <w:rPr>
                <w:rFonts w:hint="eastAsia" w:ascii="宋体" w:hAnsi="宋体" w:eastAsia="宋体" w:cs="宋体"/>
                <w:i w:val="0"/>
                <w:iCs w:val="0"/>
                <w:color w:val="000000"/>
                <w:sz w:val="24"/>
                <w:szCs w:val="24"/>
                <w:u w:val="none"/>
              </w:rPr>
            </w:pPr>
          </w:p>
        </w:tc>
      </w:tr>
      <w:tr w14:paraId="7C1F1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47FAA463">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9A10D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140</w:t>
            </w:r>
          </w:p>
        </w:tc>
        <w:tc>
          <w:tcPr>
            <w:tcW w:w="372" w:type="pct"/>
            <w:shd w:val="clear" w:color="auto" w:fill="auto"/>
            <w:vAlign w:val="center"/>
          </w:tcPr>
          <w:p w14:paraId="67E0F6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54C23673">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39312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水质 pH有证标准物质</w:t>
            </w:r>
          </w:p>
        </w:tc>
        <w:tc>
          <w:tcPr>
            <w:tcW w:w="1577" w:type="pct"/>
            <w:shd w:val="clear" w:color="auto" w:fill="auto"/>
            <w:vAlign w:val="center"/>
          </w:tcPr>
          <w:p w14:paraId="648FD0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20mL/支</w:t>
            </w:r>
          </w:p>
        </w:tc>
        <w:tc>
          <w:tcPr>
            <w:tcW w:w="390" w:type="pct"/>
            <w:shd w:val="clear" w:color="auto" w:fill="auto"/>
            <w:vAlign w:val="center"/>
          </w:tcPr>
          <w:p w14:paraId="08D772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398" w:type="pct"/>
            <w:shd w:val="clear" w:color="auto" w:fill="auto"/>
            <w:vAlign w:val="center"/>
          </w:tcPr>
          <w:p w14:paraId="0B5099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372" w:type="pct"/>
            <w:shd w:val="clear" w:color="auto" w:fill="auto"/>
            <w:vAlign w:val="center"/>
          </w:tcPr>
          <w:p w14:paraId="231686C9">
            <w:pPr>
              <w:jc w:val="center"/>
              <w:rPr>
                <w:rFonts w:hint="eastAsia" w:ascii="宋体" w:hAnsi="宋体" w:eastAsia="宋体" w:cs="宋体"/>
                <w:i w:val="0"/>
                <w:iCs w:val="0"/>
                <w:color w:val="000000"/>
                <w:sz w:val="24"/>
                <w:szCs w:val="24"/>
                <w:u w:val="none"/>
              </w:rPr>
            </w:pPr>
          </w:p>
        </w:tc>
      </w:tr>
      <w:tr w14:paraId="78FEA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3D0E5528">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818DB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141</w:t>
            </w:r>
          </w:p>
        </w:tc>
        <w:tc>
          <w:tcPr>
            <w:tcW w:w="372" w:type="pct"/>
            <w:shd w:val="clear" w:color="auto" w:fill="auto"/>
            <w:vAlign w:val="center"/>
          </w:tcPr>
          <w:p w14:paraId="555739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236D90D4">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3AF08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电导率有证标准物质</w:t>
            </w:r>
          </w:p>
        </w:tc>
        <w:tc>
          <w:tcPr>
            <w:tcW w:w="1577" w:type="pct"/>
            <w:shd w:val="clear" w:color="auto" w:fill="auto"/>
            <w:vAlign w:val="center"/>
          </w:tcPr>
          <w:p w14:paraId="568BDD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30mL/支</w:t>
            </w:r>
          </w:p>
        </w:tc>
        <w:tc>
          <w:tcPr>
            <w:tcW w:w="390" w:type="pct"/>
            <w:shd w:val="clear" w:color="auto" w:fill="auto"/>
            <w:vAlign w:val="center"/>
          </w:tcPr>
          <w:p w14:paraId="0B45F6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398" w:type="pct"/>
            <w:shd w:val="clear" w:color="auto" w:fill="auto"/>
            <w:vAlign w:val="center"/>
          </w:tcPr>
          <w:p w14:paraId="3149A6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c>
          <w:tcPr>
            <w:tcW w:w="372" w:type="pct"/>
            <w:shd w:val="clear" w:color="auto" w:fill="auto"/>
            <w:vAlign w:val="center"/>
          </w:tcPr>
          <w:p w14:paraId="50994EC4">
            <w:pPr>
              <w:jc w:val="center"/>
              <w:rPr>
                <w:rFonts w:hint="eastAsia" w:ascii="宋体" w:hAnsi="宋体" w:eastAsia="宋体" w:cs="宋体"/>
                <w:i w:val="0"/>
                <w:iCs w:val="0"/>
                <w:color w:val="000000"/>
                <w:sz w:val="24"/>
                <w:szCs w:val="24"/>
                <w:u w:val="none"/>
              </w:rPr>
            </w:pPr>
          </w:p>
        </w:tc>
      </w:tr>
      <w:tr w14:paraId="3A37F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45245D7E">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552FE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142</w:t>
            </w:r>
          </w:p>
        </w:tc>
        <w:tc>
          <w:tcPr>
            <w:tcW w:w="372" w:type="pct"/>
            <w:shd w:val="clear" w:color="auto" w:fill="auto"/>
            <w:vAlign w:val="center"/>
          </w:tcPr>
          <w:p w14:paraId="4CD100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271DA2A9">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0F684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总硬度有证标准物质</w:t>
            </w:r>
          </w:p>
        </w:tc>
        <w:tc>
          <w:tcPr>
            <w:tcW w:w="1577" w:type="pct"/>
            <w:shd w:val="clear" w:color="auto" w:fill="auto"/>
            <w:vAlign w:val="center"/>
          </w:tcPr>
          <w:p w14:paraId="14767F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20mL/支</w:t>
            </w:r>
          </w:p>
        </w:tc>
        <w:tc>
          <w:tcPr>
            <w:tcW w:w="390" w:type="pct"/>
            <w:shd w:val="clear" w:color="auto" w:fill="auto"/>
            <w:vAlign w:val="center"/>
          </w:tcPr>
          <w:p w14:paraId="73B5A4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398" w:type="pct"/>
            <w:shd w:val="clear" w:color="auto" w:fill="auto"/>
            <w:vAlign w:val="center"/>
          </w:tcPr>
          <w:p w14:paraId="75822A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c>
          <w:tcPr>
            <w:tcW w:w="372" w:type="pct"/>
            <w:shd w:val="clear" w:color="auto" w:fill="auto"/>
            <w:vAlign w:val="center"/>
          </w:tcPr>
          <w:p w14:paraId="41D2AE54">
            <w:pPr>
              <w:jc w:val="center"/>
              <w:rPr>
                <w:rFonts w:hint="eastAsia" w:ascii="宋体" w:hAnsi="宋体" w:eastAsia="宋体" w:cs="宋体"/>
                <w:i w:val="0"/>
                <w:iCs w:val="0"/>
                <w:color w:val="000000"/>
                <w:sz w:val="24"/>
                <w:szCs w:val="24"/>
                <w:u w:val="none"/>
              </w:rPr>
            </w:pPr>
          </w:p>
        </w:tc>
      </w:tr>
      <w:tr w14:paraId="068A1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1B03905A">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4F411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143</w:t>
            </w:r>
          </w:p>
        </w:tc>
        <w:tc>
          <w:tcPr>
            <w:tcW w:w="372" w:type="pct"/>
            <w:shd w:val="clear" w:color="auto" w:fill="auto"/>
            <w:vAlign w:val="center"/>
          </w:tcPr>
          <w:p w14:paraId="08BFF4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19BDAF75">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298FFE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浊度标准溶液</w:t>
            </w:r>
          </w:p>
        </w:tc>
        <w:tc>
          <w:tcPr>
            <w:tcW w:w="1577" w:type="pct"/>
            <w:shd w:val="clear" w:color="auto" w:fill="auto"/>
            <w:vAlign w:val="center"/>
          </w:tcPr>
          <w:p w14:paraId="58D36F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100mL/瓶  400度</w:t>
            </w:r>
          </w:p>
        </w:tc>
        <w:tc>
          <w:tcPr>
            <w:tcW w:w="390" w:type="pct"/>
            <w:shd w:val="clear" w:color="auto" w:fill="auto"/>
            <w:vAlign w:val="center"/>
          </w:tcPr>
          <w:p w14:paraId="424150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98" w:type="pct"/>
            <w:shd w:val="clear" w:color="auto" w:fill="auto"/>
            <w:vAlign w:val="center"/>
          </w:tcPr>
          <w:p w14:paraId="02FB5E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220</w:t>
            </w:r>
          </w:p>
        </w:tc>
        <w:tc>
          <w:tcPr>
            <w:tcW w:w="372" w:type="pct"/>
            <w:shd w:val="clear" w:color="auto" w:fill="auto"/>
            <w:vAlign w:val="center"/>
          </w:tcPr>
          <w:p w14:paraId="162519C3">
            <w:pPr>
              <w:jc w:val="center"/>
              <w:rPr>
                <w:rFonts w:hint="eastAsia" w:ascii="宋体" w:hAnsi="宋体" w:eastAsia="宋体" w:cs="宋体"/>
                <w:i w:val="0"/>
                <w:iCs w:val="0"/>
                <w:color w:val="000000"/>
                <w:sz w:val="24"/>
                <w:szCs w:val="24"/>
                <w:u w:val="none"/>
              </w:rPr>
            </w:pPr>
          </w:p>
        </w:tc>
      </w:tr>
      <w:tr w14:paraId="7258B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2F62E988">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70C6E7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144</w:t>
            </w:r>
          </w:p>
        </w:tc>
        <w:tc>
          <w:tcPr>
            <w:tcW w:w="372" w:type="pct"/>
            <w:shd w:val="clear" w:color="auto" w:fill="auto"/>
            <w:vAlign w:val="center"/>
          </w:tcPr>
          <w:p w14:paraId="5A701E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4BD7A672">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2908A4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浊度水质有证标准物质</w:t>
            </w:r>
          </w:p>
        </w:tc>
        <w:tc>
          <w:tcPr>
            <w:tcW w:w="1577" w:type="pct"/>
            <w:shd w:val="clear" w:color="auto" w:fill="auto"/>
            <w:vAlign w:val="center"/>
          </w:tcPr>
          <w:p w14:paraId="555B85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50mL/瓶</w:t>
            </w:r>
          </w:p>
        </w:tc>
        <w:tc>
          <w:tcPr>
            <w:tcW w:w="390" w:type="pct"/>
            <w:shd w:val="clear" w:color="auto" w:fill="auto"/>
            <w:vAlign w:val="center"/>
          </w:tcPr>
          <w:p w14:paraId="4312F8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398" w:type="pct"/>
            <w:shd w:val="clear" w:color="auto" w:fill="auto"/>
            <w:vAlign w:val="center"/>
          </w:tcPr>
          <w:p w14:paraId="6B13EB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372" w:type="pct"/>
            <w:shd w:val="clear" w:color="auto" w:fill="auto"/>
            <w:vAlign w:val="center"/>
          </w:tcPr>
          <w:p w14:paraId="617BC7DE">
            <w:pPr>
              <w:jc w:val="center"/>
              <w:rPr>
                <w:rFonts w:hint="eastAsia" w:ascii="宋体" w:hAnsi="宋体" w:eastAsia="宋体" w:cs="宋体"/>
                <w:i w:val="0"/>
                <w:iCs w:val="0"/>
                <w:color w:val="000000"/>
                <w:sz w:val="24"/>
                <w:szCs w:val="24"/>
                <w:u w:val="none"/>
              </w:rPr>
            </w:pPr>
          </w:p>
        </w:tc>
      </w:tr>
      <w:tr w14:paraId="5CFF2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76AA8C93">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A3338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145</w:t>
            </w:r>
          </w:p>
        </w:tc>
        <w:tc>
          <w:tcPr>
            <w:tcW w:w="372" w:type="pct"/>
            <w:shd w:val="clear" w:color="auto" w:fill="auto"/>
            <w:vAlign w:val="center"/>
          </w:tcPr>
          <w:p w14:paraId="59EF02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60B299F3">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EBC6F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色度标准溶液</w:t>
            </w:r>
          </w:p>
        </w:tc>
        <w:tc>
          <w:tcPr>
            <w:tcW w:w="1577" w:type="pct"/>
            <w:shd w:val="clear" w:color="auto" w:fill="auto"/>
            <w:vAlign w:val="center"/>
          </w:tcPr>
          <w:p w14:paraId="048289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20mL/支  500度</w:t>
            </w:r>
          </w:p>
        </w:tc>
        <w:tc>
          <w:tcPr>
            <w:tcW w:w="390" w:type="pct"/>
            <w:shd w:val="clear" w:color="auto" w:fill="auto"/>
            <w:vAlign w:val="center"/>
          </w:tcPr>
          <w:p w14:paraId="38CDAF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c>
          <w:tcPr>
            <w:tcW w:w="398" w:type="pct"/>
            <w:shd w:val="clear" w:color="auto" w:fill="auto"/>
            <w:vAlign w:val="center"/>
          </w:tcPr>
          <w:p w14:paraId="720E3B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372" w:type="pct"/>
            <w:shd w:val="clear" w:color="auto" w:fill="auto"/>
            <w:vAlign w:val="center"/>
          </w:tcPr>
          <w:p w14:paraId="523C0CB6">
            <w:pPr>
              <w:jc w:val="center"/>
              <w:rPr>
                <w:rFonts w:hint="eastAsia" w:ascii="宋体" w:hAnsi="宋体" w:eastAsia="宋体" w:cs="宋体"/>
                <w:i w:val="0"/>
                <w:iCs w:val="0"/>
                <w:color w:val="000000"/>
                <w:sz w:val="24"/>
                <w:szCs w:val="24"/>
                <w:u w:val="none"/>
              </w:rPr>
            </w:pPr>
          </w:p>
        </w:tc>
      </w:tr>
      <w:tr w14:paraId="44076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29DE4EA8">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6DBEF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146</w:t>
            </w:r>
          </w:p>
        </w:tc>
        <w:tc>
          <w:tcPr>
            <w:tcW w:w="372" w:type="pct"/>
            <w:shd w:val="clear" w:color="auto" w:fill="auto"/>
            <w:vAlign w:val="center"/>
          </w:tcPr>
          <w:p w14:paraId="6B3A90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7F33C73C">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2A3441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总碱度水质有证标准物质</w:t>
            </w:r>
          </w:p>
        </w:tc>
        <w:tc>
          <w:tcPr>
            <w:tcW w:w="1577" w:type="pct"/>
            <w:shd w:val="clear" w:color="auto" w:fill="auto"/>
            <w:vAlign w:val="center"/>
          </w:tcPr>
          <w:p w14:paraId="65F268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20mL/支</w:t>
            </w:r>
          </w:p>
        </w:tc>
        <w:tc>
          <w:tcPr>
            <w:tcW w:w="390" w:type="pct"/>
            <w:shd w:val="clear" w:color="auto" w:fill="auto"/>
            <w:vAlign w:val="center"/>
          </w:tcPr>
          <w:p w14:paraId="556A78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98" w:type="pct"/>
            <w:shd w:val="clear" w:color="auto" w:fill="auto"/>
            <w:vAlign w:val="center"/>
          </w:tcPr>
          <w:p w14:paraId="441D37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372" w:type="pct"/>
            <w:shd w:val="clear" w:color="auto" w:fill="auto"/>
            <w:vAlign w:val="center"/>
          </w:tcPr>
          <w:p w14:paraId="5D94A4C7">
            <w:pPr>
              <w:jc w:val="center"/>
              <w:rPr>
                <w:rFonts w:hint="eastAsia" w:ascii="宋体" w:hAnsi="宋体" w:eastAsia="宋体" w:cs="宋体"/>
                <w:i w:val="0"/>
                <w:iCs w:val="0"/>
                <w:color w:val="000000"/>
                <w:sz w:val="24"/>
                <w:szCs w:val="24"/>
                <w:u w:val="none"/>
              </w:rPr>
            </w:pPr>
          </w:p>
        </w:tc>
      </w:tr>
      <w:tr w14:paraId="3EC29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44F934D0">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A70BF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147</w:t>
            </w:r>
          </w:p>
        </w:tc>
        <w:tc>
          <w:tcPr>
            <w:tcW w:w="372" w:type="pct"/>
            <w:shd w:val="clear" w:color="auto" w:fill="auto"/>
            <w:vAlign w:val="center"/>
          </w:tcPr>
          <w:p w14:paraId="0F6A13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29B7AD7D">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4E02C1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锌容量分析用溶液标准物质</w:t>
            </w:r>
          </w:p>
        </w:tc>
        <w:tc>
          <w:tcPr>
            <w:tcW w:w="1577" w:type="pct"/>
            <w:shd w:val="clear" w:color="auto" w:fill="auto"/>
            <w:vAlign w:val="center"/>
          </w:tcPr>
          <w:p w14:paraId="7B6662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500mL/瓶  0.1mol/L</w:t>
            </w:r>
          </w:p>
        </w:tc>
        <w:tc>
          <w:tcPr>
            <w:tcW w:w="390" w:type="pct"/>
            <w:shd w:val="clear" w:color="auto" w:fill="auto"/>
            <w:vAlign w:val="center"/>
          </w:tcPr>
          <w:p w14:paraId="0B7CC8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00C81A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372" w:type="pct"/>
            <w:shd w:val="clear" w:color="auto" w:fill="auto"/>
            <w:vAlign w:val="center"/>
          </w:tcPr>
          <w:p w14:paraId="2922F4CB">
            <w:pPr>
              <w:jc w:val="center"/>
              <w:rPr>
                <w:rFonts w:hint="eastAsia" w:ascii="宋体" w:hAnsi="宋体" w:eastAsia="宋体" w:cs="宋体"/>
                <w:i w:val="0"/>
                <w:iCs w:val="0"/>
                <w:color w:val="000000"/>
                <w:sz w:val="24"/>
                <w:szCs w:val="24"/>
                <w:u w:val="none"/>
              </w:rPr>
            </w:pPr>
          </w:p>
        </w:tc>
      </w:tr>
      <w:tr w14:paraId="72227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7D1D3E1E">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8E1BA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148</w:t>
            </w:r>
          </w:p>
        </w:tc>
        <w:tc>
          <w:tcPr>
            <w:tcW w:w="372" w:type="pct"/>
            <w:shd w:val="clear" w:color="auto" w:fill="auto"/>
            <w:vAlign w:val="center"/>
          </w:tcPr>
          <w:p w14:paraId="1B4A60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614FDB8E">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3BF66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硝酸银滴定溶液标准物质</w:t>
            </w:r>
          </w:p>
        </w:tc>
        <w:tc>
          <w:tcPr>
            <w:tcW w:w="1577" w:type="pct"/>
            <w:shd w:val="clear" w:color="auto" w:fill="auto"/>
            <w:vAlign w:val="center"/>
          </w:tcPr>
          <w:p w14:paraId="4CF9D3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500mL/瓶  0.1410mol/L</w:t>
            </w:r>
          </w:p>
        </w:tc>
        <w:tc>
          <w:tcPr>
            <w:tcW w:w="390" w:type="pct"/>
            <w:shd w:val="clear" w:color="auto" w:fill="auto"/>
            <w:vAlign w:val="center"/>
          </w:tcPr>
          <w:p w14:paraId="460195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202707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210</w:t>
            </w:r>
          </w:p>
        </w:tc>
        <w:tc>
          <w:tcPr>
            <w:tcW w:w="372" w:type="pct"/>
            <w:shd w:val="clear" w:color="auto" w:fill="auto"/>
            <w:vAlign w:val="center"/>
          </w:tcPr>
          <w:p w14:paraId="42F6A6DE">
            <w:pPr>
              <w:jc w:val="center"/>
              <w:rPr>
                <w:rFonts w:hint="eastAsia" w:ascii="宋体" w:hAnsi="宋体" w:eastAsia="宋体" w:cs="宋体"/>
                <w:i w:val="0"/>
                <w:iCs w:val="0"/>
                <w:color w:val="000000"/>
                <w:sz w:val="24"/>
                <w:szCs w:val="24"/>
                <w:u w:val="none"/>
              </w:rPr>
            </w:pPr>
          </w:p>
        </w:tc>
      </w:tr>
      <w:tr w14:paraId="3B1DC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30B04D4F">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FCBF7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149</w:t>
            </w:r>
          </w:p>
        </w:tc>
        <w:tc>
          <w:tcPr>
            <w:tcW w:w="372" w:type="pct"/>
            <w:shd w:val="clear" w:color="auto" w:fill="auto"/>
            <w:vAlign w:val="center"/>
          </w:tcPr>
          <w:p w14:paraId="18F16D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1E42F8CB">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D755E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重铬酸钾滴定溶液标准物质</w:t>
            </w:r>
          </w:p>
        </w:tc>
        <w:tc>
          <w:tcPr>
            <w:tcW w:w="1577" w:type="pct"/>
            <w:shd w:val="clear" w:color="auto" w:fill="auto"/>
            <w:vAlign w:val="center"/>
          </w:tcPr>
          <w:p w14:paraId="11C6FF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GBW或GBW（E） 1000mL/瓶  0.2500mol/L</w:t>
            </w:r>
          </w:p>
        </w:tc>
        <w:tc>
          <w:tcPr>
            <w:tcW w:w="390" w:type="pct"/>
            <w:shd w:val="clear" w:color="auto" w:fill="auto"/>
            <w:vAlign w:val="center"/>
          </w:tcPr>
          <w:p w14:paraId="2EC394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98" w:type="pct"/>
            <w:shd w:val="clear" w:color="auto" w:fill="auto"/>
            <w:vAlign w:val="center"/>
          </w:tcPr>
          <w:p w14:paraId="0B52DC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147</w:t>
            </w:r>
          </w:p>
        </w:tc>
        <w:tc>
          <w:tcPr>
            <w:tcW w:w="372" w:type="pct"/>
            <w:shd w:val="clear" w:color="auto" w:fill="auto"/>
            <w:vAlign w:val="center"/>
          </w:tcPr>
          <w:p w14:paraId="4263F0B7">
            <w:pPr>
              <w:jc w:val="center"/>
              <w:rPr>
                <w:rFonts w:hint="eastAsia" w:ascii="宋体" w:hAnsi="宋体" w:eastAsia="宋体" w:cs="宋体"/>
                <w:i w:val="0"/>
                <w:iCs w:val="0"/>
                <w:color w:val="000000"/>
                <w:sz w:val="24"/>
                <w:szCs w:val="24"/>
                <w:u w:val="none"/>
              </w:rPr>
            </w:pPr>
          </w:p>
        </w:tc>
      </w:tr>
      <w:tr w14:paraId="39BE7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trPr>
        <w:tc>
          <w:tcPr>
            <w:tcW w:w="372" w:type="pct"/>
            <w:vMerge w:val="continue"/>
            <w:shd w:val="clear" w:color="auto" w:fill="auto"/>
            <w:vAlign w:val="center"/>
          </w:tcPr>
          <w:p w14:paraId="6EBFAF5B">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F918B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w:t>
            </w:r>
          </w:p>
        </w:tc>
        <w:tc>
          <w:tcPr>
            <w:tcW w:w="372" w:type="pct"/>
            <w:shd w:val="clear" w:color="auto" w:fill="auto"/>
            <w:vAlign w:val="center"/>
          </w:tcPr>
          <w:p w14:paraId="5B5480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634DE120">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28F44D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总氯（总余氯）有证标准物质</w:t>
            </w:r>
          </w:p>
        </w:tc>
        <w:tc>
          <w:tcPr>
            <w:tcW w:w="1577" w:type="pct"/>
            <w:shd w:val="clear" w:color="auto" w:fill="auto"/>
            <w:vAlign w:val="center"/>
          </w:tcPr>
          <w:p w14:paraId="4D152C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20mL/支</w:t>
            </w:r>
          </w:p>
        </w:tc>
        <w:tc>
          <w:tcPr>
            <w:tcW w:w="390" w:type="pct"/>
            <w:shd w:val="clear" w:color="auto" w:fill="auto"/>
            <w:vAlign w:val="center"/>
          </w:tcPr>
          <w:p w14:paraId="5FC763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98" w:type="pct"/>
            <w:shd w:val="clear" w:color="auto" w:fill="auto"/>
            <w:vAlign w:val="center"/>
          </w:tcPr>
          <w:p w14:paraId="574127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372" w:type="pct"/>
            <w:shd w:val="clear" w:color="auto" w:fill="auto"/>
            <w:vAlign w:val="center"/>
          </w:tcPr>
          <w:p w14:paraId="548E8B50">
            <w:pPr>
              <w:jc w:val="center"/>
              <w:rPr>
                <w:rFonts w:hint="eastAsia" w:ascii="宋体" w:hAnsi="宋体" w:eastAsia="宋体" w:cs="宋体"/>
                <w:i w:val="0"/>
                <w:iCs w:val="0"/>
                <w:color w:val="000000"/>
                <w:sz w:val="24"/>
                <w:szCs w:val="24"/>
                <w:u w:val="none"/>
              </w:rPr>
            </w:pPr>
          </w:p>
        </w:tc>
      </w:tr>
      <w:tr w14:paraId="49DE9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trPr>
        <w:tc>
          <w:tcPr>
            <w:tcW w:w="372" w:type="pct"/>
            <w:vMerge w:val="continue"/>
            <w:shd w:val="clear" w:color="auto" w:fill="auto"/>
            <w:vAlign w:val="center"/>
          </w:tcPr>
          <w:p w14:paraId="7020F063">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27E59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151</w:t>
            </w:r>
          </w:p>
        </w:tc>
        <w:tc>
          <w:tcPr>
            <w:tcW w:w="372" w:type="pct"/>
            <w:shd w:val="clear" w:color="auto" w:fill="auto"/>
            <w:vAlign w:val="center"/>
          </w:tcPr>
          <w:p w14:paraId="2CA430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34DFB9E2">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2A72E0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高氯化学需氧量有证标准物质</w:t>
            </w:r>
          </w:p>
        </w:tc>
        <w:tc>
          <w:tcPr>
            <w:tcW w:w="1577" w:type="pct"/>
            <w:shd w:val="clear" w:color="auto" w:fill="auto"/>
            <w:vAlign w:val="center"/>
          </w:tcPr>
          <w:p w14:paraId="2D6F62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20mL/支</w:t>
            </w:r>
          </w:p>
        </w:tc>
        <w:tc>
          <w:tcPr>
            <w:tcW w:w="390" w:type="pct"/>
            <w:shd w:val="clear" w:color="auto" w:fill="auto"/>
            <w:vAlign w:val="center"/>
          </w:tcPr>
          <w:p w14:paraId="56D8D4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98" w:type="pct"/>
            <w:shd w:val="clear" w:color="auto" w:fill="auto"/>
            <w:vAlign w:val="center"/>
          </w:tcPr>
          <w:p w14:paraId="1C3AC6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c>
          <w:tcPr>
            <w:tcW w:w="372" w:type="pct"/>
            <w:shd w:val="clear" w:color="auto" w:fill="auto"/>
            <w:vAlign w:val="center"/>
          </w:tcPr>
          <w:p w14:paraId="661B9B43">
            <w:pPr>
              <w:jc w:val="center"/>
              <w:rPr>
                <w:rFonts w:hint="eastAsia" w:ascii="宋体" w:hAnsi="宋体" w:eastAsia="宋体" w:cs="宋体"/>
                <w:i w:val="0"/>
                <w:iCs w:val="0"/>
                <w:color w:val="000000"/>
                <w:sz w:val="24"/>
                <w:szCs w:val="24"/>
                <w:u w:val="none"/>
              </w:rPr>
            </w:pPr>
          </w:p>
        </w:tc>
      </w:tr>
      <w:tr w14:paraId="7E554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5327E3B3">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0B102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152</w:t>
            </w:r>
          </w:p>
        </w:tc>
        <w:tc>
          <w:tcPr>
            <w:tcW w:w="372" w:type="pct"/>
            <w:shd w:val="clear" w:color="auto" w:fill="auto"/>
            <w:vAlign w:val="center"/>
          </w:tcPr>
          <w:p w14:paraId="40F1BB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71BD606F">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469EC6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土壤pH标准物质</w:t>
            </w:r>
          </w:p>
        </w:tc>
        <w:tc>
          <w:tcPr>
            <w:tcW w:w="1577" w:type="pct"/>
            <w:shd w:val="clear" w:color="auto" w:fill="auto"/>
            <w:vAlign w:val="center"/>
          </w:tcPr>
          <w:p w14:paraId="564496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50g/瓶</w:t>
            </w:r>
          </w:p>
        </w:tc>
        <w:tc>
          <w:tcPr>
            <w:tcW w:w="390" w:type="pct"/>
            <w:shd w:val="clear" w:color="auto" w:fill="auto"/>
            <w:vAlign w:val="center"/>
          </w:tcPr>
          <w:p w14:paraId="0EF422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98" w:type="pct"/>
            <w:shd w:val="clear" w:color="auto" w:fill="auto"/>
            <w:vAlign w:val="center"/>
          </w:tcPr>
          <w:p w14:paraId="39028C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400</w:t>
            </w:r>
          </w:p>
        </w:tc>
        <w:tc>
          <w:tcPr>
            <w:tcW w:w="372" w:type="pct"/>
            <w:shd w:val="clear" w:color="auto" w:fill="auto"/>
            <w:vAlign w:val="center"/>
          </w:tcPr>
          <w:p w14:paraId="0F16EEE4">
            <w:pPr>
              <w:jc w:val="center"/>
              <w:rPr>
                <w:rFonts w:hint="eastAsia" w:ascii="宋体" w:hAnsi="宋体" w:eastAsia="宋体" w:cs="宋体"/>
                <w:i w:val="0"/>
                <w:iCs w:val="0"/>
                <w:color w:val="000000"/>
                <w:sz w:val="24"/>
                <w:szCs w:val="24"/>
                <w:u w:val="none"/>
              </w:rPr>
            </w:pPr>
          </w:p>
        </w:tc>
      </w:tr>
      <w:tr w14:paraId="62342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31944818">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2CF0E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153</w:t>
            </w:r>
          </w:p>
        </w:tc>
        <w:tc>
          <w:tcPr>
            <w:tcW w:w="372" w:type="pct"/>
            <w:shd w:val="clear" w:color="auto" w:fill="auto"/>
            <w:vAlign w:val="center"/>
          </w:tcPr>
          <w:p w14:paraId="59AF8B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627732C9">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274E92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汞标准储备液</w:t>
            </w:r>
          </w:p>
        </w:tc>
        <w:tc>
          <w:tcPr>
            <w:tcW w:w="1577" w:type="pct"/>
            <w:shd w:val="clear" w:color="auto" w:fill="auto"/>
            <w:vAlign w:val="center"/>
          </w:tcPr>
          <w:p w14:paraId="7E306A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20ml 安剖瓶 100mg/L，具有国家标准样品编号GSB或GBW</w:t>
            </w:r>
          </w:p>
        </w:tc>
        <w:tc>
          <w:tcPr>
            <w:tcW w:w="390" w:type="pct"/>
            <w:shd w:val="clear" w:color="auto" w:fill="auto"/>
            <w:vAlign w:val="center"/>
          </w:tcPr>
          <w:p w14:paraId="540206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398" w:type="pct"/>
            <w:shd w:val="clear" w:color="auto" w:fill="auto"/>
            <w:vAlign w:val="center"/>
          </w:tcPr>
          <w:p w14:paraId="10F79B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372" w:type="pct"/>
            <w:shd w:val="clear" w:color="auto" w:fill="auto"/>
            <w:vAlign w:val="center"/>
          </w:tcPr>
          <w:p w14:paraId="07270761">
            <w:pPr>
              <w:jc w:val="center"/>
              <w:rPr>
                <w:rFonts w:hint="eastAsia" w:ascii="宋体" w:hAnsi="宋体" w:eastAsia="宋体" w:cs="宋体"/>
                <w:i w:val="0"/>
                <w:iCs w:val="0"/>
                <w:color w:val="000000"/>
                <w:sz w:val="24"/>
                <w:szCs w:val="24"/>
                <w:u w:val="none"/>
              </w:rPr>
            </w:pPr>
          </w:p>
        </w:tc>
      </w:tr>
      <w:tr w14:paraId="538EB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7BE4DC3E">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7AA644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154</w:t>
            </w:r>
          </w:p>
        </w:tc>
        <w:tc>
          <w:tcPr>
            <w:tcW w:w="372" w:type="pct"/>
            <w:shd w:val="clear" w:color="auto" w:fill="auto"/>
            <w:vAlign w:val="center"/>
          </w:tcPr>
          <w:p w14:paraId="770737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1642D02F">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D1E58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砷标准储备液</w:t>
            </w:r>
          </w:p>
        </w:tc>
        <w:tc>
          <w:tcPr>
            <w:tcW w:w="1577" w:type="pct"/>
            <w:shd w:val="clear" w:color="auto" w:fill="auto"/>
            <w:vAlign w:val="center"/>
          </w:tcPr>
          <w:p w14:paraId="0A37A6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20ml 安剖瓶 100mg/L，具有国家标准样品编号GSB或GBW</w:t>
            </w:r>
          </w:p>
        </w:tc>
        <w:tc>
          <w:tcPr>
            <w:tcW w:w="390" w:type="pct"/>
            <w:shd w:val="clear" w:color="auto" w:fill="auto"/>
            <w:vAlign w:val="center"/>
          </w:tcPr>
          <w:p w14:paraId="1357E7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398" w:type="pct"/>
            <w:shd w:val="clear" w:color="auto" w:fill="auto"/>
            <w:vAlign w:val="center"/>
          </w:tcPr>
          <w:p w14:paraId="2ECAE0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372" w:type="pct"/>
            <w:shd w:val="clear" w:color="auto" w:fill="auto"/>
            <w:vAlign w:val="center"/>
          </w:tcPr>
          <w:p w14:paraId="26B0081B">
            <w:pPr>
              <w:jc w:val="center"/>
              <w:rPr>
                <w:rFonts w:hint="eastAsia" w:ascii="宋体" w:hAnsi="宋体" w:eastAsia="宋体" w:cs="宋体"/>
                <w:i w:val="0"/>
                <w:iCs w:val="0"/>
                <w:color w:val="000000"/>
                <w:sz w:val="24"/>
                <w:szCs w:val="24"/>
                <w:u w:val="none"/>
              </w:rPr>
            </w:pPr>
          </w:p>
        </w:tc>
      </w:tr>
      <w:tr w14:paraId="4C46C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3B540895">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04528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155</w:t>
            </w:r>
          </w:p>
        </w:tc>
        <w:tc>
          <w:tcPr>
            <w:tcW w:w="372" w:type="pct"/>
            <w:shd w:val="clear" w:color="auto" w:fill="auto"/>
            <w:vAlign w:val="center"/>
          </w:tcPr>
          <w:p w14:paraId="2E24A2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226171E1">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C6A19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硒标准储备液</w:t>
            </w:r>
          </w:p>
        </w:tc>
        <w:tc>
          <w:tcPr>
            <w:tcW w:w="1577" w:type="pct"/>
            <w:shd w:val="clear" w:color="auto" w:fill="auto"/>
            <w:vAlign w:val="center"/>
          </w:tcPr>
          <w:p w14:paraId="3F1A70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20ml 安剖瓶 100mg/L，具有国家标准样品编号GSB或GBW</w:t>
            </w:r>
          </w:p>
        </w:tc>
        <w:tc>
          <w:tcPr>
            <w:tcW w:w="390" w:type="pct"/>
            <w:shd w:val="clear" w:color="auto" w:fill="auto"/>
            <w:vAlign w:val="center"/>
          </w:tcPr>
          <w:p w14:paraId="60BB9A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398" w:type="pct"/>
            <w:shd w:val="clear" w:color="auto" w:fill="auto"/>
            <w:vAlign w:val="center"/>
          </w:tcPr>
          <w:p w14:paraId="1EDA38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372" w:type="pct"/>
            <w:shd w:val="clear" w:color="auto" w:fill="auto"/>
            <w:vAlign w:val="center"/>
          </w:tcPr>
          <w:p w14:paraId="36734344">
            <w:pPr>
              <w:jc w:val="center"/>
              <w:rPr>
                <w:rFonts w:hint="eastAsia" w:ascii="宋体" w:hAnsi="宋体" w:eastAsia="宋体" w:cs="宋体"/>
                <w:i w:val="0"/>
                <w:iCs w:val="0"/>
                <w:color w:val="000000"/>
                <w:sz w:val="24"/>
                <w:szCs w:val="24"/>
                <w:u w:val="none"/>
              </w:rPr>
            </w:pPr>
          </w:p>
        </w:tc>
      </w:tr>
      <w:tr w14:paraId="73730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6F9CC397">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070C2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156</w:t>
            </w:r>
          </w:p>
        </w:tc>
        <w:tc>
          <w:tcPr>
            <w:tcW w:w="372" w:type="pct"/>
            <w:shd w:val="clear" w:color="auto" w:fill="auto"/>
            <w:vAlign w:val="center"/>
          </w:tcPr>
          <w:p w14:paraId="3B8CDF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703319FE">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2B8A9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锑标准储备液</w:t>
            </w:r>
          </w:p>
        </w:tc>
        <w:tc>
          <w:tcPr>
            <w:tcW w:w="1577" w:type="pct"/>
            <w:shd w:val="clear" w:color="auto" w:fill="auto"/>
            <w:vAlign w:val="center"/>
          </w:tcPr>
          <w:p w14:paraId="2AE832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20ml 安剖瓶 100mg/L，具有国家标准样品编号GSB或GBW</w:t>
            </w:r>
          </w:p>
        </w:tc>
        <w:tc>
          <w:tcPr>
            <w:tcW w:w="390" w:type="pct"/>
            <w:shd w:val="clear" w:color="auto" w:fill="auto"/>
            <w:vAlign w:val="center"/>
          </w:tcPr>
          <w:p w14:paraId="70D0B2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398" w:type="pct"/>
            <w:shd w:val="clear" w:color="auto" w:fill="auto"/>
            <w:vAlign w:val="center"/>
          </w:tcPr>
          <w:p w14:paraId="25BBAE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372" w:type="pct"/>
            <w:shd w:val="clear" w:color="auto" w:fill="auto"/>
            <w:vAlign w:val="center"/>
          </w:tcPr>
          <w:p w14:paraId="1ABAAF8B">
            <w:pPr>
              <w:jc w:val="center"/>
              <w:rPr>
                <w:rFonts w:hint="eastAsia" w:ascii="宋体" w:hAnsi="宋体" w:eastAsia="宋体" w:cs="宋体"/>
                <w:i w:val="0"/>
                <w:iCs w:val="0"/>
                <w:color w:val="000000"/>
                <w:sz w:val="24"/>
                <w:szCs w:val="24"/>
                <w:u w:val="none"/>
              </w:rPr>
            </w:pPr>
          </w:p>
        </w:tc>
      </w:tr>
      <w:tr w14:paraId="494C3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721698BD">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C4C90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157</w:t>
            </w:r>
          </w:p>
        </w:tc>
        <w:tc>
          <w:tcPr>
            <w:tcW w:w="372" w:type="pct"/>
            <w:shd w:val="clear" w:color="auto" w:fill="auto"/>
            <w:vAlign w:val="center"/>
          </w:tcPr>
          <w:p w14:paraId="551EC8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1456935D">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AA89F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镍标准储备液</w:t>
            </w:r>
          </w:p>
        </w:tc>
        <w:tc>
          <w:tcPr>
            <w:tcW w:w="1577" w:type="pct"/>
            <w:shd w:val="clear" w:color="auto" w:fill="auto"/>
            <w:vAlign w:val="center"/>
          </w:tcPr>
          <w:p w14:paraId="2795E5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20ml/瓶,浓度为500mg/L，具有国家标准样品编号GSB或GBW</w:t>
            </w:r>
          </w:p>
        </w:tc>
        <w:tc>
          <w:tcPr>
            <w:tcW w:w="390" w:type="pct"/>
            <w:shd w:val="clear" w:color="auto" w:fill="auto"/>
            <w:vAlign w:val="center"/>
          </w:tcPr>
          <w:p w14:paraId="28E5AE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42B5C4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372" w:type="pct"/>
            <w:shd w:val="clear" w:color="auto" w:fill="auto"/>
            <w:vAlign w:val="center"/>
          </w:tcPr>
          <w:p w14:paraId="49922ABC">
            <w:pPr>
              <w:jc w:val="center"/>
              <w:rPr>
                <w:rFonts w:hint="eastAsia" w:ascii="宋体" w:hAnsi="宋体" w:eastAsia="宋体" w:cs="宋体"/>
                <w:i w:val="0"/>
                <w:iCs w:val="0"/>
                <w:color w:val="000000"/>
                <w:sz w:val="24"/>
                <w:szCs w:val="24"/>
                <w:u w:val="none"/>
              </w:rPr>
            </w:pPr>
          </w:p>
        </w:tc>
      </w:tr>
      <w:tr w14:paraId="5BA5C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2D7C7B4C">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2D99A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158</w:t>
            </w:r>
          </w:p>
        </w:tc>
        <w:tc>
          <w:tcPr>
            <w:tcW w:w="372" w:type="pct"/>
            <w:shd w:val="clear" w:color="auto" w:fill="auto"/>
            <w:vAlign w:val="center"/>
          </w:tcPr>
          <w:p w14:paraId="63D5DD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56BA26A5">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A8217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锰标准储备液</w:t>
            </w:r>
          </w:p>
        </w:tc>
        <w:tc>
          <w:tcPr>
            <w:tcW w:w="1577" w:type="pct"/>
            <w:shd w:val="clear" w:color="auto" w:fill="auto"/>
            <w:vAlign w:val="center"/>
          </w:tcPr>
          <w:p w14:paraId="5B12C3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20ml/瓶,浓度为1000mg/L。具有国家标准样品编号GSB或GBW</w:t>
            </w:r>
          </w:p>
        </w:tc>
        <w:tc>
          <w:tcPr>
            <w:tcW w:w="390" w:type="pct"/>
            <w:shd w:val="clear" w:color="auto" w:fill="auto"/>
            <w:vAlign w:val="center"/>
          </w:tcPr>
          <w:p w14:paraId="72CC32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68CBC3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372" w:type="pct"/>
            <w:shd w:val="clear" w:color="auto" w:fill="auto"/>
            <w:vAlign w:val="center"/>
          </w:tcPr>
          <w:p w14:paraId="138C113B">
            <w:pPr>
              <w:jc w:val="center"/>
              <w:rPr>
                <w:rFonts w:hint="eastAsia" w:ascii="宋体" w:hAnsi="宋体" w:eastAsia="宋体" w:cs="宋体"/>
                <w:i w:val="0"/>
                <w:iCs w:val="0"/>
                <w:color w:val="000000"/>
                <w:sz w:val="24"/>
                <w:szCs w:val="24"/>
                <w:u w:val="none"/>
              </w:rPr>
            </w:pPr>
          </w:p>
        </w:tc>
      </w:tr>
      <w:tr w14:paraId="38AE5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622BF6AA">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A1090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159</w:t>
            </w:r>
          </w:p>
        </w:tc>
        <w:tc>
          <w:tcPr>
            <w:tcW w:w="372" w:type="pct"/>
            <w:shd w:val="clear" w:color="auto" w:fill="auto"/>
            <w:vAlign w:val="center"/>
          </w:tcPr>
          <w:p w14:paraId="7CBE2A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357DAFDB">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419B14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钡标准储备液</w:t>
            </w:r>
          </w:p>
        </w:tc>
        <w:tc>
          <w:tcPr>
            <w:tcW w:w="1577" w:type="pct"/>
            <w:shd w:val="clear" w:color="auto" w:fill="auto"/>
            <w:vAlign w:val="center"/>
          </w:tcPr>
          <w:p w14:paraId="14149B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80ml/瓶,浓度为100mg/L，具有国家标准样品编号GSB或GBW</w:t>
            </w:r>
          </w:p>
        </w:tc>
        <w:tc>
          <w:tcPr>
            <w:tcW w:w="390" w:type="pct"/>
            <w:shd w:val="clear" w:color="auto" w:fill="auto"/>
            <w:vAlign w:val="center"/>
          </w:tcPr>
          <w:p w14:paraId="5604A6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570766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372" w:type="pct"/>
            <w:shd w:val="clear" w:color="auto" w:fill="auto"/>
            <w:vAlign w:val="center"/>
          </w:tcPr>
          <w:p w14:paraId="0FB053A9">
            <w:pPr>
              <w:jc w:val="center"/>
              <w:rPr>
                <w:rFonts w:hint="eastAsia" w:ascii="宋体" w:hAnsi="宋体" w:eastAsia="宋体" w:cs="宋体"/>
                <w:i w:val="0"/>
                <w:iCs w:val="0"/>
                <w:color w:val="000000"/>
                <w:sz w:val="24"/>
                <w:szCs w:val="24"/>
                <w:u w:val="none"/>
              </w:rPr>
            </w:pPr>
          </w:p>
        </w:tc>
      </w:tr>
      <w:tr w14:paraId="32DF2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2306B445">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59A8E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160</w:t>
            </w:r>
          </w:p>
        </w:tc>
        <w:tc>
          <w:tcPr>
            <w:tcW w:w="372" w:type="pct"/>
            <w:shd w:val="clear" w:color="auto" w:fill="auto"/>
            <w:vAlign w:val="center"/>
          </w:tcPr>
          <w:p w14:paraId="2399DB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43AB02CB">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89F6C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钼标准储备液</w:t>
            </w:r>
          </w:p>
        </w:tc>
        <w:tc>
          <w:tcPr>
            <w:tcW w:w="1577" w:type="pct"/>
            <w:shd w:val="clear" w:color="auto" w:fill="auto"/>
            <w:vAlign w:val="center"/>
          </w:tcPr>
          <w:p w14:paraId="606750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20ml/瓶,浓度为500mg/L，具有国家标准样品编号GSB或GBW</w:t>
            </w:r>
          </w:p>
        </w:tc>
        <w:tc>
          <w:tcPr>
            <w:tcW w:w="390" w:type="pct"/>
            <w:shd w:val="clear" w:color="auto" w:fill="auto"/>
            <w:vAlign w:val="center"/>
          </w:tcPr>
          <w:p w14:paraId="1CF383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47C163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372" w:type="pct"/>
            <w:shd w:val="clear" w:color="auto" w:fill="auto"/>
            <w:vAlign w:val="center"/>
          </w:tcPr>
          <w:p w14:paraId="21903353">
            <w:pPr>
              <w:jc w:val="center"/>
              <w:rPr>
                <w:rFonts w:hint="eastAsia" w:ascii="宋体" w:hAnsi="宋体" w:eastAsia="宋体" w:cs="宋体"/>
                <w:i w:val="0"/>
                <w:iCs w:val="0"/>
                <w:color w:val="000000"/>
                <w:sz w:val="24"/>
                <w:szCs w:val="24"/>
                <w:u w:val="none"/>
              </w:rPr>
            </w:pPr>
          </w:p>
        </w:tc>
      </w:tr>
      <w:tr w14:paraId="224B6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57CB7199">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B8B3D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161</w:t>
            </w:r>
          </w:p>
        </w:tc>
        <w:tc>
          <w:tcPr>
            <w:tcW w:w="372" w:type="pct"/>
            <w:shd w:val="clear" w:color="auto" w:fill="auto"/>
            <w:vAlign w:val="center"/>
          </w:tcPr>
          <w:p w14:paraId="67F07A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44C1277D">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2E3652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钒标准储备液</w:t>
            </w:r>
          </w:p>
        </w:tc>
        <w:tc>
          <w:tcPr>
            <w:tcW w:w="1577" w:type="pct"/>
            <w:shd w:val="clear" w:color="auto" w:fill="auto"/>
            <w:vAlign w:val="center"/>
          </w:tcPr>
          <w:p w14:paraId="4E4A06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20ml/瓶,浓度为500mg/L，具有国家标准样品编号GSB或GBW</w:t>
            </w:r>
          </w:p>
        </w:tc>
        <w:tc>
          <w:tcPr>
            <w:tcW w:w="390" w:type="pct"/>
            <w:shd w:val="clear" w:color="auto" w:fill="auto"/>
            <w:vAlign w:val="center"/>
          </w:tcPr>
          <w:p w14:paraId="0EE190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47C08F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372" w:type="pct"/>
            <w:shd w:val="clear" w:color="auto" w:fill="auto"/>
            <w:vAlign w:val="center"/>
          </w:tcPr>
          <w:p w14:paraId="157E917F">
            <w:pPr>
              <w:jc w:val="center"/>
              <w:rPr>
                <w:rFonts w:hint="eastAsia" w:ascii="宋体" w:hAnsi="宋体" w:eastAsia="宋体" w:cs="宋体"/>
                <w:i w:val="0"/>
                <w:iCs w:val="0"/>
                <w:color w:val="000000"/>
                <w:sz w:val="24"/>
                <w:szCs w:val="24"/>
                <w:u w:val="none"/>
              </w:rPr>
            </w:pPr>
          </w:p>
        </w:tc>
      </w:tr>
      <w:tr w14:paraId="1DB8A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7084B6A6">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3AA50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162</w:t>
            </w:r>
          </w:p>
        </w:tc>
        <w:tc>
          <w:tcPr>
            <w:tcW w:w="372" w:type="pct"/>
            <w:shd w:val="clear" w:color="auto" w:fill="auto"/>
            <w:vAlign w:val="center"/>
          </w:tcPr>
          <w:p w14:paraId="3D3A14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4F751308">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4A6198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铍标准储备液</w:t>
            </w:r>
          </w:p>
        </w:tc>
        <w:tc>
          <w:tcPr>
            <w:tcW w:w="1577" w:type="pct"/>
            <w:shd w:val="clear" w:color="auto" w:fill="auto"/>
            <w:vAlign w:val="center"/>
          </w:tcPr>
          <w:p w14:paraId="536207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20ml/瓶,浓度范围为500mg/L-1000mg/L</w:t>
            </w:r>
          </w:p>
        </w:tc>
        <w:tc>
          <w:tcPr>
            <w:tcW w:w="390" w:type="pct"/>
            <w:shd w:val="clear" w:color="auto" w:fill="auto"/>
            <w:vAlign w:val="center"/>
          </w:tcPr>
          <w:p w14:paraId="163C36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5B2A61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372" w:type="pct"/>
            <w:shd w:val="clear" w:color="auto" w:fill="auto"/>
            <w:vAlign w:val="center"/>
          </w:tcPr>
          <w:p w14:paraId="20903E49">
            <w:pPr>
              <w:jc w:val="center"/>
              <w:rPr>
                <w:rFonts w:hint="eastAsia" w:ascii="宋体" w:hAnsi="宋体" w:eastAsia="宋体" w:cs="宋体"/>
                <w:i w:val="0"/>
                <w:iCs w:val="0"/>
                <w:color w:val="000000"/>
                <w:sz w:val="24"/>
                <w:szCs w:val="24"/>
                <w:u w:val="none"/>
              </w:rPr>
            </w:pPr>
          </w:p>
        </w:tc>
      </w:tr>
      <w:tr w14:paraId="54D9F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724C32E8">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7E38FC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163</w:t>
            </w:r>
          </w:p>
        </w:tc>
        <w:tc>
          <w:tcPr>
            <w:tcW w:w="372" w:type="pct"/>
            <w:shd w:val="clear" w:color="auto" w:fill="auto"/>
            <w:vAlign w:val="center"/>
          </w:tcPr>
          <w:p w14:paraId="161D00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3AD4A392">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333A9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钴标准储备液</w:t>
            </w:r>
          </w:p>
        </w:tc>
        <w:tc>
          <w:tcPr>
            <w:tcW w:w="1577" w:type="pct"/>
            <w:shd w:val="clear" w:color="auto" w:fill="auto"/>
            <w:vAlign w:val="center"/>
          </w:tcPr>
          <w:p w14:paraId="730A48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20ml/瓶,浓度为500mg/L，具有国家标准样品编号GSB或GBW</w:t>
            </w:r>
          </w:p>
        </w:tc>
        <w:tc>
          <w:tcPr>
            <w:tcW w:w="390" w:type="pct"/>
            <w:shd w:val="clear" w:color="auto" w:fill="auto"/>
            <w:vAlign w:val="center"/>
          </w:tcPr>
          <w:p w14:paraId="612CA6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1B071C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372" w:type="pct"/>
            <w:shd w:val="clear" w:color="auto" w:fill="auto"/>
            <w:vAlign w:val="center"/>
          </w:tcPr>
          <w:p w14:paraId="577711F2">
            <w:pPr>
              <w:jc w:val="center"/>
              <w:rPr>
                <w:rFonts w:hint="eastAsia" w:ascii="宋体" w:hAnsi="宋体" w:eastAsia="宋体" w:cs="宋体"/>
                <w:i w:val="0"/>
                <w:iCs w:val="0"/>
                <w:color w:val="000000"/>
                <w:sz w:val="24"/>
                <w:szCs w:val="24"/>
                <w:u w:val="none"/>
              </w:rPr>
            </w:pPr>
          </w:p>
        </w:tc>
      </w:tr>
      <w:tr w14:paraId="3BD7A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3FB32817">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E81D8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164</w:t>
            </w:r>
          </w:p>
        </w:tc>
        <w:tc>
          <w:tcPr>
            <w:tcW w:w="372" w:type="pct"/>
            <w:shd w:val="clear" w:color="auto" w:fill="auto"/>
            <w:vAlign w:val="center"/>
          </w:tcPr>
          <w:p w14:paraId="43D57F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192E1F27">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7626C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铊标准储备液</w:t>
            </w:r>
          </w:p>
        </w:tc>
        <w:tc>
          <w:tcPr>
            <w:tcW w:w="1577" w:type="pct"/>
            <w:shd w:val="clear" w:color="auto" w:fill="auto"/>
            <w:vAlign w:val="center"/>
          </w:tcPr>
          <w:p w14:paraId="5E0D5F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20ml/瓶,浓度为100mg/L，具有国家标准样品编号GSB或GBW</w:t>
            </w:r>
          </w:p>
        </w:tc>
        <w:tc>
          <w:tcPr>
            <w:tcW w:w="390" w:type="pct"/>
            <w:shd w:val="clear" w:color="auto" w:fill="auto"/>
            <w:vAlign w:val="center"/>
          </w:tcPr>
          <w:p w14:paraId="3ADC36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749901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372" w:type="pct"/>
            <w:shd w:val="clear" w:color="auto" w:fill="auto"/>
            <w:vAlign w:val="center"/>
          </w:tcPr>
          <w:p w14:paraId="0B69E285">
            <w:pPr>
              <w:jc w:val="center"/>
              <w:rPr>
                <w:rFonts w:hint="eastAsia" w:ascii="宋体" w:hAnsi="宋体" w:eastAsia="宋体" w:cs="宋体"/>
                <w:i w:val="0"/>
                <w:iCs w:val="0"/>
                <w:color w:val="000000"/>
                <w:sz w:val="24"/>
                <w:szCs w:val="24"/>
                <w:u w:val="none"/>
              </w:rPr>
            </w:pPr>
          </w:p>
        </w:tc>
      </w:tr>
      <w:tr w14:paraId="24FEA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7125E72A">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5B863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165</w:t>
            </w:r>
          </w:p>
        </w:tc>
        <w:tc>
          <w:tcPr>
            <w:tcW w:w="372" w:type="pct"/>
            <w:shd w:val="clear" w:color="auto" w:fill="auto"/>
            <w:vAlign w:val="center"/>
          </w:tcPr>
          <w:p w14:paraId="3BC87C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2D91CDD6">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E7769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钾标准储备液</w:t>
            </w:r>
          </w:p>
        </w:tc>
        <w:tc>
          <w:tcPr>
            <w:tcW w:w="1577" w:type="pct"/>
            <w:shd w:val="clear" w:color="auto" w:fill="auto"/>
            <w:vAlign w:val="center"/>
          </w:tcPr>
          <w:p w14:paraId="7E53B7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30ml/瓶,浓度为500mg/L，具有国家标准样品编号GSB或GBW</w:t>
            </w:r>
          </w:p>
        </w:tc>
        <w:tc>
          <w:tcPr>
            <w:tcW w:w="390" w:type="pct"/>
            <w:shd w:val="clear" w:color="auto" w:fill="auto"/>
            <w:vAlign w:val="center"/>
          </w:tcPr>
          <w:p w14:paraId="71923E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6E8B2E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372" w:type="pct"/>
            <w:shd w:val="clear" w:color="auto" w:fill="auto"/>
            <w:vAlign w:val="center"/>
          </w:tcPr>
          <w:p w14:paraId="16AB86BD">
            <w:pPr>
              <w:jc w:val="center"/>
              <w:rPr>
                <w:rFonts w:hint="eastAsia" w:ascii="宋体" w:hAnsi="宋体" w:eastAsia="宋体" w:cs="宋体"/>
                <w:i w:val="0"/>
                <w:iCs w:val="0"/>
                <w:color w:val="000000"/>
                <w:sz w:val="24"/>
                <w:szCs w:val="24"/>
                <w:u w:val="none"/>
              </w:rPr>
            </w:pPr>
          </w:p>
        </w:tc>
      </w:tr>
      <w:tr w14:paraId="4014F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6D391499">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FC0FB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166</w:t>
            </w:r>
          </w:p>
        </w:tc>
        <w:tc>
          <w:tcPr>
            <w:tcW w:w="372" w:type="pct"/>
            <w:shd w:val="clear" w:color="auto" w:fill="auto"/>
            <w:vAlign w:val="center"/>
          </w:tcPr>
          <w:p w14:paraId="53BDEC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0CE032F9">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6349A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钠标准储备液</w:t>
            </w:r>
          </w:p>
        </w:tc>
        <w:tc>
          <w:tcPr>
            <w:tcW w:w="1577" w:type="pct"/>
            <w:shd w:val="clear" w:color="auto" w:fill="auto"/>
            <w:vAlign w:val="center"/>
          </w:tcPr>
          <w:p w14:paraId="4694F2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30ml/瓶,浓度为500mg/L，具有国家标准样品编号GSB或GBW</w:t>
            </w:r>
          </w:p>
        </w:tc>
        <w:tc>
          <w:tcPr>
            <w:tcW w:w="390" w:type="pct"/>
            <w:shd w:val="clear" w:color="auto" w:fill="auto"/>
            <w:vAlign w:val="center"/>
          </w:tcPr>
          <w:p w14:paraId="38BA27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0B20D6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372" w:type="pct"/>
            <w:shd w:val="clear" w:color="auto" w:fill="auto"/>
            <w:vAlign w:val="center"/>
          </w:tcPr>
          <w:p w14:paraId="70C680AF">
            <w:pPr>
              <w:jc w:val="center"/>
              <w:rPr>
                <w:rFonts w:hint="eastAsia" w:ascii="宋体" w:hAnsi="宋体" w:eastAsia="宋体" w:cs="宋体"/>
                <w:i w:val="0"/>
                <w:iCs w:val="0"/>
                <w:color w:val="000000"/>
                <w:sz w:val="24"/>
                <w:szCs w:val="24"/>
                <w:u w:val="none"/>
              </w:rPr>
            </w:pPr>
          </w:p>
        </w:tc>
      </w:tr>
      <w:tr w14:paraId="7BFA3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4D48809C">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3E26B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167</w:t>
            </w:r>
          </w:p>
        </w:tc>
        <w:tc>
          <w:tcPr>
            <w:tcW w:w="372" w:type="pct"/>
            <w:shd w:val="clear" w:color="auto" w:fill="auto"/>
            <w:vAlign w:val="center"/>
          </w:tcPr>
          <w:p w14:paraId="69E967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3B1F1EE4">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7FE17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镁标准储备液</w:t>
            </w:r>
          </w:p>
        </w:tc>
        <w:tc>
          <w:tcPr>
            <w:tcW w:w="1577" w:type="pct"/>
            <w:shd w:val="clear" w:color="auto" w:fill="auto"/>
            <w:vAlign w:val="center"/>
          </w:tcPr>
          <w:p w14:paraId="6EF364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20ml/瓶,浓度为500mg/L，具有国家标准样品编号GSB或GBW</w:t>
            </w:r>
          </w:p>
        </w:tc>
        <w:tc>
          <w:tcPr>
            <w:tcW w:w="390" w:type="pct"/>
            <w:shd w:val="clear" w:color="auto" w:fill="auto"/>
            <w:vAlign w:val="center"/>
          </w:tcPr>
          <w:p w14:paraId="2F7BE1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2958BA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372" w:type="pct"/>
            <w:shd w:val="clear" w:color="auto" w:fill="auto"/>
            <w:vAlign w:val="center"/>
          </w:tcPr>
          <w:p w14:paraId="7D1FCE66">
            <w:pPr>
              <w:jc w:val="center"/>
              <w:rPr>
                <w:rFonts w:hint="eastAsia" w:ascii="宋体" w:hAnsi="宋体" w:eastAsia="宋体" w:cs="宋体"/>
                <w:i w:val="0"/>
                <w:iCs w:val="0"/>
                <w:color w:val="000000"/>
                <w:sz w:val="24"/>
                <w:szCs w:val="24"/>
                <w:u w:val="none"/>
              </w:rPr>
            </w:pPr>
          </w:p>
        </w:tc>
      </w:tr>
      <w:tr w14:paraId="51871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3D614EEB">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2067AC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168</w:t>
            </w:r>
          </w:p>
        </w:tc>
        <w:tc>
          <w:tcPr>
            <w:tcW w:w="372" w:type="pct"/>
            <w:shd w:val="clear" w:color="auto" w:fill="auto"/>
            <w:vAlign w:val="center"/>
          </w:tcPr>
          <w:p w14:paraId="7C960D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5A79C6FE">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1D7D5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钾钙钠镁混合标准储备液</w:t>
            </w:r>
          </w:p>
        </w:tc>
        <w:tc>
          <w:tcPr>
            <w:tcW w:w="1577" w:type="pct"/>
            <w:shd w:val="clear" w:color="auto" w:fill="auto"/>
            <w:vAlign w:val="center"/>
          </w:tcPr>
          <w:p w14:paraId="3F4740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30mL/支，浓度为100mg/L，具有国家标准样品编号GSB或GBW</w:t>
            </w:r>
          </w:p>
        </w:tc>
        <w:tc>
          <w:tcPr>
            <w:tcW w:w="390" w:type="pct"/>
            <w:shd w:val="clear" w:color="auto" w:fill="auto"/>
            <w:vAlign w:val="center"/>
          </w:tcPr>
          <w:p w14:paraId="3404E3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40BDF5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w:t>
            </w:r>
          </w:p>
        </w:tc>
        <w:tc>
          <w:tcPr>
            <w:tcW w:w="372" w:type="pct"/>
            <w:shd w:val="clear" w:color="auto" w:fill="auto"/>
            <w:vAlign w:val="center"/>
          </w:tcPr>
          <w:p w14:paraId="21483293">
            <w:pPr>
              <w:jc w:val="center"/>
              <w:rPr>
                <w:rFonts w:hint="eastAsia" w:ascii="宋体" w:hAnsi="宋体" w:eastAsia="宋体" w:cs="宋体"/>
                <w:i w:val="0"/>
                <w:iCs w:val="0"/>
                <w:color w:val="000000"/>
                <w:sz w:val="24"/>
                <w:szCs w:val="24"/>
                <w:u w:val="none"/>
              </w:rPr>
            </w:pPr>
          </w:p>
        </w:tc>
      </w:tr>
      <w:tr w14:paraId="58216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60" w:hRule="atLeast"/>
        </w:trPr>
        <w:tc>
          <w:tcPr>
            <w:tcW w:w="372" w:type="pct"/>
            <w:vMerge w:val="continue"/>
            <w:shd w:val="clear" w:color="auto" w:fill="auto"/>
            <w:vAlign w:val="center"/>
          </w:tcPr>
          <w:p w14:paraId="2125814A">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C31D4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169</w:t>
            </w:r>
          </w:p>
        </w:tc>
        <w:tc>
          <w:tcPr>
            <w:tcW w:w="372" w:type="pct"/>
            <w:shd w:val="clear" w:color="auto" w:fill="auto"/>
            <w:vAlign w:val="center"/>
          </w:tcPr>
          <w:p w14:paraId="3F36DB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7D348E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761" w:type="pct"/>
            <w:shd w:val="clear" w:color="auto" w:fill="auto"/>
            <w:vAlign w:val="center"/>
          </w:tcPr>
          <w:p w14:paraId="1CB582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ICP-MS内标液 5191-4570</w:t>
            </w:r>
          </w:p>
        </w:tc>
        <w:tc>
          <w:tcPr>
            <w:tcW w:w="1577" w:type="pct"/>
            <w:shd w:val="clear" w:color="auto" w:fill="auto"/>
            <w:vAlign w:val="center"/>
          </w:tcPr>
          <w:p w14:paraId="7D55AC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100ml/瓶</w:t>
            </w:r>
          </w:p>
        </w:tc>
        <w:tc>
          <w:tcPr>
            <w:tcW w:w="390" w:type="pct"/>
            <w:shd w:val="clear" w:color="auto" w:fill="auto"/>
            <w:vAlign w:val="center"/>
          </w:tcPr>
          <w:p w14:paraId="6AF9A9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5D2BDD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4900</w:t>
            </w:r>
          </w:p>
        </w:tc>
        <w:tc>
          <w:tcPr>
            <w:tcW w:w="372" w:type="pct"/>
            <w:shd w:val="clear" w:color="auto" w:fill="auto"/>
            <w:vAlign w:val="center"/>
          </w:tcPr>
          <w:p w14:paraId="269D6ECB">
            <w:pPr>
              <w:jc w:val="center"/>
              <w:rPr>
                <w:rFonts w:hint="eastAsia" w:ascii="宋体" w:hAnsi="宋体" w:eastAsia="宋体" w:cs="宋体"/>
                <w:i w:val="0"/>
                <w:iCs w:val="0"/>
                <w:color w:val="000000"/>
                <w:sz w:val="24"/>
                <w:szCs w:val="24"/>
                <w:u w:val="none"/>
              </w:rPr>
            </w:pPr>
          </w:p>
        </w:tc>
      </w:tr>
      <w:tr w14:paraId="5C3DF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5" w:hRule="atLeast"/>
        </w:trPr>
        <w:tc>
          <w:tcPr>
            <w:tcW w:w="372" w:type="pct"/>
            <w:vMerge w:val="continue"/>
            <w:shd w:val="clear" w:color="auto" w:fill="auto"/>
            <w:vAlign w:val="center"/>
          </w:tcPr>
          <w:p w14:paraId="0CBB4ABD">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1AD5B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170</w:t>
            </w:r>
          </w:p>
        </w:tc>
        <w:tc>
          <w:tcPr>
            <w:tcW w:w="372" w:type="pct"/>
            <w:shd w:val="clear" w:color="auto" w:fill="auto"/>
            <w:vAlign w:val="center"/>
          </w:tcPr>
          <w:p w14:paraId="65C8F5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7D9990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761" w:type="pct"/>
            <w:shd w:val="clear" w:color="auto" w:fill="auto"/>
            <w:vAlign w:val="center"/>
          </w:tcPr>
          <w:p w14:paraId="7D074E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ICP-MS调谐液 安捷伦 5185-5959</w:t>
            </w:r>
          </w:p>
        </w:tc>
        <w:tc>
          <w:tcPr>
            <w:tcW w:w="1577" w:type="pct"/>
            <w:shd w:val="clear" w:color="auto" w:fill="auto"/>
            <w:vAlign w:val="center"/>
          </w:tcPr>
          <w:p w14:paraId="5D2194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500ml/瓶</w:t>
            </w:r>
          </w:p>
        </w:tc>
        <w:tc>
          <w:tcPr>
            <w:tcW w:w="390" w:type="pct"/>
            <w:shd w:val="clear" w:color="auto" w:fill="auto"/>
            <w:vAlign w:val="center"/>
          </w:tcPr>
          <w:p w14:paraId="16F065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776AD4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4500</w:t>
            </w:r>
          </w:p>
        </w:tc>
        <w:tc>
          <w:tcPr>
            <w:tcW w:w="372" w:type="pct"/>
            <w:shd w:val="clear" w:color="auto" w:fill="auto"/>
            <w:vAlign w:val="center"/>
          </w:tcPr>
          <w:p w14:paraId="2742E4CC">
            <w:pPr>
              <w:jc w:val="center"/>
              <w:rPr>
                <w:rFonts w:hint="eastAsia" w:ascii="宋体" w:hAnsi="宋体" w:eastAsia="宋体" w:cs="宋体"/>
                <w:i w:val="0"/>
                <w:iCs w:val="0"/>
                <w:color w:val="000000"/>
                <w:sz w:val="24"/>
                <w:szCs w:val="24"/>
                <w:u w:val="none"/>
              </w:rPr>
            </w:pPr>
          </w:p>
        </w:tc>
      </w:tr>
      <w:tr w14:paraId="7EE75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60" w:hRule="atLeast"/>
        </w:trPr>
        <w:tc>
          <w:tcPr>
            <w:tcW w:w="372" w:type="pct"/>
            <w:vMerge w:val="continue"/>
            <w:shd w:val="clear" w:color="auto" w:fill="auto"/>
            <w:vAlign w:val="center"/>
          </w:tcPr>
          <w:p w14:paraId="6A8FC119">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8A9A1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171</w:t>
            </w:r>
          </w:p>
        </w:tc>
        <w:tc>
          <w:tcPr>
            <w:tcW w:w="372" w:type="pct"/>
            <w:shd w:val="clear" w:color="auto" w:fill="auto"/>
            <w:vAlign w:val="center"/>
          </w:tcPr>
          <w:p w14:paraId="286D21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6C60F0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761" w:type="pct"/>
            <w:shd w:val="clear" w:color="auto" w:fill="auto"/>
            <w:vAlign w:val="center"/>
          </w:tcPr>
          <w:p w14:paraId="25F423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ICP-MS调谐液B 赛默飞 1323770</w:t>
            </w:r>
          </w:p>
        </w:tc>
        <w:tc>
          <w:tcPr>
            <w:tcW w:w="1577" w:type="pct"/>
            <w:shd w:val="clear" w:color="auto" w:fill="auto"/>
            <w:vAlign w:val="center"/>
          </w:tcPr>
          <w:p w14:paraId="39BFD5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500ml/瓶</w:t>
            </w:r>
          </w:p>
        </w:tc>
        <w:tc>
          <w:tcPr>
            <w:tcW w:w="390" w:type="pct"/>
            <w:shd w:val="clear" w:color="auto" w:fill="auto"/>
            <w:vAlign w:val="center"/>
          </w:tcPr>
          <w:p w14:paraId="287D93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04D087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6600</w:t>
            </w:r>
          </w:p>
        </w:tc>
        <w:tc>
          <w:tcPr>
            <w:tcW w:w="372" w:type="pct"/>
            <w:shd w:val="clear" w:color="auto" w:fill="auto"/>
            <w:vAlign w:val="center"/>
          </w:tcPr>
          <w:p w14:paraId="550DA343">
            <w:pPr>
              <w:jc w:val="center"/>
              <w:rPr>
                <w:rFonts w:hint="eastAsia" w:ascii="宋体" w:hAnsi="宋体" w:eastAsia="宋体" w:cs="宋体"/>
                <w:i w:val="0"/>
                <w:iCs w:val="0"/>
                <w:color w:val="000000"/>
                <w:sz w:val="24"/>
                <w:szCs w:val="24"/>
                <w:u w:val="none"/>
              </w:rPr>
            </w:pPr>
          </w:p>
        </w:tc>
      </w:tr>
      <w:tr w14:paraId="17FE0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44B9A973">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FDBB4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172</w:t>
            </w:r>
          </w:p>
        </w:tc>
        <w:tc>
          <w:tcPr>
            <w:tcW w:w="372" w:type="pct"/>
            <w:shd w:val="clear" w:color="auto" w:fill="auto"/>
            <w:vAlign w:val="center"/>
          </w:tcPr>
          <w:p w14:paraId="321034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276C8625">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116930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氨氮标准溶液</w:t>
            </w:r>
          </w:p>
        </w:tc>
        <w:tc>
          <w:tcPr>
            <w:tcW w:w="1577" w:type="pct"/>
            <w:shd w:val="clear" w:color="auto" w:fill="auto"/>
            <w:vAlign w:val="center"/>
          </w:tcPr>
          <w:p w14:paraId="68B5AE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20mL/支，具有国家标准样品编号GSB或GBW</w:t>
            </w:r>
          </w:p>
        </w:tc>
        <w:tc>
          <w:tcPr>
            <w:tcW w:w="390" w:type="pct"/>
            <w:shd w:val="clear" w:color="auto" w:fill="auto"/>
            <w:vAlign w:val="center"/>
          </w:tcPr>
          <w:p w14:paraId="5EE8C9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398" w:type="pct"/>
            <w:shd w:val="clear" w:color="auto" w:fill="auto"/>
            <w:vAlign w:val="center"/>
          </w:tcPr>
          <w:p w14:paraId="117070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372" w:type="pct"/>
            <w:shd w:val="clear" w:color="auto" w:fill="auto"/>
            <w:vAlign w:val="center"/>
          </w:tcPr>
          <w:p w14:paraId="5E2F8AA3">
            <w:pPr>
              <w:jc w:val="center"/>
              <w:rPr>
                <w:rFonts w:hint="eastAsia" w:ascii="宋体" w:hAnsi="宋体" w:eastAsia="宋体" w:cs="宋体"/>
                <w:i w:val="0"/>
                <w:iCs w:val="0"/>
                <w:color w:val="000000"/>
                <w:sz w:val="24"/>
                <w:szCs w:val="24"/>
                <w:u w:val="none"/>
              </w:rPr>
            </w:pPr>
          </w:p>
        </w:tc>
      </w:tr>
      <w:tr w14:paraId="36D5F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4F6F9B30">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266C6B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173</w:t>
            </w:r>
          </w:p>
        </w:tc>
        <w:tc>
          <w:tcPr>
            <w:tcW w:w="372" w:type="pct"/>
            <w:shd w:val="clear" w:color="auto" w:fill="auto"/>
            <w:vAlign w:val="center"/>
          </w:tcPr>
          <w:p w14:paraId="19A2DC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3ABFA393">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288A38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总氮标准溶液</w:t>
            </w:r>
          </w:p>
        </w:tc>
        <w:tc>
          <w:tcPr>
            <w:tcW w:w="1577" w:type="pct"/>
            <w:shd w:val="clear" w:color="auto" w:fill="auto"/>
            <w:vAlign w:val="center"/>
          </w:tcPr>
          <w:p w14:paraId="6F15E4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20mL/支，具有国家标准样品编号GSB或GBW</w:t>
            </w:r>
          </w:p>
        </w:tc>
        <w:tc>
          <w:tcPr>
            <w:tcW w:w="390" w:type="pct"/>
            <w:shd w:val="clear" w:color="auto" w:fill="auto"/>
            <w:vAlign w:val="center"/>
          </w:tcPr>
          <w:p w14:paraId="336F0D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398" w:type="pct"/>
            <w:shd w:val="clear" w:color="auto" w:fill="auto"/>
            <w:vAlign w:val="center"/>
          </w:tcPr>
          <w:p w14:paraId="7D9507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372" w:type="pct"/>
            <w:shd w:val="clear" w:color="auto" w:fill="auto"/>
            <w:vAlign w:val="center"/>
          </w:tcPr>
          <w:p w14:paraId="5AF05311">
            <w:pPr>
              <w:jc w:val="center"/>
              <w:rPr>
                <w:rFonts w:hint="eastAsia" w:ascii="宋体" w:hAnsi="宋体" w:eastAsia="宋体" w:cs="宋体"/>
                <w:i w:val="0"/>
                <w:iCs w:val="0"/>
                <w:color w:val="000000"/>
                <w:sz w:val="24"/>
                <w:szCs w:val="24"/>
                <w:u w:val="none"/>
              </w:rPr>
            </w:pPr>
          </w:p>
        </w:tc>
      </w:tr>
      <w:tr w14:paraId="3485E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5072366B">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261675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174</w:t>
            </w:r>
          </w:p>
        </w:tc>
        <w:tc>
          <w:tcPr>
            <w:tcW w:w="372" w:type="pct"/>
            <w:shd w:val="clear" w:color="auto" w:fill="auto"/>
            <w:vAlign w:val="center"/>
          </w:tcPr>
          <w:p w14:paraId="4B78E6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79E5EB74">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E63D3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六价铬标准溶液</w:t>
            </w:r>
          </w:p>
        </w:tc>
        <w:tc>
          <w:tcPr>
            <w:tcW w:w="1577" w:type="pct"/>
            <w:shd w:val="clear" w:color="auto" w:fill="auto"/>
            <w:vAlign w:val="center"/>
          </w:tcPr>
          <w:p w14:paraId="263EA8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20ml/支，具有国家标准样品编号GSB或GBW</w:t>
            </w:r>
          </w:p>
        </w:tc>
        <w:tc>
          <w:tcPr>
            <w:tcW w:w="390" w:type="pct"/>
            <w:shd w:val="clear" w:color="auto" w:fill="auto"/>
            <w:vAlign w:val="center"/>
          </w:tcPr>
          <w:p w14:paraId="37AA98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398" w:type="pct"/>
            <w:shd w:val="clear" w:color="auto" w:fill="auto"/>
            <w:vAlign w:val="center"/>
          </w:tcPr>
          <w:p w14:paraId="585F5D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372" w:type="pct"/>
            <w:shd w:val="clear" w:color="auto" w:fill="auto"/>
            <w:vAlign w:val="center"/>
          </w:tcPr>
          <w:p w14:paraId="55EA22AD">
            <w:pPr>
              <w:jc w:val="center"/>
              <w:rPr>
                <w:rFonts w:hint="eastAsia" w:ascii="宋体" w:hAnsi="宋体" w:eastAsia="宋体" w:cs="宋体"/>
                <w:i w:val="0"/>
                <w:iCs w:val="0"/>
                <w:color w:val="000000"/>
                <w:sz w:val="24"/>
                <w:szCs w:val="24"/>
                <w:u w:val="none"/>
              </w:rPr>
            </w:pPr>
          </w:p>
        </w:tc>
      </w:tr>
      <w:tr w14:paraId="1E0FB638">
        <w:tblPrEx>
          <w:shd w:val="clear" w:color="auto" w:fill="auto"/>
          <w:tblCellMar>
            <w:top w:w="0" w:type="dxa"/>
            <w:left w:w="108" w:type="dxa"/>
            <w:bottom w:w="0" w:type="dxa"/>
            <w:right w:w="108" w:type="dxa"/>
          </w:tblCellMar>
        </w:tblPrEx>
        <w:trPr>
          <w:trHeight w:val="1260" w:hRule="atLeast"/>
        </w:trPr>
        <w:tc>
          <w:tcPr>
            <w:tcW w:w="372" w:type="pct"/>
            <w:vMerge w:val="continue"/>
            <w:shd w:val="clear" w:color="auto" w:fill="auto"/>
            <w:vAlign w:val="center"/>
          </w:tcPr>
          <w:p w14:paraId="296E3AA9">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FF717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175</w:t>
            </w:r>
          </w:p>
        </w:tc>
        <w:tc>
          <w:tcPr>
            <w:tcW w:w="372" w:type="pct"/>
            <w:shd w:val="clear" w:color="auto" w:fill="auto"/>
            <w:vAlign w:val="center"/>
          </w:tcPr>
          <w:p w14:paraId="5772BF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690652C2">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7FBA2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64种半挥发性有机物标准溶液</w:t>
            </w:r>
          </w:p>
        </w:tc>
        <w:tc>
          <w:tcPr>
            <w:tcW w:w="1577" w:type="pct"/>
            <w:shd w:val="clear" w:color="auto" w:fill="auto"/>
            <w:vAlign w:val="center"/>
          </w:tcPr>
          <w:p w14:paraId="6B13B3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1000μg/mL, 1mL</w:t>
            </w:r>
          </w:p>
        </w:tc>
        <w:tc>
          <w:tcPr>
            <w:tcW w:w="390" w:type="pct"/>
            <w:shd w:val="clear" w:color="auto" w:fill="auto"/>
            <w:vAlign w:val="center"/>
          </w:tcPr>
          <w:p w14:paraId="4B01A1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6DEAB0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1950</w:t>
            </w:r>
          </w:p>
        </w:tc>
        <w:tc>
          <w:tcPr>
            <w:tcW w:w="372" w:type="pct"/>
            <w:shd w:val="clear" w:color="auto" w:fill="auto"/>
            <w:vAlign w:val="center"/>
          </w:tcPr>
          <w:p w14:paraId="23CBA104">
            <w:pPr>
              <w:jc w:val="center"/>
              <w:rPr>
                <w:rFonts w:hint="eastAsia" w:ascii="宋体" w:hAnsi="宋体" w:eastAsia="宋体" w:cs="宋体"/>
                <w:i w:val="0"/>
                <w:iCs w:val="0"/>
                <w:color w:val="000000"/>
                <w:sz w:val="24"/>
                <w:szCs w:val="24"/>
                <w:u w:val="none"/>
              </w:rPr>
            </w:pPr>
          </w:p>
        </w:tc>
      </w:tr>
      <w:tr w14:paraId="3F8E0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575" w:hRule="atLeast"/>
        </w:trPr>
        <w:tc>
          <w:tcPr>
            <w:tcW w:w="372" w:type="pct"/>
            <w:vMerge w:val="continue"/>
            <w:shd w:val="clear" w:color="auto" w:fill="auto"/>
            <w:vAlign w:val="center"/>
          </w:tcPr>
          <w:p w14:paraId="782146B2">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3C1ED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176</w:t>
            </w:r>
          </w:p>
        </w:tc>
        <w:tc>
          <w:tcPr>
            <w:tcW w:w="372" w:type="pct"/>
            <w:shd w:val="clear" w:color="auto" w:fill="auto"/>
            <w:vAlign w:val="center"/>
          </w:tcPr>
          <w:p w14:paraId="650071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773A83B8">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26FF37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甲醇中10种挥发性有机物有证标准物质</w:t>
            </w:r>
          </w:p>
        </w:tc>
        <w:tc>
          <w:tcPr>
            <w:tcW w:w="1577" w:type="pct"/>
            <w:shd w:val="clear" w:color="auto" w:fill="auto"/>
            <w:vAlign w:val="center"/>
          </w:tcPr>
          <w:p w14:paraId="0C8DC0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1mL/支,该标样具有国家标准样品编号GSB或GBW</w:t>
            </w:r>
          </w:p>
        </w:tc>
        <w:tc>
          <w:tcPr>
            <w:tcW w:w="390" w:type="pct"/>
            <w:shd w:val="clear" w:color="auto" w:fill="auto"/>
            <w:vAlign w:val="center"/>
          </w:tcPr>
          <w:p w14:paraId="48F389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98" w:type="pct"/>
            <w:shd w:val="clear" w:color="auto" w:fill="auto"/>
            <w:vAlign w:val="center"/>
          </w:tcPr>
          <w:p w14:paraId="6E8082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w:t>
            </w:r>
          </w:p>
        </w:tc>
        <w:tc>
          <w:tcPr>
            <w:tcW w:w="372" w:type="pct"/>
            <w:shd w:val="clear" w:color="auto" w:fill="auto"/>
            <w:vAlign w:val="center"/>
          </w:tcPr>
          <w:p w14:paraId="211F66E6">
            <w:pPr>
              <w:jc w:val="center"/>
              <w:rPr>
                <w:rFonts w:hint="eastAsia" w:ascii="宋体" w:hAnsi="宋体" w:eastAsia="宋体" w:cs="宋体"/>
                <w:i w:val="0"/>
                <w:iCs w:val="0"/>
                <w:color w:val="000000"/>
                <w:sz w:val="24"/>
                <w:szCs w:val="24"/>
                <w:u w:val="none"/>
              </w:rPr>
            </w:pPr>
          </w:p>
        </w:tc>
      </w:tr>
      <w:tr w14:paraId="6C361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trPr>
        <w:tc>
          <w:tcPr>
            <w:tcW w:w="372" w:type="pct"/>
            <w:vMerge w:val="continue"/>
            <w:shd w:val="clear" w:color="auto" w:fill="auto"/>
            <w:vAlign w:val="center"/>
          </w:tcPr>
          <w:p w14:paraId="2A71D294">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D8CBD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177</w:t>
            </w:r>
          </w:p>
        </w:tc>
        <w:tc>
          <w:tcPr>
            <w:tcW w:w="372" w:type="pct"/>
            <w:shd w:val="clear" w:color="auto" w:fill="auto"/>
            <w:vAlign w:val="center"/>
          </w:tcPr>
          <w:p w14:paraId="1A139F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0495226A">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405228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甲醇中56种挥发性有机物标准溶液</w:t>
            </w:r>
          </w:p>
        </w:tc>
        <w:tc>
          <w:tcPr>
            <w:tcW w:w="1577" w:type="pct"/>
            <w:shd w:val="clear" w:color="auto" w:fill="auto"/>
            <w:vAlign w:val="center"/>
          </w:tcPr>
          <w:p w14:paraId="0B9A26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2000μg/mL, 1mL</w:t>
            </w:r>
          </w:p>
        </w:tc>
        <w:tc>
          <w:tcPr>
            <w:tcW w:w="390" w:type="pct"/>
            <w:shd w:val="clear" w:color="auto" w:fill="auto"/>
            <w:vAlign w:val="center"/>
          </w:tcPr>
          <w:p w14:paraId="03B941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277234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980</w:t>
            </w:r>
          </w:p>
        </w:tc>
        <w:tc>
          <w:tcPr>
            <w:tcW w:w="372" w:type="pct"/>
            <w:shd w:val="clear" w:color="auto" w:fill="auto"/>
            <w:vAlign w:val="center"/>
          </w:tcPr>
          <w:p w14:paraId="489AA2E5">
            <w:pPr>
              <w:jc w:val="center"/>
              <w:rPr>
                <w:rFonts w:hint="eastAsia" w:ascii="宋体" w:hAnsi="宋体" w:eastAsia="宋体" w:cs="宋体"/>
                <w:i w:val="0"/>
                <w:iCs w:val="0"/>
                <w:color w:val="000000"/>
                <w:sz w:val="24"/>
                <w:szCs w:val="24"/>
                <w:u w:val="none"/>
              </w:rPr>
            </w:pPr>
          </w:p>
        </w:tc>
      </w:tr>
      <w:tr w14:paraId="1D9CD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78680CC6">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53B9C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178</w:t>
            </w:r>
          </w:p>
        </w:tc>
        <w:tc>
          <w:tcPr>
            <w:tcW w:w="372" w:type="pct"/>
            <w:shd w:val="clear" w:color="auto" w:fill="auto"/>
            <w:vAlign w:val="center"/>
          </w:tcPr>
          <w:p w14:paraId="66F3F4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199C06DC">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2D6068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多氯联苯标准土样</w:t>
            </w:r>
          </w:p>
        </w:tc>
        <w:tc>
          <w:tcPr>
            <w:tcW w:w="1577" w:type="pct"/>
            <w:shd w:val="clear" w:color="auto" w:fill="auto"/>
            <w:vAlign w:val="center"/>
          </w:tcPr>
          <w:p w14:paraId="24F9FD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支，不少于20g/支</w:t>
            </w:r>
          </w:p>
        </w:tc>
        <w:tc>
          <w:tcPr>
            <w:tcW w:w="390" w:type="pct"/>
            <w:shd w:val="clear" w:color="auto" w:fill="auto"/>
            <w:vAlign w:val="center"/>
          </w:tcPr>
          <w:p w14:paraId="2D3CFB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22B71B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2500</w:t>
            </w:r>
          </w:p>
        </w:tc>
        <w:tc>
          <w:tcPr>
            <w:tcW w:w="372" w:type="pct"/>
            <w:shd w:val="clear" w:color="auto" w:fill="auto"/>
            <w:vAlign w:val="center"/>
          </w:tcPr>
          <w:p w14:paraId="3132A12B">
            <w:pPr>
              <w:jc w:val="center"/>
              <w:rPr>
                <w:rFonts w:hint="eastAsia" w:ascii="宋体" w:hAnsi="宋体" w:eastAsia="宋体" w:cs="宋体"/>
                <w:i w:val="0"/>
                <w:iCs w:val="0"/>
                <w:color w:val="000000"/>
                <w:sz w:val="24"/>
                <w:szCs w:val="24"/>
                <w:u w:val="none"/>
              </w:rPr>
            </w:pPr>
          </w:p>
        </w:tc>
      </w:tr>
      <w:tr w14:paraId="0E363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01F4D084">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4C21C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179</w:t>
            </w:r>
          </w:p>
        </w:tc>
        <w:tc>
          <w:tcPr>
            <w:tcW w:w="372" w:type="pct"/>
            <w:shd w:val="clear" w:color="auto" w:fill="auto"/>
            <w:vAlign w:val="center"/>
          </w:tcPr>
          <w:p w14:paraId="46A391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5A6A761C">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487FB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23种有机氯农药标土</w:t>
            </w:r>
          </w:p>
        </w:tc>
        <w:tc>
          <w:tcPr>
            <w:tcW w:w="1577" w:type="pct"/>
            <w:shd w:val="clear" w:color="auto" w:fill="auto"/>
            <w:vAlign w:val="center"/>
          </w:tcPr>
          <w:p w14:paraId="61782D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支，不少于20g/支</w:t>
            </w:r>
          </w:p>
        </w:tc>
        <w:tc>
          <w:tcPr>
            <w:tcW w:w="390" w:type="pct"/>
            <w:shd w:val="clear" w:color="auto" w:fill="auto"/>
            <w:vAlign w:val="center"/>
          </w:tcPr>
          <w:p w14:paraId="1283E7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0A15CC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3000</w:t>
            </w:r>
          </w:p>
        </w:tc>
        <w:tc>
          <w:tcPr>
            <w:tcW w:w="372" w:type="pct"/>
            <w:shd w:val="clear" w:color="auto" w:fill="auto"/>
            <w:vAlign w:val="center"/>
          </w:tcPr>
          <w:p w14:paraId="6DA5DE8A">
            <w:pPr>
              <w:jc w:val="center"/>
              <w:rPr>
                <w:rFonts w:hint="eastAsia" w:ascii="宋体" w:hAnsi="宋体" w:eastAsia="宋体" w:cs="宋体"/>
                <w:i w:val="0"/>
                <w:iCs w:val="0"/>
                <w:color w:val="000000"/>
                <w:sz w:val="24"/>
                <w:szCs w:val="24"/>
                <w:u w:val="none"/>
              </w:rPr>
            </w:pPr>
          </w:p>
        </w:tc>
      </w:tr>
      <w:tr w14:paraId="54A59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2C6ABCDB">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78608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180</w:t>
            </w:r>
          </w:p>
        </w:tc>
        <w:tc>
          <w:tcPr>
            <w:tcW w:w="372" w:type="pct"/>
            <w:shd w:val="clear" w:color="auto" w:fill="auto"/>
            <w:vAlign w:val="center"/>
          </w:tcPr>
          <w:p w14:paraId="7C22D6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1ED947F6">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120955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土壤中重金属GSD</w:t>
            </w:r>
          </w:p>
        </w:tc>
        <w:tc>
          <w:tcPr>
            <w:tcW w:w="1577" w:type="pct"/>
            <w:shd w:val="clear" w:color="auto" w:fill="auto"/>
            <w:vAlign w:val="center"/>
          </w:tcPr>
          <w:p w14:paraId="045D3B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GSD-70g</w:t>
            </w:r>
          </w:p>
        </w:tc>
        <w:tc>
          <w:tcPr>
            <w:tcW w:w="390" w:type="pct"/>
            <w:shd w:val="clear" w:color="auto" w:fill="auto"/>
            <w:vAlign w:val="center"/>
          </w:tcPr>
          <w:p w14:paraId="1C5D38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98" w:type="pct"/>
            <w:shd w:val="clear" w:color="auto" w:fill="auto"/>
            <w:vAlign w:val="center"/>
          </w:tcPr>
          <w:p w14:paraId="46521C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720</w:t>
            </w:r>
          </w:p>
        </w:tc>
        <w:tc>
          <w:tcPr>
            <w:tcW w:w="372" w:type="pct"/>
            <w:shd w:val="clear" w:color="auto" w:fill="auto"/>
            <w:vAlign w:val="center"/>
          </w:tcPr>
          <w:p w14:paraId="250B744E">
            <w:pPr>
              <w:jc w:val="center"/>
              <w:rPr>
                <w:rFonts w:hint="eastAsia" w:ascii="宋体" w:hAnsi="宋体" w:eastAsia="宋体" w:cs="宋体"/>
                <w:i w:val="0"/>
                <w:iCs w:val="0"/>
                <w:color w:val="000000"/>
                <w:sz w:val="24"/>
                <w:szCs w:val="24"/>
                <w:u w:val="none"/>
              </w:rPr>
            </w:pPr>
          </w:p>
        </w:tc>
      </w:tr>
      <w:tr w14:paraId="5E46C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4BE89EB8">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6310D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181</w:t>
            </w:r>
          </w:p>
        </w:tc>
        <w:tc>
          <w:tcPr>
            <w:tcW w:w="372" w:type="pct"/>
            <w:shd w:val="clear" w:color="auto" w:fill="auto"/>
            <w:vAlign w:val="center"/>
          </w:tcPr>
          <w:p w14:paraId="357C0F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72172981">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4F2309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土壤中重金属GSS</w:t>
            </w:r>
          </w:p>
        </w:tc>
        <w:tc>
          <w:tcPr>
            <w:tcW w:w="1577" w:type="pct"/>
            <w:shd w:val="clear" w:color="auto" w:fill="auto"/>
            <w:vAlign w:val="center"/>
          </w:tcPr>
          <w:p w14:paraId="5D2BE4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GSS-70g</w:t>
            </w:r>
          </w:p>
        </w:tc>
        <w:tc>
          <w:tcPr>
            <w:tcW w:w="390" w:type="pct"/>
            <w:shd w:val="clear" w:color="auto" w:fill="auto"/>
            <w:vAlign w:val="center"/>
          </w:tcPr>
          <w:p w14:paraId="36EE01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98" w:type="pct"/>
            <w:shd w:val="clear" w:color="auto" w:fill="auto"/>
            <w:vAlign w:val="center"/>
          </w:tcPr>
          <w:p w14:paraId="7F01A1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580</w:t>
            </w:r>
          </w:p>
        </w:tc>
        <w:tc>
          <w:tcPr>
            <w:tcW w:w="372" w:type="pct"/>
            <w:shd w:val="clear" w:color="auto" w:fill="auto"/>
            <w:vAlign w:val="center"/>
          </w:tcPr>
          <w:p w14:paraId="6B54F3DA">
            <w:pPr>
              <w:jc w:val="center"/>
              <w:rPr>
                <w:rFonts w:hint="eastAsia" w:ascii="宋体" w:hAnsi="宋体" w:eastAsia="宋体" w:cs="宋体"/>
                <w:i w:val="0"/>
                <w:iCs w:val="0"/>
                <w:color w:val="000000"/>
                <w:sz w:val="24"/>
                <w:szCs w:val="24"/>
                <w:u w:val="none"/>
              </w:rPr>
            </w:pPr>
          </w:p>
        </w:tc>
      </w:tr>
      <w:tr w14:paraId="432E6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44173588">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788B1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182</w:t>
            </w:r>
          </w:p>
        </w:tc>
        <w:tc>
          <w:tcPr>
            <w:tcW w:w="372" w:type="pct"/>
            <w:shd w:val="clear" w:color="auto" w:fill="auto"/>
            <w:vAlign w:val="center"/>
          </w:tcPr>
          <w:p w14:paraId="14FB08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742A5F3E">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E62E0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土壤中16种多环芳烃</w:t>
            </w:r>
          </w:p>
        </w:tc>
        <w:tc>
          <w:tcPr>
            <w:tcW w:w="1577" w:type="pct"/>
            <w:shd w:val="clear" w:color="auto" w:fill="auto"/>
            <w:vAlign w:val="center"/>
          </w:tcPr>
          <w:p w14:paraId="0C2630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20g/瓶，土标，不同浓度</w:t>
            </w:r>
          </w:p>
        </w:tc>
        <w:tc>
          <w:tcPr>
            <w:tcW w:w="390" w:type="pct"/>
            <w:shd w:val="clear" w:color="auto" w:fill="auto"/>
            <w:vAlign w:val="center"/>
          </w:tcPr>
          <w:p w14:paraId="0F9F5B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43FE6B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2000</w:t>
            </w:r>
          </w:p>
        </w:tc>
        <w:tc>
          <w:tcPr>
            <w:tcW w:w="372" w:type="pct"/>
            <w:shd w:val="clear" w:color="auto" w:fill="auto"/>
            <w:vAlign w:val="center"/>
          </w:tcPr>
          <w:p w14:paraId="59980548">
            <w:pPr>
              <w:jc w:val="center"/>
              <w:rPr>
                <w:rFonts w:hint="eastAsia" w:ascii="宋体" w:hAnsi="宋体" w:eastAsia="宋体" w:cs="宋体"/>
                <w:i w:val="0"/>
                <w:iCs w:val="0"/>
                <w:color w:val="000000"/>
                <w:sz w:val="24"/>
                <w:szCs w:val="24"/>
                <w:u w:val="none"/>
              </w:rPr>
            </w:pPr>
          </w:p>
        </w:tc>
      </w:tr>
      <w:tr w14:paraId="5A1DB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61C85FE7">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73E10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183</w:t>
            </w:r>
          </w:p>
        </w:tc>
        <w:tc>
          <w:tcPr>
            <w:tcW w:w="372" w:type="pct"/>
            <w:shd w:val="clear" w:color="auto" w:fill="auto"/>
            <w:vAlign w:val="center"/>
          </w:tcPr>
          <w:p w14:paraId="65F3FF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179E1B72">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6313F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土壤中石油烃标准物质</w:t>
            </w:r>
          </w:p>
        </w:tc>
        <w:tc>
          <w:tcPr>
            <w:tcW w:w="1577" w:type="pct"/>
            <w:shd w:val="clear" w:color="auto" w:fill="auto"/>
            <w:vAlign w:val="center"/>
          </w:tcPr>
          <w:p w14:paraId="0D9A2D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50g/瓶</w:t>
            </w:r>
          </w:p>
        </w:tc>
        <w:tc>
          <w:tcPr>
            <w:tcW w:w="390" w:type="pct"/>
            <w:shd w:val="clear" w:color="auto" w:fill="auto"/>
            <w:vAlign w:val="center"/>
          </w:tcPr>
          <w:p w14:paraId="53C1BB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6E4013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1600</w:t>
            </w:r>
          </w:p>
        </w:tc>
        <w:tc>
          <w:tcPr>
            <w:tcW w:w="372" w:type="pct"/>
            <w:shd w:val="clear" w:color="auto" w:fill="auto"/>
            <w:vAlign w:val="center"/>
          </w:tcPr>
          <w:p w14:paraId="2A5E3322">
            <w:pPr>
              <w:jc w:val="center"/>
              <w:rPr>
                <w:rFonts w:hint="eastAsia" w:ascii="宋体" w:hAnsi="宋体" w:eastAsia="宋体" w:cs="宋体"/>
                <w:i w:val="0"/>
                <w:iCs w:val="0"/>
                <w:color w:val="000000"/>
                <w:sz w:val="24"/>
                <w:szCs w:val="24"/>
                <w:u w:val="none"/>
              </w:rPr>
            </w:pPr>
          </w:p>
        </w:tc>
      </w:tr>
      <w:tr w14:paraId="778C1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21085B9F">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BB0FB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184</w:t>
            </w:r>
          </w:p>
        </w:tc>
        <w:tc>
          <w:tcPr>
            <w:tcW w:w="372" w:type="pct"/>
            <w:shd w:val="clear" w:color="auto" w:fill="auto"/>
            <w:vAlign w:val="center"/>
          </w:tcPr>
          <w:p w14:paraId="28947B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2DA19DD4">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659B2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8种有机氯标准溶液</w:t>
            </w:r>
          </w:p>
        </w:tc>
        <w:tc>
          <w:tcPr>
            <w:tcW w:w="1577" w:type="pct"/>
            <w:shd w:val="clear" w:color="auto" w:fill="auto"/>
            <w:vAlign w:val="center"/>
          </w:tcPr>
          <w:p w14:paraId="36099A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介质：正已烷/丙酮,1ml/支，1000mg/L</w:t>
            </w:r>
          </w:p>
        </w:tc>
        <w:tc>
          <w:tcPr>
            <w:tcW w:w="390" w:type="pct"/>
            <w:shd w:val="clear" w:color="auto" w:fill="auto"/>
            <w:vAlign w:val="center"/>
          </w:tcPr>
          <w:p w14:paraId="43894A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6FE400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885</w:t>
            </w:r>
          </w:p>
        </w:tc>
        <w:tc>
          <w:tcPr>
            <w:tcW w:w="372" w:type="pct"/>
            <w:shd w:val="clear" w:color="auto" w:fill="auto"/>
            <w:vAlign w:val="center"/>
          </w:tcPr>
          <w:p w14:paraId="1CB20D8B">
            <w:pPr>
              <w:jc w:val="center"/>
              <w:rPr>
                <w:rFonts w:hint="eastAsia" w:ascii="宋体" w:hAnsi="宋体" w:eastAsia="宋体" w:cs="宋体"/>
                <w:i w:val="0"/>
                <w:iCs w:val="0"/>
                <w:color w:val="000000"/>
                <w:sz w:val="24"/>
                <w:szCs w:val="24"/>
                <w:u w:val="none"/>
              </w:rPr>
            </w:pPr>
          </w:p>
        </w:tc>
      </w:tr>
      <w:tr w14:paraId="5A07A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57DFCFBC">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6DC6F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185</w:t>
            </w:r>
          </w:p>
        </w:tc>
        <w:tc>
          <w:tcPr>
            <w:tcW w:w="372" w:type="pct"/>
            <w:shd w:val="clear" w:color="auto" w:fill="auto"/>
            <w:vAlign w:val="center"/>
          </w:tcPr>
          <w:p w14:paraId="0D055C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4A84FDE7">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49753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土壤中8种有机氯标准物质</w:t>
            </w:r>
          </w:p>
        </w:tc>
        <w:tc>
          <w:tcPr>
            <w:tcW w:w="1577" w:type="pct"/>
            <w:shd w:val="clear" w:color="auto" w:fill="auto"/>
            <w:vAlign w:val="center"/>
          </w:tcPr>
          <w:p w14:paraId="5864A2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20g/瓶</w:t>
            </w:r>
          </w:p>
        </w:tc>
        <w:tc>
          <w:tcPr>
            <w:tcW w:w="390" w:type="pct"/>
            <w:shd w:val="clear" w:color="auto" w:fill="auto"/>
            <w:vAlign w:val="center"/>
          </w:tcPr>
          <w:p w14:paraId="497742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2CF57E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1300</w:t>
            </w:r>
          </w:p>
        </w:tc>
        <w:tc>
          <w:tcPr>
            <w:tcW w:w="372" w:type="pct"/>
            <w:shd w:val="clear" w:color="auto" w:fill="auto"/>
            <w:vAlign w:val="center"/>
          </w:tcPr>
          <w:p w14:paraId="4FFF9160">
            <w:pPr>
              <w:jc w:val="center"/>
              <w:rPr>
                <w:rFonts w:hint="eastAsia" w:ascii="宋体" w:hAnsi="宋体" w:eastAsia="宋体" w:cs="宋体"/>
                <w:i w:val="0"/>
                <w:iCs w:val="0"/>
                <w:color w:val="000000"/>
                <w:sz w:val="24"/>
                <w:szCs w:val="24"/>
                <w:u w:val="none"/>
              </w:rPr>
            </w:pPr>
          </w:p>
        </w:tc>
      </w:tr>
      <w:tr w14:paraId="76692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6DF9C959">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328E1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186</w:t>
            </w:r>
          </w:p>
        </w:tc>
        <w:tc>
          <w:tcPr>
            <w:tcW w:w="372" w:type="pct"/>
            <w:shd w:val="clear" w:color="auto" w:fill="auto"/>
            <w:vAlign w:val="center"/>
          </w:tcPr>
          <w:p w14:paraId="546826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0ACDED69">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76D47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p,p-滴滴涕标液</w:t>
            </w:r>
          </w:p>
        </w:tc>
        <w:tc>
          <w:tcPr>
            <w:tcW w:w="1577" w:type="pct"/>
            <w:shd w:val="clear" w:color="auto" w:fill="auto"/>
            <w:vAlign w:val="center"/>
          </w:tcPr>
          <w:p w14:paraId="6C4F49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介质：正已烷,1ml/支</w:t>
            </w:r>
          </w:p>
        </w:tc>
        <w:tc>
          <w:tcPr>
            <w:tcW w:w="390" w:type="pct"/>
            <w:shd w:val="clear" w:color="auto" w:fill="auto"/>
            <w:vAlign w:val="center"/>
          </w:tcPr>
          <w:p w14:paraId="564FD6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2F37D0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230</w:t>
            </w:r>
          </w:p>
        </w:tc>
        <w:tc>
          <w:tcPr>
            <w:tcW w:w="372" w:type="pct"/>
            <w:shd w:val="clear" w:color="auto" w:fill="auto"/>
            <w:vAlign w:val="center"/>
          </w:tcPr>
          <w:p w14:paraId="562A9253">
            <w:pPr>
              <w:jc w:val="center"/>
              <w:rPr>
                <w:rFonts w:hint="eastAsia" w:ascii="宋体" w:hAnsi="宋体" w:eastAsia="宋体" w:cs="宋体"/>
                <w:i w:val="0"/>
                <w:iCs w:val="0"/>
                <w:color w:val="000000"/>
                <w:sz w:val="24"/>
                <w:szCs w:val="24"/>
                <w:u w:val="none"/>
              </w:rPr>
            </w:pPr>
          </w:p>
        </w:tc>
      </w:tr>
      <w:tr w14:paraId="086E7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60" w:hRule="atLeast"/>
        </w:trPr>
        <w:tc>
          <w:tcPr>
            <w:tcW w:w="372" w:type="pct"/>
            <w:vMerge w:val="continue"/>
            <w:shd w:val="clear" w:color="auto" w:fill="auto"/>
            <w:vAlign w:val="center"/>
          </w:tcPr>
          <w:p w14:paraId="4D39D9BB">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1B7D8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187</w:t>
            </w:r>
          </w:p>
        </w:tc>
        <w:tc>
          <w:tcPr>
            <w:tcW w:w="372" w:type="pct"/>
            <w:shd w:val="clear" w:color="auto" w:fill="auto"/>
            <w:vAlign w:val="center"/>
          </w:tcPr>
          <w:p w14:paraId="455E80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2591E301">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30392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乙腈中16种多环芳烃标准溶液</w:t>
            </w:r>
          </w:p>
        </w:tc>
        <w:tc>
          <w:tcPr>
            <w:tcW w:w="1577" w:type="pct"/>
            <w:shd w:val="clear" w:color="auto" w:fill="auto"/>
            <w:vAlign w:val="center"/>
          </w:tcPr>
          <w:p w14:paraId="74AE93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介质：乙腈，1ml/支</w:t>
            </w:r>
          </w:p>
        </w:tc>
        <w:tc>
          <w:tcPr>
            <w:tcW w:w="390" w:type="pct"/>
            <w:shd w:val="clear" w:color="auto" w:fill="auto"/>
            <w:vAlign w:val="center"/>
          </w:tcPr>
          <w:p w14:paraId="496DDB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27780C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730</w:t>
            </w:r>
          </w:p>
        </w:tc>
        <w:tc>
          <w:tcPr>
            <w:tcW w:w="372" w:type="pct"/>
            <w:shd w:val="clear" w:color="auto" w:fill="auto"/>
            <w:vAlign w:val="center"/>
          </w:tcPr>
          <w:p w14:paraId="623B0CBF">
            <w:pPr>
              <w:jc w:val="center"/>
              <w:rPr>
                <w:rFonts w:hint="eastAsia" w:ascii="宋体" w:hAnsi="宋体" w:eastAsia="宋体" w:cs="宋体"/>
                <w:i w:val="0"/>
                <w:iCs w:val="0"/>
                <w:color w:val="000000"/>
                <w:sz w:val="24"/>
                <w:szCs w:val="24"/>
                <w:u w:val="none"/>
              </w:rPr>
            </w:pPr>
          </w:p>
        </w:tc>
      </w:tr>
      <w:tr w14:paraId="42257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7649E079">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51DEA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188</w:t>
            </w:r>
          </w:p>
        </w:tc>
        <w:tc>
          <w:tcPr>
            <w:tcW w:w="372" w:type="pct"/>
            <w:shd w:val="clear" w:color="auto" w:fill="auto"/>
            <w:vAlign w:val="center"/>
          </w:tcPr>
          <w:p w14:paraId="664380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7C6D1000">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134CAB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乙腈中十氟联苯标液</w:t>
            </w:r>
          </w:p>
        </w:tc>
        <w:tc>
          <w:tcPr>
            <w:tcW w:w="1577" w:type="pct"/>
            <w:shd w:val="clear" w:color="auto" w:fill="auto"/>
            <w:vAlign w:val="center"/>
          </w:tcPr>
          <w:p w14:paraId="32415C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介质：乙腈，1ml/支,100mg/L</w:t>
            </w:r>
          </w:p>
        </w:tc>
        <w:tc>
          <w:tcPr>
            <w:tcW w:w="390" w:type="pct"/>
            <w:shd w:val="clear" w:color="auto" w:fill="auto"/>
            <w:vAlign w:val="center"/>
          </w:tcPr>
          <w:p w14:paraId="439363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398" w:type="pct"/>
            <w:shd w:val="clear" w:color="auto" w:fill="auto"/>
            <w:vAlign w:val="center"/>
          </w:tcPr>
          <w:p w14:paraId="6F3E16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480</w:t>
            </w:r>
          </w:p>
        </w:tc>
        <w:tc>
          <w:tcPr>
            <w:tcW w:w="372" w:type="pct"/>
            <w:shd w:val="clear" w:color="auto" w:fill="auto"/>
            <w:vAlign w:val="center"/>
          </w:tcPr>
          <w:p w14:paraId="25B412AA">
            <w:pPr>
              <w:jc w:val="center"/>
              <w:rPr>
                <w:rFonts w:hint="eastAsia" w:ascii="宋体" w:hAnsi="宋体" w:eastAsia="宋体" w:cs="宋体"/>
                <w:i w:val="0"/>
                <w:iCs w:val="0"/>
                <w:color w:val="000000"/>
                <w:sz w:val="24"/>
                <w:szCs w:val="24"/>
                <w:u w:val="none"/>
              </w:rPr>
            </w:pPr>
          </w:p>
        </w:tc>
      </w:tr>
      <w:tr w14:paraId="249E9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2FB0725E">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7AD06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189</w:t>
            </w:r>
          </w:p>
        </w:tc>
        <w:tc>
          <w:tcPr>
            <w:tcW w:w="372" w:type="pct"/>
            <w:shd w:val="clear" w:color="auto" w:fill="auto"/>
            <w:vAlign w:val="center"/>
          </w:tcPr>
          <w:p w14:paraId="6F9CC6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7322CA77">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D9491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硫化物质有证标准物质</w:t>
            </w:r>
          </w:p>
        </w:tc>
        <w:tc>
          <w:tcPr>
            <w:tcW w:w="1577" w:type="pct"/>
            <w:shd w:val="clear" w:color="auto" w:fill="auto"/>
            <w:vAlign w:val="center"/>
          </w:tcPr>
          <w:p w14:paraId="2AC22A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20ml/支,该标样具有国家标准样品编号GSB或GBW</w:t>
            </w:r>
          </w:p>
        </w:tc>
        <w:tc>
          <w:tcPr>
            <w:tcW w:w="390" w:type="pct"/>
            <w:shd w:val="clear" w:color="auto" w:fill="auto"/>
            <w:vAlign w:val="center"/>
          </w:tcPr>
          <w:p w14:paraId="0B44F6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398" w:type="pct"/>
            <w:shd w:val="clear" w:color="auto" w:fill="auto"/>
            <w:vAlign w:val="center"/>
          </w:tcPr>
          <w:p w14:paraId="284A15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c>
          <w:tcPr>
            <w:tcW w:w="372" w:type="pct"/>
            <w:shd w:val="clear" w:color="auto" w:fill="auto"/>
            <w:vAlign w:val="center"/>
          </w:tcPr>
          <w:p w14:paraId="281CE085">
            <w:pPr>
              <w:jc w:val="center"/>
              <w:rPr>
                <w:rFonts w:hint="eastAsia" w:ascii="宋体" w:hAnsi="宋体" w:eastAsia="宋体" w:cs="宋体"/>
                <w:i w:val="0"/>
                <w:iCs w:val="0"/>
                <w:color w:val="000000"/>
                <w:sz w:val="24"/>
                <w:szCs w:val="24"/>
                <w:u w:val="none"/>
              </w:rPr>
            </w:pPr>
          </w:p>
        </w:tc>
      </w:tr>
      <w:tr w14:paraId="20852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5" w:hRule="atLeast"/>
        </w:trPr>
        <w:tc>
          <w:tcPr>
            <w:tcW w:w="372" w:type="pct"/>
            <w:vMerge w:val="continue"/>
            <w:shd w:val="clear" w:color="auto" w:fill="auto"/>
            <w:vAlign w:val="center"/>
          </w:tcPr>
          <w:p w14:paraId="05B5DDD3">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BB2D7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190</w:t>
            </w:r>
          </w:p>
        </w:tc>
        <w:tc>
          <w:tcPr>
            <w:tcW w:w="372" w:type="pct"/>
            <w:shd w:val="clear" w:color="auto" w:fill="auto"/>
            <w:vAlign w:val="center"/>
          </w:tcPr>
          <w:p w14:paraId="36C254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1F7ECBAA">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7E82B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氟离子、氯离子、亚硝酸根、硝酸根、硫酸根5种阴离子混合溶液标准物质</w:t>
            </w:r>
          </w:p>
        </w:tc>
        <w:tc>
          <w:tcPr>
            <w:tcW w:w="1577" w:type="pct"/>
            <w:shd w:val="clear" w:color="auto" w:fill="auto"/>
            <w:vAlign w:val="center"/>
          </w:tcPr>
          <w:p w14:paraId="44AF1D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100mL/瓶，5组份，氟、亚硝酸盐10mg/L,氯、硫酸根200mg/L，硝酸根100mg/L</w:t>
            </w:r>
          </w:p>
        </w:tc>
        <w:tc>
          <w:tcPr>
            <w:tcW w:w="390" w:type="pct"/>
            <w:shd w:val="clear" w:color="auto" w:fill="auto"/>
            <w:vAlign w:val="center"/>
          </w:tcPr>
          <w:p w14:paraId="515F0B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2C3BB0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320</w:t>
            </w:r>
          </w:p>
        </w:tc>
        <w:tc>
          <w:tcPr>
            <w:tcW w:w="372" w:type="pct"/>
            <w:shd w:val="clear" w:color="auto" w:fill="auto"/>
            <w:vAlign w:val="center"/>
          </w:tcPr>
          <w:p w14:paraId="45DEFD00">
            <w:pPr>
              <w:jc w:val="center"/>
              <w:rPr>
                <w:rFonts w:hint="eastAsia" w:ascii="宋体" w:hAnsi="宋体" w:eastAsia="宋体" w:cs="宋体"/>
                <w:i w:val="0"/>
                <w:iCs w:val="0"/>
                <w:color w:val="000000"/>
                <w:sz w:val="24"/>
                <w:szCs w:val="24"/>
                <w:u w:val="none"/>
              </w:rPr>
            </w:pPr>
          </w:p>
        </w:tc>
      </w:tr>
      <w:tr w14:paraId="36190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0" w:hRule="atLeast"/>
        </w:trPr>
        <w:tc>
          <w:tcPr>
            <w:tcW w:w="372" w:type="pct"/>
            <w:vMerge w:val="continue"/>
            <w:shd w:val="clear" w:color="auto" w:fill="auto"/>
            <w:vAlign w:val="center"/>
          </w:tcPr>
          <w:p w14:paraId="29F9F616">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204A7A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191</w:t>
            </w:r>
          </w:p>
        </w:tc>
        <w:tc>
          <w:tcPr>
            <w:tcW w:w="372" w:type="pct"/>
            <w:shd w:val="clear" w:color="auto" w:fill="auto"/>
            <w:vAlign w:val="center"/>
          </w:tcPr>
          <w:p w14:paraId="4A1757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07C3A123">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60629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4种阴离子混标（氟、氯、硝酸盐氮、硫酸根）</w:t>
            </w:r>
          </w:p>
        </w:tc>
        <w:tc>
          <w:tcPr>
            <w:tcW w:w="1577" w:type="pct"/>
            <w:shd w:val="clear" w:color="auto" w:fill="auto"/>
            <w:vAlign w:val="center"/>
          </w:tcPr>
          <w:p w14:paraId="6E6C42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50mL/瓶，4组份，氟10mg/L,氯、硫酸根200mg/L，硝酸根100mg/L</w:t>
            </w:r>
          </w:p>
        </w:tc>
        <w:tc>
          <w:tcPr>
            <w:tcW w:w="390" w:type="pct"/>
            <w:shd w:val="clear" w:color="auto" w:fill="auto"/>
            <w:vAlign w:val="center"/>
          </w:tcPr>
          <w:p w14:paraId="0573A8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5308DF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270</w:t>
            </w:r>
          </w:p>
        </w:tc>
        <w:tc>
          <w:tcPr>
            <w:tcW w:w="372" w:type="pct"/>
            <w:shd w:val="clear" w:color="auto" w:fill="auto"/>
            <w:vAlign w:val="center"/>
          </w:tcPr>
          <w:p w14:paraId="26E6B031">
            <w:pPr>
              <w:jc w:val="center"/>
              <w:rPr>
                <w:rFonts w:hint="eastAsia" w:ascii="宋体" w:hAnsi="宋体" w:eastAsia="宋体" w:cs="宋体"/>
                <w:i w:val="0"/>
                <w:iCs w:val="0"/>
                <w:color w:val="000000"/>
                <w:sz w:val="24"/>
                <w:szCs w:val="24"/>
                <w:u w:val="none"/>
              </w:rPr>
            </w:pPr>
          </w:p>
        </w:tc>
      </w:tr>
      <w:tr w14:paraId="4E029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7732D048">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7270F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192</w:t>
            </w:r>
          </w:p>
        </w:tc>
        <w:tc>
          <w:tcPr>
            <w:tcW w:w="372" w:type="pct"/>
            <w:shd w:val="clear" w:color="auto" w:fill="auto"/>
            <w:vAlign w:val="center"/>
          </w:tcPr>
          <w:p w14:paraId="365218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388FB430">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C48A1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碘化物标准液</w:t>
            </w:r>
          </w:p>
        </w:tc>
        <w:tc>
          <w:tcPr>
            <w:tcW w:w="1577" w:type="pct"/>
            <w:shd w:val="clear" w:color="auto" w:fill="auto"/>
            <w:vAlign w:val="center"/>
          </w:tcPr>
          <w:p w14:paraId="2E9C6F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20ml/瓶，500mg/L</w:t>
            </w:r>
          </w:p>
        </w:tc>
        <w:tc>
          <w:tcPr>
            <w:tcW w:w="390" w:type="pct"/>
            <w:shd w:val="clear" w:color="auto" w:fill="auto"/>
            <w:vAlign w:val="center"/>
          </w:tcPr>
          <w:p w14:paraId="500678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577E58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c>
          <w:tcPr>
            <w:tcW w:w="372" w:type="pct"/>
            <w:shd w:val="clear" w:color="auto" w:fill="auto"/>
            <w:vAlign w:val="center"/>
          </w:tcPr>
          <w:p w14:paraId="23F701DC">
            <w:pPr>
              <w:jc w:val="center"/>
              <w:rPr>
                <w:rFonts w:hint="eastAsia" w:ascii="宋体" w:hAnsi="宋体" w:eastAsia="宋体" w:cs="宋体"/>
                <w:i w:val="0"/>
                <w:iCs w:val="0"/>
                <w:color w:val="000000"/>
                <w:sz w:val="24"/>
                <w:szCs w:val="24"/>
                <w:u w:val="none"/>
              </w:rPr>
            </w:pPr>
          </w:p>
        </w:tc>
      </w:tr>
      <w:tr w14:paraId="5C876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atLeast"/>
        </w:trPr>
        <w:tc>
          <w:tcPr>
            <w:tcW w:w="372" w:type="pct"/>
            <w:vMerge w:val="continue"/>
            <w:shd w:val="clear" w:color="auto" w:fill="auto"/>
            <w:vAlign w:val="center"/>
          </w:tcPr>
          <w:p w14:paraId="58B08602">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2AF9A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193</w:t>
            </w:r>
          </w:p>
        </w:tc>
        <w:tc>
          <w:tcPr>
            <w:tcW w:w="372" w:type="pct"/>
            <w:shd w:val="clear" w:color="auto" w:fill="auto"/>
            <w:vAlign w:val="center"/>
          </w:tcPr>
          <w:p w14:paraId="208AA5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145533C1">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F3B5A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水中7种阴离子氟，氯，溴，硝酸根，亚硝酸根，硫酸根，磷酸根（标样）</w:t>
            </w:r>
          </w:p>
        </w:tc>
        <w:tc>
          <w:tcPr>
            <w:tcW w:w="1577" w:type="pct"/>
            <w:shd w:val="clear" w:color="auto" w:fill="auto"/>
            <w:vAlign w:val="center"/>
          </w:tcPr>
          <w:p w14:paraId="64ECA4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20ml/瓶，不同浓度级别</w:t>
            </w:r>
          </w:p>
        </w:tc>
        <w:tc>
          <w:tcPr>
            <w:tcW w:w="390" w:type="pct"/>
            <w:shd w:val="clear" w:color="auto" w:fill="auto"/>
            <w:vAlign w:val="center"/>
          </w:tcPr>
          <w:p w14:paraId="3D3BB8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60D67D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140</w:t>
            </w:r>
          </w:p>
        </w:tc>
        <w:tc>
          <w:tcPr>
            <w:tcW w:w="372" w:type="pct"/>
            <w:shd w:val="clear" w:color="auto" w:fill="auto"/>
            <w:vAlign w:val="center"/>
          </w:tcPr>
          <w:p w14:paraId="5C722752">
            <w:pPr>
              <w:jc w:val="center"/>
              <w:rPr>
                <w:rFonts w:hint="eastAsia" w:ascii="宋体" w:hAnsi="宋体" w:eastAsia="宋体" w:cs="宋体"/>
                <w:i w:val="0"/>
                <w:iCs w:val="0"/>
                <w:color w:val="000000"/>
                <w:sz w:val="24"/>
                <w:szCs w:val="24"/>
                <w:u w:val="none"/>
              </w:rPr>
            </w:pPr>
          </w:p>
        </w:tc>
      </w:tr>
      <w:tr w14:paraId="0C25E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5589DF62">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E6B8A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194</w:t>
            </w:r>
          </w:p>
        </w:tc>
        <w:tc>
          <w:tcPr>
            <w:tcW w:w="372" w:type="pct"/>
            <w:shd w:val="clear" w:color="auto" w:fill="auto"/>
            <w:vAlign w:val="center"/>
          </w:tcPr>
          <w:p w14:paraId="408478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28F3BCE5">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8EB1C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水中甲醛标准溶液</w:t>
            </w:r>
          </w:p>
        </w:tc>
        <w:tc>
          <w:tcPr>
            <w:tcW w:w="1577" w:type="pct"/>
            <w:shd w:val="clear" w:color="auto" w:fill="auto"/>
            <w:vAlign w:val="center"/>
          </w:tcPr>
          <w:p w14:paraId="110B51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20ml/瓶，100mg/L</w:t>
            </w:r>
          </w:p>
        </w:tc>
        <w:tc>
          <w:tcPr>
            <w:tcW w:w="390" w:type="pct"/>
            <w:shd w:val="clear" w:color="auto" w:fill="auto"/>
            <w:vAlign w:val="center"/>
          </w:tcPr>
          <w:p w14:paraId="0B8EA7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099FB6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c>
          <w:tcPr>
            <w:tcW w:w="372" w:type="pct"/>
            <w:shd w:val="clear" w:color="auto" w:fill="auto"/>
            <w:vAlign w:val="center"/>
          </w:tcPr>
          <w:p w14:paraId="0EED9DE6">
            <w:pPr>
              <w:jc w:val="center"/>
              <w:rPr>
                <w:rFonts w:hint="eastAsia" w:ascii="宋体" w:hAnsi="宋体" w:eastAsia="宋体" w:cs="宋体"/>
                <w:i w:val="0"/>
                <w:iCs w:val="0"/>
                <w:color w:val="000000"/>
                <w:sz w:val="24"/>
                <w:szCs w:val="24"/>
                <w:u w:val="none"/>
              </w:rPr>
            </w:pPr>
          </w:p>
        </w:tc>
      </w:tr>
      <w:tr w14:paraId="5FCE1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0C1A8E0F">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A94D1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195</w:t>
            </w:r>
          </w:p>
        </w:tc>
        <w:tc>
          <w:tcPr>
            <w:tcW w:w="372" w:type="pct"/>
            <w:shd w:val="clear" w:color="auto" w:fill="auto"/>
            <w:vAlign w:val="center"/>
          </w:tcPr>
          <w:p w14:paraId="48F566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55627301">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5B6B5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水中磷酸盐标准溶液</w:t>
            </w:r>
          </w:p>
        </w:tc>
        <w:tc>
          <w:tcPr>
            <w:tcW w:w="1577" w:type="pct"/>
            <w:shd w:val="clear" w:color="auto" w:fill="auto"/>
            <w:vAlign w:val="center"/>
          </w:tcPr>
          <w:p w14:paraId="12F7C3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20ml/瓶，500mg/L</w:t>
            </w:r>
          </w:p>
        </w:tc>
        <w:tc>
          <w:tcPr>
            <w:tcW w:w="390" w:type="pct"/>
            <w:shd w:val="clear" w:color="auto" w:fill="auto"/>
            <w:vAlign w:val="center"/>
          </w:tcPr>
          <w:p w14:paraId="0F1C7E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6DFC63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372" w:type="pct"/>
            <w:shd w:val="clear" w:color="auto" w:fill="auto"/>
            <w:vAlign w:val="center"/>
          </w:tcPr>
          <w:p w14:paraId="536E88E9">
            <w:pPr>
              <w:jc w:val="center"/>
              <w:rPr>
                <w:rFonts w:hint="eastAsia" w:ascii="宋体" w:hAnsi="宋体" w:eastAsia="宋体" w:cs="宋体"/>
                <w:i w:val="0"/>
                <w:iCs w:val="0"/>
                <w:color w:val="000000"/>
                <w:sz w:val="24"/>
                <w:szCs w:val="24"/>
                <w:u w:val="none"/>
              </w:rPr>
            </w:pPr>
          </w:p>
        </w:tc>
      </w:tr>
      <w:tr w14:paraId="3F56B38F">
        <w:tblPrEx>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2855E943">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CB1BB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196</w:t>
            </w:r>
          </w:p>
        </w:tc>
        <w:tc>
          <w:tcPr>
            <w:tcW w:w="372" w:type="pct"/>
            <w:shd w:val="clear" w:color="auto" w:fill="auto"/>
            <w:vAlign w:val="center"/>
          </w:tcPr>
          <w:p w14:paraId="49D61F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3E72E7C8">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4B6100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水中溴化物标准溶液</w:t>
            </w:r>
          </w:p>
        </w:tc>
        <w:tc>
          <w:tcPr>
            <w:tcW w:w="1577" w:type="pct"/>
            <w:shd w:val="clear" w:color="auto" w:fill="auto"/>
            <w:vAlign w:val="center"/>
          </w:tcPr>
          <w:p w14:paraId="62697E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20ml/瓶，100mg/L</w:t>
            </w:r>
          </w:p>
        </w:tc>
        <w:tc>
          <w:tcPr>
            <w:tcW w:w="390" w:type="pct"/>
            <w:shd w:val="clear" w:color="auto" w:fill="auto"/>
            <w:vAlign w:val="center"/>
          </w:tcPr>
          <w:p w14:paraId="3038CA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178187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w:t>
            </w:r>
          </w:p>
        </w:tc>
        <w:tc>
          <w:tcPr>
            <w:tcW w:w="372" w:type="pct"/>
            <w:shd w:val="clear" w:color="auto" w:fill="auto"/>
            <w:vAlign w:val="center"/>
          </w:tcPr>
          <w:p w14:paraId="63F00E9A">
            <w:pPr>
              <w:jc w:val="center"/>
              <w:rPr>
                <w:rFonts w:hint="eastAsia" w:ascii="宋体" w:hAnsi="宋体" w:eastAsia="宋体" w:cs="宋体"/>
                <w:i w:val="0"/>
                <w:iCs w:val="0"/>
                <w:color w:val="000000"/>
                <w:sz w:val="24"/>
                <w:szCs w:val="24"/>
                <w:u w:val="none"/>
              </w:rPr>
            </w:pPr>
          </w:p>
        </w:tc>
      </w:tr>
      <w:tr w14:paraId="154D1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0130E3D7">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47F21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197</w:t>
            </w:r>
          </w:p>
        </w:tc>
        <w:tc>
          <w:tcPr>
            <w:tcW w:w="372" w:type="pct"/>
            <w:shd w:val="clear" w:color="auto" w:fill="auto"/>
            <w:vAlign w:val="center"/>
          </w:tcPr>
          <w:p w14:paraId="46E61E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5E4F1307">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497BE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水中苯酚标准溶液</w:t>
            </w:r>
          </w:p>
        </w:tc>
        <w:tc>
          <w:tcPr>
            <w:tcW w:w="1577" w:type="pct"/>
            <w:shd w:val="clear" w:color="auto" w:fill="auto"/>
            <w:vAlign w:val="center"/>
          </w:tcPr>
          <w:p w14:paraId="02FC92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20ml/瓶，500mg/L</w:t>
            </w:r>
          </w:p>
        </w:tc>
        <w:tc>
          <w:tcPr>
            <w:tcW w:w="390" w:type="pct"/>
            <w:shd w:val="clear" w:color="auto" w:fill="auto"/>
            <w:vAlign w:val="center"/>
          </w:tcPr>
          <w:p w14:paraId="587452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398" w:type="pct"/>
            <w:shd w:val="clear" w:color="auto" w:fill="auto"/>
            <w:vAlign w:val="center"/>
          </w:tcPr>
          <w:p w14:paraId="4C344D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w:t>
            </w:r>
          </w:p>
        </w:tc>
        <w:tc>
          <w:tcPr>
            <w:tcW w:w="372" w:type="pct"/>
            <w:shd w:val="clear" w:color="auto" w:fill="auto"/>
            <w:vAlign w:val="center"/>
          </w:tcPr>
          <w:p w14:paraId="428C9FD1">
            <w:pPr>
              <w:jc w:val="center"/>
              <w:rPr>
                <w:rFonts w:hint="eastAsia" w:ascii="宋体" w:hAnsi="宋体" w:eastAsia="宋体" w:cs="宋体"/>
                <w:i w:val="0"/>
                <w:iCs w:val="0"/>
                <w:color w:val="000000"/>
                <w:sz w:val="24"/>
                <w:szCs w:val="24"/>
                <w:u w:val="none"/>
              </w:rPr>
            </w:pPr>
          </w:p>
        </w:tc>
      </w:tr>
      <w:tr w14:paraId="05785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trPr>
        <w:tc>
          <w:tcPr>
            <w:tcW w:w="372" w:type="pct"/>
            <w:vMerge w:val="continue"/>
            <w:shd w:val="clear" w:color="auto" w:fill="auto"/>
            <w:vAlign w:val="center"/>
          </w:tcPr>
          <w:p w14:paraId="58F537D1">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1D63D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198</w:t>
            </w:r>
          </w:p>
        </w:tc>
        <w:tc>
          <w:tcPr>
            <w:tcW w:w="372" w:type="pct"/>
            <w:shd w:val="clear" w:color="auto" w:fill="auto"/>
            <w:vAlign w:val="center"/>
          </w:tcPr>
          <w:p w14:paraId="52BD46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5C026680">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FC6E0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水中阴离子表面活性剂标准溶液</w:t>
            </w:r>
          </w:p>
        </w:tc>
        <w:tc>
          <w:tcPr>
            <w:tcW w:w="1577" w:type="pct"/>
            <w:shd w:val="clear" w:color="auto" w:fill="auto"/>
            <w:vAlign w:val="center"/>
          </w:tcPr>
          <w:p w14:paraId="600C7B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20ml/瓶，500mg/L</w:t>
            </w:r>
          </w:p>
        </w:tc>
        <w:tc>
          <w:tcPr>
            <w:tcW w:w="390" w:type="pct"/>
            <w:shd w:val="clear" w:color="auto" w:fill="auto"/>
            <w:vAlign w:val="center"/>
          </w:tcPr>
          <w:p w14:paraId="1F4997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398" w:type="pct"/>
            <w:shd w:val="clear" w:color="auto" w:fill="auto"/>
            <w:vAlign w:val="center"/>
          </w:tcPr>
          <w:p w14:paraId="3CCC2F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w:t>
            </w:r>
          </w:p>
        </w:tc>
        <w:tc>
          <w:tcPr>
            <w:tcW w:w="372" w:type="pct"/>
            <w:shd w:val="clear" w:color="auto" w:fill="auto"/>
            <w:vAlign w:val="center"/>
          </w:tcPr>
          <w:p w14:paraId="3251A3AF">
            <w:pPr>
              <w:jc w:val="center"/>
              <w:rPr>
                <w:rFonts w:hint="eastAsia" w:ascii="宋体" w:hAnsi="宋体" w:eastAsia="宋体" w:cs="宋体"/>
                <w:i w:val="0"/>
                <w:iCs w:val="0"/>
                <w:color w:val="000000"/>
                <w:sz w:val="24"/>
                <w:szCs w:val="24"/>
                <w:u w:val="none"/>
              </w:rPr>
            </w:pPr>
          </w:p>
        </w:tc>
      </w:tr>
      <w:tr w14:paraId="7383B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44A4D3D3">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91552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199</w:t>
            </w:r>
          </w:p>
        </w:tc>
        <w:tc>
          <w:tcPr>
            <w:tcW w:w="372" w:type="pct"/>
            <w:shd w:val="clear" w:color="auto" w:fill="auto"/>
            <w:vAlign w:val="center"/>
          </w:tcPr>
          <w:p w14:paraId="5772FC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7287DBFC">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DE7FC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水中总磷标准溶液</w:t>
            </w:r>
          </w:p>
        </w:tc>
        <w:tc>
          <w:tcPr>
            <w:tcW w:w="1577" w:type="pct"/>
            <w:shd w:val="clear" w:color="auto" w:fill="auto"/>
            <w:vAlign w:val="center"/>
          </w:tcPr>
          <w:p w14:paraId="4E09BC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20ml/瓶，500mg/L</w:t>
            </w:r>
          </w:p>
        </w:tc>
        <w:tc>
          <w:tcPr>
            <w:tcW w:w="390" w:type="pct"/>
            <w:shd w:val="clear" w:color="auto" w:fill="auto"/>
            <w:vAlign w:val="center"/>
          </w:tcPr>
          <w:p w14:paraId="2D4947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98" w:type="pct"/>
            <w:shd w:val="clear" w:color="auto" w:fill="auto"/>
            <w:vAlign w:val="center"/>
          </w:tcPr>
          <w:p w14:paraId="5EF828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372" w:type="pct"/>
            <w:shd w:val="clear" w:color="auto" w:fill="auto"/>
            <w:vAlign w:val="center"/>
          </w:tcPr>
          <w:p w14:paraId="3D72082C">
            <w:pPr>
              <w:jc w:val="center"/>
              <w:rPr>
                <w:rFonts w:hint="eastAsia" w:ascii="宋体" w:hAnsi="宋体" w:eastAsia="宋体" w:cs="宋体"/>
                <w:i w:val="0"/>
                <w:iCs w:val="0"/>
                <w:color w:val="000000"/>
                <w:sz w:val="24"/>
                <w:szCs w:val="24"/>
                <w:u w:val="none"/>
              </w:rPr>
            </w:pPr>
          </w:p>
        </w:tc>
      </w:tr>
      <w:tr w14:paraId="2947B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262EC691">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407BF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372" w:type="pct"/>
            <w:shd w:val="clear" w:color="auto" w:fill="auto"/>
            <w:vAlign w:val="center"/>
          </w:tcPr>
          <w:p w14:paraId="2D8DA3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23E5D371">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FFA50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水中氰成分分析标准物质</w:t>
            </w:r>
          </w:p>
        </w:tc>
        <w:tc>
          <w:tcPr>
            <w:tcW w:w="1577" w:type="pct"/>
            <w:shd w:val="clear" w:color="auto" w:fill="auto"/>
            <w:vAlign w:val="center"/>
          </w:tcPr>
          <w:p w14:paraId="3A4AB0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20ml/瓶，50mg/L</w:t>
            </w:r>
          </w:p>
        </w:tc>
        <w:tc>
          <w:tcPr>
            <w:tcW w:w="390" w:type="pct"/>
            <w:shd w:val="clear" w:color="auto" w:fill="auto"/>
            <w:vAlign w:val="center"/>
          </w:tcPr>
          <w:p w14:paraId="6DC6E3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398" w:type="pct"/>
            <w:shd w:val="clear" w:color="auto" w:fill="auto"/>
            <w:vAlign w:val="center"/>
          </w:tcPr>
          <w:p w14:paraId="252327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160</w:t>
            </w:r>
          </w:p>
        </w:tc>
        <w:tc>
          <w:tcPr>
            <w:tcW w:w="372" w:type="pct"/>
            <w:shd w:val="clear" w:color="auto" w:fill="auto"/>
            <w:vAlign w:val="center"/>
          </w:tcPr>
          <w:p w14:paraId="7D689F7E">
            <w:pPr>
              <w:jc w:val="center"/>
              <w:rPr>
                <w:rFonts w:hint="eastAsia" w:ascii="宋体" w:hAnsi="宋体" w:eastAsia="宋体" w:cs="宋体"/>
                <w:i w:val="0"/>
                <w:iCs w:val="0"/>
                <w:color w:val="000000"/>
                <w:sz w:val="24"/>
                <w:szCs w:val="24"/>
                <w:u w:val="none"/>
              </w:rPr>
            </w:pPr>
          </w:p>
        </w:tc>
      </w:tr>
      <w:tr w14:paraId="2DA7C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226D7B93">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72597B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201</w:t>
            </w:r>
          </w:p>
        </w:tc>
        <w:tc>
          <w:tcPr>
            <w:tcW w:w="372" w:type="pct"/>
            <w:shd w:val="clear" w:color="auto" w:fill="auto"/>
            <w:vAlign w:val="center"/>
          </w:tcPr>
          <w:p w14:paraId="7AA10D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51C51B10">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84C8E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水中亚硝酸盐标准溶液</w:t>
            </w:r>
          </w:p>
        </w:tc>
        <w:tc>
          <w:tcPr>
            <w:tcW w:w="1577" w:type="pct"/>
            <w:shd w:val="clear" w:color="auto" w:fill="auto"/>
            <w:vAlign w:val="center"/>
          </w:tcPr>
          <w:p w14:paraId="7180F5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20ml/瓶，100mg/L</w:t>
            </w:r>
          </w:p>
        </w:tc>
        <w:tc>
          <w:tcPr>
            <w:tcW w:w="390" w:type="pct"/>
            <w:shd w:val="clear" w:color="auto" w:fill="auto"/>
            <w:vAlign w:val="center"/>
          </w:tcPr>
          <w:p w14:paraId="667913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5A101F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372" w:type="pct"/>
            <w:shd w:val="clear" w:color="auto" w:fill="auto"/>
            <w:vAlign w:val="center"/>
          </w:tcPr>
          <w:p w14:paraId="5634F25C">
            <w:pPr>
              <w:jc w:val="center"/>
              <w:rPr>
                <w:rFonts w:hint="eastAsia" w:ascii="宋体" w:hAnsi="宋体" w:eastAsia="宋体" w:cs="宋体"/>
                <w:i w:val="0"/>
                <w:iCs w:val="0"/>
                <w:color w:val="000000"/>
                <w:sz w:val="24"/>
                <w:szCs w:val="24"/>
                <w:u w:val="none"/>
              </w:rPr>
            </w:pPr>
          </w:p>
        </w:tc>
      </w:tr>
      <w:tr w14:paraId="15147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68E65EE4">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7DE0A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w:t>
            </w:r>
          </w:p>
        </w:tc>
        <w:tc>
          <w:tcPr>
            <w:tcW w:w="372" w:type="pct"/>
            <w:shd w:val="clear" w:color="auto" w:fill="auto"/>
            <w:vAlign w:val="center"/>
          </w:tcPr>
          <w:p w14:paraId="77811C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073955BE">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B1A84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铵分析校准用标准样品</w:t>
            </w:r>
          </w:p>
        </w:tc>
        <w:tc>
          <w:tcPr>
            <w:tcW w:w="1577" w:type="pct"/>
            <w:shd w:val="clear" w:color="auto" w:fill="auto"/>
            <w:vAlign w:val="center"/>
          </w:tcPr>
          <w:p w14:paraId="0550DF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20ml/瓶，100mg/L</w:t>
            </w:r>
          </w:p>
        </w:tc>
        <w:tc>
          <w:tcPr>
            <w:tcW w:w="390" w:type="pct"/>
            <w:shd w:val="clear" w:color="auto" w:fill="auto"/>
            <w:vAlign w:val="center"/>
          </w:tcPr>
          <w:p w14:paraId="1A0EFC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413B36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140</w:t>
            </w:r>
          </w:p>
        </w:tc>
        <w:tc>
          <w:tcPr>
            <w:tcW w:w="372" w:type="pct"/>
            <w:shd w:val="clear" w:color="auto" w:fill="auto"/>
            <w:vAlign w:val="center"/>
          </w:tcPr>
          <w:p w14:paraId="10F3BD2B">
            <w:pPr>
              <w:jc w:val="center"/>
              <w:rPr>
                <w:rFonts w:hint="eastAsia" w:ascii="宋体" w:hAnsi="宋体" w:eastAsia="宋体" w:cs="宋体"/>
                <w:i w:val="0"/>
                <w:iCs w:val="0"/>
                <w:color w:val="000000"/>
                <w:sz w:val="24"/>
                <w:szCs w:val="24"/>
                <w:u w:val="none"/>
              </w:rPr>
            </w:pPr>
          </w:p>
        </w:tc>
      </w:tr>
      <w:tr w14:paraId="44CEA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1D124CB7">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440C0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203</w:t>
            </w:r>
          </w:p>
        </w:tc>
        <w:tc>
          <w:tcPr>
            <w:tcW w:w="372" w:type="pct"/>
            <w:shd w:val="clear" w:color="auto" w:fill="auto"/>
            <w:vAlign w:val="center"/>
          </w:tcPr>
          <w:p w14:paraId="2B00FF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452154A1">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13246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锂单元素溶液标准物质</w:t>
            </w:r>
          </w:p>
        </w:tc>
        <w:tc>
          <w:tcPr>
            <w:tcW w:w="1577" w:type="pct"/>
            <w:shd w:val="clear" w:color="auto" w:fill="auto"/>
            <w:vAlign w:val="center"/>
          </w:tcPr>
          <w:p w14:paraId="50D067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20ml/瓶，500mg/L</w:t>
            </w:r>
          </w:p>
        </w:tc>
        <w:tc>
          <w:tcPr>
            <w:tcW w:w="390" w:type="pct"/>
            <w:shd w:val="clear" w:color="auto" w:fill="auto"/>
            <w:vAlign w:val="center"/>
          </w:tcPr>
          <w:p w14:paraId="321FF3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4204D5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75</w:t>
            </w:r>
          </w:p>
        </w:tc>
        <w:tc>
          <w:tcPr>
            <w:tcW w:w="372" w:type="pct"/>
            <w:shd w:val="clear" w:color="auto" w:fill="auto"/>
            <w:vAlign w:val="center"/>
          </w:tcPr>
          <w:p w14:paraId="34188C89">
            <w:pPr>
              <w:jc w:val="center"/>
              <w:rPr>
                <w:rFonts w:hint="eastAsia" w:ascii="宋体" w:hAnsi="宋体" w:eastAsia="宋体" w:cs="宋体"/>
                <w:i w:val="0"/>
                <w:iCs w:val="0"/>
                <w:color w:val="000000"/>
                <w:sz w:val="24"/>
                <w:szCs w:val="24"/>
                <w:u w:val="none"/>
              </w:rPr>
            </w:pPr>
          </w:p>
        </w:tc>
      </w:tr>
      <w:tr w14:paraId="1E29A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60" w:hRule="atLeast"/>
        </w:trPr>
        <w:tc>
          <w:tcPr>
            <w:tcW w:w="372" w:type="pct"/>
            <w:vMerge w:val="continue"/>
            <w:shd w:val="clear" w:color="auto" w:fill="auto"/>
            <w:vAlign w:val="center"/>
          </w:tcPr>
          <w:p w14:paraId="7606FC5C">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7D2F4E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204</w:t>
            </w:r>
          </w:p>
        </w:tc>
        <w:tc>
          <w:tcPr>
            <w:tcW w:w="372" w:type="pct"/>
            <w:shd w:val="clear" w:color="auto" w:fill="auto"/>
            <w:vAlign w:val="center"/>
          </w:tcPr>
          <w:p w14:paraId="43FE5A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4E99CD56">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47E64C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亚硫酸盐(亚硫酸根)溶液标准物质</w:t>
            </w:r>
          </w:p>
        </w:tc>
        <w:tc>
          <w:tcPr>
            <w:tcW w:w="1577" w:type="pct"/>
            <w:shd w:val="clear" w:color="auto" w:fill="auto"/>
            <w:vAlign w:val="center"/>
          </w:tcPr>
          <w:p w14:paraId="4F3549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50ml/瓶，1000mg/L</w:t>
            </w:r>
          </w:p>
        </w:tc>
        <w:tc>
          <w:tcPr>
            <w:tcW w:w="390" w:type="pct"/>
            <w:shd w:val="clear" w:color="auto" w:fill="auto"/>
            <w:vAlign w:val="center"/>
          </w:tcPr>
          <w:p w14:paraId="3EFAF0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7AE6C2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w:t>
            </w:r>
          </w:p>
        </w:tc>
        <w:tc>
          <w:tcPr>
            <w:tcW w:w="372" w:type="pct"/>
            <w:shd w:val="clear" w:color="auto" w:fill="auto"/>
            <w:vAlign w:val="center"/>
          </w:tcPr>
          <w:p w14:paraId="13C77CA2">
            <w:pPr>
              <w:jc w:val="center"/>
              <w:rPr>
                <w:rFonts w:hint="eastAsia" w:ascii="宋体" w:hAnsi="宋体" w:eastAsia="宋体" w:cs="宋体"/>
                <w:i w:val="0"/>
                <w:iCs w:val="0"/>
                <w:color w:val="000000"/>
                <w:sz w:val="24"/>
                <w:szCs w:val="24"/>
                <w:u w:val="none"/>
              </w:rPr>
            </w:pPr>
          </w:p>
        </w:tc>
      </w:tr>
      <w:tr w14:paraId="3B22E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057CAC57">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1E727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205</w:t>
            </w:r>
          </w:p>
        </w:tc>
        <w:tc>
          <w:tcPr>
            <w:tcW w:w="372" w:type="pct"/>
            <w:shd w:val="clear" w:color="auto" w:fill="auto"/>
            <w:vAlign w:val="center"/>
          </w:tcPr>
          <w:p w14:paraId="6E2C19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17E6E984">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2C322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溴酸盐标准溶液</w:t>
            </w:r>
          </w:p>
        </w:tc>
        <w:tc>
          <w:tcPr>
            <w:tcW w:w="1577" w:type="pct"/>
            <w:shd w:val="clear" w:color="auto" w:fill="auto"/>
            <w:vAlign w:val="center"/>
          </w:tcPr>
          <w:p w14:paraId="3A3026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20ml/瓶，100mg/L</w:t>
            </w:r>
          </w:p>
        </w:tc>
        <w:tc>
          <w:tcPr>
            <w:tcW w:w="390" w:type="pct"/>
            <w:shd w:val="clear" w:color="auto" w:fill="auto"/>
            <w:vAlign w:val="center"/>
          </w:tcPr>
          <w:p w14:paraId="1F1846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548BD8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372" w:type="pct"/>
            <w:shd w:val="clear" w:color="auto" w:fill="auto"/>
            <w:vAlign w:val="center"/>
          </w:tcPr>
          <w:p w14:paraId="70905ECC">
            <w:pPr>
              <w:jc w:val="center"/>
              <w:rPr>
                <w:rFonts w:hint="eastAsia" w:ascii="宋体" w:hAnsi="宋体" w:eastAsia="宋体" w:cs="宋体"/>
                <w:i w:val="0"/>
                <w:iCs w:val="0"/>
                <w:color w:val="000000"/>
                <w:sz w:val="24"/>
                <w:szCs w:val="24"/>
                <w:u w:val="none"/>
              </w:rPr>
            </w:pPr>
          </w:p>
        </w:tc>
      </w:tr>
      <w:tr w14:paraId="20B03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575" w:hRule="atLeast"/>
        </w:trPr>
        <w:tc>
          <w:tcPr>
            <w:tcW w:w="372" w:type="pct"/>
            <w:vMerge w:val="continue"/>
            <w:shd w:val="clear" w:color="auto" w:fill="auto"/>
            <w:vAlign w:val="center"/>
          </w:tcPr>
          <w:p w14:paraId="3DE95D23">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E9295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206</w:t>
            </w:r>
          </w:p>
        </w:tc>
        <w:tc>
          <w:tcPr>
            <w:tcW w:w="372" w:type="pct"/>
            <w:shd w:val="clear" w:color="auto" w:fill="auto"/>
            <w:vAlign w:val="center"/>
          </w:tcPr>
          <w:p w14:paraId="273EE5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7DFC2614">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9E8E4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甲醇中西维因(甲萘威)溶液标准样品</w:t>
            </w:r>
          </w:p>
        </w:tc>
        <w:tc>
          <w:tcPr>
            <w:tcW w:w="1577" w:type="pct"/>
            <w:shd w:val="clear" w:color="auto" w:fill="auto"/>
            <w:vAlign w:val="center"/>
          </w:tcPr>
          <w:p w14:paraId="59A02F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≥1ml/瓶，100mg/L</w:t>
            </w:r>
          </w:p>
        </w:tc>
        <w:tc>
          <w:tcPr>
            <w:tcW w:w="390" w:type="pct"/>
            <w:shd w:val="clear" w:color="auto" w:fill="auto"/>
            <w:vAlign w:val="center"/>
          </w:tcPr>
          <w:p w14:paraId="23549D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520966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c>
          <w:tcPr>
            <w:tcW w:w="372" w:type="pct"/>
            <w:shd w:val="clear" w:color="auto" w:fill="auto"/>
            <w:vAlign w:val="center"/>
          </w:tcPr>
          <w:p w14:paraId="1AB94BA1">
            <w:pPr>
              <w:jc w:val="center"/>
              <w:rPr>
                <w:rFonts w:hint="eastAsia" w:ascii="宋体" w:hAnsi="宋体" w:eastAsia="宋体" w:cs="宋体"/>
                <w:i w:val="0"/>
                <w:iCs w:val="0"/>
                <w:color w:val="000000"/>
                <w:sz w:val="24"/>
                <w:szCs w:val="24"/>
                <w:u w:val="none"/>
              </w:rPr>
            </w:pPr>
          </w:p>
        </w:tc>
      </w:tr>
      <w:tr w14:paraId="70D25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60" w:hRule="atLeast"/>
        </w:trPr>
        <w:tc>
          <w:tcPr>
            <w:tcW w:w="372" w:type="pct"/>
            <w:vMerge w:val="continue"/>
            <w:shd w:val="clear" w:color="auto" w:fill="auto"/>
            <w:vAlign w:val="center"/>
          </w:tcPr>
          <w:p w14:paraId="6B5BA54E">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0861F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207</w:t>
            </w:r>
          </w:p>
        </w:tc>
        <w:tc>
          <w:tcPr>
            <w:tcW w:w="372" w:type="pct"/>
            <w:shd w:val="clear" w:color="auto" w:fill="auto"/>
            <w:vAlign w:val="center"/>
          </w:tcPr>
          <w:p w14:paraId="0226C5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42FE50D4">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AD5BC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甲醇中阿特拉津 有机物监测标样</w:t>
            </w:r>
          </w:p>
        </w:tc>
        <w:tc>
          <w:tcPr>
            <w:tcW w:w="1577" w:type="pct"/>
            <w:shd w:val="clear" w:color="auto" w:fill="auto"/>
            <w:vAlign w:val="center"/>
          </w:tcPr>
          <w:p w14:paraId="46FD45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≥1ml/瓶，99.7mg/L</w:t>
            </w:r>
          </w:p>
        </w:tc>
        <w:tc>
          <w:tcPr>
            <w:tcW w:w="390" w:type="pct"/>
            <w:shd w:val="clear" w:color="auto" w:fill="auto"/>
            <w:vAlign w:val="center"/>
          </w:tcPr>
          <w:p w14:paraId="6170F6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2152E5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w:t>
            </w:r>
          </w:p>
        </w:tc>
        <w:tc>
          <w:tcPr>
            <w:tcW w:w="372" w:type="pct"/>
            <w:shd w:val="clear" w:color="auto" w:fill="auto"/>
            <w:vAlign w:val="center"/>
          </w:tcPr>
          <w:p w14:paraId="40C7EC51">
            <w:pPr>
              <w:jc w:val="center"/>
              <w:rPr>
                <w:rFonts w:hint="eastAsia" w:ascii="宋体" w:hAnsi="宋体" w:eastAsia="宋体" w:cs="宋体"/>
                <w:i w:val="0"/>
                <w:iCs w:val="0"/>
                <w:color w:val="000000"/>
                <w:sz w:val="24"/>
                <w:szCs w:val="24"/>
                <w:u w:val="none"/>
              </w:rPr>
            </w:pPr>
          </w:p>
        </w:tc>
      </w:tr>
      <w:tr w14:paraId="20940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trPr>
        <w:tc>
          <w:tcPr>
            <w:tcW w:w="372" w:type="pct"/>
            <w:vMerge w:val="continue"/>
            <w:shd w:val="clear" w:color="auto" w:fill="auto"/>
            <w:vAlign w:val="center"/>
          </w:tcPr>
          <w:p w14:paraId="433F2D06">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0FD84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208</w:t>
            </w:r>
          </w:p>
        </w:tc>
        <w:tc>
          <w:tcPr>
            <w:tcW w:w="372" w:type="pct"/>
            <w:shd w:val="clear" w:color="auto" w:fill="auto"/>
            <w:vAlign w:val="center"/>
          </w:tcPr>
          <w:p w14:paraId="39F3DD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2350ED61">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AC04C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甲醇中阿特拉津分析校准用标准样品</w:t>
            </w:r>
          </w:p>
        </w:tc>
        <w:tc>
          <w:tcPr>
            <w:tcW w:w="1577" w:type="pct"/>
            <w:shd w:val="clear" w:color="auto" w:fill="auto"/>
            <w:vAlign w:val="center"/>
          </w:tcPr>
          <w:p w14:paraId="573C97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≥1ml/瓶，100mg/L</w:t>
            </w:r>
          </w:p>
        </w:tc>
        <w:tc>
          <w:tcPr>
            <w:tcW w:w="390" w:type="pct"/>
            <w:shd w:val="clear" w:color="auto" w:fill="auto"/>
            <w:vAlign w:val="center"/>
          </w:tcPr>
          <w:p w14:paraId="4BA08D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1E0CD4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w:t>
            </w:r>
          </w:p>
        </w:tc>
        <w:tc>
          <w:tcPr>
            <w:tcW w:w="372" w:type="pct"/>
            <w:shd w:val="clear" w:color="auto" w:fill="auto"/>
            <w:vAlign w:val="center"/>
          </w:tcPr>
          <w:p w14:paraId="7FFCF7DE">
            <w:pPr>
              <w:jc w:val="center"/>
              <w:rPr>
                <w:rFonts w:hint="eastAsia" w:ascii="宋体" w:hAnsi="宋体" w:eastAsia="宋体" w:cs="宋体"/>
                <w:i w:val="0"/>
                <w:iCs w:val="0"/>
                <w:color w:val="000000"/>
                <w:sz w:val="24"/>
                <w:szCs w:val="24"/>
                <w:u w:val="none"/>
              </w:rPr>
            </w:pPr>
          </w:p>
        </w:tc>
      </w:tr>
      <w:tr w14:paraId="62198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017018BF">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2C1C0E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209</w:t>
            </w:r>
          </w:p>
        </w:tc>
        <w:tc>
          <w:tcPr>
            <w:tcW w:w="372" w:type="pct"/>
            <w:shd w:val="clear" w:color="auto" w:fill="auto"/>
            <w:vAlign w:val="center"/>
          </w:tcPr>
          <w:p w14:paraId="52B8B7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318D2BD3">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95A66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甲醇中2-氯苯酚标准溶液</w:t>
            </w:r>
          </w:p>
        </w:tc>
        <w:tc>
          <w:tcPr>
            <w:tcW w:w="1577" w:type="pct"/>
            <w:shd w:val="clear" w:color="auto" w:fill="auto"/>
            <w:vAlign w:val="center"/>
          </w:tcPr>
          <w:p w14:paraId="2D4250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≥1ml/瓶，甲醇介质，1000μg/mL</w:t>
            </w:r>
          </w:p>
        </w:tc>
        <w:tc>
          <w:tcPr>
            <w:tcW w:w="390" w:type="pct"/>
            <w:shd w:val="clear" w:color="auto" w:fill="auto"/>
            <w:vAlign w:val="center"/>
          </w:tcPr>
          <w:p w14:paraId="38C625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40251F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372" w:type="pct"/>
            <w:shd w:val="clear" w:color="auto" w:fill="auto"/>
            <w:vAlign w:val="center"/>
          </w:tcPr>
          <w:p w14:paraId="7D9BD0C5">
            <w:pPr>
              <w:jc w:val="center"/>
              <w:rPr>
                <w:rFonts w:hint="eastAsia" w:ascii="宋体" w:hAnsi="宋体" w:eastAsia="宋体" w:cs="宋体"/>
                <w:i w:val="0"/>
                <w:iCs w:val="0"/>
                <w:color w:val="000000"/>
                <w:sz w:val="24"/>
                <w:szCs w:val="24"/>
                <w:u w:val="none"/>
              </w:rPr>
            </w:pPr>
          </w:p>
        </w:tc>
      </w:tr>
      <w:tr w14:paraId="40B95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64C1C20C">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B28B1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210</w:t>
            </w:r>
          </w:p>
        </w:tc>
        <w:tc>
          <w:tcPr>
            <w:tcW w:w="372" w:type="pct"/>
            <w:shd w:val="clear" w:color="auto" w:fill="auto"/>
            <w:vAlign w:val="center"/>
          </w:tcPr>
          <w:p w14:paraId="74578D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7A31F71F">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2D2BF6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水中水合肼质控样</w:t>
            </w:r>
          </w:p>
        </w:tc>
        <w:tc>
          <w:tcPr>
            <w:tcW w:w="1577" w:type="pct"/>
            <w:shd w:val="clear" w:color="auto" w:fill="auto"/>
            <w:vAlign w:val="center"/>
          </w:tcPr>
          <w:p w14:paraId="2411C4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≥1ml/瓶，标准值约50μg/L</w:t>
            </w:r>
          </w:p>
        </w:tc>
        <w:tc>
          <w:tcPr>
            <w:tcW w:w="390" w:type="pct"/>
            <w:shd w:val="clear" w:color="auto" w:fill="auto"/>
            <w:vAlign w:val="center"/>
          </w:tcPr>
          <w:p w14:paraId="036769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697B49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372" w:type="pct"/>
            <w:shd w:val="clear" w:color="auto" w:fill="auto"/>
            <w:vAlign w:val="center"/>
          </w:tcPr>
          <w:p w14:paraId="661322CA">
            <w:pPr>
              <w:jc w:val="center"/>
              <w:rPr>
                <w:rFonts w:hint="eastAsia" w:ascii="宋体" w:hAnsi="宋体" w:eastAsia="宋体" w:cs="宋体"/>
                <w:i w:val="0"/>
                <w:iCs w:val="0"/>
                <w:color w:val="000000"/>
                <w:sz w:val="24"/>
                <w:szCs w:val="24"/>
                <w:u w:val="none"/>
              </w:rPr>
            </w:pPr>
          </w:p>
        </w:tc>
      </w:tr>
      <w:tr w14:paraId="2F792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0B3ADAC6">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96DE6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211</w:t>
            </w:r>
          </w:p>
        </w:tc>
        <w:tc>
          <w:tcPr>
            <w:tcW w:w="372" w:type="pct"/>
            <w:shd w:val="clear" w:color="auto" w:fill="auto"/>
            <w:vAlign w:val="center"/>
          </w:tcPr>
          <w:p w14:paraId="1BD347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2F0D3679">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15B86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盐酸中水合肼标准溶液</w:t>
            </w:r>
          </w:p>
        </w:tc>
        <w:tc>
          <w:tcPr>
            <w:tcW w:w="1577" w:type="pct"/>
            <w:shd w:val="clear" w:color="auto" w:fill="auto"/>
            <w:vAlign w:val="center"/>
          </w:tcPr>
          <w:p w14:paraId="3B4C78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≥1ml/瓶，1000μg/mL</w:t>
            </w:r>
          </w:p>
        </w:tc>
        <w:tc>
          <w:tcPr>
            <w:tcW w:w="390" w:type="pct"/>
            <w:shd w:val="clear" w:color="auto" w:fill="auto"/>
            <w:vAlign w:val="center"/>
          </w:tcPr>
          <w:p w14:paraId="719C25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6E1822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260</w:t>
            </w:r>
          </w:p>
        </w:tc>
        <w:tc>
          <w:tcPr>
            <w:tcW w:w="372" w:type="pct"/>
            <w:shd w:val="clear" w:color="auto" w:fill="auto"/>
            <w:vAlign w:val="center"/>
          </w:tcPr>
          <w:p w14:paraId="6BAABF2E">
            <w:pPr>
              <w:jc w:val="center"/>
              <w:rPr>
                <w:rFonts w:hint="eastAsia" w:ascii="宋体" w:hAnsi="宋体" w:eastAsia="宋体" w:cs="宋体"/>
                <w:i w:val="0"/>
                <w:iCs w:val="0"/>
                <w:color w:val="000000"/>
                <w:sz w:val="24"/>
                <w:szCs w:val="24"/>
                <w:u w:val="none"/>
              </w:rPr>
            </w:pPr>
          </w:p>
        </w:tc>
      </w:tr>
      <w:tr w14:paraId="36C32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265721AF">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76E047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212</w:t>
            </w:r>
          </w:p>
        </w:tc>
        <w:tc>
          <w:tcPr>
            <w:tcW w:w="372" w:type="pct"/>
            <w:shd w:val="clear" w:color="auto" w:fill="auto"/>
            <w:vAlign w:val="center"/>
          </w:tcPr>
          <w:p w14:paraId="4F12D7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413A9CE7">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17B1CE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水中甲级肼标准物质</w:t>
            </w:r>
          </w:p>
        </w:tc>
        <w:tc>
          <w:tcPr>
            <w:tcW w:w="1577" w:type="pct"/>
            <w:shd w:val="clear" w:color="auto" w:fill="auto"/>
            <w:vAlign w:val="center"/>
          </w:tcPr>
          <w:p w14:paraId="2B68FD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≥1ml/瓶，100μg/mL</w:t>
            </w:r>
          </w:p>
        </w:tc>
        <w:tc>
          <w:tcPr>
            <w:tcW w:w="390" w:type="pct"/>
            <w:shd w:val="clear" w:color="auto" w:fill="auto"/>
            <w:vAlign w:val="center"/>
          </w:tcPr>
          <w:p w14:paraId="1148F8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00FFDC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160</w:t>
            </w:r>
          </w:p>
        </w:tc>
        <w:tc>
          <w:tcPr>
            <w:tcW w:w="372" w:type="pct"/>
            <w:shd w:val="clear" w:color="auto" w:fill="auto"/>
            <w:vAlign w:val="center"/>
          </w:tcPr>
          <w:p w14:paraId="23482A8C">
            <w:pPr>
              <w:jc w:val="center"/>
              <w:rPr>
                <w:rFonts w:hint="eastAsia" w:ascii="宋体" w:hAnsi="宋体" w:eastAsia="宋体" w:cs="宋体"/>
                <w:i w:val="0"/>
                <w:iCs w:val="0"/>
                <w:color w:val="000000"/>
                <w:sz w:val="24"/>
                <w:szCs w:val="24"/>
                <w:u w:val="none"/>
              </w:rPr>
            </w:pPr>
          </w:p>
        </w:tc>
      </w:tr>
      <w:tr w14:paraId="27F91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2E76AC62">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FD0EB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213</w:t>
            </w:r>
          </w:p>
        </w:tc>
        <w:tc>
          <w:tcPr>
            <w:tcW w:w="372" w:type="pct"/>
            <w:shd w:val="clear" w:color="auto" w:fill="auto"/>
            <w:vAlign w:val="center"/>
          </w:tcPr>
          <w:p w14:paraId="5A2DBF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322A3C36">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BAF83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草甘膦</w:t>
            </w:r>
          </w:p>
        </w:tc>
        <w:tc>
          <w:tcPr>
            <w:tcW w:w="1577" w:type="pct"/>
            <w:shd w:val="clear" w:color="auto" w:fill="auto"/>
            <w:vAlign w:val="center"/>
          </w:tcPr>
          <w:p w14:paraId="1B26C4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≥1ml/瓶，100 μg/mL溶于水</w:t>
            </w:r>
          </w:p>
        </w:tc>
        <w:tc>
          <w:tcPr>
            <w:tcW w:w="390" w:type="pct"/>
            <w:shd w:val="clear" w:color="auto" w:fill="auto"/>
            <w:vAlign w:val="center"/>
          </w:tcPr>
          <w:p w14:paraId="7FA8FB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2C4097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185</w:t>
            </w:r>
          </w:p>
        </w:tc>
        <w:tc>
          <w:tcPr>
            <w:tcW w:w="372" w:type="pct"/>
            <w:shd w:val="clear" w:color="auto" w:fill="auto"/>
            <w:vAlign w:val="center"/>
          </w:tcPr>
          <w:p w14:paraId="372AF62F">
            <w:pPr>
              <w:jc w:val="center"/>
              <w:rPr>
                <w:rFonts w:hint="eastAsia" w:ascii="宋体" w:hAnsi="宋体" w:eastAsia="宋体" w:cs="宋体"/>
                <w:i w:val="0"/>
                <w:iCs w:val="0"/>
                <w:color w:val="000000"/>
                <w:sz w:val="24"/>
                <w:szCs w:val="24"/>
                <w:u w:val="none"/>
              </w:rPr>
            </w:pPr>
          </w:p>
        </w:tc>
      </w:tr>
      <w:tr w14:paraId="4C402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7AEFB4FB">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C2930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214</w:t>
            </w:r>
          </w:p>
        </w:tc>
        <w:tc>
          <w:tcPr>
            <w:tcW w:w="372" w:type="pct"/>
            <w:shd w:val="clear" w:color="auto" w:fill="auto"/>
            <w:vAlign w:val="center"/>
          </w:tcPr>
          <w:p w14:paraId="246B51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3E049F4C">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0957C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11种三嗪类农药混标</w:t>
            </w:r>
          </w:p>
        </w:tc>
        <w:tc>
          <w:tcPr>
            <w:tcW w:w="1577" w:type="pct"/>
            <w:shd w:val="clear" w:color="auto" w:fill="auto"/>
            <w:vAlign w:val="center"/>
          </w:tcPr>
          <w:p w14:paraId="37749A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≥1ml/瓶，1000 ug/mL溶于乙腈</w:t>
            </w:r>
          </w:p>
        </w:tc>
        <w:tc>
          <w:tcPr>
            <w:tcW w:w="390" w:type="pct"/>
            <w:shd w:val="clear" w:color="auto" w:fill="auto"/>
            <w:vAlign w:val="center"/>
          </w:tcPr>
          <w:p w14:paraId="5091B5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4C2DA8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1316</w:t>
            </w:r>
          </w:p>
        </w:tc>
        <w:tc>
          <w:tcPr>
            <w:tcW w:w="372" w:type="pct"/>
            <w:shd w:val="clear" w:color="auto" w:fill="auto"/>
            <w:vAlign w:val="center"/>
          </w:tcPr>
          <w:p w14:paraId="5220F615">
            <w:pPr>
              <w:jc w:val="center"/>
              <w:rPr>
                <w:rFonts w:hint="eastAsia" w:ascii="宋体" w:hAnsi="宋体" w:eastAsia="宋体" w:cs="宋体"/>
                <w:i w:val="0"/>
                <w:iCs w:val="0"/>
                <w:color w:val="000000"/>
                <w:sz w:val="24"/>
                <w:szCs w:val="24"/>
                <w:u w:val="none"/>
              </w:rPr>
            </w:pPr>
          </w:p>
        </w:tc>
      </w:tr>
      <w:tr w14:paraId="6178A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6DCEE4F2">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B16D7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215</w:t>
            </w:r>
          </w:p>
        </w:tc>
        <w:tc>
          <w:tcPr>
            <w:tcW w:w="372" w:type="pct"/>
            <w:shd w:val="clear" w:color="auto" w:fill="auto"/>
            <w:vAlign w:val="center"/>
          </w:tcPr>
          <w:p w14:paraId="4DED5A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597B9501">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1B3AC5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联苯胺</w:t>
            </w:r>
          </w:p>
        </w:tc>
        <w:tc>
          <w:tcPr>
            <w:tcW w:w="1577" w:type="pct"/>
            <w:shd w:val="clear" w:color="auto" w:fill="auto"/>
            <w:vAlign w:val="center"/>
          </w:tcPr>
          <w:p w14:paraId="637B75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 μg/mL溶于甲醇；≥1ml/瓶</w:t>
            </w:r>
          </w:p>
        </w:tc>
        <w:tc>
          <w:tcPr>
            <w:tcW w:w="390" w:type="pct"/>
            <w:shd w:val="clear" w:color="auto" w:fill="auto"/>
            <w:vAlign w:val="center"/>
          </w:tcPr>
          <w:p w14:paraId="133626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40ECA4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494</w:t>
            </w:r>
          </w:p>
        </w:tc>
        <w:tc>
          <w:tcPr>
            <w:tcW w:w="372" w:type="pct"/>
            <w:shd w:val="clear" w:color="auto" w:fill="auto"/>
            <w:vAlign w:val="center"/>
          </w:tcPr>
          <w:p w14:paraId="4331E938">
            <w:pPr>
              <w:jc w:val="center"/>
              <w:rPr>
                <w:rFonts w:hint="eastAsia" w:ascii="宋体" w:hAnsi="宋体" w:eastAsia="宋体" w:cs="宋体"/>
                <w:i w:val="0"/>
                <w:iCs w:val="0"/>
                <w:color w:val="000000"/>
                <w:sz w:val="24"/>
                <w:szCs w:val="24"/>
                <w:u w:val="none"/>
              </w:rPr>
            </w:pPr>
          </w:p>
        </w:tc>
      </w:tr>
      <w:tr w14:paraId="7D131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6D13034F">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F7515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216</w:t>
            </w:r>
          </w:p>
        </w:tc>
        <w:tc>
          <w:tcPr>
            <w:tcW w:w="372" w:type="pct"/>
            <w:shd w:val="clear" w:color="auto" w:fill="auto"/>
            <w:vAlign w:val="center"/>
          </w:tcPr>
          <w:p w14:paraId="757ECE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1C98CAB5">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3FEF8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苯胺-d5</w:t>
            </w:r>
          </w:p>
        </w:tc>
        <w:tc>
          <w:tcPr>
            <w:tcW w:w="1577" w:type="pct"/>
            <w:shd w:val="clear" w:color="auto" w:fill="auto"/>
            <w:vAlign w:val="center"/>
          </w:tcPr>
          <w:p w14:paraId="40659B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 μg/mL 1ml，甲醇</w:t>
            </w:r>
          </w:p>
        </w:tc>
        <w:tc>
          <w:tcPr>
            <w:tcW w:w="390" w:type="pct"/>
            <w:shd w:val="clear" w:color="auto" w:fill="auto"/>
            <w:vAlign w:val="center"/>
          </w:tcPr>
          <w:p w14:paraId="26313A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7836AB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w:t>
            </w:r>
          </w:p>
        </w:tc>
        <w:tc>
          <w:tcPr>
            <w:tcW w:w="372" w:type="pct"/>
            <w:shd w:val="clear" w:color="auto" w:fill="auto"/>
            <w:vAlign w:val="center"/>
          </w:tcPr>
          <w:p w14:paraId="7A247291">
            <w:pPr>
              <w:jc w:val="center"/>
              <w:rPr>
                <w:rFonts w:hint="eastAsia" w:ascii="宋体" w:hAnsi="宋体" w:eastAsia="宋体" w:cs="宋体"/>
                <w:i w:val="0"/>
                <w:iCs w:val="0"/>
                <w:color w:val="000000"/>
                <w:sz w:val="24"/>
                <w:szCs w:val="24"/>
                <w:u w:val="none"/>
              </w:rPr>
            </w:pPr>
          </w:p>
        </w:tc>
      </w:tr>
      <w:tr w14:paraId="2335F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17B05AD5">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C9C3D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217</w:t>
            </w:r>
          </w:p>
        </w:tc>
        <w:tc>
          <w:tcPr>
            <w:tcW w:w="372" w:type="pct"/>
            <w:shd w:val="clear" w:color="auto" w:fill="auto"/>
            <w:vAlign w:val="center"/>
          </w:tcPr>
          <w:p w14:paraId="247D2E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505906EB">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33E10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联苯胺-d8</w:t>
            </w:r>
          </w:p>
        </w:tc>
        <w:tc>
          <w:tcPr>
            <w:tcW w:w="1577" w:type="pct"/>
            <w:shd w:val="clear" w:color="auto" w:fill="auto"/>
            <w:vAlign w:val="center"/>
          </w:tcPr>
          <w:p w14:paraId="6049B5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 μg/mL 1.2ml，甲醇</w:t>
            </w:r>
          </w:p>
        </w:tc>
        <w:tc>
          <w:tcPr>
            <w:tcW w:w="390" w:type="pct"/>
            <w:shd w:val="clear" w:color="auto" w:fill="auto"/>
            <w:vAlign w:val="center"/>
          </w:tcPr>
          <w:p w14:paraId="2540C6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67D392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372" w:type="pct"/>
            <w:shd w:val="clear" w:color="auto" w:fill="auto"/>
            <w:vAlign w:val="center"/>
          </w:tcPr>
          <w:p w14:paraId="7E7A3E09">
            <w:pPr>
              <w:jc w:val="center"/>
              <w:rPr>
                <w:rFonts w:hint="eastAsia" w:ascii="宋体" w:hAnsi="宋体" w:eastAsia="宋体" w:cs="宋体"/>
                <w:i w:val="0"/>
                <w:iCs w:val="0"/>
                <w:color w:val="000000"/>
                <w:sz w:val="24"/>
                <w:szCs w:val="24"/>
                <w:u w:val="none"/>
              </w:rPr>
            </w:pPr>
          </w:p>
        </w:tc>
      </w:tr>
      <w:tr w14:paraId="54A4C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6D77D102">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7CE120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218</w:t>
            </w:r>
          </w:p>
        </w:tc>
        <w:tc>
          <w:tcPr>
            <w:tcW w:w="372" w:type="pct"/>
            <w:shd w:val="clear" w:color="auto" w:fill="auto"/>
            <w:vAlign w:val="center"/>
          </w:tcPr>
          <w:p w14:paraId="427D09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2CF72E84">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F60BF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克百威</w:t>
            </w:r>
          </w:p>
        </w:tc>
        <w:tc>
          <w:tcPr>
            <w:tcW w:w="1577" w:type="pct"/>
            <w:shd w:val="clear" w:color="auto" w:fill="auto"/>
            <w:vAlign w:val="center"/>
          </w:tcPr>
          <w:p w14:paraId="7512D7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1000μg/mL 1.2ml，甲醇</w:t>
            </w:r>
          </w:p>
        </w:tc>
        <w:tc>
          <w:tcPr>
            <w:tcW w:w="390" w:type="pct"/>
            <w:shd w:val="clear" w:color="auto" w:fill="auto"/>
            <w:vAlign w:val="center"/>
          </w:tcPr>
          <w:p w14:paraId="6A9E13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2E7526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w:t>
            </w:r>
          </w:p>
        </w:tc>
        <w:tc>
          <w:tcPr>
            <w:tcW w:w="372" w:type="pct"/>
            <w:shd w:val="clear" w:color="auto" w:fill="auto"/>
            <w:vAlign w:val="center"/>
          </w:tcPr>
          <w:p w14:paraId="786C9F86">
            <w:pPr>
              <w:jc w:val="center"/>
              <w:rPr>
                <w:rFonts w:hint="eastAsia" w:ascii="宋体" w:hAnsi="宋体" w:eastAsia="宋体" w:cs="宋体"/>
                <w:i w:val="0"/>
                <w:iCs w:val="0"/>
                <w:color w:val="000000"/>
                <w:sz w:val="24"/>
                <w:szCs w:val="24"/>
                <w:u w:val="none"/>
              </w:rPr>
            </w:pPr>
          </w:p>
        </w:tc>
      </w:tr>
      <w:tr w14:paraId="53B38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401FB530">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C6522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219</w:t>
            </w:r>
          </w:p>
        </w:tc>
        <w:tc>
          <w:tcPr>
            <w:tcW w:w="372" w:type="pct"/>
            <w:shd w:val="clear" w:color="auto" w:fill="auto"/>
            <w:vAlign w:val="center"/>
          </w:tcPr>
          <w:p w14:paraId="16FC16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34824B7E">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8617F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克百威-D3同位素</w:t>
            </w:r>
          </w:p>
        </w:tc>
        <w:tc>
          <w:tcPr>
            <w:tcW w:w="1577" w:type="pct"/>
            <w:shd w:val="clear" w:color="auto" w:fill="auto"/>
            <w:vAlign w:val="center"/>
          </w:tcPr>
          <w:p w14:paraId="181307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5mg</w:t>
            </w:r>
          </w:p>
        </w:tc>
        <w:tc>
          <w:tcPr>
            <w:tcW w:w="390" w:type="pct"/>
            <w:shd w:val="clear" w:color="auto" w:fill="auto"/>
            <w:vAlign w:val="center"/>
          </w:tcPr>
          <w:p w14:paraId="240C72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52261A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1200</w:t>
            </w:r>
          </w:p>
        </w:tc>
        <w:tc>
          <w:tcPr>
            <w:tcW w:w="372" w:type="pct"/>
            <w:shd w:val="clear" w:color="auto" w:fill="auto"/>
            <w:vAlign w:val="center"/>
          </w:tcPr>
          <w:p w14:paraId="137D8A90">
            <w:pPr>
              <w:jc w:val="center"/>
              <w:rPr>
                <w:rFonts w:hint="eastAsia" w:ascii="宋体" w:hAnsi="宋体" w:eastAsia="宋体" w:cs="宋体"/>
                <w:i w:val="0"/>
                <w:iCs w:val="0"/>
                <w:color w:val="000000"/>
                <w:sz w:val="24"/>
                <w:szCs w:val="24"/>
                <w:u w:val="none"/>
              </w:rPr>
            </w:pPr>
          </w:p>
        </w:tc>
      </w:tr>
      <w:tr w14:paraId="7F843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trPr>
        <w:tc>
          <w:tcPr>
            <w:tcW w:w="372" w:type="pct"/>
            <w:vMerge w:val="continue"/>
            <w:shd w:val="clear" w:color="auto" w:fill="auto"/>
            <w:vAlign w:val="center"/>
          </w:tcPr>
          <w:p w14:paraId="4084F383">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142F8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220</w:t>
            </w:r>
          </w:p>
        </w:tc>
        <w:tc>
          <w:tcPr>
            <w:tcW w:w="372" w:type="pct"/>
            <w:shd w:val="clear" w:color="auto" w:fill="auto"/>
            <w:vAlign w:val="center"/>
          </w:tcPr>
          <w:p w14:paraId="11DE0D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6B5526AA">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1C4C95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醛酮类DNPH衍生物混标(13组份</w:t>
            </w:r>
          </w:p>
        </w:tc>
        <w:tc>
          <w:tcPr>
            <w:tcW w:w="1577" w:type="pct"/>
            <w:shd w:val="clear" w:color="auto" w:fill="auto"/>
            <w:vAlign w:val="center"/>
          </w:tcPr>
          <w:p w14:paraId="699BF4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≥1ml/瓶，乙腈</w:t>
            </w:r>
          </w:p>
        </w:tc>
        <w:tc>
          <w:tcPr>
            <w:tcW w:w="390" w:type="pct"/>
            <w:shd w:val="clear" w:color="auto" w:fill="auto"/>
            <w:vAlign w:val="center"/>
          </w:tcPr>
          <w:p w14:paraId="659C2C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7AF20B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800</w:t>
            </w:r>
          </w:p>
        </w:tc>
        <w:tc>
          <w:tcPr>
            <w:tcW w:w="372" w:type="pct"/>
            <w:shd w:val="clear" w:color="auto" w:fill="auto"/>
            <w:vAlign w:val="center"/>
          </w:tcPr>
          <w:p w14:paraId="1ECB0B33">
            <w:pPr>
              <w:jc w:val="center"/>
              <w:rPr>
                <w:rFonts w:hint="eastAsia" w:ascii="宋体" w:hAnsi="宋体" w:eastAsia="宋体" w:cs="宋体"/>
                <w:i w:val="0"/>
                <w:iCs w:val="0"/>
                <w:color w:val="000000"/>
                <w:sz w:val="24"/>
                <w:szCs w:val="24"/>
                <w:u w:val="none"/>
              </w:rPr>
            </w:pPr>
          </w:p>
        </w:tc>
      </w:tr>
      <w:tr w14:paraId="00970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575" w:hRule="atLeast"/>
        </w:trPr>
        <w:tc>
          <w:tcPr>
            <w:tcW w:w="372" w:type="pct"/>
            <w:vMerge w:val="continue"/>
            <w:shd w:val="clear" w:color="auto" w:fill="auto"/>
            <w:vAlign w:val="center"/>
          </w:tcPr>
          <w:p w14:paraId="1C5B3938">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5EE10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221</w:t>
            </w:r>
          </w:p>
        </w:tc>
        <w:tc>
          <w:tcPr>
            <w:tcW w:w="372" w:type="pct"/>
            <w:shd w:val="clear" w:color="auto" w:fill="auto"/>
            <w:vAlign w:val="center"/>
          </w:tcPr>
          <w:p w14:paraId="506FE5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0014B631">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FCAC7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甲醇中4种酚类混合 有机物监测标样</w:t>
            </w:r>
          </w:p>
        </w:tc>
        <w:tc>
          <w:tcPr>
            <w:tcW w:w="1577" w:type="pct"/>
            <w:shd w:val="clear" w:color="auto" w:fill="auto"/>
            <w:vAlign w:val="center"/>
          </w:tcPr>
          <w:p w14:paraId="082A85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≥1ml/瓶，甲醇</w:t>
            </w:r>
          </w:p>
        </w:tc>
        <w:tc>
          <w:tcPr>
            <w:tcW w:w="390" w:type="pct"/>
            <w:shd w:val="clear" w:color="auto" w:fill="auto"/>
            <w:vAlign w:val="center"/>
          </w:tcPr>
          <w:p w14:paraId="54C6C7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487B51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372" w:type="pct"/>
            <w:shd w:val="clear" w:color="auto" w:fill="auto"/>
            <w:vAlign w:val="center"/>
          </w:tcPr>
          <w:p w14:paraId="6380A091">
            <w:pPr>
              <w:jc w:val="center"/>
              <w:rPr>
                <w:rFonts w:hint="eastAsia" w:ascii="宋体" w:hAnsi="宋体" w:eastAsia="宋体" w:cs="宋体"/>
                <w:i w:val="0"/>
                <w:iCs w:val="0"/>
                <w:color w:val="000000"/>
                <w:sz w:val="24"/>
                <w:szCs w:val="24"/>
                <w:u w:val="none"/>
              </w:rPr>
            </w:pPr>
          </w:p>
        </w:tc>
      </w:tr>
      <w:tr w14:paraId="325FE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60" w:hRule="atLeast"/>
        </w:trPr>
        <w:tc>
          <w:tcPr>
            <w:tcW w:w="372" w:type="pct"/>
            <w:vMerge w:val="continue"/>
            <w:shd w:val="clear" w:color="auto" w:fill="auto"/>
            <w:vAlign w:val="center"/>
          </w:tcPr>
          <w:p w14:paraId="4573F64F">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05B14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222</w:t>
            </w:r>
          </w:p>
        </w:tc>
        <w:tc>
          <w:tcPr>
            <w:tcW w:w="372" w:type="pct"/>
            <w:shd w:val="clear" w:color="auto" w:fill="auto"/>
            <w:vAlign w:val="center"/>
          </w:tcPr>
          <w:p w14:paraId="463E44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5317FF1E">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E6F39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苯胺类混标/HJ 1210-2021</w:t>
            </w:r>
          </w:p>
        </w:tc>
        <w:tc>
          <w:tcPr>
            <w:tcW w:w="1577" w:type="pct"/>
            <w:shd w:val="clear" w:color="auto" w:fill="auto"/>
            <w:vAlign w:val="center"/>
          </w:tcPr>
          <w:p w14:paraId="0AD440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≥1ml/瓶，甲醇</w:t>
            </w:r>
          </w:p>
        </w:tc>
        <w:tc>
          <w:tcPr>
            <w:tcW w:w="390" w:type="pct"/>
            <w:shd w:val="clear" w:color="auto" w:fill="auto"/>
            <w:vAlign w:val="center"/>
          </w:tcPr>
          <w:p w14:paraId="4E9794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72B294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1700</w:t>
            </w:r>
          </w:p>
        </w:tc>
        <w:tc>
          <w:tcPr>
            <w:tcW w:w="372" w:type="pct"/>
            <w:shd w:val="clear" w:color="auto" w:fill="auto"/>
            <w:vAlign w:val="center"/>
          </w:tcPr>
          <w:p w14:paraId="39781D61">
            <w:pPr>
              <w:jc w:val="center"/>
              <w:rPr>
                <w:rFonts w:hint="eastAsia" w:ascii="宋体" w:hAnsi="宋体" w:eastAsia="宋体" w:cs="宋体"/>
                <w:i w:val="0"/>
                <w:iCs w:val="0"/>
                <w:color w:val="000000"/>
                <w:sz w:val="24"/>
                <w:szCs w:val="24"/>
                <w:u w:val="none"/>
              </w:rPr>
            </w:pPr>
          </w:p>
        </w:tc>
      </w:tr>
      <w:tr w14:paraId="2D42B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trPr>
        <w:tc>
          <w:tcPr>
            <w:tcW w:w="372" w:type="pct"/>
            <w:vMerge w:val="continue"/>
            <w:shd w:val="clear" w:color="auto" w:fill="auto"/>
            <w:vAlign w:val="center"/>
          </w:tcPr>
          <w:p w14:paraId="477DB243">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7C661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223</w:t>
            </w:r>
          </w:p>
        </w:tc>
        <w:tc>
          <w:tcPr>
            <w:tcW w:w="372" w:type="pct"/>
            <w:shd w:val="clear" w:color="auto" w:fill="auto"/>
            <w:vAlign w:val="center"/>
          </w:tcPr>
          <w:p w14:paraId="0BE53D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355903D4">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693B7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17种苯胺类混标/HJ 1048-2019</w:t>
            </w:r>
          </w:p>
        </w:tc>
        <w:tc>
          <w:tcPr>
            <w:tcW w:w="1577" w:type="pct"/>
            <w:shd w:val="clear" w:color="auto" w:fill="auto"/>
            <w:vAlign w:val="center"/>
          </w:tcPr>
          <w:p w14:paraId="48BDB2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≥1ml/瓶，甲醇</w:t>
            </w:r>
          </w:p>
        </w:tc>
        <w:tc>
          <w:tcPr>
            <w:tcW w:w="390" w:type="pct"/>
            <w:shd w:val="clear" w:color="auto" w:fill="auto"/>
            <w:vAlign w:val="center"/>
          </w:tcPr>
          <w:p w14:paraId="4B04D7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1FFFBE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1600</w:t>
            </w:r>
          </w:p>
        </w:tc>
        <w:tc>
          <w:tcPr>
            <w:tcW w:w="372" w:type="pct"/>
            <w:shd w:val="clear" w:color="auto" w:fill="auto"/>
            <w:vAlign w:val="center"/>
          </w:tcPr>
          <w:p w14:paraId="649072C6">
            <w:pPr>
              <w:jc w:val="center"/>
              <w:rPr>
                <w:rFonts w:hint="eastAsia" w:ascii="宋体" w:hAnsi="宋体" w:eastAsia="宋体" w:cs="宋体"/>
                <w:i w:val="0"/>
                <w:iCs w:val="0"/>
                <w:color w:val="000000"/>
                <w:sz w:val="24"/>
                <w:szCs w:val="24"/>
                <w:u w:val="none"/>
              </w:rPr>
            </w:pPr>
          </w:p>
        </w:tc>
      </w:tr>
      <w:tr w14:paraId="1C15C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423E0878">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F363D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224</w:t>
            </w:r>
          </w:p>
        </w:tc>
        <w:tc>
          <w:tcPr>
            <w:tcW w:w="372" w:type="pct"/>
            <w:shd w:val="clear" w:color="auto" w:fill="auto"/>
            <w:vAlign w:val="center"/>
          </w:tcPr>
          <w:p w14:paraId="330813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31B065C5">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242AC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苯胺分析校准用标准样品</w:t>
            </w:r>
          </w:p>
        </w:tc>
        <w:tc>
          <w:tcPr>
            <w:tcW w:w="1577" w:type="pct"/>
            <w:shd w:val="clear" w:color="auto" w:fill="auto"/>
            <w:vAlign w:val="center"/>
          </w:tcPr>
          <w:p w14:paraId="02E75C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100mg/L，20mL 安瓿瓶</w:t>
            </w:r>
          </w:p>
        </w:tc>
        <w:tc>
          <w:tcPr>
            <w:tcW w:w="390" w:type="pct"/>
            <w:shd w:val="clear" w:color="auto" w:fill="auto"/>
            <w:vAlign w:val="center"/>
          </w:tcPr>
          <w:p w14:paraId="01F7E4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08AED4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w:t>
            </w:r>
          </w:p>
        </w:tc>
        <w:tc>
          <w:tcPr>
            <w:tcW w:w="372" w:type="pct"/>
            <w:shd w:val="clear" w:color="auto" w:fill="auto"/>
            <w:vAlign w:val="center"/>
          </w:tcPr>
          <w:p w14:paraId="22860961">
            <w:pPr>
              <w:jc w:val="center"/>
              <w:rPr>
                <w:rFonts w:hint="eastAsia" w:ascii="宋体" w:hAnsi="宋体" w:eastAsia="宋体" w:cs="宋体"/>
                <w:i w:val="0"/>
                <w:iCs w:val="0"/>
                <w:color w:val="000000"/>
                <w:sz w:val="24"/>
                <w:szCs w:val="24"/>
                <w:u w:val="none"/>
              </w:rPr>
            </w:pPr>
          </w:p>
        </w:tc>
      </w:tr>
      <w:tr w14:paraId="00997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5" w:hRule="atLeast"/>
        </w:trPr>
        <w:tc>
          <w:tcPr>
            <w:tcW w:w="372" w:type="pct"/>
            <w:vMerge w:val="continue"/>
            <w:shd w:val="clear" w:color="auto" w:fill="auto"/>
            <w:vAlign w:val="center"/>
          </w:tcPr>
          <w:p w14:paraId="41525D34">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7D72CF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225</w:t>
            </w:r>
          </w:p>
        </w:tc>
        <w:tc>
          <w:tcPr>
            <w:tcW w:w="372" w:type="pct"/>
            <w:shd w:val="clear" w:color="auto" w:fill="auto"/>
            <w:vAlign w:val="center"/>
          </w:tcPr>
          <w:p w14:paraId="6CF6CB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26C10DFD">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87592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甲醇中苯并（a）芘溶液标准物质（质控） </w:t>
            </w:r>
          </w:p>
        </w:tc>
        <w:tc>
          <w:tcPr>
            <w:tcW w:w="1577" w:type="pct"/>
            <w:shd w:val="clear" w:color="auto" w:fill="auto"/>
            <w:vAlign w:val="center"/>
          </w:tcPr>
          <w:p w14:paraId="1AD4B6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1.2ml</w:t>
            </w:r>
          </w:p>
        </w:tc>
        <w:tc>
          <w:tcPr>
            <w:tcW w:w="390" w:type="pct"/>
            <w:shd w:val="clear" w:color="auto" w:fill="auto"/>
            <w:vAlign w:val="center"/>
          </w:tcPr>
          <w:p w14:paraId="02E01F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5F3628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180</w:t>
            </w:r>
          </w:p>
        </w:tc>
        <w:tc>
          <w:tcPr>
            <w:tcW w:w="372" w:type="pct"/>
            <w:shd w:val="clear" w:color="auto" w:fill="auto"/>
            <w:vAlign w:val="center"/>
          </w:tcPr>
          <w:p w14:paraId="6C9DCE9B">
            <w:pPr>
              <w:jc w:val="center"/>
              <w:rPr>
                <w:rFonts w:hint="eastAsia" w:ascii="宋体" w:hAnsi="宋体" w:eastAsia="宋体" w:cs="宋体"/>
                <w:i w:val="0"/>
                <w:iCs w:val="0"/>
                <w:color w:val="000000"/>
                <w:sz w:val="24"/>
                <w:szCs w:val="24"/>
                <w:u w:val="none"/>
              </w:rPr>
            </w:pPr>
          </w:p>
        </w:tc>
      </w:tr>
      <w:tr w14:paraId="75E45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31A4E54B">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EA746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226</w:t>
            </w:r>
          </w:p>
        </w:tc>
        <w:tc>
          <w:tcPr>
            <w:tcW w:w="372" w:type="pct"/>
            <w:shd w:val="clear" w:color="auto" w:fill="auto"/>
            <w:vAlign w:val="center"/>
          </w:tcPr>
          <w:p w14:paraId="654107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6042C10C">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940EB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氟化物 水质有证标准物质</w:t>
            </w:r>
          </w:p>
        </w:tc>
        <w:tc>
          <w:tcPr>
            <w:tcW w:w="1577" w:type="pct"/>
            <w:shd w:val="clear" w:color="auto" w:fill="auto"/>
            <w:vAlign w:val="center"/>
          </w:tcPr>
          <w:p w14:paraId="46CC63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20mL/支</w:t>
            </w:r>
          </w:p>
        </w:tc>
        <w:tc>
          <w:tcPr>
            <w:tcW w:w="390" w:type="pct"/>
            <w:shd w:val="clear" w:color="auto" w:fill="auto"/>
            <w:vAlign w:val="center"/>
          </w:tcPr>
          <w:p w14:paraId="0DA2EE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98" w:type="pct"/>
            <w:shd w:val="clear" w:color="auto" w:fill="auto"/>
            <w:vAlign w:val="center"/>
          </w:tcPr>
          <w:p w14:paraId="54D3D4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372" w:type="pct"/>
            <w:shd w:val="clear" w:color="auto" w:fill="auto"/>
            <w:vAlign w:val="center"/>
          </w:tcPr>
          <w:p w14:paraId="434D3262">
            <w:pPr>
              <w:jc w:val="center"/>
              <w:rPr>
                <w:rFonts w:hint="eastAsia" w:ascii="宋体" w:hAnsi="宋体" w:eastAsia="宋体" w:cs="宋体"/>
                <w:i w:val="0"/>
                <w:iCs w:val="0"/>
                <w:color w:val="000000"/>
                <w:sz w:val="24"/>
                <w:szCs w:val="24"/>
                <w:u w:val="none"/>
              </w:rPr>
            </w:pPr>
          </w:p>
        </w:tc>
      </w:tr>
      <w:tr w14:paraId="1DD03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1C7BF937">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0A8B1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227</w:t>
            </w:r>
          </w:p>
        </w:tc>
        <w:tc>
          <w:tcPr>
            <w:tcW w:w="372" w:type="pct"/>
            <w:shd w:val="clear" w:color="auto" w:fill="auto"/>
            <w:vAlign w:val="center"/>
          </w:tcPr>
          <w:p w14:paraId="3971F0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7CAEF12E">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479DB1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氯化物 水质有证标准物质</w:t>
            </w:r>
          </w:p>
        </w:tc>
        <w:tc>
          <w:tcPr>
            <w:tcW w:w="1577" w:type="pct"/>
            <w:shd w:val="clear" w:color="auto" w:fill="auto"/>
            <w:vAlign w:val="center"/>
          </w:tcPr>
          <w:p w14:paraId="3B2759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20mL/支</w:t>
            </w:r>
          </w:p>
        </w:tc>
        <w:tc>
          <w:tcPr>
            <w:tcW w:w="390" w:type="pct"/>
            <w:shd w:val="clear" w:color="auto" w:fill="auto"/>
            <w:vAlign w:val="center"/>
          </w:tcPr>
          <w:p w14:paraId="751A7B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98" w:type="pct"/>
            <w:shd w:val="clear" w:color="auto" w:fill="auto"/>
            <w:vAlign w:val="center"/>
          </w:tcPr>
          <w:p w14:paraId="459D74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372" w:type="pct"/>
            <w:shd w:val="clear" w:color="auto" w:fill="auto"/>
            <w:vAlign w:val="center"/>
          </w:tcPr>
          <w:p w14:paraId="5683BFE7">
            <w:pPr>
              <w:jc w:val="center"/>
              <w:rPr>
                <w:rFonts w:hint="eastAsia" w:ascii="宋体" w:hAnsi="宋体" w:eastAsia="宋体" w:cs="宋体"/>
                <w:i w:val="0"/>
                <w:iCs w:val="0"/>
                <w:color w:val="000000"/>
                <w:sz w:val="24"/>
                <w:szCs w:val="24"/>
                <w:u w:val="none"/>
              </w:rPr>
            </w:pPr>
          </w:p>
        </w:tc>
      </w:tr>
      <w:tr w14:paraId="53D2E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160FF9B9">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92A97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228</w:t>
            </w:r>
          </w:p>
        </w:tc>
        <w:tc>
          <w:tcPr>
            <w:tcW w:w="372" w:type="pct"/>
            <w:shd w:val="clear" w:color="auto" w:fill="auto"/>
            <w:vAlign w:val="center"/>
          </w:tcPr>
          <w:p w14:paraId="2DF1FA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38CDD3D7">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082DF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硝酸盐氮水质有证标准物质</w:t>
            </w:r>
          </w:p>
        </w:tc>
        <w:tc>
          <w:tcPr>
            <w:tcW w:w="1577" w:type="pct"/>
            <w:shd w:val="clear" w:color="auto" w:fill="auto"/>
            <w:vAlign w:val="center"/>
          </w:tcPr>
          <w:p w14:paraId="3E9E42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20mL/支</w:t>
            </w:r>
          </w:p>
        </w:tc>
        <w:tc>
          <w:tcPr>
            <w:tcW w:w="390" w:type="pct"/>
            <w:shd w:val="clear" w:color="auto" w:fill="auto"/>
            <w:vAlign w:val="center"/>
          </w:tcPr>
          <w:p w14:paraId="7AF30B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98" w:type="pct"/>
            <w:shd w:val="clear" w:color="auto" w:fill="auto"/>
            <w:vAlign w:val="center"/>
          </w:tcPr>
          <w:p w14:paraId="1D9D9B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372" w:type="pct"/>
            <w:shd w:val="clear" w:color="auto" w:fill="auto"/>
            <w:vAlign w:val="center"/>
          </w:tcPr>
          <w:p w14:paraId="43AAB638">
            <w:pPr>
              <w:jc w:val="center"/>
              <w:rPr>
                <w:rFonts w:hint="eastAsia" w:ascii="宋体" w:hAnsi="宋体" w:eastAsia="宋体" w:cs="宋体"/>
                <w:i w:val="0"/>
                <w:iCs w:val="0"/>
                <w:color w:val="000000"/>
                <w:sz w:val="24"/>
                <w:szCs w:val="24"/>
                <w:u w:val="none"/>
              </w:rPr>
            </w:pPr>
          </w:p>
        </w:tc>
      </w:tr>
      <w:tr w14:paraId="07360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0157D164">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A1512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229</w:t>
            </w:r>
          </w:p>
        </w:tc>
        <w:tc>
          <w:tcPr>
            <w:tcW w:w="372" w:type="pct"/>
            <w:shd w:val="clear" w:color="auto" w:fill="auto"/>
            <w:vAlign w:val="center"/>
          </w:tcPr>
          <w:p w14:paraId="56DB3C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7382636C">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7DFFE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硫酸盐水质有证标准物质</w:t>
            </w:r>
          </w:p>
        </w:tc>
        <w:tc>
          <w:tcPr>
            <w:tcW w:w="1577" w:type="pct"/>
            <w:shd w:val="clear" w:color="auto" w:fill="auto"/>
            <w:vAlign w:val="center"/>
          </w:tcPr>
          <w:p w14:paraId="11C972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20mL/支</w:t>
            </w:r>
          </w:p>
        </w:tc>
        <w:tc>
          <w:tcPr>
            <w:tcW w:w="390" w:type="pct"/>
            <w:shd w:val="clear" w:color="auto" w:fill="auto"/>
            <w:vAlign w:val="center"/>
          </w:tcPr>
          <w:p w14:paraId="507EDC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98" w:type="pct"/>
            <w:shd w:val="clear" w:color="auto" w:fill="auto"/>
            <w:vAlign w:val="center"/>
          </w:tcPr>
          <w:p w14:paraId="44659B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372" w:type="pct"/>
            <w:shd w:val="clear" w:color="auto" w:fill="auto"/>
            <w:vAlign w:val="center"/>
          </w:tcPr>
          <w:p w14:paraId="562137BF">
            <w:pPr>
              <w:jc w:val="center"/>
              <w:rPr>
                <w:rFonts w:hint="eastAsia" w:ascii="宋体" w:hAnsi="宋体" w:eastAsia="宋体" w:cs="宋体"/>
                <w:i w:val="0"/>
                <w:iCs w:val="0"/>
                <w:color w:val="000000"/>
                <w:sz w:val="24"/>
                <w:szCs w:val="24"/>
                <w:u w:val="none"/>
              </w:rPr>
            </w:pPr>
          </w:p>
        </w:tc>
      </w:tr>
      <w:tr w14:paraId="5F87D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6386FC0C">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FE120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230</w:t>
            </w:r>
          </w:p>
        </w:tc>
        <w:tc>
          <w:tcPr>
            <w:tcW w:w="372" w:type="pct"/>
            <w:shd w:val="clear" w:color="auto" w:fill="auto"/>
            <w:vAlign w:val="center"/>
          </w:tcPr>
          <w:p w14:paraId="00E637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79AE9BF2">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D21B9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总磷水质有证标准物质</w:t>
            </w:r>
          </w:p>
        </w:tc>
        <w:tc>
          <w:tcPr>
            <w:tcW w:w="1577" w:type="pct"/>
            <w:shd w:val="clear" w:color="auto" w:fill="auto"/>
            <w:vAlign w:val="center"/>
          </w:tcPr>
          <w:p w14:paraId="5857F3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20mL/支</w:t>
            </w:r>
          </w:p>
        </w:tc>
        <w:tc>
          <w:tcPr>
            <w:tcW w:w="390" w:type="pct"/>
            <w:shd w:val="clear" w:color="auto" w:fill="auto"/>
            <w:vAlign w:val="center"/>
          </w:tcPr>
          <w:p w14:paraId="43274B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98" w:type="pct"/>
            <w:shd w:val="clear" w:color="auto" w:fill="auto"/>
            <w:vAlign w:val="center"/>
          </w:tcPr>
          <w:p w14:paraId="1EA2D4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372" w:type="pct"/>
            <w:shd w:val="clear" w:color="auto" w:fill="auto"/>
            <w:vAlign w:val="center"/>
          </w:tcPr>
          <w:p w14:paraId="6306EEA9">
            <w:pPr>
              <w:jc w:val="center"/>
              <w:rPr>
                <w:rFonts w:hint="eastAsia" w:ascii="宋体" w:hAnsi="宋体" w:eastAsia="宋体" w:cs="宋体"/>
                <w:i w:val="0"/>
                <w:iCs w:val="0"/>
                <w:color w:val="000000"/>
                <w:sz w:val="24"/>
                <w:szCs w:val="24"/>
                <w:u w:val="none"/>
              </w:rPr>
            </w:pPr>
          </w:p>
        </w:tc>
      </w:tr>
      <w:tr w14:paraId="4536A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43AA4AFA">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AFA96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231</w:t>
            </w:r>
          </w:p>
        </w:tc>
        <w:tc>
          <w:tcPr>
            <w:tcW w:w="372" w:type="pct"/>
            <w:shd w:val="clear" w:color="auto" w:fill="auto"/>
            <w:vAlign w:val="center"/>
          </w:tcPr>
          <w:p w14:paraId="642BD4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4D6421D0">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17980A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碘化物水质有证标准物质</w:t>
            </w:r>
          </w:p>
        </w:tc>
        <w:tc>
          <w:tcPr>
            <w:tcW w:w="1577" w:type="pct"/>
            <w:shd w:val="clear" w:color="auto" w:fill="auto"/>
            <w:vAlign w:val="center"/>
          </w:tcPr>
          <w:p w14:paraId="5B2026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20mL/支</w:t>
            </w:r>
          </w:p>
        </w:tc>
        <w:tc>
          <w:tcPr>
            <w:tcW w:w="390" w:type="pct"/>
            <w:shd w:val="clear" w:color="auto" w:fill="auto"/>
            <w:vAlign w:val="center"/>
          </w:tcPr>
          <w:p w14:paraId="722777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98" w:type="pct"/>
            <w:shd w:val="clear" w:color="auto" w:fill="auto"/>
            <w:vAlign w:val="center"/>
          </w:tcPr>
          <w:p w14:paraId="23D61E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372" w:type="pct"/>
            <w:shd w:val="clear" w:color="auto" w:fill="auto"/>
            <w:vAlign w:val="center"/>
          </w:tcPr>
          <w:p w14:paraId="1C60B9BA">
            <w:pPr>
              <w:jc w:val="center"/>
              <w:rPr>
                <w:rFonts w:hint="eastAsia" w:ascii="宋体" w:hAnsi="宋体" w:eastAsia="宋体" w:cs="宋体"/>
                <w:i w:val="0"/>
                <w:iCs w:val="0"/>
                <w:color w:val="000000"/>
                <w:sz w:val="24"/>
                <w:szCs w:val="24"/>
                <w:u w:val="none"/>
              </w:rPr>
            </w:pPr>
          </w:p>
        </w:tc>
      </w:tr>
      <w:tr w14:paraId="773D9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6E3A9138">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23DDB9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232</w:t>
            </w:r>
          </w:p>
        </w:tc>
        <w:tc>
          <w:tcPr>
            <w:tcW w:w="372" w:type="pct"/>
            <w:shd w:val="clear" w:color="auto" w:fill="auto"/>
            <w:vAlign w:val="center"/>
          </w:tcPr>
          <w:p w14:paraId="54EDD8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0C183672">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D8C15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总氰化物 水质有证标准物质</w:t>
            </w:r>
          </w:p>
        </w:tc>
        <w:tc>
          <w:tcPr>
            <w:tcW w:w="1577" w:type="pct"/>
            <w:shd w:val="clear" w:color="auto" w:fill="auto"/>
            <w:vAlign w:val="center"/>
          </w:tcPr>
          <w:p w14:paraId="2E1545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20mL/支</w:t>
            </w:r>
          </w:p>
        </w:tc>
        <w:tc>
          <w:tcPr>
            <w:tcW w:w="390" w:type="pct"/>
            <w:shd w:val="clear" w:color="auto" w:fill="auto"/>
            <w:vAlign w:val="center"/>
          </w:tcPr>
          <w:p w14:paraId="71981F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98" w:type="pct"/>
            <w:shd w:val="clear" w:color="auto" w:fill="auto"/>
            <w:vAlign w:val="center"/>
          </w:tcPr>
          <w:p w14:paraId="02B249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372" w:type="pct"/>
            <w:shd w:val="clear" w:color="auto" w:fill="auto"/>
            <w:vAlign w:val="center"/>
          </w:tcPr>
          <w:p w14:paraId="23BB2977">
            <w:pPr>
              <w:jc w:val="center"/>
              <w:rPr>
                <w:rFonts w:hint="eastAsia" w:ascii="宋体" w:hAnsi="宋体" w:eastAsia="宋体" w:cs="宋体"/>
                <w:i w:val="0"/>
                <w:iCs w:val="0"/>
                <w:color w:val="000000"/>
                <w:sz w:val="24"/>
                <w:szCs w:val="24"/>
                <w:u w:val="none"/>
              </w:rPr>
            </w:pPr>
          </w:p>
        </w:tc>
      </w:tr>
      <w:tr w14:paraId="2EA8C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7392DF69">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7D934C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233</w:t>
            </w:r>
          </w:p>
        </w:tc>
        <w:tc>
          <w:tcPr>
            <w:tcW w:w="372" w:type="pct"/>
            <w:shd w:val="clear" w:color="auto" w:fill="auto"/>
            <w:vAlign w:val="center"/>
          </w:tcPr>
          <w:p w14:paraId="79EF84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73DBE101">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85007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砷水质有证标准物质</w:t>
            </w:r>
          </w:p>
        </w:tc>
        <w:tc>
          <w:tcPr>
            <w:tcW w:w="1577" w:type="pct"/>
            <w:shd w:val="clear" w:color="auto" w:fill="auto"/>
            <w:vAlign w:val="center"/>
          </w:tcPr>
          <w:p w14:paraId="1DFB43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20mL/支，该标样具有国家标准样品编号GSB或GBW</w:t>
            </w:r>
          </w:p>
        </w:tc>
        <w:tc>
          <w:tcPr>
            <w:tcW w:w="390" w:type="pct"/>
            <w:shd w:val="clear" w:color="auto" w:fill="auto"/>
            <w:vAlign w:val="center"/>
          </w:tcPr>
          <w:p w14:paraId="1C700A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98" w:type="pct"/>
            <w:shd w:val="clear" w:color="auto" w:fill="auto"/>
            <w:vAlign w:val="center"/>
          </w:tcPr>
          <w:p w14:paraId="058E86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372" w:type="pct"/>
            <w:shd w:val="clear" w:color="auto" w:fill="auto"/>
            <w:vAlign w:val="center"/>
          </w:tcPr>
          <w:p w14:paraId="1E4F346C">
            <w:pPr>
              <w:jc w:val="center"/>
              <w:rPr>
                <w:rFonts w:hint="eastAsia" w:ascii="宋体" w:hAnsi="宋体" w:eastAsia="宋体" w:cs="宋体"/>
                <w:i w:val="0"/>
                <w:iCs w:val="0"/>
                <w:color w:val="000000"/>
                <w:sz w:val="24"/>
                <w:szCs w:val="24"/>
                <w:u w:val="none"/>
              </w:rPr>
            </w:pPr>
          </w:p>
        </w:tc>
      </w:tr>
      <w:tr w14:paraId="2B6E3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1CC8F685">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B0D6E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234</w:t>
            </w:r>
          </w:p>
        </w:tc>
        <w:tc>
          <w:tcPr>
            <w:tcW w:w="372" w:type="pct"/>
            <w:shd w:val="clear" w:color="auto" w:fill="auto"/>
            <w:vAlign w:val="center"/>
          </w:tcPr>
          <w:p w14:paraId="486AB4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56834867">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5CA28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汞水质有证标准物质</w:t>
            </w:r>
          </w:p>
        </w:tc>
        <w:tc>
          <w:tcPr>
            <w:tcW w:w="1577" w:type="pct"/>
            <w:shd w:val="clear" w:color="auto" w:fill="auto"/>
            <w:vAlign w:val="center"/>
          </w:tcPr>
          <w:p w14:paraId="1A82AA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20mL/瓶，该标样需有国家标准样品编号GSB或GBW</w:t>
            </w:r>
          </w:p>
        </w:tc>
        <w:tc>
          <w:tcPr>
            <w:tcW w:w="390" w:type="pct"/>
            <w:shd w:val="clear" w:color="auto" w:fill="auto"/>
            <w:vAlign w:val="center"/>
          </w:tcPr>
          <w:p w14:paraId="69BB58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98" w:type="pct"/>
            <w:shd w:val="clear" w:color="auto" w:fill="auto"/>
            <w:vAlign w:val="center"/>
          </w:tcPr>
          <w:p w14:paraId="2E2D9E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372" w:type="pct"/>
            <w:shd w:val="clear" w:color="auto" w:fill="auto"/>
            <w:vAlign w:val="center"/>
          </w:tcPr>
          <w:p w14:paraId="1AACE8FC">
            <w:pPr>
              <w:jc w:val="center"/>
              <w:rPr>
                <w:rFonts w:hint="eastAsia" w:ascii="宋体" w:hAnsi="宋体" w:eastAsia="宋体" w:cs="宋体"/>
                <w:i w:val="0"/>
                <w:iCs w:val="0"/>
                <w:color w:val="000000"/>
                <w:sz w:val="24"/>
                <w:szCs w:val="24"/>
                <w:u w:val="none"/>
              </w:rPr>
            </w:pPr>
          </w:p>
        </w:tc>
      </w:tr>
      <w:tr w14:paraId="61389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443D364C">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786336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235</w:t>
            </w:r>
          </w:p>
        </w:tc>
        <w:tc>
          <w:tcPr>
            <w:tcW w:w="372" w:type="pct"/>
            <w:shd w:val="clear" w:color="auto" w:fill="auto"/>
            <w:vAlign w:val="center"/>
          </w:tcPr>
          <w:p w14:paraId="0E694E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2CE40504">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859FB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硒水质有证标准物质</w:t>
            </w:r>
          </w:p>
        </w:tc>
        <w:tc>
          <w:tcPr>
            <w:tcW w:w="1577" w:type="pct"/>
            <w:shd w:val="clear" w:color="auto" w:fill="auto"/>
            <w:vAlign w:val="center"/>
          </w:tcPr>
          <w:p w14:paraId="217321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20mL/瓶，该标样需有国家标准样品编号GSB或GBW</w:t>
            </w:r>
          </w:p>
        </w:tc>
        <w:tc>
          <w:tcPr>
            <w:tcW w:w="390" w:type="pct"/>
            <w:shd w:val="clear" w:color="auto" w:fill="auto"/>
            <w:vAlign w:val="center"/>
          </w:tcPr>
          <w:p w14:paraId="57949E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98" w:type="pct"/>
            <w:shd w:val="clear" w:color="auto" w:fill="auto"/>
            <w:vAlign w:val="center"/>
          </w:tcPr>
          <w:p w14:paraId="729B69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372" w:type="pct"/>
            <w:shd w:val="clear" w:color="auto" w:fill="auto"/>
            <w:vAlign w:val="center"/>
          </w:tcPr>
          <w:p w14:paraId="243E9AA8">
            <w:pPr>
              <w:jc w:val="center"/>
              <w:rPr>
                <w:rFonts w:hint="eastAsia" w:ascii="宋体" w:hAnsi="宋体" w:eastAsia="宋体" w:cs="宋体"/>
                <w:i w:val="0"/>
                <w:iCs w:val="0"/>
                <w:color w:val="000000"/>
                <w:sz w:val="24"/>
                <w:szCs w:val="24"/>
                <w:u w:val="none"/>
              </w:rPr>
            </w:pPr>
          </w:p>
        </w:tc>
      </w:tr>
      <w:tr w14:paraId="2943F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41563ABF">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071D2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236</w:t>
            </w:r>
          </w:p>
        </w:tc>
        <w:tc>
          <w:tcPr>
            <w:tcW w:w="372" w:type="pct"/>
            <w:shd w:val="clear" w:color="auto" w:fill="auto"/>
            <w:vAlign w:val="center"/>
          </w:tcPr>
          <w:p w14:paraId="43DDAA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0DC363AF">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50813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锑水质有证标准物质</w:t>
            </w:r>
          </w:p>
        </w:tc>
        <w:tc>
          <w:tcPr>
            <w:tcW w:w="1577" w:type="pct"/>
            <w:shd w:val="clear" w:color="auto" w:fill="auto"/>
            <w:vAlign w:val="center"/>
          </w:tcPr>
          <w:p w14:paraId="4002E9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20mL/瓶，该标样需有国家标准样品编号GSB或GBW</w:t>
            </w:r>
          </w:p>
        </w:tc>
        <w:tc>
          <w:tcPr>
            <w:tcW w:w="390" w:type="pct"/>
            <w:shd w:val="clear" w:color="auto" w:fill="auto"/>
            <w:vAlign w:val="center"/>
          </w:tcPr>
          <w:p w14:paraId="1BDB66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98" w:type="pct"/>
            <w:shd w:val="clear" w:color="auto" w:fill="auto"/>
            <w:vAlign w:val="center"/>
          </w:tcPr>
          <w:p w14:paraId="3C3735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372" w:type="pct"/>
            <w:shd w:val="clear" w:color="auto" w:fill="auto"/>
            <w:vAlign w:val="center"/>
          </w:tcPr>
          <w:p w14:paraId="46959578">
            <w:pPr>
              <w:jc w:val="center"/>
              <w:rPr>
                <w:rFonts w:hint="eastAsia" w:ascii="宋体" w:hAnsi="宋体" w:eastAsia="宋体" w:cs="宋体"/>
                <w:i w:val="0"/>
                <w:iCs w:val="0"/>
                <w:color w:val="000000"/>
                <w:sz w:val="24"/>
                <w:szCs w:val="24"/>
                <w:u w:val="none"/>
              </w:rPr>
            </w:pPr>
          </w:p>
        </w:tc>
      </w:tr>
      <w:tr w14:paraId="1CAF4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08314F48">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A777A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237</w:t>
            </w:r>
          </w:p>
        </w:tc>
        <w:tc>
          <w:tcPr>
            <w:tcW w:w="372" w:type="pct"/>
            <w:shd w:val="clear" w:color="auto" w:fill="auto"/>
            <w:vAlign w:val="center"/>
          </w:tcPr>
          <w:p w14:paraId="0A08F5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4982CF39">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A7984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铅水质有证标准物质</w:t>
            </w:r>
          </w:p>
        </w:tc>
        <w:tc>
          <w:tcPr>
            <w:tcW w:w="1577" w:type="pct"/>
            <w:shd w:val="clear" w:color="auto" w:fill="auto"/>
            <w:vAlign w:val="center"/>
          </w:tcPr>
          <w:p w14:paraId="531B47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20mL/瓶，该标样需有国家标准样品编号GSB或GBW</w:t>
            </w:r>
          </w:p>
        </w:tc>
        <w:tc>
          <w:tcPr>
            <w:tcW w:w="390" w:type="pct"/>
            <w:shd w:val="clear" w:color="auto" w:fill="auto"/>
            <w:vAlign w:val="center"/>
          </w:tcPr>
          <w:p w14:paraId="736381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98" w:type="pct"/>
            <w:shd w:val="clear" w:color="auto" w:fill="auto"/>
            <w:vAlign w:val="center"/>
          </w:tcPr>
          <w:p w14:paraId="058EAB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372" w:type="pct"/>
            <w:shd w:val="clear" w:color="auto" w:fill="auto"/>
            <w:vAlign w:val="center"/>
          </w:tcPr>
          <w:p w14:paraId="6F3E5BB4">
            <w:pPr>
              <w:jc w:val="center"/>
              <w:rPr>
                <w:rFonts w:hint="eastAsia" w:ascii="宋体" w:hAnsi="宋体" w:eastAsia="宋体" w:cs="宋体"/>
                <w:i w:val="0"/>
                <w:iCs w:val="0"/>
                <w:color w:val="000000"/>
                <w:sz w:val="24"/>
                <w:szCs w:val="24"/>
                <w:u w:val="none"/>
              </w:rPr>
            </w:pPr>
          </w:p>
        </w:tc>
      </w:tr>
      <w:tr w14:paraId="678D5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07DA09DD">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F9BBB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238</w:t>
            </w:r>
          </w:p>
        </w:tc>
        <w:tc>
          <w:tcPr>
            <w:tcW w:w="372" w:type="pct"/>
            <w:shd w:val="clear" w:color="auto" w:fill="auto"/>
            <w:vAlign w:val="center"/>
          </w:tcPr>
          <w:p w14:paraId="6A073E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1A39A0F4">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7F2BD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镉水质有证标准物质</w:t>
            </w:r>
          </w:p>
        </w:tc>
        <w:tc>
          <w:tcPr>
            <w:tcW w:w="1577" w:type="pct"/>
            <w:shd w:val="clear" w:color="auto" w:fill="auto"/>
            <w:vAlign w:val="center"/>
          </w:tcPr>
          <w:p w14:paraId="07B78B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20mL/瓶，该标样需有国家标准样品编号GSB或GBW</w:t>
            </w:r>
          </w:p>
        </w:tc>
        <w:tc>
          <w:tcPr>
            <w:tcW w:w="390" w:type="pct"/>
            <w:shd w:val="clear" w:color="auto" w:fill="auto"/>
            <w:vAlign w:val="center"/>
          </w:tcPr>
          <w:p w14:paraId="57A7C5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98" w:type="pct"/>
            <w:shd w:val="clear" w:color="auto" w:fill="auto"/>
            <w:vAlign w:val="center"/>
          </w:tcPr>
          <w:p w14:paraId="4292FE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372" w:type="pct"/>
            <w:shd w:val="clear" w:color="auto" w:fill="auto"/>
            <w:vAlign w:val="center"/>
          </w:tcPr>
          <w:p w14:paraId="1566C592">
            <w:pPr>
              <w:jc w:val="center"/>
              <w:rPr>
                <w:rFonts w:hint="eastAsia" w:ascii="宋体" w:hAnsi="宋体" w:eastAsia="宋体" w:cs="宋体"/>
                <w:i w:val="0"/>
                <w:iCs w:val="0"/>
                <w:color w:val="000000"/>
                <w:sz w:val="24"/>
                <w:szCs w:val="24"/>
                <w:u w:val="none"/>
              </w:rPr>
            </w:pPr>
          </w:p>
        </w:tc>
      </w:tr>
      <w:tr w14:paraId="73043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54EA289E">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8A5CF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239</w:t>
            </w:r>
          </w:p>
        </w:tc>
        <w:tc>
          <w:tcPr>
            <w:tcW w:w="372" w:type="pct"/>
            <w:shd w:val="clear" w:color="auto" w:fill="auto"/>
            <w:vAlign w:val="center"/>
          </w:tcPr>
          <w:p w14:paraId="48A829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26A89EDF">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80221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钴水质有证标准物质</w:t>
            </w:r>
          </w:p>
        </w:tc>
        <w:tc>
          <w:tcPr>
            <w:tcW w:w="1577" w:type="pct"/>
            <w:shd w:val="clear" w:color="auto" w:fill="auto"/>
            <w:vAlign w:val="center"/>
          </w:tcPr>
          <w:p w14:paraId="32E23B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20mL/瓶，该标样需有国家标准样品编号GSB或GBW</w:t>
            </w:r>
          </w:p>
        </w:tc>
        <w:tc>
          <w:tcPr>
            <w:tcW w:w="390" w:type="pct"/>
            <w:shd w:val="clear" w:color="auto" w:fill="auto"/>
            <w:vAlign w:val="center"/>
          </w:tcPr>
          <w:p w14:paraId="0CA269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398" w:type="pct"/>
            <w:shd w:val="clear" w:color="auto" w:fill="auto"/>
            <w:vAlign w:val="center"/>
          </w:tcPr>
          <w:p w14:paraId="6DFC52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372" w:type="pct"/>
            <w:shd w:val="clear" w:color="auto" w:fill="auto"/>
            <w:vAlign w:val="center"/>
          </w:tcPr>
          <w:p w14:paraId="25B45AE9">
            <w:pPr>
              <w:jc w:val="center"/>
              <w:rPr>
                <w:rFonts w:hint="eastAsia" w:ascii="宋体" w:hAnsi="宋体" w:eastAsia="宋体" w:cs="宋体"/>
                <w:i w:val="0"/>
                <w:iCs w:val="0"/>
                <w:color w:val="000000"/>
                <w:sz w:val="24"/>
                <w:szCs w:val="24"/>
                <w:u w:val="none"/>
              </w:rPr>
            </w:pPr>
          </w:p>
        </w:tc>
      </w:tr>
      <w:tr w14:paraId="64553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35F80AD5">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A4939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240</w:t>
            </w:r>
          </w:p>
        </w:tc>
        <w:tc>
          <w:tcPr>
            <w:tcW w:w="372" w:type="pct"/>
            <w:shd w:val="clear" w:color="auto" w:fill="auto"/>
            <w:vAlign w:val="center"/>
          </w:tcPr>
          <w:p w14:paraId="27D148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5AD2B41E">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49A07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铁水质有证标准物质</w:t>
            </w:r>
          </w:p>
        </w:tc>
        <w:tc>
          <w:tcPr>
            <w:tcW w:w="1577" w:type="pct"/>
            <w:shd w:val="clear" w:color="auto" w:fill="auto"/>
            <w:vAlign w:val="center"/>
          </w:tcPr>
          <w:p w14:paraId="042338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20mL/瓶，该标样需有国家标准样品编号GSB或GBW</w:t>
            </w:r>
          </w:p>
        </w:tc>
        <w:tc>
          <w:tcPr>
            <w:tcW w:w="390" w:type="pct"/>
            <w:shd w:val="clear" w:color="auto" w:fill="auto"/>
            <w:vAlign w:val="center"/>
          </w:tcPr>
          <w:p w14:paraId="3BD789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398" w:type="pct"/>
            <w:shd w:val="clear" w:color="auto" w:fill="auto"/>
            <w:vAlign w:val="center"/>
          </w:tcPr>
          <w:p w14:paraId="1F5BB1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372" w:type="pct"/>
            <w:shd w:val="clear" w:color="auto" w:fill="auto"/>
            <w:vAlign w:val="center"/>
          </w:tcPr>
          <w:p w14:paraId="472F9331">
            <w:pPr>
              <w:jc w:val="center"/>
              <w:rPr>
                <w:rFonts w:hint="eastAsia" w:ascii="宋体" w:hAnsi="宋体" w:eastAsia="宋体" w:cs="宋体"/>
                <w:i w:val="0"/>
                <w:iCs w:val="0"/>
                <w:color w:val="000000"/>
                <w:sz w:val="24"/>
                <w:szCs w:val="24"/>
                <w:u w:val="none"/>
              </w:rPr>
            </w:pPr>
          </w:p>
        </w:tc>
      </w:tr>
      <w:tr w14:paraId="2A668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4765B83B">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190E4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241</w:t>
            </w:r>
          </w:p>
        </w:tc>
        <w:tc>
          <w:tcPr>
            <w:tcW w:w="372" w:type="pct"/>
            <w:shd w:val="clear" w:color="auto" w:fill="auto"/>
            <w:vAlign w:val="center"/>
          </w:tcPr>
          <w:p w14:paraId="18FE3E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20B4C3C3">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410A0C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锰水质有证标准物质</w:t>
            </w:r>
          </w:p>
        </w:tc>
        <w:tc>
          <w:tcPr>
            <w:tcW w:w="1577" w:type="pct"/>
            <w:shd w:val="clear" w:color="auto" w:fill="auto"/>
            <w:vAlign w:val="center"/>
          </w:tcPr>
          <w:p w14:paraId="15BD89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20mL/瓶，该标样需有国家标准样品编号GSB或GBW</w:t>
            </w:r>
          </w:p>
        </w:tc>
        <w:tc>
          <w:tcPr>
            <w:tcW w:w="390" w:type="pct"/>
            <w:shd w:val="clear" w:color="auto" w:fill="auto"/>
            <w:vAlign w:val="center"/>
          </w:tcPr>
          <w:p w14:paraId="43F64D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398" w:type="pct"/>
            <w:shd w:val="clear" w:color="auto" w:fill="auto"/>
            <w:vAlign w:val="center"/>
          </w:tcPr>
          <w:p w14:paraId="5C0494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372" w:type="pct"/>
            <w:shd w:val="clear" w:color="auto" w:fill="auto"/>
            <w:vAlign w:val="center"/>
          </w:tcPr>
          <w:p w14:paraId="307321EE">
            <w:pPr>
              <w:jc w:val="center"/>
              <w:rPr>
                <w:rFonts w:hint="eastAsia" w:ascii="宋体" w:hAnsi="宋体" w:eastAsia="宋体" w:cs="宋体"/>
                <w:i w:val="0"/>
                <w:iCs w:val="0"/>
                <w:color w:val="000000"/>
                <w:sz w:val="24"/>
                <w:szCs w:val="24"/>
                <w:u w:val="none"/>
              </w:rPr>
            </w:pPr>
          </w:p>
        </w:tc>
      </w:tr>
      <w:tr w14:paraId="167BB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2E84D0DE">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82C78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242</w:t>
            </w:r>
          </w:p>
        </w:tc>
        <w:tc>
          <w:tcPr>
            <w:tcW w:w="372" w:type="pct"/>
            <w:shd w:val="clear" w:color="auto" w:fill="auto"/>
            <w:vAlign w:val="center"/>
          </w:tcPr>
          <w:p w14:paraId="4404E7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3F7E8C2F">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7A20E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钾水质有证标准物质</w:t>
            </w:r>
          </w:p>
        </w:tc>
        <w:tc>
          <w:tcPr>
            <w:tcW w:w="1577" w:type="pct"/>
            <w:shd w:val="clear" w:color="auto" w:fill="auto"/>
            <w:vAlign w:val="center"/>
          </w:tcPr>
          <w:p w14:paraId="6B10EB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20mL/瓶，该标样需有国家标准样品编号GSB或GBW</w:t>
            </w:r>
          </w:p>
        </w:tc>
        <w:tc>
          <w:tcPr>
            <w:tcW w:w="390" w:type="pct"/>
            <w:shd w:val="clear" w:color="auto" w:fill="auto"/>
            <w:vAlign w:val="center"/>
          </w:tcPr>
          <w:p w14:paraId="75EF3E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398" w:type="pct"/>
            <w:shd w:val="clear" w:color="auto" w:fill="auto"/>
            <w:vAlign w:val="center"/>
          </w:tcPr>
          <w:p w14:paraId="11ED76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372" w:type="pct"/>
            <w:shd w:val="clear" w:color="auto" w:fill="auto"/>
            <w:vAlign w:val="center"/>
          </w:tcPr>
          <w:p w14:paraId="30FFC07F">
            <w:pPr>
              <w:jc w:val="center"/>
              <w:rPr>
                <w:rFonts w:hint="eastAsia" w:ascii="宋体" w:hAnsi="宋体" w:eastAsia="宋体" w:cs="宋体"/>
                <w:i w:val="0"/>
                <w:iCs w:val="0"/>
                <w:color w:val="000000"/>
                <w:sz w:val="24"/>
                <w:szCs w:val="24"/>
                <w:u w:val="none"/>
              </w:rPr>
            </w:pPr>
          </w:p>
        </w:tc>
      </w:tr>
      <w:tr w14:paraId="67C10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667080E2">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4A886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243</w:t>
            </w:r>
          </w:p>
        </w:tc>
        <w:tc>
          <w:tcPr>
            <w:tcW w:w="372" w:type="pct"/>
            <w:shd w:val="clear" w:color="auto" w:fill="auto"/>
            <w:vAlign w:val="center"/>
          </w:tcPr>
          <w:p w14:paraId="377841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7E69E1BF">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B91D8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钠水质有证标准物质</w:t>
            </w:r>
          </w:p>
        </w:tc>
        <w:tc>
          <w:tcPr>
            <w:tcW w:w="1577" w:type="pct"/>
            <w:shd w:val="clear" w:color="auto" w:fill="auto"/>
            <w:vAlign w:val="center"/>
          </w:tcPr>
          <w:p w14:paraId="0A39DF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30mL/瓶，该标样需有国家标准样品编号GSB或GBW</w:t>
            </w:r>
          </w:p>
        </w:tc>
        <w:tc>
          <w:tcPr>
            <w:tcW w:w="390" w:type="pct"/>
            <w:shd w:val="clear" w:color="auto" w:fill="auto"/>
            <w:vAlign w:val="center"/>
          </w:tcPr>
          <w:p w14:paraId="1892D4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398" w:type="pct"/>
            <w:shd w:val="clear" w:color="auto" w:fill="auto"/>
            <w:vAlign w:val="center"/>
          </w:tcPr>
          <w:p w14:paraId="437A78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372" w:type="pct"/>
            <w:shd w:val="clear" w:color="auto" w:fill="auto"/>
            <w:vAlign w:val="center"/>
          </w:tcPr>
          <w:p w14:paraId="4C103B4A">
            <w:pPr>
              <w:jc w:val="center"/>
              <w:rPr>
                <w:rFonts w:hint="eastAsia" w:ascii="宋体" w:hAnsi="宋体" w:eastAsia="宋体" w:cs="宋体"/>
                <w:i w:val="0"/>
                <w:iCs w:val="0"/>
                <w:color w:val="000000"/>
                <w:sz w:val="24"/>
                <w:szCs w:val="24"/>
                <w:u w:val="none"/>
              </w:rPr>
            </w:pPr>
          </w:p>
        </w:tc>
      </w:tr>
      <w:tr w14:paraId="4A433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12DE9402">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895E6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244</w:t>
            </w:r>
          </w:p>
        </w:tc>
        <w:tc>
          <w:tcPr>
            <w:tcW w:w="372" w:type="pct"/>
            <w:shd w:val="clear" w:color="auto" w:fill="auto"/>
            <w:vAlign w:val="center"/>
          </w:tcPr>
          <w:p w14:paraId="7B87F1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0F333219">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69599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钙水质有证标准物质</w:t>
            </w:r>
          </w:p>
        </w:tc>
        <w:tc>
          <w:tcPr>
            <w:tcW w:w="1577" w:type="pct"/>
            <w:shd w:val="clear" w:color="auto" w:fill="auto"/>
            <w:vAlign w:val="center"/>
          </w:tcPr>
          <w:p w14:paraId="1186CE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20mL/支</w:t>
            </w:r>
          </w:p>
        </w:tc>
        <w:tc>
          <w:tcPr>
            <w:tcW w:w="390" w:type="pct"/>
            <w:shd w:val="clear" w:color="auto" w:fill="auto"/>
            <w:vAlign w:val="center"/>
          </w:tcPr>
          <w:p w14:paraId="595995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398" w:type="pct"/>
            <w:shd w:val="clear" w:color="auto" w:fill="auto"/>
            <w:vAlign w:val="center"/>
          </w:tcPr>
          <w:p w14:paraId="79A45B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372" w:type="pct"/>
            <w:shd w:val="clear" w:color="auto" w:fill="auto"/>
            <w:vAlign w:val="center"/>
          </w:tcPr>
          <w:p w14:paraId="40BCB214">
            <w:pPr>
              <w:jc w:val="center"/>
              <w:rPr>
                <w:rFonts w:hint="eastAsia" w:ascii="宋体" w:hAnsi="宋体" w:eastAsia="宋体" w:cs="宋体"/>
                <w:i w:val="0"/>
                <w:iCs w:val="0"/>
                <w:color w:val="000000"/>
                <w:sz w:val="24"/>
                <w:szCs w:val="24"/>
                <w:u w:val="none"/>
              </w:rPr>
            </w:pPr>
          </w:p>
        </w:tc>
      </w:tr>
      <w:tr w14:paraId="3215D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0" w:hRule="atLeast"/>
        </w:trPr>
        <w:tc>
          <w:tcPr>
            <w:tcW w:w="372" w:type="pct"/>
            <w:vMerge w:val="continue"/>
            <w:shd w:val="clear" w:color="auto" w:fill="auto"/>
            <w:vAlign w:val="center"/>
          </w:tcPr>
          <w:p w14:paraId="0F24BB5A">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0F77E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245</w:t>
            </w:r>
          </w:p>
        </w:tc>
        <w:tc>
          <w:tcPr>
            <w:tcW w:w="372" w:type="pct"/>
            <w:shd w:val="clear" w:color="auto" w:fill="auto"/>
            <w:vAlign w:val="center"/>
          </w:tcPr>
          <w:p w14:paraId="2C19D7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2D2A7B11">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5DEED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铜、铅、锌、镉、镍与铬混合 水质有证标准物质</w:t>
            </w:r>
          </w:p>
        </w:tc>
        <w:tc>
          <w:tcPr>
            <w:tcW w:w="1577" w:type="pct"/>
            <w:shd w:val="clear" w:color="auto" w:fill="auto"/>
            <w:vAlign w:val="center"/>
          </w:tcPr>
          <w:p w14:paraId="461FAF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20mL/支</w:t>
            </w:r>
          </w:p>
        </w:tc>
        <w:tc>
          <w:tcPr>
            <w:tcW w:w="390" w:type="pct"/>
            <w:shd w:val="clear" w:color="auto" w:fill="auto"/>
            <w:vAlign w:val="center"/>
          </w:tcPr>
          <w:p w14:paraId="1CE57C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398" w:type="pct"/>
            <w:shd w:val="clear" w:color="auto" w:fill="auto"/>
            <w:vAlign w:val="center"/>
          </w:tcPr>
          <w:p w14:paraId="4A438A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372" w:type="pct"/>
            <w:shd w:val="clear" w:color="auto" w:fill="auto"/>
            <w:vAlign w:val="center"/>
          </w:tcPr>
          <w:p w14:paraId="7FC3FAC9">
            <w:pPr>
              <w:jc w:val="center"/>
              <w:rPr>
                <w:rFonts w:hint="eastAsia" w:ascii="宋体" w:hAnsi="宋体" w:eastAsia="宋体" w:cs="宋体"/>
                <w:i w:val="0"/>
                <w:iCs w:val="0"/>
                <w:color w:val="000000"/>
                <w:sz w:val="24"/>
                <w:szCs w:val="24"/>
                <w:u w:val="none"/>
              </w:rPr>
            </w:pPr>
          </w:p>
        </w:tc>
      </w:tr>
      <w:tr w14:paraId="2422C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5" w:hRule="atLeast"/>
        </w:trPr>
        <w:tc>
          <w:tcPr>
            <w:tcW w:w="372" w:type="pct"/>
            <w:vMerge w:val="continue"/>
            <w:shd w:val="clear" w:color="auto" w:fill="auto"/>
            <w:vAlign w:val="center"/>
          </w:tcPr>
          <w:p w14:paraId="35D830FE">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DD26D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246</w:t>
            </w:r>
          </w:p>
        </w:tc>
        <w:tc>
          <w:tcPr>
            <w:tcW w:w="372" w:type="pct"/>
            <w:shd w:val="clear" w:color="auto" w:fill="auto"/>
            <w:vAlign w:val="center"/>
          </w:tcPr>
          <w:p w14:paraId="4A26E9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5F3C31CB">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69E25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钾、钠、钙与镁混合 水质有证标准物质</w:t>
            </w:r>
          </w:p>
        </w:tc>
        <w:tc>
          <w:tcPr>
            <w:tcW w:w="1577" w:type="pct"/>
            <w:shd w:val="clear" w:color="auto" w:fill="auto"/>
            <w:vAlign w:val="center"/>
          </w:tcPr>
          <w:p w14:paraId="2462BC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20mL/支</w:t>
            </w:r>
          </w:p>
        </w:tc>
        <w:tc>
          <w:tcPr>
            <w:tcW w:w="390" w:type="pct"/>
            <w:shd w:val="clear" w:color="auto" w:fill="auto"/>
            <w:vAlign w:val="center"/>
          </w:tcPr>
          <w:p w14:paraId="740CC9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98" w:type="pct"/>
            <w:shd w:val="clear" w:color="auto" w:fill="auto"/>
            <w:vAlign w:val="center"/>
          </w:tcPr>
          <w:p w14:paraId="04D300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372" w:type="pct"/>
            <w:shd w:val="clear" w:color="auto" w:fill="auto"/>
            <w:vAlign w:val="center"/>
          </w:tcPr>
          <w:p w14:paraId="6C5ACE7B">
            <w:pPr>
              <w:jc w:val="center"/>
              <w:rPr>
                <w:rFonts w:hint="eastAsia" w:ascii="宋体" w:hAnsi="宋体" w:eastAsia="宋体" w:cs="宋体"/>
                <w:i w:val="0"/>
                <w:iCs w:val="0"/>
                <w:color w:val="000000"/>
                <w:sz w:val="24"/>
                <w:szCs w:val="24"/>
                <w:u w:val="none"/>
              </w:rPr>
            </w:pPr>
          </w:p>
        </w:tc>
      </w:tr>
      <w:tr w14:paraId="14C66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19A7F8A4">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26BFBA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247</w:t>
            </w:r>
          </w:p>
        </w:tc>
        <w:tc>
          <w:tcPr>
            <w:tcW w:w="372" w:type="pct"/>
            <w:shd w:val="clear" w:color="auto" w:fill="auto"/>
            <w:vAlign w:val="center"/>
          </w:tcPr>
          <w:p w14:paraId="7EC482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09194C93">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9E79F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铜水质有证标准物质</w:t>
            </w:r>
          </w:p>
        </w:tc>
        <w:tc>
          <w:tcPr>
            <w:tcW w:w="1577" w:type="pct"/>
            <w:shd w:val="clear" w:color="auto" w:fill="auto"/>
            <w:vAlign w:val="center"/>
          </w:tcPr>
          <w:p w14:paraId="0311BB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20mL/瓶，该标样需有国家标准样品编号GSB或GBW</w:t>
            </w:r>
          </w:p>
        </w:tc>
        <w:tc>
          <w:tcPr>
            <w:tcW w:w="390" w:type="pct"/>
            <w:shd w:val="clear" w:color="auto" w:fill="auto"/>
            <w:vAlign w:val="center"/>
          </w:tcPr>
          <w:p w14:paraId="57AF23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398" w:type="pct"/>
            <w:shd w:val="clear" w:color="auto" w:fill="auto"/>
            <w:vAlign w:val="center"/>
          </w:tcPr>
          <w:p w14:paraId="319783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372" w:type="pct"/>
            <w:shd w:val="clear" w:color="auto" w:fill="auto"/>
            <w:vAlign w:val="center"/>
          </w:tcPr>
          <w:p w14:paraId="18E5F836">
            <w:pPr>
              <w:jc w:val="center"/>
              <w:rPr>
                <w:rFonts w:hint="eastAsia" w:ascii="宋体" w:hAnsi="宋体" w:eastAsia="宋体" w:cs="宋体"/>
                <w:i w:val="0"/>
                <w:iCs w:val="0"/>
                <w:color w:val="000000"/>
                <w:sz w:val="24"/>
                <w:szCs w:val="24"/>
                <w:u w:val="none"/>
              </w:rPr>
            </w:pPr>
          </w:p>
        </w:tc>
      </w:tr>
      <w:tr w14:paraId="6BAC0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0164CF79">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40545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248</w:t>
            </w:r>
          </w:p>
        </w:tc>
        <w:tc>
          <w:tcPr>
            <w:tcW w:w="372" w:type="pct"/>
            <w:shd w:val="clear" w:color="auto" w:fill="auto"/>
            <w:vAlign w:val="center"/>
          </w:tcPr>
          <w:p w14:paraId="720494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30475209">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E3A47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锌水质有证标准物质</w:t>
            </w:r>
          </w:p>
        </w:tc>
        <w:tc>
          <w:tcPr>
            <w:tcW w:w="1577" w:type="pct"/>
            <w:shd w:val="clear" w:color="auto" w:fill="auto"/>
            <w:vAlign w:val="center"/>
          </w:tcPr>
          <w:p w14:paraId="11D0A5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20mL/瓶，该标样需有国家标准样品编号GSB或GBW</w:t>
            </w:r>
          </w:p>
        </w:tc>
        <w:tc>
          <w:tcPr>
            <w:tcW w:w="390" w:type="pct"/>
            <w:shd w:val="clear" w:color="auto" w:fill="auto"/>
            <w:vAlign w:val="center"/>
          </w:tcPr>
          <w:p w14:paraId="35CA74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398" w:type="pct"/>
            <w:shd w:val="clear" w:color="auto" w:fill="auto"/>
            <w:vAlign w:val="center"/>
          </w:tcPr>
          <w:p w14:paraId="46620F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372" w:type="pct"/>
            <w:shd w:val="clear" w:color="auto" w:fill="auto"/>
            <w:vAlign w:val="center"/>
          </w:tcPr>
          <w:p w14:paraId="06844B1C">
            <w:pPr>
              <w:jc w:val="center"/>
              <w:rPr>
                <w:rFonts w:hint="eastAsia" w:ascii="宋体" w:hAnsi="宋体" w:eastAsia="宋体" w:cs="宋体"/>
                <w:i w:val="0"/>
                <w:iCs w:val="0"/>
                <w:color w:val="000000"/>
                <w:sz w:val="24"/>
                <w:szCs w:val="24"/>
                <w:u w:val="none"/>
              </w:rPr>
            </w:pPr>
          </w:p>
        </w:tc>
      </w:tr>
      <w:tr w14:paraId="311CB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09474080">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99C6A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249</w:t>
            </w:r>
          </w:p>
        </w:tc>
        <w:tc>
          <w:tcPr>
            <w:tcW w:w="372" w:type="pct"/>
            <w:shd w:val="clear" w:color="auto" w:fill="auto"/>
            <w:vAlign w:val="center"/>
          </w:tcPr>
          <w:p w14:paraId="426ECB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0121D33E">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E4A99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镍水质有证标准物质</w:t>
            </w:r>
          </w:p>
        </w:tc>
        <w:tc>
          <w:tcPr>
            <w:tcW w:w="1577" w:type="pct"/>
            <w:shd w:val="clear" w:color="auto" w:fill="auto"/>
            <w:vAlign w:val="center"/>
          </w:tcPr>
          <w:p w14:paraId="3842A9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20mL/瓶，该标样需有国家标准样品编号GSB或GBW</w:t>
            </w:r>
          </w:p>
        </w:tc>
        <w:tc>
          <w:tcPr>
            <w:tcW w:w="390" w:type="pct"/>
            <w:shd w:val="clear" w:color="auto" w:fill="auto"/>
            <w:vAlign w:val="center"/>
          </w:tcPr>
          <w:p w14:paraId="5FFF1B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398" w:type="pct"/>
            <w:shd w:val="clear" w:color="auto" w:fill="auto"/>
            <w:vAlign w:val="center"/>
          </w:tcPr>
          <w:p w14:paraId="48B5F5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372" w:type="pct"/>
            <w:shd w:val="clear" w:color="auto" w:fill="auto"/>
            <w:vAlign w:val="center"/>
          </w:tcPr>
          <w:p w14:paraId="098E14AC">
            <w:pPr>
              <w:jc w:val="center"/>
              <w:rPr>
                <w:rFonts w:hint="eastAsia" w:ascii="宋体" w:hAnsi="宋体" w:eastAsia="宋体" w:cs="宋体"/>
                <w:i w:val="0"/>
                <w:iCs w:val="0"/>
                <w:color w:val="000000"/>
                <w:sz w:val="24"/>
                <w:szCs w:val="24"/>
                <w:u w:val="none"/>
              </w:rPr>
            </w:pPr>
          </w:p>
        </w:tc>
      </w:tr>
      <w:tr w14:paraId="5B340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54EF77FF">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60A2A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250</w:t>
            </w:r>
          </w:p>
        </w:tc>
        <w:tc>
          <w:tcPr>
            <w:tcW w:w="372" w:type="pct"/>
            <w:shd w:val="clear" w:color="auto" w:fill="auto"/>
            <w:vAlign w:val="center"/>
          </w:tcPr>
          <w:p w14:paraId="69A200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1B3B7545">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206827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铬水质有证标准物质</w:t>
            </w:r>
          </w:p>
        </w:tc>
        <w:tc>
          <w:tcPr>
            <w:tcW w:w="1577" w:type="pct"/>
            <w:shd w:val="clear" w:color="auto" w:fill="auto"/>
            <w:vAlign w:val="center"/>
          </w:tcPr>
          <w:p w14:paraId="02E41C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20mL/瓶，该标样需有国家标准样品编号GSB或GBW</w:t>
            </w:r>
          </w:p>
        </w:tc>
        <w:tc>
          <w:tcPr>
            <w:tcW w:w="390" w:type="pct"/>
            <w:shd w:val="clear" w:color="auto" w:fill="auto"/>
            <w:vAlign w:val="center"/>
          </w:tcPr>
          <w:p w14:paraId="127E9C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398" w:type="pct"/>
            <w:shd w:val="clear" w:color="auto" w:fill="auto"/>
            <w:vAlign w:val="center"/>
          </w:tcPr>
          <w:p w14:paraId="734FBD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372" w:type="pct"/>
            <w:shd w:val="clear" w:color="auto" w:fill="auto"/>
            <w:vAlign w:val="center"/>
          </w:tcPr>
          <w:p w14:paraId="305C0A30">
            <w:pPr>
              <w:jc w:val="center"/>
              <w:rPr>
                <w:rFonts w:hint="eastAsia" w:ascii="宋体" w:hAnsi="宋体" w:eastAsia="宋体" w:cs="宋体"/>
                <w:i w:val="0"/>
                <w:iCs w:val="0"/>
                <w:color w:val="000000"/>
                <w:sz w:val="24"/>
                <w:szCs w:val="24"/>
                <w:u w:val="none"/>
              </w:rPr>
            </w:pPr>
          </w:p>
        </w:tc>
      </w:tr>
      <w:tr w14:paraId="67F1D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0D48584F">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CBFF2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251</w:t>
            </w:r>
          </w:p>
        </w:tc>
        <w:tc>
          <w:tcPr>
            <w:tcW w:w="372" w:type="pct"/>
            <w:shd w:val="clear" w:color="auto" w:fill="auto"/>
            <w:vAlign w:val="center"/>
          </w:tcPr>
          <w:p w14:paraId="43E5A4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0699211D">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B99B8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六价铬水质有证标准物质</w:t>
            </w:r>
          </w:p>
        </w:tc>
        <w:tc>
          <w:tcPr>
            <w:tcW w:w="1577" w:type="pct"/>
            <w:shd w:val="clear" w:color="auto" w:fill="auto"/>
            <w:vAlign w:val="center"/>
          </w:tcPr>
          <w:p w14:paraId="3FC164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20mL/瓶，该标样需有国家标准样品编号GSB或GBW</w:t>
            </w:r>
          </w:p>
        </w:tc>
        <w:tc>
          <w:tcPr>
            <w:tcW w:w="390" w:type="pct"/>
            <w:shd w:val="clear" w:color="auto" w:fill="auto"/>
            <w:vAlign w:val="center"/>
          </w:tcPr>
          <w:p w14:paraId="4131CD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398" w:type="pct"/>
            <w:shd w:val="clear" w:color="auto" w:fill="auto"/>
            <w:vAlign w:val="center"/>
          </w:tcPr>
          <w:p w14:paraId="057452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372" w:type="pct"/>
            <w:shd w:val="clear" w:color="auto" w:fill="auto"/>
            <w:vAlign w:val="center"/>
          </w:tcPr>
          <w:p w14:paraId="5383E932">
            <w:pPr>
              <w:jc w:val="center"/>
              <w:rPr>
                <w:rFonts w:hint="eastAsia" w:ascii="宋体" w:hAnsi="宋体" w:eastAsia="宋体" w:cs="宋体"/>
                <w:i w:val="0"/>
                <w:iCs w:val="0"/>
                <w:color w:val="000000"/>
                <w:sz w:val="24"/>
                <w:szCs w:val="24"/>
                <w:u w:val="none"/>
              </w:rPr>
            </w:pPr>
          </w:p>
        </w:tc>
      </w:tr>
      <w:tr w14:paraId="7D5A0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38E84140">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7A9686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252</w:t>
            </w:r>
          </w:p>
        </w:tc>
        <w:tc>
          <w:tcPr>
            <w:tcW w:w="372" w:type="pct"/>
            <w:shd w:val="clear" w:color="auto" w:fill="auto"/>
            <w:vAlign w:val="center"/>
          </w:tcPr>
          <w:p w14:paraId="7826E3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55F459F8">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C5245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钼水质有证标准物质</w:t>
            </w:r>
          </w:p>
        </w:tc>
        <w:tc>
          <w:tcPr>
            <w:tcW w:w="1577" w:type="pct"/>
            <w:shd w:val="clear" w:color="auto" w:fill="auto"/>
            <w:vAlign w:val="center"/>
          </w:tcPr>
          <w:p w14:paraId="3AF9B1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20mL/瓶，该标样需有国家标准样品编号GSB或GBW</w:t>
            </w:r>
          </w:p>
        </w:tc>
        <w:tc>
          <w:tcPr>
            <w:tcW w:w="390" w:type="pct"/>
            <w:shd w:val="clear" w:color="auto" w:fill="auto"/>
            <w:vAlign w:val="center"/>
          </w:tcPr>
          <w:p w14:paraId="0C3004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398" w:type="pct"/>
            <w:shd w:val="clear" w:color="auto" w:fill="auto"/>
            <w:vAlign w:val="center"/>
          </w:tcPr>
          <w:p w14:paraId="7F9295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372" w:type="pct"/>
            <w:shd w:val="clear" w:color="auto" w:fill="auto"/>
            <w:vAlign w:val="center"/>
          </w:tcPr>
          <w:p w14:paraId="20D067D6">
            <w:pPr>
              <w:jc w:val="center"/>
              <w:rPr>
                <w:rFonts w:hint="eastAsia" w:ascii="宋体" w:hAnsi="宋体" w:eastAsia="宋体" w:cs="宋体"/>
                <w:i w:val="0"/>
                <w:iCs w:val="0"/>
                <w:color w:val="000000"/>
                <w:sz w:val="24"/>
                <w:szCs w:val="24"/>
                <w:u w:val="none"/>
              </w:rPr>
            </w:pPr>
          </w:p>
        </w:tc>
      </w:tr>
      <w:tr w14:paraId="060C7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635227F6">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11098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253</w:t>
            </w:r>
          </w:p>
        </w:tc>
        <w:tc>
          <w:tcPr>
            <w:tcW w:w="372" w:type="pct"/>
            <w:shd w:val="clear" w:color="auto" w:fill="auto"/>
            <w:vAlign w:val="center"/>
          </w:tcPr>
          <w:p w14:paraId="310766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2CE45808">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46037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铊水质有证标准物质</w:t>
            </w:r>
          </w:p>
        </w:tc>
        <w:tc>
          <w:tcPr>
            <w:tcW w:w="1577" w:type="pct"/>
            <w:shd w:val="clear" w:color="auto" w:fill="auto"/>
            <w:vAlign w:val="center"/>
          </w:tcPr>
          <w:p w14:paraId="7C520B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20mL/瓶，该标样需有国家标准样品编号GSB或GBW</w:t>
            </w:r>
          </w:p>
        </w:tc>
        <w:tc>
          <w:tcPr>
            <w:tcW w:w="390" w:type="pct"/>
            <w:shd w:val="clear" w:color="auto" w:fill="auto"/>
            <w:vAlign w:val="center"/>
          </w:tcPr>
          <w:p w14:paraId="2F5027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398" w:type="pct"/>
            <w:shd w:val="clear" w:color="auto" w:fill="auto"/>
            <w:vAlign w:val="center"/>
          </w:tcPr>
          <w:p w14:paraId="3B5D53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372" w:type="pct"/>
            <w:shd w:val="clear" w:color="auto" w:fill="auto"/>
            <w:vAlign w:val="center"/>
          </w:tcPr>
          <w:p w14:paraId="47C42EE8">
            <w:pPr>
              <w:jc w:val="center"/>
              <w:rPr>
                <w:rFonts w:hint="eastAsia" w:ascii="宋体" w:hAnsi="宋体" w:eastAsia="宋体" w:cs="宋体"/>
                <w:i w:val="0"/>
                <w:iCs w:val="0"/>
                <w:color w:val="000000"/>
                <w:sz w:val="24"/>
                <w:szCs w:val="24"/>
                <w:u w:val="none"/>
              </w:rPr>
            </w:pPr>
          </w:p>
        </w:tc>
      </w:tr>
      <w:tr w14:paraId="10682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0A9F27CB">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742617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254</w:t>
            </w:r>
          </w:p>
        </w:tc>
        <w:tc>
          <w:tcPr>
            <w:tcW w:w="372" w:type="pct"/>
            <w:shd w:val="clear" w:color="auto" w:fill="auto"/>
            <w:vAlign w:val="center"/>
          </w:tcPr>
          <w:p w14:paraId="0086B9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41B7A86D">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63049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挥发酚 水质有证标准物质</w:t>
            </w:r>
          </w:p>
        </w:tc>
        <w:tc>
          <w:tcPr>
            <w:tcW w:w="1577" w:type="pct"/>
            <w:shd w:val="clear" w:color="auto" w:fill="auto"/>
            <w:vAlign w:val="center"/>
          </w:tcPr>
          <w:p w14:paraId="052FE3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20mL/支</w:t>
            </w:r>
          </w:p>
        </w:tc>
        <w:tc>
          <w:tcPr>
            <w:tcW w:w="390" w:type="pct"/>
            <w:shd w:val="clear" w:color="auto" w:fill="auto"/>
            <w:vAlign w:val="center"/>
          </w:tcPr>
          <w:p w14:paraId="6CC87A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98" w:type="pct"/>
            <w:shd w:val="clear" w:color="auto" w:fill="auto"/>
            <w:vAlign w:val="center"/>
          </w:tcPr>
          <w:p w14:paraId="5ABD15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c>
          <w:tcPr>
            <w:tcW w:w="372" w:type="pct"/>
            <w:shd w:val="clear" w:color="auto" w:fill="auto"/>
            <w:vAlign w:val="center"/>
          </w:tcPr>
          <w:p w14:paraId="5B2C5520">
            <w:pPr>
              <w:jc w:val="center"/>
              <w:rPr>
                <w:rFonts w:hint="eastAsia" w:ascii="宋体" w:hAnsi="宋体" w:eastAsia="宋体" w:cs="宋体"/>
                <w:i w:val="0"/>
                <w:iCs w:val="0"/>
                <w:color w:val="000000"/>
                <w:sz w:val="24"/>
                <w:szCs w:val="24"/>
                <w:u w:val="none"/>
              </w:rPr>
            </w:pPr>
          </w:p>
        </w:tc>
      </w:tr>
      <w:tr w14:paraId="77833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trPr>
        <w:tc>
          <w:tcPr>
            <w:tcW w:w="372" w:type="pct"/>
            <w:vMerge w:val="continue"/>
            <w:shd w:val="clear" w:color="auto" w:fill="auto"/>
            <w:vAlign w:val="center"/>
          </w:tcPr>
          <w:p w14:paraId="49A13E0B">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6674E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255</w:t>
            </w:r>
          </w:p>
        </w:tc>
        <w:tc>
          <w:tcPr>
            <w:tcW w:w="372" w:type="pct"/>
            <w:shd w:val="clear" w:color="auto" w:fill="auto"/>
            <w:vAlign w:val="center"/>
          </w:tcPr>
          <w:p w14:paraId="6BD648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6EE209E7">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273E3C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阴离子表面活性剂 水质有证标准物质</w:t>
            </w:r>
          </w:p>
        </w:tc>
        <w:tc>
          <w:tcPr>
            <w:tcW w:w="1577" w:type="pct"/>
            <w:shd w:val="clear" w:color="auto" w:fill="auto"/>
            <w:vAlign w:val="center"/>
          </w:tcPr>
          <w:p w14:paraId="0E780C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20mL/支</w:t>
            </w:r>
          </w:p>
        </w:tc>
        <w:tc>
          <w:tcPr>
            <w:tcW w:w="390" w:type="pct"/>
            <w:shd w:val="clear" w:color="auto" w:fill="auto"/>
            <w:vAlign w:val="center"/>
          </w:tcPr>
          <w:p w14:paraId="1276E2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98" w:type="pct"/>
            <w:shd w:val="clear" w:color="auto" w:fill="auto"/>
            <w:vAlign w:val="center"/>
          </w:tcPr>
          <w:p w14:paraId="4F7AEF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w:t>
            </w:r>
          </w:p>
        </w:tc>
        <w:tc>
          <w:tcPr>
            <w:tcW w:w="372" w:type="pct"/>
            <w:shd w:val="clear" w:color="auto" w:fill="auto"/>
            <w:vAlign w:val="center"/>
          </w:tcPr>
          <w:p w14:paraId="73742834">
            <w:pPr>
              <w:jc w:val="center"/>
              <w:rPr>
                <w:rFonts w:hint="eastAsia" w:ascii="宋体" w:hAnsi="宋体" w:eastAsia="宋体" w:cs="宋体"/>
                <w:i w:val="0"/>
                <w:iCs w:val="0"/>
                <w:color w:val="000000"/>
                <w:sz w:val="24"/>
                <w:szCs w:val="24"/>
                <w:u w:val="none"/>
              </w:rPr>
            </w:pPr>
          </w:p>
        </w:tc>
      </w:tr>
      <w:tr w14:paraId="2CCAE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37FA5346">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1D8D8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256</w:t>
            </w:r>
          </w:p>
        </w:tc>
        <w:tc>
          <w:tcPr>
            <w:tcW w:w="372" w:type="pct"/>
            <w:shd w:val="clear" w:color="auto" w:fill="auto"/>
            <w:vAlign w:val="center"/>
          </w:tcPr>
          <w:p w14:paraId="503CE3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13097980">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4B462A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水中全盐量标准溶液</w:t>
            </w:r>
          </w:p>
        </w:tc>
        <w:tc>
          <w:tcPr>
            <w:tcW w:w="1577" w:type="pct"/>
            <w:shd w:val="clear" w:color="auto" w:fill="auto"/>
            <w:vAlign w:val="center"/>
          </w:tcPr>
          <w:p w14:paraId="0C0B12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1000ml/支，100ml/瓶</w:t>
            </w:r>
          </w:p>
        </w:tc>
        <w:tc>
          <w:tcPr>
            <w:tcW w:w="390" w:type="pct"/>
            <w:shd w:val="clear" w:color="auto" w:fill="auto"/>
            <w:vAlign w:val="center"/>
          </w:tcPr>
          <w:p w14:paraId="6946EC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138C72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350</w:t>
            </w:r>
          </w:p>
        </w:tc>
        <w:tc>
          <w:tcPr>
            <w:tcW w:w="372" w:type="pct"/>
            <w:shd w:val="clear" w:color="auto" w:fill="auto"/>
            <w:vAlign w:val="center"/>
          </w:tcPr>
          <w:p w14:paraId="162C3DF1">
            <w:pPr>
              <w:jc w:val="center"/>
              <w:rPr>
                <w:rFonts w:hint="eastAsia" w:ascii="宋体" w:hAnsi="宋体" w:eastAsia="宋体" w:cs="宋体"/>
                <w:i w:val="0"/>
                <w:iCs w:val="0"/>
                <w:color w:val="000000"/>
                <w:sz w:val="24"/>
                <w:szCs w:val="24"/>
                <w:u w:val="none"/>
              </w:rPr>
            </w:pPr>
          </w:p>
        </w:tc>
      </w:tr>
      <w:tr w14:paraId="07B71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trPr>
        <w:tc>
          <w:tcPr>
            <w:tcW w:w="372" w:type="pct"/>
            <w:vMerge w:val="continue"/>
            <w:shd w:val="clear" w:color="auto" w:fill="auto"/>
            <w:vAlign w:val="center"/>
          </w:tcPr>
          <w:p w14:paraId="1A27A9EA">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88FDF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257</w:t>
            </w:r>
          </w:p>
        </w:tc>
        <w:tc>
          <w:tcPr>
            <w:tcW w:w="372" w:type="pct"/>
            <w:shd w:val="clear" w:color="auto" w:fill="auto"/>
            <w:vAlign w:val="center"/>
          </w:tcPr>
          <w:p w14:paraId="0F61BE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59C87E47">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2C55B7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水中溶解性总固体有证标准物质</w:t>
            </w:r>
          </w:p>
        </w:tc>
        <w:tc>
          <w:tcPr>
            <w:tcW w:w="1577" w:type="pct"/>
            <w:shd w:val="clear" w:color="auto" w:fill="auto"/>
            <w:vAlign w:val="center"/>
          </w:tcPr>
          <w:p w14:paraId="0FA97C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500ml/支</w:t>
            </w:r>
          </w:p>
        </w:tc>
        <w:tc>
          <w:tcPr>
            <w:tcW w:w="390" w:type="pct"/>
            <w:shd w:val="clear" w:color="auto" w:fill="auto"/>
            <w:vAlign w:val="center"/>
          </w:tcPr>
          <w:p w14:paraId="606E4C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0012DD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250</w:t>
            </w:r>
          </w:p>
        </w:tc>
        <w:tc>
          <w:tcPr>
            <w:tcW w:w="372" w:type="pct"/>
            <w:shd w:val="clear" w:color="auto" w:fill="auto"/>
            <w:vAlign w:val="center"/>
          </w:tcPr>
          <w:p w14:paraId="297F6539">
            <w:pPr>
              <w:jc w:val="center"/>
              <w:rPr>
                <w:rFonts w:hint="eastAsia" w:ascii="宋体" w:hAnsi="宋体" w:eastAsia="宋体" w:cs="宋体"/>
                <w:i w:val="0"/>
                <w:iCs w:val="0"/>
                <w:color w:val="000000"/>
                <w:sz w:val="24"/>
                <w:szCs w:val="24"/>
                <w:u w:val="none"/>
              </w:rPr>
            </w:pPr>
          </w:p>
        </w:tc>
      </w:tr>
      <w:tr w14:paraId="2A509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405B6640">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2A68F6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258</w:t>
            </w:r>
          </w:p>
        </w:tc>
        <w:tc>
          <w:tcPr>
            <w:tcW w:w="372" w:type="pct"/>
            <w:shd w:val="clear" w:color="auto" w:fill="auto"/>
            <w:vAlign w:val="center"/>
          </w:tcPr>
          <w:p w14:paraId="1C8A71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6B7FE51F">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46AABB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水质铁锰混合有证标准物质</w:t>
            </w:r>
          </w:p>
        </w:tc>
        <w:tc>
          <w:tcPr>
            <w:tcW w:w="1577" w:type="pct"/>
            <w:shd w:val="clear" w:color="auto" w:fill="auto"/>
            <w:vAlign w:val="center"/>
          </w:tcPr>
          <w:p w14:paraId="5339BC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20mL/瓶，该标样需有国家标准样品编号GSB或GBW</w:t>
            </w:r>
          </w:p>
        </w:tc>
        <w:tc>
          <w:tcPr>
            <w:tcW w:w="390" w:type="pct"/>
            <w:shd w:val="clear" w:color="auto" w:fill="auto"/>
            <w:vAlign w:val="center"/>
          </w:tcPr>
          <w:p w14:paraId="6D77A9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398" w:type="pct"/>
            <w:shd w:val="clear" w:color="auto" w:fill="auto"/>
            <w:vAlign w:val="center"/>
          </w:tcPr>
          <w:p w14:paraId="535831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c>
          <w:tcPr>
            <w:tcW w:w="372" w:type="pct"/>
            <w:shd w:val="clear" w:color="auto" w:fill="auto"/>
            <w:vAlign w:val="center"/>
          </w:tcPr>
          <w:p w14:paraId="155D7B80">
            <w:pPr>
              <w:jc w:val="center"/>
              <w:rPr>
                <w:rFonts w:hint="eastAsia" w:ascii="宋体" w:hAnsi="宋体" w:eastAsia="宋体" w:cs="宋体"/>
                <w:i w:val="0"/>
                <w:iCs w:val="0"/>
                <w:color w:val="000000"/>
                <w:sz w:val="24"/>
                <w:szCs w:val="24"/>
                <w:u w:val="none"/>
              </w:rPr>
            </w:pPr>
          </w:p>
        </w:tc>
      </w:tr>
      <w:tr w14:paraId="2CF28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2A70E3BF">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D48D5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259</w:t>
            </w:r>
          </w:p>
        </w:tc>
        <w:tc>
          <w:tcPr>
            <w:tcW w:w="372" w:type="pct"/>
            <w:shd w:val="clear" w:color="auto" w:fill="auto"/>
            <w:vAlign w:val="center"/>
          </w:tcPr>
          <w:p w14:paraId="1CE5E5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5C758E9B">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54792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水质铝有证标准物质</w:t>
            </w:r>
          </w:p>
        </w:tc>
        <w:tc>
          <w:tcPr>
            <w:tcW w:w="1577" w:type="pct"/>
            <w:shd w:val="clear" w:color="auto" w:fill="auto"/>
            <w:vAlign w:val="center"/>
          </w:tcPr>
          <w:p w14:paraId="492589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30mL/瓶，该标样需有国家标准样品编号GSB或GBW</w:t>
            </w:r>
          </w:p>
        </w:tc>
        <w:tc>
          <w:tcPr>
            <w:tcW w:w="390" w:type="pct"/>
            <w:shd w:val="clear" w:color="auto" w:fill="auto"/>
            <w:vAlign w:val="center"/>
          </w:tcPr>
          <w:p w14:paraId="5BD135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73EE6E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372" w:type="pct"/>
            <w:shd w:val="clear" w:color="auto" w:fill="auto"/>
            <w:vAlign w:val="center"/>
          </w:tcPr>
          <w:p w14:paraId="5B82C6EE">
            <w:pPr>
              <w:jc w:val="center"/>
              <w:rPr>
                <w:rFonts w:hint="eastAsia" w:ascii="宋体" w:hAnsi="宋体" w:eastAsia="宋体" w:cs="宋体"/>
                <w:i w:val="0"/>
                <w:iCs w:val="0"/>
                <w:color w:val="000000"/>
                <w:sz w:val="24"/>
                <w:szCs w:val="24"/>
                <w:u w:val="none"/>
              </w:rPr>
            </w:pPr>
          </w:p>
        </w:tc>
      </w:tr>
      <w:tr w14:paraId="5C18C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3B240456">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1148D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260</w:t>
            </w:r>
          </w:p>
        </w:tc>
        <w:tc>
          <w:tcPr>
            <w:tcW w:w="372" w:type="pct"/>
            <w:shd w:val="clear" w:color="auto" w:fill="auto"/>
            <w:vAlign w:val="center"/>
          </w:tcPr>
          <w:p w14:paraId="15F3C3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057E659B">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B239D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水质钒有证标准物质</w:t>
            </w:r>
          </w:p>
        </w:tc>
        <w:tc>
          <w:tcPr>
            <w:tcW w:w="1577" w:type="pct"/>
            <w:shd w:val="clear" w:color="auto" w:fill="auto"/>
            <w:vAlign w:val="center"/>
          </w:tcPr>
          <w:p w14:paraId="41E986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20mL/瓶，该标样需有国家标准样品编号GSB或GBW</w:t>
            </w:r>
          </w:p>
        </w:tc>
        <w:tc>
          <w:tcPr>
            <w:tcW w:w="390" w:type="pct"/>
            <w:shd w:val="clear" w:color="auto" w:fill="auto"/>
            <w:vAlign w:val="center"/>
          </w:tcPr>
          <w:p w14:paraId="29E542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3EEABD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372" w:type="pct"/>
            <w:shd w:val="clear" w:color="auto" w:fill="auto"/>
            <w:vAlign w:val="center"/>
          </w:tcPr>
          <w:p w14:paraId="13993200">
            <w:pPr>
              <w:jc w:val="center"/>
              <w:rPr>
                <w:rFonts w:hint="eastAsia" w:ascii="宋体" w:hAnsi="宋体" w:eastAsia="宋体" w:cs="宋体"/>
                <w:i w:val="0"/>
                <w:iCs w:val="0"/>
                <w:color w:val="000000"/>
                <w:sz w:val="24"/>
                <w:szCs w:val="24"/>
                <w:u w:val="none"/>
              </w:rPr>
            </w:pPr>
          </w:p>
        </w:tc>
      </w:tr>
      <w:tr w14:paraId="73D57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0E5B8BEC">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8EF44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261</w:t>
            </w:r>
          </w:p>
        </w:tc>
        <w:tc>
          <w:tcPr>
            <w:tcW w:w="372" w:type="pct"/>
            <w:shd w:val="clear" w:color="auto" w:fill="auto"/>
            <w:vAlign w:val="center"/>
          </w:tcPr>
          <w:p w14:paraId="1C4626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26AAF2A0">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2FE84C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水质铍有证标准物质</w:t>
            </w:r>
          </w:p>
        </w:tc>
        <w:tc>
          <w:tcPr>
            <w:tcW w:w="1577" w:type="pct"/>
            <w:shd w:val="clear" w:color="auto" w:fill="auto"/>
            <w:vAlign w:val="center"/>
          </w:tcPr>
          <w:p w14:paraId="7BFF86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20mL/瓶，该标样需有国家标准样品编号GSB或GBW</w:t>
            </w:r>
          </w:p>
        </w:tc>
        <w:tc>
          <w:tcPr>
            <w:tcW w:w="390" w:type="pct"/>
            <w:shd w:val="clear" w:color="auto" w:fill="auto"/>
            <w:vAlign w:val="center"/>
          </w:tcPr>
          <w:p w14:paraId="115775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182E6D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372" w:type="pct"/>
            <w:shd w:val="clear" w:color="auto" w:fill="auto"/>
            <w:vAlign w:val="center"/>
          </w:tcPr>
          <w:p w14:paraId="0BF37ED5">
            <w:pPr>
              <w:jc w:val="center"/>
              <w:rPr>
                <w:rFonts w:hint="eastAsia" w:ascii="宋体" w:hAnsi="宋体" w:eastAsia="宋体" w:cs="宋体"/>
                <w:i w:val="0"/>
                <w:iCs w:val="0"/>
                <w:color w:val="000000"/>
                <w:sz w:val="24"/>
                <w:szCs w:val="24"/>
                <w:u w:val="none"/>
              </w:rPr>
            </w:pPr>
          </w:p>
        </w:tc>
      </w:tr>
      <w:tr w14:paraId="25EF8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1DAE38A1">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3B4CD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262</w:t>
            </w:r>
          </w:p>
        </w:tc>
        <w:tc>
          <w:tcPr>
            <w:tcW w:w="372" w:type="pct"/>
            <w:shd w:val="clear" w:color="auto" w:fill="auto"/>
            <w:vAlign w:val="center"/>
          </w:tcPr>
          <w:p w14:paraId="7E9340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7409C7D9">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4FD21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水质钡有证标准物质</w:t>
            </w:r>
          </w:p>
        </w:tc>
        <w:tc>
          <w:tcPr>
            <w:tcW w:w="1577" w:type="pct"/>
            <w:shd w:val="clear" w:color="auto" w:fill="auto"/>
            <w:vAlign w:val="center"/>
          </w:tcPr>
          <w:p w14:paraId="1832CD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30mL/瓶，该标样需有国家标准样品编号GSB或GBW</w:t>
            </w:r>
          </w:p>
        </w:tc>
        <w:tc>
          <w:tcPr>
            <w:tcW w:w="390" w:type="pct"/>
            <w:shd w:val="clear" w:color="auto" w:fill="auto"/>
            <w:vAlign w:val="center"/>
          </w:tcPr>
          <w:p w14:paraId="3DDA89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6D57BD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372" w:type="pct"/>
            <w:shd w:val="clear" w:color="auto" w:fill="auto"/>
            <w:vAlign w:val="center"/>
          </w:tcPr>
          <w:p w14:paraId="3DB4725D">
            <w:pPr>
              <w:jc w:val="center"/>
              <w:rPr>
                <w:rFonts w:hint="eastAsia" w:ascii="宋体" w:hAnsi="宋体" w:eastAsia="宋体" w:cs="宋体"/>
                <w:i w:val="0"/>
                <w:iCs w:val="0"/>
                <w:color w:val="000000"/>
                <w:sz w:val="24"/>
                <w:szCs w:val="24"/>
                <w:u w:val="none"/>
              </w:rPr>
            </w:pPr>
          </w:p>
        </w:tc>
      </w:tr>
      <w:tr w14:paraId="74F16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75632C5A">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A5F18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263</w:t>
            </w:r>
          </w:p>
        </w:tc>
        <w:tc>
          <w:tcPr>
            <w:tcW w:w="372" w:type="pct"/>
            <w:shd w:val="clear" w:color="auto" w:fill="auto"/>
            <w:vAlign w:val="center"/>
          </w:tcPr>
          <w:p w14:paraId="2E1D98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0475CADD">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20F628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水质银有证标准物质</w:t>
            </w:r>
          </w:p>
        </w:tc>
        <w:tc>
          <w:tcPr>
            <w:tcW w:w="1577" w:type="pct"/>
            <w:shd w:val="clear" w:color="auto" w:fill="auto"/>
            <w:vAlign w:val="center"/>
          </w:tcPr>
          <w:p w14:paraId="15DF15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20mL/瓶，该标样需有国家标准样品编号GSB或GBW</w:t>
            </w:r>
          </w:p>
        </w:tc>
        <w:tc>
          <w:tcPr>
            <w:tcW w:w="390" w:type="pct"/>
            <w:shd w:val="clear" w:color="auto" w:fill="auto"/>
            <w:vAlign w:val="center"/>
          </w:tcPr>
          <w:p w14:paraId="65AFDE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2DF4C1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372" w:type="pct"/>
            <w:shd w:val="clear" w:color="auto" w:fill="auto"/>
            <w:vAlign w:val="center"/>
          </w:tcPr>
          <w:p w14:paraId="097C931A">
            <w:pPr>
              <w:jc w:val="center"/>
              <w:rPr>
                <w:rFonts w:hint="eastAsia" w:ascii="宋体" w:hAnsi="宋体" w:eastAsia="宋体" w:cs="宋体"/>
                <w:i w:val="0"/>
                <w:iCs w:val="0"/>
                <w:color w:val="000000"/>
                <w:sz w:val="24"/>
                <w:szCs w:val="24"/>
                <w:u w:val="none"/>
              </w:rPr>
            </w:pPr>
          </w:p>
        </w:tc>
      </w:tr>
      <w:tr w14:paraId="720DD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trPr>
        <w:tc>
          <w:tcPr>
            <w:tcW w:w="372" w:type="pct"/>
            <w:vMerge w:val="continue"/>
            <w:shd w:val="clear" w:color="auto" w:fill="auto"/>
            <w:vAlign w:val="center"/>
          </w:tcPr>
          <w:p w14:paraId="29781BDD">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B0FF9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264</w:t>
            </w:r>
          </w:p>
        </w:tc>
        <w:tc>
          <w:tcPr>
            <w:tcW w:w="372" w:type="pct"/>
            <w:shd w:val="clear" w:color="auto" w:fill="auto"/>
            <w:vAlign w:val="center"/>
          </w:tcPr>
          <w:p w14:paraId="329630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7A6F2CB9">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1E138A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甲醇中的可吸附有机卤素标准溶液</w:t>
            </w:r>
          </w:p>
        </w:tc>
        <w:tc>
          <w:tcPr>
            <w:tcW w:w="1577" w:type="pct"/>
            <w:shd w:val="clear" w:color="auto" w:fill="auto"/>
            <w:vAlign w:val="center"/>
          </w:tcPr>
          <w:p w14:paraId="5BB94C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不少于2ml/瓶</w:t>
            </w:r>
          </w:p>
        </w:tc>
        <w:tc>
          <w:tcPr>
            <w:tcW w:w="390" w:type="pct"/>
            <w:shd w:val="clear" w:color="auto" w:fill="auto"/>
            <w:vAlign w:val="center"/>
          </w:tcPr>
          <w:p w14:paraId="3777D5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22C470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260</w:t>
            </w:r>
          </w:p>
        </w:tc>
        <w:tc>
          <w:tcPr>
            <w:tcW w:w="372" w:type="pct"/>
            <w:shd w:val="clear" w:color="auto" w:fill="auto"/>
            <w:vAlign w:val="center"/>
          </w:tcPr>
          <w:p w14:paraId="6E5EA453">
            <w:pPr>
              <w:jc w:val="center"/>
              <w:rPr>
                <w:rFonts w:hint="eastAsia" w:ascii="宋体" w:hAnsi="宋体" w:eastAsia="宋体" w:cs="宋体"/>
                <w:i w:val="0"/>
                <w:iCs w:val="0"/>
                <w:color w:val="000000"/>
                <w:sz w:val="24"/>
                <w:szCs w:val="24"/>
                <w:u w:val="none"/>
              </w:rPr>
            </w:pPr>
          </w:p>
        </w:tc>
      </w:tr>
      <w:tr w14:paraId="34EFC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575" w:hRule="atLeast"/>
        </w:trPr>
        <w:tc>
          <w:tcPr>
            <w:tcW w:w="372" w:type="pct"/>
            <w:vMerge w:val="continue"/>
            <w:shd w:val="clear" w:color="auto" w:fill="auto"/>
            <w:vAlign w:val="center"/>
          </w:tcPr>
          <w:p w14:paraId="2D05867B">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29FE90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265</w:t>
            </w:r>
          </w:p>
        </w:tc>
        <w:tc>
          <w:tcPr>
            <w:tcW w:w="372" w:type="pct"/>
            <w:shd w:val="clear" w:color="auto" w:fill="auto"/>
            <w:vAlign w:val="center"/>
          </w:tcPr>
          <w:p w14:paraId="06B552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2B095223">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1E82C1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甲醇中邻苯二甲酸二丁酯 有机物监测标样</w:t>
            </w:r>
          </w:p>
        </w:tc>
        <w:tc>
          <w:tcPr>
            <w:tcW w:w="1577" w:type="pct"/>
            <w:shd w:val="clear" w:color="auto" w:fill="auto"/>
            <w:vAlign w:val="center"/>
          </w:tcPr>
          <w:p w14:paraId="1CDA8D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1mL/支</w:t>
            </w:r>
          </w:p>
        </w:tc>
        <w:tc>
          <w:tcPr>
            <w:tcW w:w="390" w:type="pct"/>
            <w:shd w:val="clear" w:color="auto" w:fill="auto"/>
            <w:vAlign w:val="center"/>
          </w:tcPr>
          <w:p w14:paraId="5E92B8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398" w:type="pct"/>
            <w:shd w:val="clear" w:color="auto" w:fill="auto"/>
            <w:vAlign w:val="center"/>
          </w:tcPr>
          <w:p w14:paraId="26F28D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c>
          <w:tcPr>
            <w:tcW w:w="372" w:type="pct"/>
            <w:shd w:val="clear" w:color="auto" w:fill="auto"/>
            <w:vAlign w:val="center"/>
          </w:tcPr>
          <w:p w14:paraId="30D402FC">
            <w:pPr>
              <w:jc w:val="center"/>
              <w:rPr>
                <w:rFonts w:hint="eastAsia" w:ascii="宋体" w:hAnsi="宋体" w:eastAsia="宋体" w:cs="宋体"/>
                <w:i w:val="0"/>
                <w:iCs w:val="0"/>
                <w:color w:val="000000"/>
                <w:sz w:val="24"/>
                <w:szCs w:val="24"/>
                <w:u w:val="none"/>
              </w:rPr>
            </w:pPr>
          </w:p>
        </w:tc>
      </w:tr>
      <w:tr w14:paraId="2EE39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5" w:hRule="atLeast"/>
        </w:trPr>
        <w:tc>
          <w:tcPr>
            <w:tcW w:w="372" w:type="pct"/>
            <w:vMerge w:val="continue"/>
            <w:shd w:val="clear" w:color="auto" w:fill="auto"/>
            <w:vAlign w:val="center"/>
          </w:tcPr>
          <w:p w14:paraId="6C6FF980">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714D6E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266</w:t>
            </w:r>
          </w:p>
        </w:tc>
        <w:tc>
          <w:tcPr>
            <w:tcW w:w="372" w:type="pct"/>
            <w:shd w:val="clear" w:color="auto" w:fill="auto"/>
            <w:vAlign w:val="center"/>
          </w:tcPr>
          <w:p w14:paraId="057A65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52C21781">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2EE459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碘酸钾溶液标准物质(测定:总氯;游离氯）</w:t>
            </w:r>
          </w:p>
        </w:tc>
        <w:tc>
          <w:tcPr>
            <w:tcW w:w="1577" w:type="pct"/>
            <w:shd w:val="clear" w:color="auto" w:fill="auto"/>
            <w:vAlign w:val="center"/>
          </w:tcPr>
          <w:p w14:paraId="755E04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20mL/支,1.006g/L，适合方法HJ 586-2010</w:t>
            </w:r>
          </w:p>
        </w:tc>
        <w:tc>
          <w:tcPr>
            <w:tcW w:w="390" w:type="pct"/>
            <w:shd w:val="clear" w:color="auto" w:fill="auto"/>
            <w:vAlign w:val="center"/>
          </w:tcPr>
          <w:p w14:paraId="3E2800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375942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w:t>
            </w:r>
          </w:p>
        </w:tc>
        <w:tc>
          <w:tcPr>
            <w:tcW w:w="372" w:type="pct"/>
            <w:shd w:val="clear" w:color="auto" w:fill="auto"/>
            <w:vAlign w:val="center"/>
          </w:tcPr>
          <w:p w14:paraId="5DBC23E1">
            <w:pPr>
              <w:jc w:val="center"/>
              <w:rPr>
                <w:rFonts w:hint="eastAsia" w:ascii="宋体" w:hAnsi="宋体" w:eastAsia="宋体" w:cs="宋体"/>
                <w:i w:val="0"/>
                <w:iCs w:val="0"/>
                <w:color w:val="000000"/>
                <w:sz w:val="24"/>
                <w:szCs w:val="24"/>
                <w:u w:val="none"/>
              </w:rPr>
            </w:pPr>
          </w:p>
        </w:tc>
      </w:tr>
      <w:tr w14:paraId="3AD36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575" w:hRule="atLeast"/>
        </w:trPr>
        <w:tc>
          <w:tcPr>
            <w:tcW w:w="372" w:type="pct"/>
            <w:vMerge w:val="continue"/>
            <w:shd w:val="clear" w:color="auto" w:fill="auto"/>
            <w:vAlign w:val="center"/>
          </w:tcPr>
          <w:p w14:paraId="44F45B48">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4463B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267</w:t>
            </w:r>
          </w:p>
        </w:tc>
        <w:tc>
          <w:tcPr>
            <w:tcW w:w="372" w:type="pct"/>
            <w:shd w:val="clear" w:color="auto" w:fill="auto"/>
            <w:vAlign w:val="center"/>
          </w:tcPr>
          <w:p w14:paraId="28C105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2361D7ED">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0FE60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磷酸盐缓冲液（游离氯和总氯的测定）</w:t>
            </w:r>
          </w:p>
        </w:tc>
        <w:tc>
          <w:tcPr>
            <w:tcW w:w="1577" w:type="pct"/>
            <w:shd w:val="clear" w:color="auto" w:fill="auto"/>
            <w:vAlign w:val="center"/>
          </w:tcPr>
          <w:p w14:paraId="630FDF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500mL/瓶，pH=6.5，适合方法HJ 586-2010</w:t>
            </w:r>
          </w:p>
        </w:tc>
        <w:tc>
          <w:tcPr>
            <w:tcW w:w="390" w:type="pct"/>
            <w:shd w:val="clear" w:color="auto" w:fill="auto"/>
            <w:vAlign w:val="center"/>
          </w:tcPr>
          <w:p w14:paraId="370D2C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78CC91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145</w:t>
            </w:r>
          </w:p>
        </w:tc>
        <w:tc>
          <w:tcPr>
            <w:tcW w:w="372" w:type="pct"/>
            <w:shd w:val="clear" w:color="auto" w:fill="auto"/>
            <w:vAlign w:val="center"/>
          </w:tcPr>
          <w:p w14:paraId="13B61BD6">
            <w:pPr>
              <w:jc w:val="center"/>
              <w:rPr>
                <w:rFonts w:hint="eastAsia" w:ascii="宋体" w:hAnsi="宋体" w:eastAsia="宋体" w:cs="宋体"/>
                <w:i w:val="0"/>
                <w:iCs w:val="0"/>
                <w:color w:val="000000"/>
                <w:sz w:val="24"/>
                <w:szCs w:val="24"/>
                <w:u w:val="none"/>
              </w:rPr>
            </w:pPr>
          </w:p>
        </w:tc>
      </w:tr>
      <w:tr w14:paraId="0E012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trPr>
        <w:tc>
          <w:tcPr>
            <w:tcW w:w="372" w:type="pct"/>
            <w:vMerge w:val="continue"/>
            <w:shd w:val="clear" w:color="auto" w:fill="auto"/>
            <w:vAlign w:val="center"/>
          </w:tcPr>
          <w:p w14:paraId="170D785C">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47843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268</w:t>
            </w:r>
          </w:p>
        </w:tc>
        <w:tc>
          <w:tcPr>
            <w:tcW w:w="372" w:type="pct"/>
            <w:shd w:val="clear" w:color="auto" w:fill="auto"/>
            <w:vAlign w:val="center"/>
          </w:tcPr>
          <w:p w14:paraId="744DED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701C9EAC">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89103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N,N-二乙基对苯二胺溶液（DPD）</w:t>
            </w:r>
          </w:p>
        </w:tc>
        <w:tc>
          <w:tcPr>
            <w:tcW w:w="1577" w:type="pct"/>
            <w:shd w:val="clear" w:color="auto" w:fill="auto"/>
            <w:vAlign w:val="center"/>
          </w:tcPr>
          <w:p w14:paraId="733F80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500mL×2瓶/套,1.1g/L，适合方法HJ 586-2010</w:t>
            </w:r>
          </w:p>
        </w:tc>
        <w:tc>
          <w:tcPr>
            <w:tcW w:w="390" w:type="pct"/>
            <w:shd w:val="clear" w:color="auto" w:fill="auto"/>
            <w:vAlign w:val="center"/>
          </w:tcPr>
          <w:p w14:paraId="462533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53F17A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145</w:t>
            </w:r>
          </w:p>
        </w:tc>
        <w:tc>
          <w:tcPr>
            <w:tcW w:w="372" w:type="pct"/>
            <w:shd w:val="clear" w:color="auto" w:fill="auto"/>
            <w:vAlign w:val="center"/>
          </w:tcPr>
          <w:p w14:paraId="7BA7F64D">
            <w:pPr>
              <w:jc w:val="center"/>
              <w:rPr>
                <w:rFonts w:hint="eastAsia" w:ascii="宋体" w:hAnsi="宋体" w:eastAsia="宋体" w:cs="宋体"/>
                <w:i w:val="0"/>
                <w:iCs w:val="0"/>
                <w:color w:val="000000"/>
                <w:sz w:val="24"/>
                <w:szCs w:val="24"/>
                <w:u w:val="none"/>
              </w:rPr>
            </w:pPr>
          </w:p>
        </w:tc>
      </w:tr>
      <w:tr w14:paraId="37958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322EAC4F">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29ED5E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269</w:t>
            </w:r>
          </w:p>
        </w:tc>
        <w:tc>
          <w:tcPr>
            <w:tcW w:w="372" w:type="pct"/>
            <w:shd w:val="clear" w:color="auto" w:fill="auto"/>
            <w:vAlign w:val="center"/>
          </w:tcPr>
          <w:p w14:paraId="47B6FF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662970AE">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940A0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棕色容量瓶</w:t>
            </w:r>
          </w:p>
        </w:tc>
        <w:tc>
          <w:tcPr>
            <w:tcW w:w="1577" w:type="pct"/>
            <w:shd w:val="clear" w:color="auto" w:fill="auto"/>
            <w:vAlign w:val="center"/>
          </w:tcPr>
          <w:p w14:paraId="00E005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100mL</w:t>
            </w:r>
          </w:p>
        </w:tc>
        <w:tc>
          <w:tcPr>
            <w:tcW w:w="390" w:type="pct"/>
            <w:shd w:val="clear" w:color="auto" w:fill="auto"/>
            <w:vAlign w:val="center"/>
          </w:tcPr>
          <w:p w14:paraId="1266A8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98" w:type="pct"/>
            <w:shd w:val="clear" w:color="auto" w:fill="auto"/>
            <w:vAlign w:val="center"/>
          </w:tcPr>
          <w:p w14:paraId="10700D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w:t>
            </w:r>
          </w:p>
        </w:tc>
        <w:tc>
          <w:tcPr>
            <w:tcW w:w="372" w:type="pct"/>
            <w:shd w:val="clear" w:color="auto" w:fill="auto"/>
            <w:vAlign w:val="center"/>
          </w:tcPr>
          <w:p w14:paraId="019622E6">
            <w:pPr>
              <w:jc w:val="center"/>
              <w:rPr>
                <w:rFonts w:hint="eastAsia" w:ascii="宋体" w:hAnsi="宋体" w:eastAsia="宋体" w:cs="宋体"/>
                <w:i w:val="0"/>
                <w:iCs w:val="0"/>
                <w:color w:val="000000"/>
                <w:sz w:val="24"/>
                <w:szCs w:val="24"/>
                <w:u w:val="none"/>
              </w:rPr>
            </w:pPr>
          </w:p>
        </w:tc>
      </w:tr>
      <w:tr w14:paraId="34C35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25ED35A9">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2BBE83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270</w:t>
            </w:r>
          </w:p>
        </w:tc>
        <w:tc>
          <w:tcPr>
            <w:tcW w:w="372" w:type="pct"/>
            <w:shd w:val="clear" w:color="auto" w:fill="auto"/>
            <w:vAlign w:val="center"/>
          </w:tcPr>
          <w:p w14:paraId="4FCCC8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21031507">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9DA8E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游离氯应急试剂包</w:t>
            </w:r>
          </w:p>
        </w:tc>
        <w:tc>
          <w:tcPr>
            <w:tcW w:w="1577" w:type="pct"/>
            <w:shd w:val="clear" w:color="auto" w:fill="auto"/>
            <w:vAlign w:val="center"/>
          </w:tcPr>
          <w:p w14:paraId="74778F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规格:pk/100 ，:适用于哈希DR1900仪器</w:t>
            </w:r>
          </w:p>
        </w:tc>
        <w:tc>
          <w:tcPr>
            <w:tcW w:w="390" w:type="pct"/>
            <w:shd w:val="clear" w:color="auto" w:fill="auto"/>
            <w:vAlign w:val="center"/>
          </w:tcPr>
          <w:p w14:paraId="148379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60F4D0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400</w:t>
            </w:r>
          </w:p>
        </w:tc>
        <w:tc>
          <w:tcPr>
            <w:tcW w:w="372" w:type="pct"/>
            <w:shd w:val="clear" w:color="auto" w:fill="auto"/>
            <w:vAlign w:val="center"/>
          </w:tcPr>
          <w:p w14:paraId="1E7B30F6">
            <w:pPr>
              <w:jc w:val="center"/>
              <w:rPr>
                <w:rFonts w:hint="eastAsia" w:ascii="宋体" w:hAnsi="宋体" w:eastAsia="宋体" w:cs="宋体"/>
                <w:i w:val="0"/>
                <w:iCs w:val="0"/>
                <w:color w:val="000000"/>
                <w:sz w:val="24"/>
                <w:szCs w:val="24"/>
                <w:u w:val="none"/>
              </w:rPr>
            </w:pPr>
          </w:p>
        </w:tc>
      </w:tr>
      <w:tr w14:paraId="7186A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1E3D19D1">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773BEF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271</w:t>
            </w:r>
          </w:p>
        </w:tc>
        <w:tc>
          <w:tcPr>
            <w:tcW w:w="372" w:type="pct"/>
            <w:shd w:val="clear" w:color="auto" w:fill="auto"/>
            <w:vAlign w:val="center"/>
          </w:tcPr>
          <w:p w14:paraId="4896F3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045B64C3">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A7211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总氯应急试剂包</w:t>
            </w:r>
          </w:p>
        </w:tc>
        <w:tc>
          <w:tcPr>
            <w:tcW w:w="1577" w:type="pct"/>
            <w:shd w:val="clear" w:color="auto" w:fill="auto"/>
            <w:vAlign w:val="center"/>
          </w:tcPr>
          <w:p w14:paraId="7DC465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规格:pk/100 ，:适用于哈希DR1900仪器</w:t>
            </w:r>
          </w:p>
        </w:tc>
        <w:tc>
          <w:tcPr>
            <w:tcW w:w="390" w:type="pct"/>
            <w:shd w:val="clear" w:color="auto" w:fill="auto"/>
            <w:vAlign w:val="center"/>
          </w:tcPr>
          <w:p w14:paraId="4E0E09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30B0AD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400</w:t>
            </w:r>
          </w:p>
        </w:tc>
        <w:tc>
          <w:tcPr>
            <w:tcW w:w="372" w:type="pct"/>
            <w:shd w:val="clear" w:color="auto" w:fill="auto"/>
            <w:vAlign w:val="center"/>
          </w:tcPr>
          <w:p w14:paraId="1276E149">
            <w:pPr>
              <w:jc w:val="center"/>
              <w:rPr>
                <w:rFonts w:hint="eastAsia" w:ascii="宋体" w:hAnsi="宋体" w:eastAsia="宋体" w:cs="宋体"/>
                <w:i w:val="0"/>
                <w:iCs w:val="0"/>
                <w:color w:val="000000"/>
                <w:sz w:val="24"/>
                <w:szCs w:val="24"/>
                <w:u w:val="none"/>
              </w:rPr>
            </w:pPr>
          </w:p>
        </w:tc>
      </w:tr>
      <w:tr w14:paraId="1E595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7CD87A05">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D9B18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272</w:t>
            </w:r>
          </w:p>
        </w:tc>
        <w:tc>
          <w:tcPr>
            <w:tcW w:w="372" w:type="pct"/>
            <w:shd w:val="clear" w:color="auto" w:fill="auto"/>
            <w:vAlign w:val="center"/>
          </w:tcPr>
          <w:p w14:paraId="48949D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22D78372">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1883B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石英砂</w:t>
            </w:r>
          </w:p>
        </w:tc>
        <w:tc>
          <w:tcPr>
            <w:tcW w:w="1577" w:type="pct"/>
            <w:shd w:val="clear" w:color="auto" w:fill="auto"/>
            <w:vAlign w:val="center"/>
          </w:tcPr>
          <w:p w14:paraId="68C9DB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40-100目，1kg/瓶</w:t>
            </w:r>
          </w:p>
        </w:tc>
        <w:tc>
          <w:tcPr>
            <w:tcW w:w="390" w:type="pct"/>
            <w:shd w:val="clear" w:color="auto" w:fill="auto"/>
            <w:vAlign w:val="center"/>
          </w:tcPr>
          <w:p w14:paraId="2B3EEC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736ED2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778</w:t>
            </w:r>
          </w:p>
        </w:tc>
        <w:tc>
          <w:tcPr>
            <w:tcW w:w="372" w:type="pct"/>
            <w:shd w:val="clear" w:color="auto" w:fill="auto"/>
            <w:vAlign w:val="center"/>
          </w:tcPr>
          <w:p w14:paraId="377451BA">
            <w:pPr>
              <w:jc w:val="center"/>
              <w:rPr>
                <w:rFonts w:hint="eastAsia" w:ascii="宋体" w:hAnsi="宋体" w:eastAsia="宋体" w:cs="宋体"/>
                <w:i w:val="0"/>
                <w:iCs w:val="0"/>
                <w:color w:val="000000"/>
                <w:sz w:val="24"/>
                <w:szCs w:val="24"/>
                <w:u w:val="none"/>
              </w:rPr>
            </w:pPr>
          </w:p>
        </w:tc>
      </w:tr>
      <w:tr w14:paraId="3CD7E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0" w:hRule="atLeast"/>
        </w:trPr>
        <w:tc>
          <w:tcPr>
            <w:tcW w:w="372" w:type="pct"/>
            <w:vMerge w:val="continue"/>
            <w:shd w:val="clear" w:color="auto" w:fill="auto"/>
            <w:vAlign w:val="center"/>
          </w:tcPr>
          <w:p w14:paraId="6B9F4BF2">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2E3B0A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273</w:t>
            </w:r>
          </w:p>
        </w:tc>
        <w:tc>
          <w:tcPr>
            <w:tcW w:w="372" w:type="pct"/>
            <w:shd w:val="clear" w:color="auto" w:fill="auto"/>
            <w:vAlign w:val="center"/>
          </w:tcPr>
          <w:p w14:paraId="1604B3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782D6C08">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98313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防交叉污染导向管（不含氟，聚丙烯或其他材质）</w:t>
            </w:r>
          </w:p>
        </w:tc>
        <w:tc>
          <w:tcPr>
            <w:tcW w:w="1577" w:type="pct"/>
            <w:shd w:val="clear" w:color="auto" w:fill="auto"/>
            <w:vAlign w:val="center"/>
          </w:tcPr>
          <w:p w14:paraId="79ABAF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100支/包</w:t>
            </w:r>
          </w:p>
        </w:tc>
        <w:tc>
          <w:tcPr>
            <w:tcW w:w="390" w:type="pct"/>
            <w:shd w:val="clear" w:color="auto" w:fill="auto"/>
            <w:vAlign w:val="center"/>
          </w:tcPr>
          <w:p w14:paraId="506EF4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43DF2F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695</w:t>
            </w:r>
          </w:p>
        </w:tc>
        <w:tc>
          <w:tcPr>
            <w:tcW w:w="372" w:type="pct"/>
            <w:shd w:val="clear" w:color="auto" w:fill="auto"/>
            <w:vAlign w:val="center"/>
          </w:tcPr>
          <w:p w14:paraId="4DD4BBBF">
            <w:pPr>
              <w:jc w:val="center"/>
              <w:rPr>
                <w:rFonts w:hint="eastAsia" w:ascii="宋体" w:hAnsi="宋体" w:eastAsia="宋体" w:cs="宋体"/>
                <w:i w:val="0"/>
                <w:iCs w:val="0"/>
                <w:color w:val="000000"/>
                <w:sz w:val="24"/>
                <w:szCs w:val="24"/>
                <w:u w:val="none"/>
              </w:rPr>
            </w:pPr>
          </w:p>
        </w:tc>
      </w:tr>
      <w:tr w14:paraId="3985F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1B8C3935">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63983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274</w:t>
            </w:r>
          </w:p>
        </w:tc>
        <w:tc>
          <w:tcPr>
            <w:tcW w:w="372" w:type="pct"/>
            <w:shd w:val="clear" w:color="auto" w:fill="auto"/>
            <w:vAlign w:val="center"/>
          </w:tcPr>
          <w:p w14:paraId="15A2BD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39AF23B3">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267201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针头</w:t>
            </w:r>
          </w:p>
        </w:tc>
        <w:tc>
          <w:tcPr>
            <w:tcW w:w="1577" w:type="pct"/>
            <w:shd w:val="clear" w:color="auto" w:fill="auto"/>
            <w:vAlign w:val="center"/>
          </w:tcPr>
          <w:p w14:paraId="67D3AB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 0.6×100mm</w:t>
            </w:r>
          </w:p>
        </w:tc>
        <w:tc>
          <w:tcPr>
            <w:tcW w:w="390" w:type="pct"/>
            <w:shd w:val="clear" w:color="auto" w:fill="auto"/>
            <w:vAlign w:val="center"/>
          </w:tcPr>
          <w:p w14:paraId="0BDBF6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400</w:t>
            </w:r>
          </w:p>
        </w:tc>
        <w:tc>
          <w:tcPr>
            <w:tcW w:w="398" w:type="pct"/>
            <w:shd w:val="clear" w:color="auto" w:fill="auto"/>
            <w:vAlign w:val="center"/>
          </w:tcPr>
          <w:p w14:paraId="27EE0B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c>
          <w:tcPr>
            <w:tcW w:w="372" w:type="pct"/>
            <w:shd w:val="clear" w:color="auto" w:fill="auto"/>
            <w:vAlign w:val="center"/>
          </w:tcPr>
          <w:p w14:paraId="03D196F0">
            <w:pPr>
              <w:jc w:val="center"/>
              <w:rPr>
                <w:rFonts w:hint="eastAsia" w:ascii="宋体" w:hAnsi="宋体" w:eastAsia="宋体" w:cs="宋体"/>
                <w:i w:val="0"/>
                <w:iCs w:val="0"/>
                <w:color w:val="000000"/>
                <w:sz w:val="24"/>
                <w:szCs w:val="24"/>
                <w:u w:val="none"/>
              </w:rPr>
            </w:pPr>
          </w:p>
        </w:tc>
      </w:tr>
      <w:tr w14:paraId="628CF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1AA01AAC">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2DDAC2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275</w:t>
            </w:r>
          </w:p>
        </w:tc>
        <w:tc>
          <w:tcPr>
            <w:tcW w:w="372" w:type="pct"/>
            <w:shd w:val="clear" w:color="auto" w:fill="auto"/>
            <w:vAlign w:val="center"/>
          </w:tcPr>
          <w:p w14:paraId="13FB48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5A1542D9">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4DA75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针式过滤头</w:t>
            </w:r>
          </w:p>
        </w:tc>
        <w:tc>
          <w:tcPr>
            <w:tcW w:w="1577" w:type="pct"/>
            <w:shd w:val="clear" w:color="auto" w:fill="auto"/>
            <w:vAlign w:val="center"/>
          </w:tcPr>
          <w:p w14:paraId="0E6560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孔径为 0.2 μm,再生纤维素/聚丙烯外壳， 15mm 100个/盒</w:t>
            </w:r>
          </w:p>
        </w:tc>
        <w:tc>
          <w:tcPr>
            <w:tcW w:w="390" w:type="pct"/>
            <w:shd w:val="clear" w:color="auto" w:fill="auto"/>
            <w:vAlign w:val="center"/>
          </w:tcPr>
          <w:p w14:paraId="625763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398" w:type="pct"/>
            <w:shd w:val="clear" w:color="auto" w:fill="auto"/>
            <w:vAlign w:val="center"/>
          </w:tcPr>
          <w:p w14:paraId="015DF9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2400</w:t>
            </w:r>
          </w:p>
        </w:tc>
        <w:tc>
          <w:tcPr>
            <w:tcW w:w="372" w:type="pct"/>
            <w:shd w:val="clear" w:color="auto" w:fill="auto"/>
            <w:vAlign w:val="center"/>
          </w:tcPr>
          <w:p w14:paraId="1FA4D509">
            <w:pPr>
              <w:jc w:val="center"/>
              <w:rPr>
                <w:rFonts w:hint="eastAsia" w:ascii="宋体" w:hAnsi="宋体" w:eastAsia="宋体" w:cs="宋体"/>
                <w:i w:val="0"/>
                <w:iCs w:val="0"/>
                <w:color w:val="000000"/>
                <w:sz w:val="24"/>
                <w:szCs w:val="24"/>
                <w:u w:val="none"/>
              </w:rPr>
            </w:pPr>
          </w:p>
        </w:tc>
      </w:tr>
      <w:tr w14:paraId="1B123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5A3AA97B">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D0626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276</w:t>
            </w:r>
          </w:p>
        </w:tc>
        <w:tc>
          <w:tcPr>
            <w:tcW w:w="372" w:type="pct"/>
            <w:shd w:val="clear" w:color="auto" w:fill="auto"/>
            <w:vAlign w:val="center"/>
          </w:tcPr>
          <w:p w14:paraId="3C0AFD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4AEEE085">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2F733E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针式过滤头</w:t>
            </w:r>
          </w:p>
        </w:tc>
        <w:tc>
          <w:tcPr>
            <w:tcW w:w="1577" w:type="pct"/>
            <w:shd w:val="clear" w:color="auto" w:fill="auto"/>
            <w:vAlign w:val="center"/>
          </w:tcPr>
          <w:p w14:paraId="0909BC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孔径为 0.2 μm,再生纤维素/聚丙烯外壳， 25mm 100个/盒</w:t>
            </w:r>
          </w:p>
        </w:tc>
        <w:tc>
          <w:tcPr>
            <w:tcW w:w="390" w:type="pct"/>
            <w:shd w:val="clear" w:color="auto" w:fill="auto"/>
            <w:vAlign w:val="center"/>
          </w:tcPr>
          <w:p w14:paraId="6DCA15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4ECD05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2400</w:t>
            </w:r>
          </w:p>
        </w:tc>
        <w:tc>
          <w:tcPr>
            <w:tcW w:w="372" w:type="pct"/>
            <w:shd w:val="clear" w:color="auto" w:fill="auto"/>
            <w:vAlign w:val="center"/>
          </w:tcPr>
          <w:p w14:paraId="19E69CD6">
            <w:pPr>
              <w:jc w:val="center"/>
              <w:rPr>
                <w:rFonts w:hint="eastAsia" w:ascii="宋体" w:hAnsi="宋体" w:eastAsia="宋体" w:cs="宋体"/>
                <w:i w:val="0"/>
                <w:iCs w:val="0"/>
                <w:color w:val="000000"/>
                <w:sz w:val="24"/>
                <w:szCs w:val="24"/>
                <w:u w:val="none"/>
              </w:rPr>
            </w:pPr>
          </w:p>
        </w:tc>
      </w:tr>
      <w:tr w14:paraId="173F5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7B0889A9">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2B8C5B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277</w:t>
            </w:r>
          </w:p>
        </w:tc>
        <w:tc>
          <w:tcPr>
            <w:tcW w:w="372" w:type="pct"/>
            <w:shd w:val="clear" w:color="auto" w:fill="auto"/>
            <w:vAlign w:val="center"/>
          </w:tcPr>
          <w:p w14:paraId="12172E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4419563E">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4F339A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针式过滤头</w:t>
            </w:r>
          </w:p>
        </w:tc>
        <w:tc>
          <w:tcPr>
            <w:tcW w:w="1577" w:type="pct"/>
            <w:shd w:val="clear" w:color="auto" w:fill="auto"/>
            <w:vAlign w:val="center"/>
          </w:tcPr>
          <w:p w14:paraId="65207C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0.22 μm,聚偏二氟乙烯/聚丙烯外壳，15mm ，100个/盒</w:t>
            </w:r>
          </w:p>
        </w:tc>
        <w:tc>
          <w:tcPr>
            <w:tcW w:w="390" w:type="pct"/>
            <w:shd w:val="clear" w:color="auto" w:fill="auto"/>
            <w:vAlign w:val="center"/>
          </w:tcPr>
          <w:p w14:paraId="5521B8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398" w:type="pct"/>
            <w:shd w:val="clear" w:color="auto" w:fill="auto"/>
            <w:vAlign w:val="center"/>
          </w:tcPr>
          <w:p w14:paraId="26A046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2400</w:t>
            </w:r>
          </w:p>
        </w:tc>
        <w:tc>
          <w:tcPr>
            <w:tcW w:w="372" w:type="pct"/>
            <w:shd w:val="clear" w:color="auto" w:fill="auto"/>
            <w:vAlign w:val="center"/>
          </w:tcPr>
          <w:p w14:paraId="644EC051">
            <w:pPr>
              <w:jc w:val="center"/>
              <w:rPr>
                <w:rFonts w:hint="eastAsia" w:ascii="宋体" w:hAnsi="宋体" w:eastAsia="宋体" w:cs="宋体"/>
                <w:i w:val="0"/>
                <w:iCs w:val="0"/>
                <w:color w:val="000000"/>
                <w:sz w:val="24"/>
                <w:szCs w:val="24"/>
                <w:u w:val="none"/>
              </w:rPr>
            </w:pPr>
          </w:p>
        </w:tc>
      </w:tr>
      <w:tr w14:paraId="55AC4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39DA27E8">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5E26A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278</w:t>
            </w:r>
          </w:p>
        </w:tc>
        <w:tc>
          <w:tcPr>
            <w:tcW w:w="372" w:type="pct"/>
            <w:shd w:val="clear" w:color="auto" w:fill="auto"/>
            <w:vAlign w:val="center"/>
          </w:tcPr>
          <w:p w14:paraId="46BACB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钢瓶气</w:t>
            </w:r>
          </w:p>
        </w:tc>
        <w:tc>
          <w:tcPr>
            <w:tcW w:w="372" w:type="pct"/>
            <w:shd w:val="clear" w:color="auto" w:fill="auto"/>
            <w:vAlign w:val="center"/>
          </w:tcPr>
          <w:p w14:paraId="3D3AB280">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EBB65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空气</w:t>
            </w:r>
          </w:p>
        </w:tc>
        <w:tc>
          <w:tcPr>
            <w:tcW w:w="1577" w:type="pct"/>
            <w:shd w:val="clear" w:color="auto" w:fill="auto"/>
            <w:vAlign w:val="center"/>
          </w:tcPr>
          <w:p w14:paraId="570DE2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40L/瓶，纯度大于 99.999%</w:t>
            </w:r>
          </w:p>
        </w:tc>
        <w:tc>
          <w:tcPr>
            <w:tcW w:w="390" w:type="pct"/>
            <w:shd w:val="clear" w:color="auto" w:fill="auto"/>
            <w:vAlign w:val="center"/>
          </w:tcPr>
          <w:p w14:paraId="4F5783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398" w:type="pct"/>
            <w:shd w:val="clear" w:color="auto" w:fill="auto"/>
            <w:vAlign w:val="center"/>
          </w:tcPr>
          <w:p w14:paraId="1E012C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450</w:t>
            </w:r>
          </w:p>
        </w:tc>
        <w:tc>
          <w:tcPr>
            <w:tcW w:w="372" w:type="pct"/>
            <w:shd w:val="clear" w:color="auto" w:fill="auto"/>
            <w:vAlign w:val="center"/>
          </w:tcPr>
          <w:p w14:paraId="77D85A3D">
            <w:pPr>
              <w:jc w:val="center"/>
              <w:rPr>
                <w:rFonts w:hint="eastAsia" w:ascii="宋体" w:hAnsi="宋体" w:eastAsia="宋体" w:cs="宋体"/>
                <w:i w:val="0"/>
                <w:iCs w:val="0"/>
                <w:color w:val="000000"/>
                <w:sz w:val="24"/>
                <w:szCs w:val="24"/>
                <w:u w:val="none"/>
              </w:rPr>
            </w:pPr>
          </w:p>
        </w:tc>
      </w:tr>
      <w:tr w14:paraId="2D0DA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4A7C4558">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E0830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279</w:t>
            </w:r>
          </w:p>
        </w:tc>
        <w:tc>
          <w:tcPr>
            <w:tcW w:w="372" w:type="pct"/>
            <w:shd w:val="clear" w:color="auto" w:fill="auto"/>
            <w:vAlign w:val="center"/>
          </w:tcPr>
          <w:p w14:paraId="68CDE1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钢瓶气</w:t>
            </w:r>
          </w:p>
        </w:tc>
        <w:tc>
          <w:tcPr>
            <w:tcW w:w="372" w:type="pct"/>
            <w:shd w:val="clear" w:color="auto" w:fill="auto"/>
            <w:vAlign w:val="center"/>
          </w:tcPr>
          <w:p w14:paraId="7BB3F085">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D8655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氢气</w:t>
            </w:r>
          </w:p>
        </w:tc>
        <w:tc>
          <w:tcPr>
            <w:tcW w:w="1577" w:type="pct"/>
            <w:shd w:val="clear" w:color="auto" w:fill="auto"/>
            <w:vAlign w:val="center"/>
          </w:tcPr>
          <w:p w14:paraId="4B7C69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40L/瓶，纯度大于 99.999%</w:t>
            </w:r>
          </w:p>
        </w:tc>
        <w:tc>
          <w:tcPr>
            <w:tcW w:w="390" w:type="pct"/>
            <w:shd w:val="clear" w:color="auto" w:fill="auto"/>
            <w:vAlign w:val="center"/>
          </w:tcPr>
          <w:p w14:paraId="7D2BE5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98" w:type="pct"/>
            <w:shd w:val="clear" w:color="auto" w:fill="auto"/>
            <w:vAlign w:val="center"/>
          </w:tcPr>
          <w:p w14:paraId="7ABB75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400</w:t>
            </w:r>
          </w:p>
        </w:tc>
        <w:tc>
          <w:tcPr>
            <w:tcW w:w="372" w:type="pct"/>
            <w:shd w:val="clear" w:color="auto" w:fill="auto"/>
            <w:vAlign w:val="center"/>
          </w:tcPr>
          <w:p w14:paraId="25448BCE">
            <w:pPr>
              <w:jc w:val="center"/>
              <w:rPr>
                <w:rFonts w:hint="eastAsia" w:ascii="宋体" w:hAnsi="宋体" w:eastAsia="宋体" w:cs="宋体"/>
                <w:i w:val="0"/>
                <w:iCs w:val="0"/>
                <w:color w:val="000000"/>
                <w:sz w:val="24"/>
                <w:szCs w:val="24"/>
                <w:u w:val="none"/>
              </w:rPr>
            </w:pPr>
          </w:p>
        </w:tc>
      </w:tr>
      <w:tr w14:paraId="2A337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39AEE6F6">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2F929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280</w:t>
            </w:r>
          </w:p>
        </w:tc>
        <w:tc>
          <w:tcPr>
            <w:tcW w:w="372" w:type="pct"/>
            <w:shd w:val="clear" w:color="auto" w:fill="auto"/>
            <w:vAlign w:val="center"/>
          </w:tcPr>
          <w:p w14:paraId="16E045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专用耗材</w:t>
            </w:r>
          </w:p>
        </w:tc>
        <w:tc>
          <w:tcPr>
            <w:tcW w:w="372" w:type="pct"/>
            <w:shd w:val="clear" w:color="auto" w:fill="auto"/>
            <w:vAlign w:val="center"/>
          </w:tcPr>
          <w:p w14:paraId="4B79CFD1">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2E1678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手持电子连续分液器</w:t>
            </w:r>
          </w:p>
        </w:tc>
        <w:tc>
          <w:tcPr>
            <w:tcW w:w="1577" w:type="pct"/>
            <w:shd w:val="clear" w:color="auto" w:fill="auto"/>
            <w:vAlign w:val="center"/>
          </w:tcPr>
          <w:p w14:paraId="34A725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可连续分液的最小刻度为1μl</w:t>
            </w:r>
          </w:p>
        </w:tc>
        <w:tc>
          <w:tcPr>
            <w:tcW w:w="390" w:type="pct"/>
            <w:shd w:val="clear" w:color="auto" w:fill="auto"/>
            <w:vAlign w:val="center"/>
          </w:tcPr>
          <w:p w14:paraId="709C20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03F86D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14700</w:t>
            </w:r>
          </w:p>
        </w:tc>
        <w:tc>
          <w:tcPr>
            <w:tcW w:w="372" w:type="pct"/>
            <w:shd w:val="clear" w:color="auto" w:fill="auto"/>
            <w:vAlign w:val="center"/>
          </w:tcPr>
          <w:p w14:paraId="10B3A4A4">
            <w:pPr>
              <w:jc w:val="center"/>
              <w:rPr>
                <w:rFonts w:hint="eastAsia" w:ascii="宋体" w:hAnsi="宋体" w:eastAsia="宋体" w:cs="宋体"/>
                <w:i w:val="0"/>
                <w:iCs w:val="0"/>
                <w:color w:val="000000"/>
                <w:sz w:val="24"/>
                <w:szCs w:val="24"/>
                <w:u w:val="none"/>
              </w:rPr>
            </w:pPr>
          </w:p>
        </w:tc>
      </w:tr>
      <w:tr w14:paraId="4FC68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trPr>
        <w:tc>
          <w:tcPr>
            <w:tcW w:w="372" w:type="pct"/>
            <w:vMerge w:val="continue"/>
            <w:shd w:val="clear" w:color="auto" w:fill="auto"/>
            <w:vAlign w:val="center"/>
          </w:tcPr>
          <w:p w14:paraId="351E145C">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24B7A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281</w:t>
            </w:r>
          </w:p>
        </w:tc>
        <w:tc>
          <w:tcPr>
            <w:tcW w:w="372" w:type="pct"/>
            <w:shd w:val="clear" w:color="auto" w:fill="auto"/>
            <w:vAlign w:val="center"/>
          </w:tcPr>
          <w:p w14:paraId="3011C1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专用耗材</w:t>
            </w:r>
          </w:p>
        </w:tc>
        <w:tc>
          <w:tcPr>
            <w:tcW w:w="372" w:type="pct"/>
            <w:shd w:val="clear" w:color="auto" w:fill="auto"/>
            <w:vAlign w:val="center"/>
          </w:tcPr>
          <w:p w14:paraId="5A451F21">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B68B8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连续分液器吸头PD-吸头 II</w:t>
            </w:r>
          </w:p>
        </w:tc>
        <w:tc>
          <w:tcPr>
            <w:tcW w:w="1577" w:type="pct"/>
            <w:shd w:val="clear" w:color="auto" w:fill="auto"/>
            <w:vAlign w:val="center"/>
          </w:tcPr>
          <w:p w14:paraId="229200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连续分液器吸头PD-吸头 II, 10 ml,未灭菌,散袋装, PP/PE-HD,适用于普兰德手持电子连续分液器</w:t>
            </w:r>
          </w:p>
        </w:tc>
        <w:tc>
          <w:tcPr>
            <w:tcW w:w="390" w:type="pct"/>
            <w:shd w:val="clear" w:color="auto" w:fill="auto"/>
            <w:vAlign w:val="center"/>
          </w:tcPr>
          <w:p w14:paraId="5D14E9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69E65E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w:t>
            </w:r>
          </w:p>
        </w:tc>
        <w:tc>
          <w:tcPr>
            <w:tcW w:w="372" w:type="pct"/>
            <w:shd w:val="clear" w:color="auto" w:fill="auto"/>
            <w:vAlign w:val="center"/>
          </w:tcPr>
          <w:p w14:paraId="1DEF3E63">
            <w:pPr>
              <w:jc w:val="center"/>
              <w:rPr>
                <w:rFonts w:hint="eastAsia" w:ascii="宋体" w:hAnsi="宋体" w:eastAsia="宋体" w:cs="宋体"/>
                <w:i w:val="0"/>
                <w:iCs w:val="0"/>
                <w:color w:val="000000"/>
                <w:sz w:val="24"/>
                <w:szCs w:val="24"/>
                <w:u w:val="none"/>
              </w:rPr>
            </w:pPr>
          </w:p>
        </w:tc>
      </w:tr>
      <w:tr w14:paraId="1C820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60" w:hRule="atLeast"/>
        </w:trPr>
        <w:tc>
          <w:tcPr>
            <w:tcW w:w="372" w:type="pct"/>
            <w:vMerge w:val="continue"/>
            <w:shd w:val="clear" w:color="auto" w:fill="auto"/>
            <w:vAlign w:val="center"/>
          </w:tcPr>
          <w:p w14:paraId="7ECF257F">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24F2FF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282</w:t>
            </w:r>
          </w:p>
        </w:tc>
        <w:tc>
          <w:tcPr>
            <w:tcW w:w="372" w:type="pct"/>
            <w:shd w:val="clear" w:color="auto" w:fill="auto"/>
            <w:vAlign w:val="center"/>
          </w:tcPr>
          <w:p w14:paraId="67DDCC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79E7F0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761" w:type="pct"/>
            <w:shd w:val="clear" w:color="auto" w:fill="auto"/>
            <w:vAlign w:val="center"/>
          </w:tcPr>
          <w:p w14:paraId="1D22F8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金属多元素标准溶液</w:t>
            </w:r>
          </w:p>
        </w:tc>
        <w:tc>
          <w:tcPr>
            <w:tcW w:w="1577" w:type="pct"/>
            <w:shd w:val="clear" w:color="auto" w:fill="auto"/>
            <w:vAlign w:val="center"/>
          </w:tcPr>
          <w:p w14:paraId="522ED3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10mg/L,只含26种金属元素（铝 砷 钡 铍 镉 钙 铯 铬 钴 铜 镓 铁 铅 锂 镁 锰 镍 钾 铷 硒 银 钠 锶 铊 钒 锌），适用于安捷伦ICP-MS.100ml/瓶</w:t>
            </w:r>
          </w:p>
        </w:tc>
        <w:tc>
          <w:tcPr>
            <w:tcW w:w="390" w:type="pct"/>
            <w:shd w:val="clear" w:color="auto" w:fill="auto"/>
            <w:vAlign w:val="center"/>
          </w:tcPr>
          <w:p w14:paraId="749DEE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6CD051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7100</w:t>
            </w:r>
          </w:p>
        </w:tc>
        <w:tc>
          <w:tcPr>
            <w:tcW w:w="372" w:type="pct"/>
            <w:shd w:val="clear" w:color="auto" w:fill="auto"/>
            <w:vAlign w:val="center"/>
          </w:tcPr>
          <w:p w14:paraId="4E23B9BD">
            <w:pPr>
              <w:jc w:val="center"/>
              <w:rPr>
                <w:rFonts w:hint="eastAsia" w:ascii="宋体" w:hAnsi="宋体" w:eastAsia="宋体" w:cs="宋体"/>
                <w:i w:val="0"/>
                <w:iCs w:val="0"/>
                <w:color w:val="000000"/>
                <w:sz w:val="24"/>
                <w:szCs w:val="24"/>
                <w:u w:val="none"/>
              </w:rPr>
            </w:pPr>
          </w:p>
        </w:tc>
      </w:tr>
      <w:tr w14:paraId="43128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0C936940">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7B7E1A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283</w:t>
            </w:r>
          </w:p>
        </w:tc>
        <w:tc>
          <w:tcPr>
            <w:tcW w:w="372" w:type="pct"/>
            <w:shd w:val="clear" w:color="auto" w:fill="auto"/>
            <w:vAlign w:val="center"/>
          </w:tcPr>
          <w:p w14:paraId="0DA354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2C2CF186">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DCF62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封口膜</w:t>
            </w:r>
          </w:p>
        </w:tc>
        <w:tc>
          <w:tcPr>
            <w:tcW w:w="1577" w:type="pct"/>
            <w:shd w:val="clear" w:color="auto" w:fill="auto"/>
            <w:vAlign w:val="center"/>
          </w:tcPr>
          <w:p w14:paraId="00C63C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卷，PM996</w:t>
            </w:r>
          </w:p>
        </w:tc>
        <w:tc>
          <w:tcPr>
            <w:tcW w:w="390" w:type="pct"/>
            <w:shd w:val="clear" w:color="auto" w:fill="auto"/>
            <w:vAlign w:val="center"/>
          </w:tcPr>
          <w:p w14:paraId="1AC8A5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398" w:type="pct"/>
            <w:shd w:val="clear" w:color="auto" w:fill="auto"/>
            <w:vAlign w:val="center"/>
          </w:tcPr>
          <w:p w14:paraId="5837C6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109</w:t>
            </w:r>
          </w:p>
        </w:tc>
        <w:tc>
          <w:tcPr>
            <w:tcW w:w="372" w:type="pct"/>
            <w:shd w:val="clear" w:color="auto" w:fill="auto"/>
            <w:vAlign w:val="center"/>
          </w:tcPr>
          <w:p w14:paraId="59C8C33D">
            <w:pPr>
              <w:jc w:val="center"/>
              <w:rPr>
                <w:rFonts w:hint="eastAsia" w:ascii="宋体" w:hAnsi="宋体" w:eastAsia="宋体" w:cs="宋体"/>
                <w:i w:val="0"/>
                <w:iCs w:val="0"/>
                <w:color w:val="000000"/>
                <w:sz w:val="24"/>
                <w:szCs w:val="24"/>
                <w:u w:val="none"/>
              </w:rPr>
            </w:pPr>
          </w:p>
        </w:tc>
      </w:tr>
      <w:tr w14:paraId="5AEAA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3E7B1B05">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7B76A0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284</w:t>
            </w:r>
          </w:p>
        </w:tc>
        <w:tc>
          <w:tcPr>
            <w:tcW w:w="372" w:type="pct"/>
            <w:shd w:val="clear" w:color="auto" w:fill="auto"/>
            <w:vAlign w:val="center"/>
          </w:tcPr>
          <w:p w14:paraId="216D32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专用试剂</w:t>
            </w:r>
          </w:p>
        </w:tc>
        <w:tc>
          <w:tcPr>
            <w:tcW w:w="372" w:type="pct"/>
            <w:shd w:val="clear" w:color="auto" w:fill="auto"/>
            <w:vAlign w:val="center"/>
          </w:tcPr>
          <w:p w14:paraId="315A7D0A">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1D6720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COD试剂</w:t>
            </w:r>
          </w:p>
        </w:tc>
        <w:tc>
          <w:tcPr>
            <w:tcW w:w="1577" w:type="pct"/>
            <w:shd w:val="clear" w:color="auto" w:fill="auto"/>
            <w:vAlign w:val="center"/>
          </w:tcPr>
          <w:p w14:paraId="7C0045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2038315-CN，100-1000mg/1，150支/盒 20分钟快速法；适用于</w:t>
            </w:r>
          </w:p>
        </w:tc>
        <w:tc>
          <w:tcPr>
            <w:tcW w:w="390" w:type="pct"/>
            <w:shd w:val="clear" w:color="auto" w:fill="auto"/>
            <w:vAlign w:val="center"/>
          </w:tcPr>
          <w:p w14:paraId="4F0A12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0A2002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2665</w:t>
            </w:r>
          </w:p>
        </w:tc>
        <w:tc>
          <w:tcPr>
            <w:tcW w:w="372" w:type="pct"/>
            <w:shd w:val="clear" w:color="auto" w:fill="auto"/>
            <w:vAlign w:val="center"/>
          </w:tcPr>
          <w:p w14:paraId="3747DBE6">
            <w:pPr>
              <w:jc w:val="center"/>
              <w:rPr>
                <w:rFonts w:hint="eastAsia" w:ascii="宋体" w:hAnsi="宋体" w:eastAsia="宋体" w:cs="宋体"/>
                <w:i w:val="0"/>
                <w:iCs w:val="0"/>
                <w:color w:val="000000"/>
                <w:sz w:val="24"/>
                <w:szCs w:val="24"/>
                <w:u w:val="none"/>
              </w:rPr>
            </w:pPr>
          </w:p>
        </w:tc>
      </w:tr>
      <w:tr w14:paraId="40FB8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54B41A4F">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2E1EC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285</w:t>
            </w:r>
          </w:p>
        </w:tc>
        <w:tc>
          <w:tcPr>
            <w:tcW w:w="372" w:type="pct"/>
            <w:shd w:val="clear" w:color="auto" w:fill="auto"/>
            <w:vAlign w:val="center"/>
          </w:tcPr>
          <w:p w14:paraId="1BA9A1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专用试剂</w:t>
            </w:r>
          </w:p>
        </w:tc>
        <w:tc>
          <w:tcPr>
            <w:tcW w:w="372" w:type="pct"/>
            <w:shd w:val="clear" w:color="auto" w:fill="auto"/>
            <w:vAlign w:val="center"/>
          </w:tcPr>
          <w:p w14:paraId="206F6871">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137D29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高锰酸盐指数试剂</w:t>
            </w:r>
          </w:p>
        </w:tc>
        <w:tc>
          <w:tcPr>
            <w:tcW w:w="1577" w:type="pct"/>
            <w:shd w:val="clear" w:color="auto" w:fill="auto"/>
            <w:vAlign w:val="center"/>
          </w:tcPr>
          <w:p w14:paraId="3A303A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25156000-CN 高锰酸盐指数试剂套装,LR 0-5mg/L,适用于哈希DR1900仪器</w:t>
            </w:r>
          </w:p>
        </w:tc>
        <w:tc>
          <w:tcPr>
            <w:tcW w:w="390" w:type="pct"/>
            <w:shd w:val="clear" w:color="auto" w:fill="auto"/>
            <w:vAlign w:val="center"/>
          </w:tcPr>
          <w:p w14:paraId="62F859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98" w:type="pct"/>
            <w:shd w:val="clear" w:color="auto" w:fill="auto"/>
            <w:vAlign w:val="center"/>
          </w:tcPr>
          <w:p w14:paraId="5BF644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1137</w:t>
            </w:r>
          </w:p>
        </w:tc>
        <w:tc>
          <w:tcPr>
            <w:tcW w:w="372" w:type="pct"/>
            <w:shd w:val="clear" w:color="auto" w:fill="auto"/>
            <w:vAlign w:val="center"/>
          </w:tcPr>
          <w:p w14:paraId="61F3B1CC">
            <w:pPr>
              <w:jc w:val="center"/>
              <w:rPr>
                <w:rFonts w:hint="eastAsia" w:ascii="宋体" w:hAnsi="宋体" w:eastAsia="宋体" w:cs="宋体"/>
                <w:i w:val="0"/>
                <w:iCs w:val="0"/>
                <w:color w:val="000000"/>
                <w:sz w:val="24"/>
                <w:szCs w:val="24"/>
                <w:u w:val="none"/>
              </w:rPr>
            </w:pPr>
          </w:p>
        </w:tc>
      </w:tr>
      <w:tr w14:paraId="6E91C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5815223E">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F84B5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286</w:t>
            </w:r>
          </w:p>
        </w:tc>
        <w:tc>
          <w:tcPr>
            <w:tcW w:w="372" w:type="pct"/>
            <w:shd w:val="clear" w:color="auto" w:fill="auto"/>
            <w:vAlign w:val="center"/>
          </w:tcPr>
          <w:p w14:paraId="647066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599BC386">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69138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实验室器皿整理箱</w:t>
            </w:r>
          </w:p>
        </w:tc>
        <w:tc>
          <w:tcPr>
            <w:tcW w:w="1577" w:type="pct"/>
            <w:shd w:val="clear" w:color="auto" w:fill="auto"/>
            <w:vAlign w:val="center"/>
          </w:tcPr>
          <w:p w14:paraId="475D7B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pp材质，塑料透明带盖，30L-35L</w:t>
            </w:r>
          </w:p>
        </w:tc>
        <w:tc>
          <w:tcPr>
            <w:tcW w:w="390" w:type="pct"/>
            <w:shd w:val="clear" w:color="auto" w:fill="auto"/>
            <w:vAlign w:val="center"/>
          </w:tcPr>
          <w:p w14:paraId="06609F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398" w:type="pct"/>
            <w:shd w:val="clear" w:color="auto" w:fill="auto"/>
            <w:vAlign w:val="center"/>
          </w:tcPr>
          <w:p w14:paraId="7D77D9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372" w:type="pct"/>
            <w:shd w:val="clear" w:color="auto" w:fill="auto"/>
            <w:vAlign w:val="center"/>
          </w:tcPr>
          <w:p w14:paraId="5FF6A33A">
            <w:pPr>
              <w:jc w:val="center"/>
              <w:rPr>
                <w:rFonts w:hint="eastAsia" w:ascii="宋体" w:hAnsi="宋体" w:eastAsia="宋体" w:cs="宋体"/>
                <w:i w:val="0"/>
                <w:iCs w:val="0"/>
                <w:color w:val="000000"/>
                <w:sz w:val="24"/>
                <w:szCs w:val="24"/>
                <w:u w:val="none"/>
              </w:rPr>
            </w:pPr>
          </w:p>
        </w:tc>
      </w:tr>
      <w:tr w14:paraId="7E4CC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57111523">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990D9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287</w:t>
            </w:r>
          </w:p>
        </w:tc>
        <w:tc>
          <w:tcPr>
            <w:tcW w:w="372" w:type="pct"/>
            <w:shd w:val="clear" w:color="auto" w:fill="auto"/>
            <w:vAlign w:val="center"/>
          </w:tcPr>
          <w:p w14:paraId="730897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7D7E4998">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ED730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实验室耗材整理盒</w:t>
            </w:r>
          </w:p>
        </w:tc>
        <w:tc>
          <w:tcPr>
            <w:tcW w:w="1577" w:type="pct"/>
            <w:shd w:val="clear" w:color="auto" w:fill="auto"/>
            <w:vAlign w:val="center"/>
          </w:tcPr>
          <w:p w14:paraId="2FF09E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pp材质，塑料透明带盖，3.5L-5L</w:t>
            </w:r>
          </w:p>
        </w:tc>
        <w:tc>
          <w:tcPr>
            <w:tcW w:w="390" w:type="pct"/>
            <w:shd w:val="clear" w:color="auto" w:fill="auto"/>
            <w:vAlign w:val="center"/>
          </w:tcPr>
          <w:p w14:paraId="597A30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398" w:type="pct"/>
            <w:shd w:val="clear" w:color="auto" w:fill="auto"/>
            <w:vAlign w:val="center"/>
          </w:tcPr>
          <w:p w14:paraId="00AB19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372" w:type="pct"/>
            <w:shd w:val="clear" w:color="auto" w:fill="auto"/>
            <w:vAlign w:val="center"/>
          </w:tcPr>
          <w:p w14:paraId="75BF6978">
            <w:pPr>
              <w:jc w:val="center"/>
              <w:rPr>
                <w:rFonts w:hint="eastAsia" w:ascii="宋体" w:hAnsi="宋体" w:eastAsia="宋体" w:cs="宋体"/>
                <w:i w:val="0"/>
                <w:iCs w:val="0"/>
                <w:color w:val="000000"/>
                <w:sz w:val="24"/>
                <w:szCs w:val="24"/>
                <w:u w:val="none"/>
              </w:rPr>
            </w:pPr>
          </w:p>
        </w:tc>
      </w:tr>
      <w:tr w14:paraId="718E1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42550314">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F204A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288</w:t>
            </w:r>
          </w:p>
        </w:tc>
        <w:tc>
          <w:tcPr>
            <w:tcW w:w="372" w:type="pct"/>
            <w:shd w:val="clear" w:color="auto" w:fill="auto"/>
            <w:vAlign w:val="center"/>
          </w:tcPr>
          <w:p w14:paraId="3D2066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4CD0BCD4">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4222E3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超高惰性毛细管气相色谱柱</w:t>
            </w:r>
          </w:p>
        </w:tc>
        <w:tc>
          <w:tcPr>
            <w:tcW w:w="1577" w:type="pct"/>
            <w:shd w:val="clear" w:color="auto" w:fill="auto"/>
            <w:vAlign w:val="center"/>
          </w:tcPr>
          <w:p w14:paraId="54A894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HP-5MS(30米×0.25毫米×0.25微米)</w:t>
            </w:r>
          </w:p>
        </w:tc>
        <w:tc>
          <w:tcPr>
            <w:tcW w:w="390" w:type="pct"/>
            <w:shd w:val="clear" w:color="auto" w:fill="auto"/>
            <w:vAlign w:val="center"/>
          </w:tcPr>
          <w:p w14:paraId="2C43D8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2FBF20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9500</w:t>
            </w:r>
          </w:p>
        </w:tc>
        <w:tc>
          <w:tcPr>
            <w:tcW w:w="372" w:type="pct"/>
            <w:shd w:val="clear" w:color="auto" w:fill="auto"/>
            <w:vAlign w:val="center"/>
          </w:tcPr>
          <w:p w14:paraId="26766F5A">
            <w:pPr>
              <w:jc w:val="center"/>
              <w:rPr>
                <w:rFonts w:hint="eastAsia" w:ascii="宋体" w:hAnsi="宋体" w:eastAsia="宋体" w:cs="宋体"/>
                <w:i w:val="0"/>
                <w:iCs w:val="0"/>
                <w:color w:val="000000"/>
                <w:sz w:val="24"/>
                <w:szCs w:val="24"/>
                <w:u w:val="none"/>
              </w:rPr>
            </w:pPr>
          </w:p>
        </w:tc>
      </w:tr>
      <w:tr w14:paraId="213D5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60" w:hRule="atLeast"/>
        </w:trPr>
        <w:tc>
          <w:tcPr>
            <w:tcW w:w="372" w:type="pct"/>
            <w:vMerge w:val="continue"/>
            <w:shd w:val="clear" w:color="auto" w:fill="auto"/>
            <w:vAlign w:val="center"/>
          </w:tcPr>
          <w:p w14:paraId="7F739169">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DF974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289</w:t>
            </w:r>
          </w:p>
        </w:tc>
        <w:tc>
          <w:tcPr>
            <w:tcW w:w="372" w:type="pct"/>
            <w:shd w:val="clear" w:color="auto" w:fill="auto"/>
            <w:vAlign w:val="center"/>
          </w:tcPr>
          <w:p w14:paraId="2D3354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40130937">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EF536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超高惰性毛细管气相色谱柱模块</w:t>
            </w:r>
          </w:p>
        </w:tc>
        <w:tc>
          <w:tcPr>
            <w:tcW w:w="1577" w:type="pct"/>
            <w:shd w:val="clear" w:color="auto" w:fill="auto"/>
            <w:vAlign w:val="center"/>
          </w:tcPr>
          <w:p w14:paraId="23894F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HP-5MS(30米×0.25毫米×0.25微米)</w:t>
            </w:r>
          </w:p>
        </w:tc>
        <w:tc>
          <w:tcPr>
            <w:tcW w:w="390" w:type="pct"/>
            <w:shd w:val="clear" w:color="auto" w:fill="auto"/>
            <w:vAlign w:val="center"/>
          </w:tcPr>
          <w:p w14:paraId="502334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280124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12000</w:t>
            </w:r>
          </w:p>
        </w:tc>
        <w:tc>
          <w:tcPr>
            <w:tcW w:w="372" w:type="pct"/>
            <w:shd w:val="clear" w:color="auto" w:fill="auto"/>
            <w:vAlign w:val="center"/>
          </w:tcPr>
          <w:p w14:paraId="0EDB7663">
            <w:pPr>
              <w:jc w:val="center"/>
              <w:rPr>
                <w:rFonts w:hint="eastAsia" w:ascii="宋体" w:hAnsi="宋体" w:eastAsia="宋体" w:cs="宋体"/>
                <w:i w:val="0"/>
                <w:iCs w:val="0"/>
                <w:color w:val="000000"/>
                <w:sz w:val="24"/>
                <w:szCs w:val="24"/>
                <w:u w:val="none"/>
              </w:rPr>
            </w:pPr>
          </w:p>
        </w:tc>
      </w:tr>
      <w:tr w14:paraId="1BBA2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1C884CE2">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865C7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290</w:t>
            </w:r>
          </w:p>
        </w:tc>
        <w:tc>
          <w:tcPr>
            <w:tcW w:w="372" w:type="pct"/>
            <w:shd w:val="clear" w:color="auto" w:fill="auto"/>
            <w:vAlign w:val="center"/>
          </w:tcPr>
          <w:p w14:paraId="6891A5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130FED9D">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1B00C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毛细管气相色谱柱</w:t>
            </w:r>
          </w:p>
        </w:tc>
        <w:tc>
          <w:tcPr>
            <w:tcW w:w="1577" w:type="pct"/>
            <w:shd w:val="clear" w:color="auto" w:fill="auto"/>
            <w:vAlign w:val="center"/>
          </w:tcPr>
          <w:p w14:paraId="1DEDFF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DB-624MS(60 m, 0.32 mm, 1.80 </w:t>
            </w:r>
            <w:r>
              <w:rPr>
                <w:rFonts w:ascii="DejaVu Sans" w:hAnsi="DejaVu Sans" w:eastAsia="DejaVu Sans" w:cs="DejaVu Sans"/>
                <w:i w:val="0"/>
                <w:iCs w:val="0"/>
                <w:color w:val="000000"/>
                <w:kern w:val="0"/>
                <w:sz w:val="24"/>
                <w:szCs w:val="24"/>
                <w:u w:val="none"/>
                <w:lang w:val="en-US" w:eastAsia="zh-CN" w:bidi="ar"/>
              </w:rPr>
              <w:t>µ</w:t>
            </w:r>
            <w:r>
              <w:rPr>
                <w:rFonts w:hint="eastAsia" w:ascii="宋体" w:hAnsi="宋体" w:eastAsia="宋体" w:cs="宋体"/>
                <w:i w:val="0"/>
                <w:iCs w:val="0"/>
                <w:color w:val="000000"/>
                <w:kern w:val="0"/>
                <w:sz w:val="24"/>
                <w:szCs w:val="24"/>
                <w:u w:val="none"/>
                <w:lang w:val="en-US" w:eastAsia="zh-CN" w:bidi="ar"/>
              </w:rPr>
              <w:t>m)</w:t>
            </w:r>
          </w:p>
        </w:tc>
        <w:tc>
          <w:tcPr>
            <w:tcW w:w="390" w:type="pct"/>
            <w:shd w:val="clear" w:color="auto" w:fill="auto"/>
            <w:vAlign w:val="center"/>
          </w:tcPr>
          <w:p w14:paraId="3DA24F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40E23F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15000</w:t>
            </w:r>
          </w:p>
        </w:tc>
        <w:tc>
          <w:tcPr>
            <w:tcW w:w="372" w:type="pct"/>
            <w:shd w:val="clear" w:color="auto" w:fill="auto"/>
            <w:vAlign w:val="center"/>
          </w:tcPr>
          <w:p w14:paraId="11C3B499">
            <w:pPr>
              <w:jc w:val="center"/>
              <w:rPr>
                <w:rFonts w:hint="eastAsia" w:ascii="宋体" w:hAnsi="宋体" w:eastAsia="宋体" w:cs="宋体"/>
                <w:i w:val="0"/>
                <w:iCs w:val="0"/>
                <w:color w:val="000000"/>
                <w:sz w:val="24"/>
                <w:szCs w:val="24"/>
                <w:u w:val="none"/>
              </w:rPr>
            </w:pPr>
          </w:p>
        </w:tc>
      </w:tr>
      <w:tr w14:paraId="4376D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5DAA60C9">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2C638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291</w:t>
            </w:r>
          </w:p>
        </w:tc>
        <w:tc>
          <w:tcPr>
            <w:tcW w:w="372" w:type="pct"/>
            <w:shd w:val="clear" w:color="auto" w:fill="auto"/>
            <w:vAlign w:val="center"/>
          </w:tcPr>
          <w:p w14:paraId="4F78AE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220076B7">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2FADD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三相涂层Arrow萃取头</w:t>
            </w:r>
          </w:p>
        </w:tc>
        <w:tc>
          <w:tcPr>
            <w:tcW w:w="1577" w:type="pct"/>
            <w:shd w:val="clear" w:color="auto" w:fill="auto"/>
            <w:vAlign w:val="center"/>
          </w:tcPr>
          <w:p w14:paraId="1AC457D7">
            <w:pPr>
              <w:jc w:val="center"/>
              <w:rPr>
                <w:rFonts w:hint="eastAsia" w:ascii="宋体" w:hAnsi="宋体" w:eastAsia="宋体" w:cs="宋体"/>
                <w:i w:val="0"/>
                <w:iCs w:val="0"/>
                <w:color w:val="000000"/>
                <w:sz w:val="24"/>
                <w:szCs w:val="24"/>
                <w:u w:val="none"/>
              </w:rPr>
            </w:pPr>
          </w:p>
        </w:tc>
        <w:tc>
          <w:tcPr>
            <w:tcW w:w="390" w:type="pct"/>
            <w:shd w:val="clear" w:color="auto" w:fill="auto"/>
            <w:vAlign w:val="center"/>
          </w:tcPr>
          <w:p w14:paraId="4F4448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1AAA63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6827</w:t>
            </w:r>
          </w:p>
        </w:tc>
        <w:tc>
          <w:tcPr>
            <w:tcW w:w="372" w:type="pct"/>
            <w:shd w:val="clear" w:color="auto" w:fill="auto"/>
            <w:vAlign w:val="center"/>
          </w:tcPr>
          <w:p w14:paraId="31CA6715">
            <w:pPr>
              <w:jc w:val="center"/>
              <w:rPr>
                <w:rFonts w:hint="eastAsia" w:ascii="宋体" w:hAnsi="宋体" w:eastAsia="宋体" w:cs="宋体"/>
                <w:i w:val="0"/>
                <w:iCs w:val="0"/>
                <w:color w:val="000000"/>
                <w:sz w:val="24"/>
                <w:szCs w:val="24"/>
                <w:u w:val="none"/>
              </w:rPr>
            </w:pPr>
          </w:p>
        </w:tc>
      </w:tr>
      <w:tr w14:paraId="6F9FD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111A9DC2">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7FD486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292</w:t>
            </w:r>
          </w:p>
        </w:tc>
        <w:tc>
          <w:tcPr>
            <w:tcW w:w="372" w:type="pct"/>
            <w:shd w:val="clear" w:color="auto" w:fill="auto"/>
            <w:vAlign w:val="center"/>
          </w:tcPr>
          <w:p w14:paraId="549772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7705090D">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21E43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甲基汞标准溶液</w:t>
            </w:r>
          </w:p>
        </w:tc>
        <w:tc>
          <w:tcPr>
            <w:tcW w:w="1577" w:type="pct"/>
            <w:shd w:val="clear" w:color="auto" w:fill="auto"/>
            <w:vAlign w:val="center"/>
          </w:tcPr>
          <w:p w14:paraId="0B1111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1mg/L,5ml，货号06610</w:t>
            </w:r>
          </w:p>
        </w:tc>
        <w:tc>
          <w:tcPr>
            <w:tcW w:w="390" w:type="pct"/>
            <w:shd w:val="clear" w:color="auto" w:fill="auto"/>
            <w:vAlign w:val="center"/>
          </w:tcPr>
          <w:p w14:paraId="62B1B3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57D844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2200</w:t>
            </w:r>
          </w:p>
        </w:tc>
        <w:tc>
          <w:tcPr>
            <w:tcW w:w="372" w:type="pct"/>
            <w:shd w:val="clear" w:color="auto" w:fill="auto"/>
            <w:vAlign w:val="center"/>
          </w:tcPr>
          <w:p w14:paraId="5B119603">
            <w:pPr>
              <w:jc w:val="center"/>
              <w:rPr>
                <w:rFonts w:hint="eastAsia" w:ascii="宋体" w:hAnsi="宋体" w:eastAsia="宋体" w:cs="宋体"/>
                <w:i w:val="0"/>
                <w:iCs w:val="0"/>
                <w:color w:val="000000"/>
                <w:sz w:val="24"/>
                <w:szCs w:val="24"/>
                <w:u w:val="none"/>
              </w:rPr>
            </w:pPr>
          </w:p>
        </w:tc>
      </w:tr>
      <w:tr w14:paraId="2DAC5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299B1EB4">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8D1F7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293</w:t>
            </w:r>
          </w:p>
        </w:tc>
        <w:tc>
          <w:tcPr>
            <w:tcW w:w="372" w:type="pct"/>
            <w:shd w:val="clear" w:color="auto" w:fill="auto"/>
            <w:vAlign w:val="center"/>
          </w:tcPr>
          <w:p w14:paraId="090D9A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0E2B4F30">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3B9A8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乙基汞标准溶液</w:t>
            </w:r>
          </w:p>
        </w:tc>
        <w:tc>
          <w:tcPr>
            <w:tcW w:w="1577" w:type="pct"/>
            <w:shd w:val="clear" w:color="auto" w:fill="auto"/>
            <w:vAlign w:val="center"/>
          </w:tcPr>
          <w:p w14:paraId="0F9F13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1mg/L,5ml，货号06611</w:t>
            </w:r>
          </w:p>
        </w:tc>
        <w:tc>
          <w:tcPr>
            <w:tcW w:w="390" w:type="pct"/>
            <w:shd w:val="clear" w:color="auto" w:fill="auto"/>
            <w:vAlign w:val="center"/>
          </w:tcPr>
          <w:p w14:paraId="791F3A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1DDF1B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2200</w:t>
            </w:r>
          </w:p>
        </w:tc>
        <w:tc>
          <w:tcPr>
            <w:tcW w:w="372" w:type="pct"/>
            <w:shd w:val="clear" w:color="auto" w:fill="auto"/>
            <w:vAlign w:val="center"/>
          </w:tcPr>
          <w:p w14:paraId="12561AF6">
            <w:pPr>
              <w:jc w:val="center"/>
              <w:rPr>
                <w:rFonts w:hint="eastAsia" w:ascii="宋体" w:hAnsi="宋体" w:eastAsia="宋体" w:cs="宋体"/>
                <w:i w:val="0"/>
                <w:iCs w:val="0"/>
                <w:color w:val="000000"/>
                <w:sz w:val="24"/>
                <w:szCs w:val="24"/>
                <w:u w:val="none"/>
              </w:rPr>
            </w:pPr>
          </w:p>
        </w:tc>
      </w:tr>
      <w:tr w14:paraId="5E2B4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79CD921D">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E184A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294</w:t>
            </w:r>
          </w:p>
        </w:tc>
        <w:tc>
          <w:tcPr>
            <w:tcW w:w="372" w:type="pct"/>
            <w:shd w:val="clear" w:color="auto" w:fill="auto"/>
            <w:vAlign w:val="center"/>
          </w:tcPr>
          <w:p w14:paraId="1ED55C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793A82EB">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3EA61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真空泵油1</w:t>
            </w:r>
          </w:p>
        </w:tc>
        <w:tc>
          <w:tcPr>
            <w:tcW w:w="1577" w:type="pct"/>
            <w:shd w:val="clear" w:color="auto" w:fill="auto"/>
            <w:vAlign w:val="center"/>
          </w:tcPr>
          <w:p w14:paraId="247500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1L/瓶，适用于安捷伦型号为8900的ICP-MS，货号X3760-6004</w:t>
            </w:r>
          </w:p>
        </w:tc>
        <w:tc>
          <w:tcPr>
            <w:tcW w:w="390" w:type="pct"/>
            <w:shd w:val="clear" w:color="auto" w:fill="auto"/>
            <w:vAlign w:val="center"/>
          </w:tcPr>
          <w:p w14:paraId="6AD7CC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2E0B3A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1500</w:t>
            </w:r>
          </w:p>
        </w:tc>
        <w:tc>
          <w:tcPr>
            <w:tcW w:w="372" w:type="pct"/>
            <w:shd w:val="clear" w:color="auto" w:fill="auto"/>
            <w:vAlign w:val="center"/>
          </w:tcPr>
          <w:p w14:paraId="70976988">
            <w:pPr>
              <w:jc w:val="center"/>
              <w:rPr>
                <w:rFonts w:hint="eastAsia" w:ascii="宋体" w:hAnsi="宋体" w:eastAsia="宋体" w:cs="宋体"/>
                <w:i w:val="0"/>
                <w:iCs w:val="0"/>
                <w:color w:val="000000"/>
                <w:sz w:val="24"/>
                <w:szCs w:val="24"/>
                <w:u w:val="none"/>
              </w:rPr>
            </w:pPr>
          </w:p>
        </w:tc>
      </w:tr>
      <w:tr w14:paraId="03CBD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125E3B56">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FE9BF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295</w:t>
            </w:r>
          </w:p>
        </w:tc>
        <w:tc>
          <w:tcPr>
            <w:tcW w:w="372" w:type="pct"/>
            <w:shd w:val="clear" w:color="auto" w:fill="auto"/>
            <w:vAlign w:val="center"/>
          </w:tcPr>
          <w:p w14:paraId="15F3E9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1D736AE9">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76CA9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真空泵油2</w:t>
            </w:r>
          </w:p>
        </w:tc>
        <w:tc>
          <w:tcPr>
            <w:tcW w:w="1577" w:type="pct"/>
            <w:shd w:val="clear" w:color="auto" w:fill="auto"/>
            <w:vAlign w:val="center"/>
          </w:tcPr>
          <w:p w14:paraId="0E966D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1L/瓶，适用于赛默飞型号为i CAP Q的ICP-MS，货号1319310</w:t>
            </w:r>
          </w:p>
        </w:tc>
        <w:tc>
          <w:tcPr>
            <w:tcW w:w="390" w:type="pct"/>
            <w:shd w:val="clear" w:color="auto" w:fill="auto"/>
            <w:vAlign w:val="center"/>
          </w:tcPr>
          <w:p w14:paraId="246C5B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5E4BB1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13740</w:t>
            </w:r>
          </w:p>
        </w:tc>
        <w:tc>
          <w:tcPr>
            <w:tcW w:w="372" w:type="pct"/>
            <w:shd w:val="clear" w:color="auto" w:fill="auto"/>
            <w:vAlign w:val="center"/>
          </w:tcPr>
          <w:p w14:paraId="1334F07A">
            <w:pPr>
              <w:jc w:val="center"/>
              <w:rPr>
                <w:rFonts w:hint="eastAsia" w:ascii="宋体" w:hAnsi="宋体" w:eastAsia="宋体" w:cs="宋体"/>
                <w:i w:val="0"/>
                <w:iCs w:val="0"/>
                <w:color w:val="000000"/>
                <w:sz w:val="24"/>
                <w:szCs w:val="24"/>
                <w:u w:val="none"/>
              </w:rPr>
            </w:pPr>
          </w:p>
        </w:tc>
      </w:tr>
      <w:tr w14:paraId="296F8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2F038C1D">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7140A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296</w:t>
            </w:r>
          </w:p>
        </w:tc>
        <w:tc>
          <w:tcPr>
            <w:tcW w:w="372" w:type="pct"/>
            <w:shd w:val="clear" w:color="auto" w:fill="auto"/>
            <w:vAlign w:val="center"/>
          </w:tcPr>
          <w:p w14:paraId="399A18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194935A1">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22E39C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油雾过滤器</w:t>
            </w:r>
          </w:p>
        </w:tc>
        <w:tc>
          <w:tcPr>
            <w:tcW w:w="1577" w:type="pct"/>
            <w:shd w:val="clear" w:color="auto" w:fill="auto"/>
            <w:vAlign w:val="center"/>
          </w:tcPr>
          <w:p w14:paraId="655BF9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适用于MS40+真空泵</w:t>
            </w:r>
          </w:p>
        </w:tc>
        <w:tc>
          <w:tcPr>
            <w:tcW w:w="390" w:type="pct"/>
            <w:shd w:val="clear" w:color="auto" w:fill="auto"/>
            <w:vAlign w:val="center"/>
          </w:tcPr>
          <w:p w14:paraId="2F5E2E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43C481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2800</w:t>
            </w:r>
          </w:p>
        </w:tc>
        <w:tc>
          <w:tcPr>
            <w:tcW w:w="372" w:type="pct"/>
            <w:shd w:val="clear" w:color="auto" w:fill="auto"/>
            <w:vAlign w:val="center"/>
          </w:tcPr>
          <w:p w14:paraId="1D9F2107">
            <w:pPr>
              <w:jc w:val="center"/>
              <w:rPr>
                <w:rFonts w:hint="eastAsia" w:ascii="宋体" w:hAnsi="宋体" w:eastAsia="宋体" w:cs="宋体"/>
                <w:i w:val="0"/>
                <w:iCs w:val="0"/>
                <w:color w:val="000000"/>
                <w:sz w:val="24"/>
                <w:szCs w:val="24"/>
                <w:u w:val="none"/>
              </w:rPr>
            </w:pPr>
          </w:p>
        </w:tc>
      </w:tr>
      <w:tr w14:paraId="2AE72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trPr>
        <w:tc>
          <w:tcPr>
            <w:tcW w:w="372" w:type="pct"/>
            <w:vMerge w:val="continue"/>
            <w:shd w:val="clear" w:color="auto" w:fill="auto"/>
            <w:vAlign w:val="center"/>
          </w:tcPr>
          <w:p w14:paraId="5B373C1C">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7CAA31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297</w:t>
            </w:r>
          </w:p>
        </w:tc>
        <w:tc>
          <w:tcPr>
            <w:tcW w:w="372" w:type="pct"/>
            <w:shd w:val="clear" w:color="auto" w:fill="auto"/>
            <w:vAlign w:val="center"/>
          </w:tcPr>
          <w:p w14:paraId="50D16F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3138227D">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FD058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ICP-MS用泵管（样品泵管）</w:t>
            </w:r>
          </w:p>
        </w:tc>
        <w:tc>
          <w:tcPr>
            <w:tcW w:w="1577" w:type="pct"/>
            <w:shd w:val="clear" w:color="auto" w:fill="auto"/>
            <w:vAlign w:val="center"/>
          </w:tcPr>
          <w:p w14:paraId="70D4D0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货号1320050，12根/包，适用于赛默飞型号为i CAP Q的ICP-MS</w:t>
            </w:r>
          </w:p>
        </w:tc>
        <w:tc>
          <w:tcPr>
            <w:tcW w:w="390" w:type="pct"/>
            <w:shd w:val="clear" w:color="auto" w:fill="auto"/>
            <w:vAlign w:val="center"/>
          </w:tcPr>
          <w:p w14:paraId="321D23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02ADE2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2080</w:t>
            </w:r>
          </w:p>
        </w:tc>
        <w:tc>
          <w:tcPr>
            <w:tcW w:w="372" w:type="pct"/>
            <w:shd w:val="clear" w:color="auto" w:fill="auto"/>
            <w:vAlign w:val="center"/>
          </w:tcPr>
          <w:p w14:paraId="4156A91F">
            <w:pPr>
              <w:jc w:val="center"/>
              <w:rPr>
                <w:rFonts w:hint="eastAsia" w:ascii="宋体" w:hAnsi="宋体" w:eastAsia="宋体" w:cs="宋体"/>
                <w:i w:val="0"/>
                <w:iCs w:val="0"/>
                <w:color w:val="000000"/>
                <w:sz w:val="24"/>
                <w:szCs w:val="24"/>
                <w:u w:val="none"/>
              </w:rPr>
            </w:pPr>
          </w:p>
        </w:tc>
      </w:tr>
      <w:tr w14:paraId="70603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7EF51105">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3DE35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298</w:t>
            </w:r>
          </w:p>
        </w:tc>
        <w:tc>
          <w:tcPr>
            <w:tcW w:w="372" w:type="pct"/>
            <w:shd w:val="clear" w:color="auto" w:fill="auto"/>
            <w:vAlign w:val="center"/>
          </w:tcPr>
          <w:p w14:paraId="65CE37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09DB7612">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998ED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采样锥</w:t>
            </w:r>
          </w:p>
        </w:tc>
        <w:tc>
          <w:tcPr>
            <w:tcW w:w="1577" w:type="pct"/>
            <w:shd w:val="clear" w:color="auto" w:fill="auto"/>
            <w:vAlign w:val="center"/>
          </w:tcPr>
          <w:p w14:paraId="3DE163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货号1311870，适用于赛默飞型号为i CAP Q的ICP-MS</w:t>
            </w:r>
          </w:p>
        </w:tc>
        <w:tc>
          <w:tcPr>
            <w:tcW w:w="390" w:type="pct"/>
            <w:shd w:val="clear" w:color="auto" w:fill="auto"/>
            <w:vAlign w:val="center"/>
          </w:tcPr>
          <w:p w14:paraId="5ADB48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50C3B7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7460</w:t>
            </w:r>
          </w:p>
        </w:tc>
        <w:tc>
          <w:tcPr>
            <w:tcW w:w="372" w:type="pct"/>
            <w:shd w:val="clear" w:color="auto" w:fill="auto"/>
            <w:vAlign w:val="center"/>
          </w:tcPr>
          <w:p w14:paraId="470CDA2C">
            <w:pPr>
              <w:jc w:val="center"/>
              <w:rPr>
                <w:rFonts w:hint="eastAsia" w:ascii="宋体" w:hAnsi="宋体" w:eastAsia="宋体" w:cs="宋体"/>
                <w:i w:val="0"/>
                <w:iCs w:val="0"/>
                <w:color w:val="000000"/>
                <w:sz w:val="24"/>
                <w:szCs w:val="24"/>
                <w:u w:val="none"/>
              </w:rPr>
            </w:pPr>
          </w:p>
        </w:tc>
      </w:tr>
      <w:tr w14:paraId="49096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57B46A21">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2CFF16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299</w:t>
            </w:r>
          </w:p>
        </w:tc>
        <w:tc>
          <w:tcPr>
            <w:tcW w:w="372" w:type="pct"/>
            <w:shd w:val="clear" w:color="auto" w:fill="auto"/>
            <w:vAlign w:val="center"/>
          </w:tcPr>
          <w:p w14:paraId="52245A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6B0AA6CF">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FEFB9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蠕动泵管组件</w:t>
            </w:r>
          </w:p>
        </w:tc>
        <w:tc>
          <w:tcPr>
            <w:tcW w:w="1577" w:type="pct"/>
            <w:shd w:val="clear" w:color="auto" w:fill="auto"/>
            <w:vAlign w:val="center"/>
          </w:tcPr>
          <w:p w14:paraId="0A4B75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货号52.29.117，适用北裕气相分子光谱仪</w:t>
            </w:r>
          </w:p>
        </w:tc>
        <w:tc>
          <w:tcPr>
            <w:tcW w:w="390" w:type="pct"/>
            <w:shd w:val="clear" w:color="auto" w:fill="auto"/>
            <w:vAlign w:val="center"/>
          </w:tcPr>
          <w:p w14:paraId="69EDDD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28B5AD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510</w:t>
            </w:r>
          </w:p>
        </w:tc>
        <w:tc>
          <w:tcPr>
            <w:tcW w:w="372" w:type="pct"/>
            <w:shd w:val="clear" w:color="auto" w:fill="auto"/>
            <w:vAlign w:val="center"/>
          </w:tcPr>
          <w:p w14:paraId="5DB39443">
            <w:pPr>
              <w:jc w:val="center"/>
              <w:rPr>
                <w:rFonts w:hint="eastAsia" w:ascii="宋体" w:hAnsi="宋体" w:eastAsia="宋体" w:cs="宋体"/>
                <w:i w:val="0"/>
                <w:iCs w:val="0"/>
                <w:color w:val="000000"/>
                <w:sz w:val="24"/>
                <w:szCs w:val="24"/>
                <w:u w:val="none"/>
              </w:rPr>
            </w:pPr>
          </w:p>
        </w:tc>
      </w:tr>
      <w:tr w14:paraId="36836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4484304F">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2E2FF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w:t>
            </w:r>
          </w:p>
        </w:tc>
        <w:tc>
          <w:tcPr>
            <w:tcW w:w="372" w:type="pct"/>
            <w:shd w:val="clear" w:color="auto" w:fill="auto"/>
            <w:vAlign w:val="center"/>
          </w:tcPr>
          <w:p w14:paraId="5ACB06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4BC0EA70">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8EAD9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硅胶管</w:t>
            </w:r>
          </w:p>
        </w:tc>
        <w:tc>
          <w:tcPr>
            <w:tcW w:w="1577" w:type="pct"/>
            <w:shd w:val="clear" w:color="auto" w:fill="auto"/>
            <w:vAlign w:val="center"/>
          </w:tcPr>
          <w:p w14:paraId="5F8D20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货号12.01.017，适用北裕气相分子光谱仪，8根/包</w:t>
            </w:r>
          </w:p>
        </w:tc>
        <w:tc>
          <w:tcPr>
            <w:tcW w:w="390" w:type="pct"/>
            <w:shd w:val="clear" w:color="auto" w:fill="auto"/>
            <w:vAlign w:val="center"/>
          </w:tcPr>
          <w:p w14:paraId="63710B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1EE98D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72</w:t>
            </w:r>
          </w:p>
        </w:tc>
        <w:tc>
          <w:tcPr>
            <w:tcW w:w="372" w:type="pct"/>
            <w:shd w:val="clear" w:color="auto" w:fill="auto"/>
            <w:vAlign w:val="center"/>
          </w:tcPr>
          <w:p w14:paraId="1F46D8AF">
            <w:pPr>
              <w:jc w:val="center"/>
              <w:rPr>
                <w:rFonts w:hint="eastAsia" w:ascii="宋体" w:hAnsi="宋体" w:eastAsia="宋体" w:cs="宋体"/>
                <w:i w:val="0"/>
                <w:iCs w:val="0"/>
                <w:color w:val="000000"/>
                <w:sz w:val="24"/>
                <w:szCs w:val="24"/>
                <w:u w:val="none"/>
              </w:rPr>
            </w:pPr>
          </w:p>
        </w:tc>
      </w:tr>
      <w:tr w14:paraId="2935A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47842575">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79AA81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301</w:t>
            </w:r>
          </w:p>
        </w:tc>
        <w:tc>
          <w:tcPr>
            <w:tcW w:w="372" w:type="pct"/>
            <w:shd w:val="clear" w:color="auto" w:fill="auto"/>
            <w:vAlign w:val="center"/>
          </w:tcPr>
          <w:p w14:paraId="1CE45C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3EDCBDC2">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21F8DA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样品瓶瓶盖（含垫片）</w:t>
            </w:r>
          </w:p>
        </w:tc>
        <w:tc>
          <w:tcPr>
            <w:tcW w:w="1577" w:type="pct"/>
            <w:shd w:val="clear" w:color="auto" w:fill="auto"/>
            <w:vAlign w:val="center"/>
          </w:tcPr>
          <w:p w14:paraId="5E1F81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100个/包，货号09226</w:t>
            </w:r>
          </w:p>
        </w:tc>
        <w:tc>
          <w:tcPr>
            <w:tcW w:w="390" w:type="pct"/>
            <w:shd w:val="clear" w:color="auto" w:fill="auto"/>
            <w:vAlign w:val="center"/>
          </w:tcPr>
          <w:p w14:paraId="5FF7D4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6D4AE4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910</w:t>
            </w:r>
          </w:p>
        </w:tc>
        <w:tc>
          <w:tcPr>
            <w:tcW w:w="372" w:type="pct"/>
            <w:shd w:val="clear" w:color="auto" w:fill="auto"/>
            <w:vAlign w:val="center"/>
          </w:tcPr>
          <w:p w14:paraId="22679E89">
            <w:pPr>
              <w:jc w:val="center"/>
              <w:rPr>
                <w:rFonts w:hint="eastAsia" w:ascii="宋体" w:hAnsi="宋体" w:eastAsia="宋体" w:cs="宋体"/>
                <w:i w:val="0"/>
                <w:iCs w:val="0"/>
                <w:color w:val="000000"/>
                <w:sz w:val="24"/>
                <w:szCs w:val="24"/>
                <w:u w:val="none"/>
              </w:rPr>
            </w:pPr>
          </w:p>
        </w:tc>
      </w:tr>
      <w:tr w14:paraId="3ED1B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0AA3F310">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D2AA8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302</w:t>
            </w:r>
          </w:p>
        </w:tc>
        <w:tc>
          <w:tcPr>
            <w:tcW w:w="372" w:type="pct"/>
            <w:shd w:val="clear" w:color="auto" w:fill="auto"/>
            <w:vAlign w:val="center"/>
          </w:tcPr>
          <w:p w14:paraId="6FFE7A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7B8A3A10">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663F3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样品瓶</w:t>
            </w:r>
          </w:p>
        </w:tc>
        <w:tc>
          <w:tcPr>
            <w:tcW w:w="1577" w:type="pct"/>
            <w:shd w:val="clear" w:color="auto" w:fill="auto"/>
            <w:vAlign w:val="center"/>
          </w:tcPr>
          <w:p w14:paraId="5F03B6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40ml，72个/包，货号09124</w:t>
            </w:r>
          </w:p>
        </w:tc>
        <w:tc>
          <w:tcPr>
            <w:tcW w:w="390" w:type="pct"/>
            <w:shd w:val="clear" w:color="auto" w:fill="auto"/>
            <w:vAlign w:val="center"/>
          </w:tcPr>
          <w:p w14:paraId="1227EC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5FC8FC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560</w:t>
            </w:r>
          </w:p>
        </w:tc>
        <w:tc>
          <w:tcPr>
            <w:tcW w:w="372" w:type="pct"/>
            <w:shd w:val="clear" w:color="auto" w:fill="auto"/>
            <w:vAlign w:val="center"/>
          </w:tcPr>
          <w:p w14:paraId="650BE81B">
            <w:pPr>
              <w:jc w:val="center"/>
              <w:rPr>
                <w:rFonts w:hint="eastAsia" w:ascii="宋体" w:hAnsi="宋体" w:eastAsia="宋体" w:cs="宋体"/>
                <w:i w:val="0"/>
                <w:iCs w:val="0"/>
                <w:color w:val="000000"/>
                <w:sz w:val="24"/>
                <w:szCs w:val="24"/>
                <w:u w:val="none"/>
              </w:rPr>
            </w:pPr>
          </w:p>
        </w:tc>
      </w:tr>
      <w:tr w14:paraId="45472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7EB8FE35">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544F7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303</w:t>
            </w:r>
          </w:p>
        </w:tc>
        <w:tc>
          <w:tcPr>
            <w:tcW w:w="372" w:type="pct"/>
            <w:shd w:val="clear" w:color="auto" w:fill="auto"/>
            <w:vAlign w:val="center"/>
          </w:tcPr>
          <w:p w14:paraId="58F6D9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38E0AD3C">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EBB08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石墨舟</w:t>
            </w:r>
          </w:p>
        </w:tc>
        <w:tc>
          <w:tcPr>
            <w:tcW w:w="1577" w:type="pct"/>
            <w:shd w:val="clear" w:color="auto" w:fill="auto"/>
            <w:vAlign w:val="center"/>
          </w:tcPr>
          <w:p w14:paraId="5FBFEE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10个/盒，货号，适用于耶拿原子吸收光谱仪</w:t>
            </w:r>
          </w:p>
        </w:tc>
        <w:tc>
          <w:tcPr>
            <w:tcW w:w="390" w:type="pct"/>
            <w:shd w:val="clear" w:color="auto" w:fill="auto"/>
            <w:vAlign w:val="center"/>
          </w:tcPr>
          <w:p w14:paraId="468ED4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7E8CB9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7700</w:t>
            </w:r>
          </w:p>
        </w:tc>
        <w:tc>
          <w:tcPr>
            <w:tcW w:w="372" w:type="pct"/>
            <w:shd w:val="clear" w:color="auto" w:fill="auto"/>
            <w:vAlign w:val="center"/>
          </w:tcPr>
          <w:p w14:paraId="1590B871">
            <w:pPr>
              <w:jc w:val="center"/>
              <w:rPr>
                <w:rFonts w:hint="eastAsia" w:ascii="宋体" w:hAnsi="宋体" w:eastAsia="宋体" w:cs="宋体"/>
                <w:i w:val="0"/>
                <w:iCs w:val="0"/>
                <w:color w:val="000000"/>
                <w:sz w:val="24"/>
                <w:szCs w:val="24"/>
                <w:u w:val="none"/>
              </w:rPr>
            </w:pPr>
          </w:p>
        </w:tc>
      </w:tr>
      <w:tr w14:paraId="61C82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1FB0A97B">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2B624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304</w:t>
            </w:r>
          </w:p>
        </w:tc>
        <w:tc>
          <w:tcPr>
            <w:tcW w:w="372" w:type="pct"/>
            <w:shd w:val="clear" w:color="auto" w:fill="auto"/>
            <w:vAlign w:val="center"/>
          </w:tcPr>
          <w:p w14:paraId="1309DF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7CF1BE07">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4D70D9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Mercury Lamp汞灯</w:t>
            </w:r>
          </w:p>
        </w:tc>
        <w:tc>
          <w:tcPr>
            <w:tcW w:w="1577" w:type="pct"/>
            <w:shd w:val="clear" w:color="auto" w:fill="auto"/>
            <w:vAlign w:val="center"/>
          </w:tcPr>
          <w:p w14:paraId="48F4A0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货号122-00189-1，适用于利曼冷原子吸收</w:t>
            </w:r>
          </w:p>
        </w:tc>
        <w:tc>
          <w:tcPr>
            <w:tcW w:w="390" w:type="pct"/>
            <w:shd w:val="clear" w:color="auto" w:fill="auto"/>
            <w:vAlign w:val="center"/>
          </w:tcPr>
          <w:p w14:paraId="75AEF7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427BDE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11050</w:t>
            </w:r>
          </w:p>
        </w:tc>
        <w:tc>
          <w:tcPr>
            <w:tcW w:w="372" w:type="pct"/>
            <w:shd w:val="clear" w:color="auto" w:fill="auto"/>
            <w:vAlign w:val="center"/>
          </w:tcPr>
          <w:p w14:paraId="4939E63B">
            <w:pPr>
              <w:jc w:val="center"/>
              <w:rPr>
                <w:rFonts w:hint="eastAsia" w:ascii="宋体" w:hAnsi="宋体" w:eastAsia="宋体" w:cs="宋体"/>
                <w:i w:val="0"/>
                <w:iCs w:val="0"/>
                <w:color w:val="000000"/>
                <w:sz w:val="24"/>
                <w:szCs w:val="24"/>
                <w:u w:val="none"/>
              </w:rPr>
            </w:pPr>
          </w:p>
        </w:tc>
      </w:tr>
      <w:tr w14:paraId="5E798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19BDDCD7">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46874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305</w:t>
            </w:r>
          </w:p>
        </w:tc>
        <w:tc>
          <w:tcPr>
            <w:tcW w:w="372" w:type="pct"/>
            <w:shd w:val="clear" w:color="auto" w:fill="auto"/>
            <w:vAlign w:val="center"/>
          </w:tcPr>
          <w:p w14:paraId="14F64F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60B128D2">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6E239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催化管</w:t>
            </w:r>
          </w:p>
        </w:tc>
        <w:tc>
          <w:tcPr>
            <w:tcW w:w="1577" w:type="pct"/>
            <w:shd w:val="clear" w:color="auto" w:fill="auto"/>
            <w:vAlign w:val="center"/>
          </w:tcPr>
          <w:p w14:paraId="38E192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货号122-00189-1，适用于利曼冷原子吸收</w:t>
            </w:r>
          </w:p>
        </w:tc>
        <w:tc>
          <w:tcPr>
            <w:tcW w:w="390" w:type="pct"/>
            <w:shd w:val="clear" w:color="auto" w:fill="auto"/>
            <w:vAlign w:val="center"/>
          </w:tcPr>
          <w:p w14:paraId="4C0A08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21E0B1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10722</w:t>
            </w:r>
          </w:p>
        </w:tc>
        <w:tc>
          <w:tcPr>
            <w:tcW w:w="372" w:type="pct"/>
            <w:shd w:val="clear" w:color="auto" w:fill="auto"/>
            <w:vAlign w:val="center"/>
          </w:tcPr>
          <w:p w14:paraId="1C637375">
            <w:pPr>
              <w:jc w:val="center"/>
              <w:rPr>
                <w:rFonts w:hint="eastAsia" w:ascii="宋体" w:hAnsi="宋体" w:eastAsia="宋体" w:cs="宋体"/>
                <w:i w:val="0"/>
                <w:iCs w:val="0"/>
                <w:color w:val="000000"/>
                <w:sz w:val="24"/>
                <w:szCs w:val="24"/>
                <w:u w:val="none"/>
              </w:rPr>
            </w:pPr>
          </w:p>
        </w:tc>
      </w:tr>
      <w:tr w14:paraId="6E486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31425554">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27E729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306</w:t>
            </w:r>
          </w:p>
        </w:tc>
        <w:tc>
          <w:tcPr>
            <w:tcW w:w="372" w:type="pct"/>
            <w:shd w:val="clear" w:color="auto" w:fill="auto"/>
            <w:vAlign w:val="center"/>
          </w:tcPr>
          <w:p w14:paraId="48CEC1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520A0B9A">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1FBD6E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Nafion Dryer除湿管</w:t>
            </w:r>
          </w:p>
        </w:tc>
        <w:tc>
          <w:tcPr>
            <w:tcW w:w="1577" w:type="pct"/>
            <w:shd w:val="clear" w:color="auto" w:fill="auto"/>
            <w:vAlign w:val="center"/>
          </w:tcPr>
          <w:p w14:paraId="01648F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货号122-00189-1，适用于利曼冷原子吸收</w:t>
            </w:r>
          </w:p>
        </w:tc>
        <w:tc>
          <w:tcPr>
            <w:tcW w:w="390" w:type="pct"/>
            <w:shd w:val="clear" w:color="auto" w:fill="auto"/>
            <w:vAlign w:val="center"/>
          </w:tcPr>
          <w:p w14:paraId="10FF66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31A6CD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2960</w:t>
            </w:r>
          </w:p>
        </w:tc>
        <w:tc>
          <w:tcPr>
            <w:tcW w:w="372" w:type="pct"/>
            <w:shd w:val="clear" w:color="auto" w:fill="auto"/>
            <w:vAlign w:val="center"/>
          </w:tcPr>
          <w:p w14:paraId="7C251B72">
            <w:pPr>
              <w:jc w:val="center"/>
              <w:rPr>
                <w:rFonts w:hint="eastAsia" w:ascii="宋体" w:hAnsi="宋体" w:eastAsia="宋体" w:cs="宋体"/>
                <w:i w:val="0"/>
                <w:iCs w:val="0"/>
                <w:color w:val="000000"/>
                <w:sz w:val="24"/>
                <w:szCs w:val="24"/>
                <w:u w:val="none"/>
              </w:rPr>
            </w:pPr>
          </w:p>
        </w:tc>
      </w:tr>
      <w:tr w14:paraId="7EFD2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56EE3FA2">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E5C90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307</w:t>
            </w:r>
          </w:p>
        </w:tc>
        <w:tc>
          <w:tcPr>
            <w:tcW w:w="372" w:type="pct"/>
            <w:shd w:val="clear" w:color="auto" w:fill="auto"/>
            <w:vAlign w:val="center"/>
          </w:tcPr>
          <w:p w14:paraId="66F73C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42975FFC">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594D1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纯水机纯化柱子</w:t>
            </w:r>
          </w:p>
        </w:tc>
        <w:tc>
          <w:tcPr>
            <w:tcW w:w="1577" w:type="pct"/>
            <w:shd w:val="clear" w:color="auto" w:fill="auto"/>
            <w:vAlign w:val="center"/>
          </w:tcPr>
          <w:p w14:paraId="0BADE5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套，适用于型号为ULUP-Ⅱ-20T的优普纯水机</w:t>
            </w:r>
          </w:p>
        </w:tc>
        <w:tc>
          <w:tcPr>
            <w:tcW w:w="390" w:type="pct"/>
            <w:shd w:val="clear" w:color="auto" w:fill="auto"/>
            <w:vAlign w:val="center"/>
          </w:tcPr>
          <w:p w14:paraId="25285F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245A4B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3700</w:t>
            </w:r>
          </w:p>
        </w:tc>
        <w:tc>
          <w:tcPr>
            <w:tcW w:w="372" w:type="pct"/>
            <w:shd w:val="clear" w:color="auto" w:fill="auto"/>
            <w:vAlign w:val="center"/>
          </w:tcPr>
          <w:p w14:paraId="41989B8A">
            <w:pPr>
              <w:jc w:val="center"/>
              <w:rPr>
                <w:rFonts w:hint="eastAsia" w:ascii="宋体" w:hAnsi="宋体" w:eastAsia="宋体" w:cs="宋体"/>
                <w:i w:val="0"/>
                <w:iCs w:val="0"/>
                <w:color w:val="000000"/>
                <w:sz w:val="24"/>
                <w:szCs w:val="24"/>
                <w:u w:val="none"/>
              </w:rPr>
            </w:pPr>
          </w:p>
        </w:tc>
      </w:tr>
      <w:tr w14:paraId="20C8E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6B40E752">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16BCE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308</w:t>
            </w:r>
          </w:p>
        </w:tc>
        <w:tc>
          <w:tcPr>
            <w:tcW w:w="372" w:type="pct"/>
            <w:shd w:val="clear" w:color="auto" w:fill="auto"/>
            <w:vAlign w:val="center"/>
          </w:tcPr>
          <w:p w14:paraId="045ABD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154F5F76">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2D7F42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纯水机纯化柱子</w:t>
            </w:r>
          </w:p>
        </w:tc>
        <w:tc>
          <w:tcPr>
            <w:tcW w:w="1577" w:type="pct"/>
            <w:shd w:val="clear" w:color="auto" w:fill="auto"/>
            <w:vAlign w:val="center"/>
          </w:tcPr>
          <w:p w14:paraId="4E96D7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套，适用于型号为ELAG class IC DI MK2的纯水机</w:t>
            </w:r>
          </w:p>
        </w:tc>
        <w:tc>
          <w:tcPr>
            <w:tcW w:w="390" w:type="pct"/>
            <w:shd w:val="clear" w:color="auto" w:fill="auto"/>
            <w:vAlign w:val="center"/>
          </w:tcPr>
          <w:p w14:paraId="44A818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0150E9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6400</w:t>
            </w:r>
          </w:p>
        </w:tc>
        <w:tc>
          <w:tcPr>
            <w:tcW w:w="372" w:type="pct"/>
            <w:shd w:val="clear" w:color="auto" w:fill="auto"/>
            <w:vAlign w:val="center"/>
          </w:tcPr>
          <w:p w14:paraId="5C71BB93">
            <w:pPr>
              <w:jc w:val="center"/>
              <w:rPr>
                <w:rFonts w:hint="eastAsia" w:ascii="宋体" w:hAnsi="宋体" w:eastAsia="宋体" w:cs="宋体"/>
                <w:i w:val="0"/>
                <w:iCs w:val="0"/>
                <w:color w:val="000000"/>
                <w:sz w:val="24"/>
                <w:szCs w:val="24"/>
                <w:u w:val="none"/>
              </w:rPr>
            </w:pPr>
          </w:p>
        </w:tc>
      </w:tr>
      <w:tr w14:paraId="7FA7D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4783B043">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22631F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309</w:t>
            </w:r>
          </w:p>
        </w:tc>
        <w:tc>
          <w:tcPr>
            <w:tcW w:w="372" w:type="pct"/>
            <w:shd w:val="clear" w:color="auto" w:fill="auto"/>
            <w:vAlign w:val="center"/>
          </w:tcPr>
          <w:p w14:paraId="34359B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47096429">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390B4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ELAG 纯水机预处理装置</w:t>
            </w:r>
          </w:p>
        </w:tc>
        <w:tc>
          <w:tcPr>
            <w:tcW w:w="1577" w:type="pct"/>
            <w:shd w:val="clear" w:color="auto" w:fill="auto"/>
            <w:vAlign w:val="center"/>
          </w:tcPr>
          <w:p w14:paraId="77A42F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套，适用于型号为ELAG class IC DI MK2的纯水机</w:t>
            </w:r>
          </w:p>
        </w:tc>
        <w:tc>
          <w:tcPr>
            <w:tcW w:w="390" w:type="pct"/>
            <w:shd w:val="clear" w:color="auto" w:fill="auto"/>
            <w:vAlign w:val="center"/>
          </w:tcPr>
          <w:p w14:paraId="0CD472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0E9D89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10000</w:t>
            </w:r>
          </w:p>
        </w:tc>
        <w:tc>
          <w:tcPr>
            <w:tcW w:w="372" w:type="pct"/>
            <w:shd w:val="clear" w:color="auto" w:fill="auto"/>
            <w:vAlign w:val="center"/>
          </w:tcPr>
          <w:p w14:paraId="3D9BF97D">
            <w:pPr>
              <w:jc w:val="center"/>
              <w:rPr>
                <w:rFonts w:hint="eastAsia" w:ascii="宋体" w:hAnsi="宋体" w:eastAsia="宋体" w:cs="宋体"/>
                <w:i w:val="0"/>
                <w:iCs w:val="0"/>
                <w:color w:val="000000"/>
                <w:sz w:val="24"/>
                <w:szCs w:val="24"/>
                <w:u w:val="none"/>
              </w:rPr>
            </w:pPr>
          </w:p>
        </w:tc>
      </w:tr>
      <w:tr w14:paraId="43336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78C52158">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6514D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310</w:t>
            </w:r>
          </w:p>
        </w:tc>
        <w:tc>
          <w:tcPr>
            <w:tcW w:w="372" w:type="pct"/>
            <w:shd w:val="clear" w:color="auto" w:fill="auto"/>
            <w:vAlign w:val="center"/>
          </w:tcPr>
          <w:p w14:paraId="1E7C2F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376790DB">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FB45E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醋酸缓冲溶液</w:t>
            </w:r>
          </w:p>
        </w:tc>
        <w:tc>
          <w:tcPr>
            <w:tcW w:w="1577" w:type="pct"/>
            <w:shd w:val="clear" w:color="auto" w:fill="auto"/>
            <w:vAlign w:val="center"/>
          </w:tcPr>
          <w:p w14:paraId="252D40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货号06120，4×30ml/盒</w:t>
            </w:r>
          </w:p>
        </w:tc>
        <w:tc>
          <w:tcPr>
            <w:tcW w:w="390" w:type="pct"/>
            <w:shd w:val="clear" w:color="auto" w:fill="auto"/>
            <w:vAlign w:val="center"/>
          </w:tcPr>
          <w:p w14:paraId="725697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2771BD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960</w:t>
            </w:r>
          </w:p>
        </w:tc>
        <w:tc>
          <w:tcPr>
            <w:tcW w:w="372" w:type="pct"/>
            <w:shd w:val="clear" w:color="auto" w:fill="auto"/>
            <w:vAlign w:val="center"/>
          </w:tcPr>
          <w:p w14:paraId="7B882908">
            <w:pPr>
              <w:jc w:val="center"/>
              <w:rPr>
                <w:rFonts w:hint="eastAsia" w:ascii="宋体" w:hAnsi="宋体" w:eastAsia="宋体" w:cs="宋体"/>
                <w:i w:val="0"/>
                <w:iCs w:val="0"/>
                <w:color w:val="000000"/>
                <w:sz w:val="24"/>
                <w:szCs w:val="24"/>
                <w:u w:val="none"/>
              </w:rPr>
            </w:pPr>
          </w:p>
        </w:tc>
      </w:tr>
      <w:tr w14:paraId="7AA34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582D7EDC">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BFE3C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311</w:t>
            </w:r>
          </w:p>
        </w:tc>
        <w:tc>
          <w:tcPr>
            <w:tcW w:w="372" w:type="pct"/>
            <w:shd w:val="clear" w:color="auto" w:fill="auto"/>
            <w:vAlign w:val="center"/>
          </w:tcPr>
          <w:p w14:paraId="157955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3A9A2A26">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499CB3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丙基化试剂</w:t>
            </w:r>
          </w:p>
        </w:tc>
        <w:tc>
          <w:tcPr>
            <w:tcW w:w="1577" w:type="pct"/>
            <w:shd w:val="clear" w:color="auto" w:fill="auto"/>
            <w:vAlign w:val="center"/>
          </w:tcPr>
          <w:p w14:paraId="08822B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货号06140，1g/瓶</w:t>
            </w:r>
          </w:p>
        </w:tc>
        <w:tc>
          <w:tcPr>
            <w:tcW w:w="390" w:type="pct"/>
            <w:shd w:val="clear" w:color="auto" w:fill="auto"/>
            <w:vAlign w:val="center"/>
          </w:tcPr>
          <w:p w14:paraId="41E2F0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363B92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3900</w:t>
            </w:r>
          </w:p>
        </w:tc>
        <w:tc>
          <w:tcPr>
            <w:tcW w:w="372" w:type="pct"/>
            <w:shd w:val="clear" w:color="auto" w:fill="auto"/>
            <w:vAlign w:val="center"/>
          </w:tcPr>
          <w:p w14:paraId="538FFB82">
            <w:pPr>
              <w:jc w:val="center"/>
              <w:rPr>
                <w:rFonts w:hint="eastAsia" w:ascii="宋体" w:hAnsi="宋体" w:eastAsia="宋体" w:cs="宋体"/>
                <w:i w:val="0"/>
                <w:iCs w:val="0"/>
                <w:color w:val="000000"/>
                <w:sz w:val="24"/>
                <w:szCs w:val="24"/>
                <w:u w:val="none"/>
              </w:rPr>
            </w:pPr>
          </w:p>
        </w:tc>
      </w:tr>
      <w:tr w14:paraId="3AF8D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537C8070">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D88CE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312</w:t>
            </w:r>
          </w:p>
        </w:tc>
        <w:tc>
          <w:tcPr>
            <w:tcW w:w="372" w:type="pct"/>
            <w:shd w:val="clear" w:color="auto" w:fill="auto"/>
            <w:vAlign w:val="center"/>
          </w:tcPr>
          <w:p w14:paraId="75C024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58D4D02C">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81BA0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ICP-MS用校正液</w:t>
            </w:r>
          </w:p>
        </w:tc>
        <w:tc>
          <w:tcPr>
            <w:tcW w:w="1577" w:type="pct"/>
            <w:shd w:val="clear" w:color="auto" w:fill="auto"/>
            <w:vAlign w:val="center"/>
          </w:tcPr>
          <w:p w14:paraId="0A377D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货号1323760，适用于赛默飞型号为i CAP Q的ICP-MS</w:t>
            </w:r>
          </w:p>
        </w:tc>
        <w:tc>
          <w:tcPr>
            <w:tcW w:w="390" w:type="pct"/>
            <w:shd w:val="clear" w:color="auto" w:fill="auto"/>
            <w:vAlign w:val="center"/>
          </w:tcPr>
          <w:p w14:paraId="4FA698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3F103A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8614</w:t>
            </w:r>
          </w:p>
        </w:tc>
        <w:tc>
          <w:tcPr>
            <w:tcW w:w="372" w:type="pct"/>
            <w:shd w:val="clear" w:color="auto" w:fill="auto"/>
            <w:vAlign w:val="center"/>
          </w:tcPr>
          <w:p w14:paraId="6FE4BFCB">
            <w:pPr>
              <w:jc w:val="center"/>
              <w:rPr>
                <w:rFonts w:hint="eastAsia" w:ascii="宋体" w:hAnsi="宋体" w:eastAsia="宋体" w:cs="宋体"/>
                <w:i w:val="0"/>
                <w:iCs w:val="0"/>
                <w:color w:val="000000"/>
                <w:sz w:val="24"/>
                <w:szCs w:val="24"/>
                <w:u w:val="none"/>
              </w:rPr>
            </w:pPr>
          </w:p>
        </w:tc>
      </w:tr>
      <w:tr w14:paraId="44518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192FEDFF">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27AE4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313</w:t>
            </w:r>
          </w:p>
        </w:tc>
        <w:tc>
          <w:tcPr>
            <w:tcW w:w="372" w:type="pct"/>
            <w:shd w:val="clear" w:color="auto" w:fill="auto"/>
            <w:vAlign w:val="center"/>
          </w:tcPr>
          <w:p w14:paraId="15DE22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1EC4B168">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25CBC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纳氏试剂</w:t>
            </w:r>
          </w:p>
        </w:tc>
        <w:tc>
          <w:tcPr>
            <w:tcW w:w="1577" w:type="pct"/>
            <w:shd w:val="clear" w:color="auto" w:fill="auto"/>
            <w:vAlign w:val="center"/>
          </w:tcPr>
          <w:p w14:paraId="5A9B7A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 mL/瓶，货号2119449</w:t>
            </w:r>
          </w:p>
        </w:tc>
        <w:tc>
          <w:tcPr>
            <w:tcW w:w="390" w:type="pct"/>
            <w:shd w:val="clear" w:color="auto" w:fill="auto"/>
            <w:vAlign w:val="center"/>
          </w:tcPr>
          <w:p w14:paraId="30617D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398" w:type="pct"/>
            <w:shd w:val="clear" w:color="auto" w:fill="auto"/>
            <w:vAlign w:val="center"/>
          </w:tcPr>
          <w:p w14:paraId="69DAE9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700</w:t>
            </w:r>
          </w:p>
        </w:tc>
        <w:tc>
          <w:tcPr>
            <w:tcW w:w="372" w:type="pct"/>
            <w:shd w:val="clear" w:color="auto" w:fill="auto"/>
            <w:vAlign w:val="center"/>
          </w:tcPr>
          <w:p w14:paraId="14038E81">
            <w:pPr>
              <w:jc w:val="center"/>
              <w:rPr>
                <w:rFonts w:hint="eastAsia" w:ascii="宋体" w:hAnsi="宋体" w:eastAsia="宋体" w:cs="宋体"/>
                <w:i w:val="0"/>
                <w:iCs w:val="0"/>
                <w:color w:val="000000"/>
                <w:sz w:val="24"/>
                <w:szCs w:val="24"/>
                <w:u w:val="none"/>
              </w:rPr>
            </w:pPr>
          </w:p>
        </w:tc>
      </w:tr>
      <w:tr w14:paraId="23006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14645575">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EA41A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314</w:t>
            </w:r>
          </w:p>
        </w:tc>
        <w:tc>
          <w:tcPr>
            <w:tcW w:w="372" w:type="pct"/>
            <w:shd w:val="clear" w:color="auto" w:fill="auto"/>
            <w:vAlign w:val="center"/>
          </w:tcPr>
          <w:p w14:paraId="0ED641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1D762271">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C4222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三氯化钛溶液</w:t>
            </w:r>
          </w:p>
        </w:tc>
        <w:tc>
          <w:tcPr>
            <w:tcW w:w="1577" w:type="pct"/>
            <w:shd w:val="clear" w:color="auto" w:fill="auto"/>
            <w:vAlign w:val="center"/>
          </w:tcPr>
          <w:p w14:paraId="23D689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500ml/瓶，分析纯</w:t>
            </w:r>
          </w:p>
        </w:tc>
        <w:tc>
          <w:tcPr>
            <w:tcW w:w="390" w:type="pct"/>
            <w:shd w:val="clear" w:color="auto" w:fill="auto"/>
            <w:vAlign w:val="center"/>
          </w:tcPr>
          <w:p w14:paraId="51F6DA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c>
          <w:tcPr>
            <w:tcW w:w="398" w:type="pct"/>
            <w:shd w:val="clear" w:color="auto" w:fill="auto"/>
            <w:vAlign w:val="center"/>
          </w:tcPr>
          <w:p w14:paraId="66E6D7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130</w:t>
            </w:r>
          </w:p>
        </w:tc>
        <w:tc>
          <w:tcPr>
            <w:tcW w:w="372" w:type="pct"/>
            <w:shd w:val="clear" w:color="auto" w:fill="auto"/>
            <w:vAlign w:val="center"/>
          </w:tcPr>
          <w:p w14:paraId="0F46E47C">
            <w:pPr>
              <w:jc w:val="center"/>
              <w:rPr>
                <w:rFonts w:hint="eastAsia" w:ascii="宋体" w:hAnsi="宋体" w:eastAsia="宋体" w:cs="宋体"/>
                <w:i w:val="0"/>
                <w:iCs w:val="0"/>
                <w:color w:val="000000"/>
                <w:sz w:val="24"/>
                <w:szCs w:val="24"/>
                <w:u w:val="none"/>
              </w:rPr>
            </w:pPr>
          </w:p>
        </w:tc>
      </w:tr>
      <w:tr w14:paraId="495B9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0A3C942B">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CAA40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315</w:t>
            </w:r>
          </w:p>
        </w:tc>
        <w:tc>
          <w:tcPr>
            <w:tcW w:w="372" w:type="pct"/>
            <w:shd w:val="clear" w:color="auto" w:fill="auto"/>
            <w:vAlign w:val="center"/>
          </w:tcPr>
          <w:p w14:paraId="5EF67D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33DAC5B5">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4085D6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总氮消解液试剂包</w:t>
            </w:r>
          </w:p>
        </w:tc>
        <w:tc>
          <w:tcPr>
            <w:tcW w:w="1577" w:type="pct"/>
            <w:shd w:val="clear" w:color="auto" w:fill="auto"/>
            <w:vAlign w:val="center"/>
          </w:tcPr>
          <w:p w14:paraId="2E70E4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货号02.01.604，适用北裕气相分子光谱仪，1瓶配制成200ml</w:t>
            </w:r>
          </w:p>
        </w:tc>
        <w:tc>
          <w:tcPr>
            <w:tcW w:w="390" w:type="pct"/>
            <w:shd w:val="clear" w:color="auto" w:fill="auto"/>
            <w:vAlign w:val="center"/>
          </w:tcPr>
          <w:p w14:paraId="15706B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398" w:type="pct"/>
            <w:shd w:val="clear" w:color="auto" w:fill="auto"/>
            <w:vAlign w:val="center"/>
          </w:tcPr>
          <w:p w14:paraId="1B9868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99</w:t>
            </w:r>
          </w:p>
        </w:tc>
        <w:tc>
          <w:tcPr>
            <w:tcW w:w="372" w:type="pct"/>
            <w:shd w:val="clear" w:color="auto" w:fill="auto"/>
            <w:vAlign w:val="center"/>
          </w:tcPr>
          <w:p w14:paraId="59B00751">
            <w:pPr>
              <w:jc w:val="center"/>
              <w:rPr>
                <w:rFonts w:hint="eastAsia" w:ascii="宋体" w:hAnsi="宋体" w:eastAsia="宋体" w:cs="宋体"/>
                <w:i w:val="0"/>
                <w:iCs w:val="0"/>
                <w:color w:val="000000"/>
                <w:sz w:val="24"/>
                <w:szCs w:val="24"/>
                <w:u w:val="none"/>
              </w:rPr>
            </w:pPr>
          </w:p>
        </w:tc>
      </w:tr>
      <w:tr w14:paraId="514A0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0E01C3DB">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DA53C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316</w:t>
            </w:r>
          </w:p>
        </w:tc>
        <w:tc>
          <w:tcPr>
            <w:tcW w:w="372" w:type="pct"/>
            <w:shd w:val="clear" w:color="auto" w:fill="auto"/>
            <w:vAlign w:val="center"/>
          </w:tcPr>
          <w:p w14:paraId="73B208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632BE740">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2747B2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总氮氧化剂试剂包</w:t>
            </w:r>
          </w:p>
        </w:tc>
        <w:tc>
          <w:tcPr>
            <w:tcW w:w="1577" w:type="pct"/>
            <w:shd w:val="clear" w:color="auto" w:fill="auto"/>
            <w:vAlign w:val="center"/>
          </w:tcPr>
          <w:p w14:paraId="11074E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货号02.01.603，适用北裕气相分子光谱仪，1瓶配制成200ml</w:t>
            </w:r>
          </w:p>
        </w:tc>
        <w:tc>
          <w:tcPr>
            <w:tcW w:w="390" w:type="pct"/>
            <w:shd w:val="clear" w:color="auto" w:fill="auto"/>
            <w:vAlign w:val="center"/>
          </w:tcPr>
          <w:p w14:paraId="7DC7FE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398" w:type="pct"/>
            <w:shd w:val="clear" w:color="auto" w:fill="auto"/>
            <w:vAlign w:val="center"/>
          </w:tcPr>
          <w:p w14:paraId="420471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99</w:t>
            </w:r>
          </w:p>
        </w:tc>
        <w:tc>
          <w:tcPr>
            <w:tcW w:w="372" w:type="pct"/>
            <w:shd w:val="clear" w:color="auto" w:fill="auto"/>
            <w:vAlign w:val="center"/>
          </w:tcPr>
          <w:p w14:paraId="0AF024D5">
            <w:pPr>
              <w:jc w:val="center"/>
              <w:rPr>
                <w:rFonts w:hint="eastAsia" w:ascii="宋体" w:hAnsi="宋体" w:eastAsia="宋体" w:cs="宋体"/>
                <w:i w:val="0"/>
                <w:iCs w:val="0"/>
                <w:color w:val="000000"/>
                <w:sz w:val="24"/>
                <w:szCs w:val="24"/>
                <w:u w:val="none"/>
              </w:rPr>
            </w:pPr>
          </w:p>
        </w:tc>
      </w:tr>
      <w:tr w14:paraId="24FB9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3AE3F91F">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213D98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317</w:t>
            </w:r>
          </w:p>
        </w:tc>
        <w:tc>
          <w:tcPr>
            <w:tcW w:w="372" w:type="pct"/>
            <w:shd w:val="clear" w:color="auto" w:fill="auto"/>
            <w:vAlign w:val="center"/>
          </w:tcPr>
          <w:p w14:paraId="6EB42F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071D583D">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95980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无水乙醇</w:t>
            </w:r>
          </w:p>
        </w:tc>
        <w:tc>
          <w:tcPr>
            <w:tcW w:w="1577" w:type="pct"/>
            <w:shd w:val="clear" w:color="auto" w:fill="auto"/>
            <w:vAlign w:val="center"/>
          </w:tcPr>
          <w:p w14:paraId="7A2EC6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 mL/瓶</w:t>
            </w:r>
          </w:p>
        </w:tc>
        <w:tc>
          <w:tcPr>
            <w:tcW w:w="390" w:type="pct"/>
            <w:shd w:val="clear" w:color="auto" w:fill="auto"/>
            <w:vAlign w:val="center"/>
          </w:tcPr>
          <w:p w14:paraId="28A139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398" w:type="pct"/>
            <w:shd w:val="clear" w:color="auto" w:fill="auto"/>
            <w:vAlign w:val="center"/>
          </w:tcPr>
          <w:p w14:paraId="3B841B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w:t>
            </w:r>
          </w:p>
        </w:tc>
        <w:tc>
          <w:tcPr>
            <w:tcW w:w="372" w:type="pct"/>
            <w:shd w:val="clear" w:color="auto" w:fill="auto"/>
            <w:vAlign w:val="center"/>
          </w:tcPr>
          <w:p w14:paraId="13F8D7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危险化学品</w:t>
            </w:r>
          </w:p>
        </w:tc>
      </w:tr>
      <w:tr w14:paraId="42931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3FA69B83">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46CF1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318</w:t>
            </w:r>
          </w:p>
        </w:tc>
        <w:tc>
          <w:tcPr>
            <w:tcW w:w="372" w:type="pct"/>
            <w:shd w:val="clear" w:color="auto" w:fill="auto"/>
            <w:vAlign w:val="center"/>
          </w:tcPr>
          <w:p w14:paraId="685F44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161FD448">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12AF7B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过硫酸钾</w:t>
            </w:r>
          </w:p>
        </w:tc>
        <w:tc>
          <w:tcPr>
            <w:tcW w:w="1577" w:type="pct"/>
            <w:shd w:val="clear" w:color="auto" w:fill="auto"/>
            <w:vAlign w:val="center"/>
          </w:tcPr>
          <w:p w14:paraId="298EAC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优级纯，满足气相分子光谱仪分析需要，500g/瓶</w:t>
            </w:r>
          </w:p>
        </w:tc>
        <w:tc>
          <w:tcPr>
            <w:tcW w:w="390" w:type="pct"/>
            <w:shd w:val="clear" w:color="auto" w:fill="auto"/>
            <w:vAlign w:val="center"/>
          </w:tcPr>
          <w:p w14:paraId="183B40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131C97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w:t>
            </w:r>
          </w:p>
        </w:tc>
        <w:tc>
          <w:tcPr>
            <w:tcW w:w="372" w:type="pct"/>
            <w:shd w:val="clear" w:color="auto" w:fill="auto"/>
            <w:vAlign w:val="center"/>
          </w:tcPr>
          <w:p w14:paraId="03C760F5">
            <w:pPr>
              <w:jc w:val="center"/>
              <w:rPr>
                <w:rFonts w:hint="eastAsia" w:ascii="宋体" w:hAnsi="宋体" w:eastAsia="宋体" w:cs="宋体"/>
                <w:i w:val="0"/>
                <w:iCs w:val="0"/>
                <w:color w:val="000000"/>
                <w:sz w:val="24"/>
                <w:szCs w:val="24"/>
                <w:u w:val="none"/>
              </w:rPr>
            </w:pPr>
          </w:p>
        </w:tc>
      </w:tr>
      <w:tr w14:paraId="12ADA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2A06633B">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10576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319</w:t>
            </w:r>
          </w:p>
        </w:tc>
        <w:tc>
          <w:tcPr>
            <w:tcW w:w="372" w:type="pct"/>
            <w:shd w:val="clear" w:color="auto" w:fill="auto"/>
            <w:vAlign w:val="center"/>
          </w:tcPr>
          <w:p w14:paraId="2504CD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1A84BD36">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FEC61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氨氮试剂</w:t>
            </w:r>
          </w:p>
        </w:tc>
        <w:tc>
          <w:tcPr>
            <w:tcW w:w="1577" w:type="pct"/>
            <w:shd w:val="clear" w:color="auto" w:fill="auto"/>
            <w:vAlign w:val="center"/>
          </w:tcPr>
          <w:p w14:paraId="03FBBC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货号2458200-CN，氨氮纳氏法试剂，0.02-2.50 mg/L HN3-N，25-50次</w:t>
            </w:r>
          </w:p>
        </w:tc>
        <w:tc>
          <w:tcPr>
            <w:tcW w:w="390" w:type="pct"/>
            <w:shd w:val="clear" w:color="auto" w:fill="auto"/>
            <w:vAlign w:val="center"/>
          </w:tcPr>
          <w:p w14:paraId="0F8393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37B121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1179</w:t>
            </w:r>
          </w:p>
        </w:tc>
        <w:tc>
          <w:tcPr>
            <w:tcW w:w="372" w:type="pct"/>
            <w:shd w:val="clear" w:color="auto" w:fill="auto"/>
            <w:vAlign w:val="center"/>
          </w:tcPr>
          <w:p w14:paraId="740C871B">
            <w:pPr>
              <w:jc w:val="center"/>
              <w:rPr>
                <w:rFonts w:hint="eastAsia" w:ascii="宋体" w:hAnsi="宋体" w:eastAsia="宋体" w:cs="宋体"/>
                <w:i w:val="0"/>
                <w:iCs w:val="0"/>
                <w:color w:val="000000"/>
                <w:sz w:val="24"/>
                <w:szCs w:val="24"/>
                <w:u w:val="none"/>
              </w:rPr>
            </w:pPr>
          </w:p>
        </w:tc>
      </w:tr>
      <w:tr w14:paraId="55438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66123B13">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70A909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320</w:t>
            </w:r>
          </w:p>
        </w:tc>
        <w:tc>
          <w:tcPr>
            <w:tcW w:w="372" w:type="pct"/>
            <w:shd w:val="clear" w:color="auto" w:fill="auto"/>
            <w:vAlign w:val="center"/>
          </w:tcPr>
          <w:p w14:paraId="0F3B66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74965351">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4471FC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氨氮试剂</w:t>
            </w:r>
          </w:p>
        </w:tc>
        <w:tc>
          <w:tcPr>
            <w:tcW w:w="1577" w:type="pct"/>
            <w:shd w:val="clear" w:color="auto" w:fill="auto"/>
            <w:vAlign w:val="center"/>
          </w:tcPr>
          <w:p w14:paraId="6606FD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货号2606945-CN，氨氮水杨酸法高量程试剂，0.4-50.0 mg/L HN3-N，50支/盒</w:t>
            </w:r>
          </w:p>
        </w:tc>
        <w:tc>
          <w:tcPr>
            <w:tcW w:w="390" w:type="pct"/>
            <w:shd w:val="clear" w:color="auto" w:fill="auto"/>
            <w:vAlign w:val="center"/>
          </w:tcPr>
          <w:p w14:paraId="795CFC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67A3FF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1263</w:t>
            </w:r>
          </w:p>
        </w:tc>
        <w:tc>
          <w:tcPr>
            <w:tcW w:w="372" w:type="pct"/>
            <w:shd w:val="clear" w:color="auto" w:fill="auto"/>
            <w:vAlign w:val="center"/>
          </w:tcPr>
          <w:p w14:paraId="49FF433B">
            <w:pPr>
              <w:jc w:val="center"/>
              <w:rPr>
                <w:rFonts w:hint="eastAsia" w:ascii="宋体" w:hAnsi="宋体" w:eastAsia="宋体" w:cs="宋体"/>
                <w:i w:val="0"/>
                <w:iCs w:val="0"/>
                <w:color w:val="000000"/>
                <w:sz w:val="24"/>
                <w:szCs w:val="24"/>
                <w:u w:val="none"/>
              </w:rPr>
            </w:pPr>
          </w:p>
        </w:tc>
      </w:tr>
      <w:tr w14:paraId="48557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4AFC03EA">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7B9C29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321</w:t>
            </w:r>
          </w:p>
        </w:tc>
        <w:tc>
          <w:tcPr>
            <w:tcW w:w="372" w:type="pct"/>
            <w:shd w:val="clear" w:color="auto" w:fill="auto"/>
            <w:vAlign w:val="center"/>
          </w:tcPr>
          <w:p w14:paraId="0D2D8B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353E4713">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81A68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六价铬</w:t>
            </w:r>
          </w:p>
        </w:tc>
        <w:tc>
          <w:tcPr>
            <w:tcW w:w="1577" w:type="pct"/>
            <w:shd w:val="clear" w:color="auto" w:fill="auto"/>
            <w:vAlign w:val="center"/>
          </w:tcPr>
          <w:p w14:paraId="637257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货号1271099-CN，六价铬试剂，0.010-0.700 mg/L Cr6+，100次</w:t>
            </w:r>
          </w:p>
        </w:tc>
        <w:tc>
          <w:tcPr>
            <w:tcW w:w="390" w:type="pct"/>
            <w:shd w:val="clear" w:color="auto" w:fill="auto"/>
            <w:vAlign w:val="center"/>
          </w:tcPr>
          <w:p w14:paraId="351AB1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76C077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506</w:t>
            </w:r>
          </w:p>
        </w:tc>
        <w:tc>
          <w:tcPr>
            <w:tcW w:w="372" w:type="pct"/>
            <w:shd w:val="clear" w:color="auto" w:fill="auto"/>
            <w:vAlign w:val="center"/>
          </w:tcPr>
          <w:p w14:paraId="2FB014D2">
            <w:pPr>
              <w:jc w:val="center"/>
              <w:rPr>
                <w:rFonts w:hint="eastAsia" w:ascii="宋体" w:hAnsi="宋体" w:eastAsia="宋体" w:cs="宋体"/>
                <w:i w:val="0"/>
                <w:iCs w:val="0"/>
                <w:color w:val="000000"/>
                <w:sz w:val="24"/>
                <w:szCs w:val="24"/>
                <w:u w:val="none"/>
              </w:rPr>
            </w:pPr>
          </w:p>
        </w:tc>
      </w:tr>
      <w:tr w14:paraId="447A1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440EEA3D">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21B424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322</w:t>
            </w:r>
          </w:p>
        </w:tc>
        <w:tc>
          <w:tcPr>
            <w:tcW w:w="372" w:type="pct"/>
            <w:shd w:val="clear" w:color="auto" w:fill="auto"/>
            <w:vAlign w:val="center"/>
          </w:tcPr>
          <w:p w14:paraId="4875F6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2D4C1695">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1E3C9D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氰化物试剂包</w:t>
            </w:r>
          </w:p>
        </w:tc>
        <w:tc>
          <w:tcPr>
            <w:tcW w:w="1577" w:type="pct"/>
            <w:shd w:val="clear" w:color="auto" w:fill="auto"/>
            <w:vAlign w:val="center"/>
          </w:tcPr>
          <w:p w14:paraId="02EBE0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2430200-CN，0.002-0.240mg/L 100次</w:t>
            </w:r>
          </w:p>
        </w:tc>
        <w:tc>
          <w:tcPr>
            <w:tcW w:w="390" w:type="pct"/>
            <w:shd w:val="clear" w:color="auto" w:fill="auto"/>
            <w:vAlign w:val="center"/>
          </w:tcPr>
          <w:p w14:paraId="79130D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089195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1360</w:t>
            </w:r>
          </w:p>
        </w:tc>
        <w:tc>
          <w:tcPr>
            <w:tcW w:w="372" w:type="pct"/>
            <w:shd w:val="clear" w:color="auto" w:fill="auto"/>
            <w:vAlign w:val="center"/>
          </w:tcPr>
          <w:p w14:paraId="083942B7">
            <w:pPr>
              <w:jc w:val="center"/>
              <w:rPr>
                <w:rFonts w:hint="eastAsia" w:ascii="宋体" w:hAnsi="宋体" w:eastAsia="宋体" w:cs="宋体"/>
                <w:i w:val="0"/>
                <w:iCs w:val="0"/>
                <w:color w:val="000000"/>
                <w:sz w:val="24"/>
                <w:szCs w:val="24"/>
                <w:u w:val="none"/>
              </w:rPr>
            </w:pPr>
          </w:p>
        </w:tc>
      </w:tr>
      <w:tr w14:paraId="7E18E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1A00AAEF">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DE228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323</w:t>
            </w:r>
          </w:p>
        </w:tc>
        <w:tc>
          <w:tcPr>
            <w:tcW w:w="372" w:type="pct"/>
            <w:shd w:val="clear" w:color="auto" w:fill="auto"/>
            <w:vAlign w:val="center"/>
          </w:tcPr>
          <w:p w14:paraId="4DD3E5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2796134A">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F17C1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滴定分析用高锰酸钾</w:t>
            </w:r>
          </w:p>
        </w:tc>
        <w:tc>
          <w:tcPr>
            <w:tcW w:w="1577" w:type="pct"/>
            <w:shd w:val="clear" w:color="auto" w:fill="auto"/>
            <w:vAlign w:val="center"/>
          </w:tcPr>
          <w:p w14:paraId="21AD87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粉剂摩尔标准，溶于500ml水中浓度0.1000mol/L 10支/盒</w:t>
            </w:r>
          </w:p>
        </w:tc>
        <w:tc>
          <w:tcPr>
            <w:tcW w:w="390" w:type="pct"/>
            <w:shd w:val="clear" w:color="auto" w:fill="auto"/>
            <w:vAlign w:val="center"/>
          </w:tcPr>
          <w:p w14:paraId="184D05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2C85B3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550</w:t>
            </w:r>
          </w:p>
        </w:tc>
        <w:tc>
          <w:tcPr>
            <w:tcW w:w="372" w:type="pct"/>
            <w:shd w:val="clear" w:color="auto" w:fill="auto"/>
            <w:vAlign w:val="center"/>
          </w:tcPr>
          <w:p w14:paraId="301A0CE1">
            <w:pPr>
              <w:jc w:val="center"/>
              <w:rPr>
                <w:rFonts w:hint="eastAsia" w:ascii="宋体" w:hAnsi="宋体" w:eastAsia="宋体" w:cs="宋体"/>
                <w:i w:val="0"/>
                <w:iCs w:val="0"/>
                <w:color w:val="000000"/>
                <w:sz w:val="24"/>
                <w:szCs w:val="24"/>
                <w:u w:val="none"/>
              </w:rPr>
            </w:pPr>
          </w:p>
        </w:tc>
      </w:tr>
      <w:tr w14:paraId="481F7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33CED378">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A1782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324</w:t>
            </w:r>
          </w:p>
        </w:tc>
        <w:tc>
          <w:tcPr>
            <w:tcW w:w="372" w:type="pct"/>
            <w:shd w:val="clear" w:color="auto" w:fill="auto"/>
            <w:vAlign w:val="center"/>
          </w:tcPr>
          <w:p w14:paraId="72D033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01BEBC05">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AD7AC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滴定分析用草酸钠</w:t>
            </w:r>
          </w:p>
        </w:tc>
        <w:tc>
          <w:tcPr>
            <w:tcW w:w="1577" w:type="pct"/>
            <w:shd w:val="clear" w:color="auto" w:fill="auto"/>
            <w:vAlign w:val="center"/>
          </w:tcPr>
          <w:p w14:paraId="268B37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粉剂摩尔标准，溶于500ml水中浓度0.1000mol/L 10支/盒</w:t>
            </w:r>
          </w:p>
        </w:tc>
        <w:tc>
          <w:tcPr>
            <w:tcW w:w="390" w:type="pct"/>
            <w:shd w:val="clear" w:color="auto" w:fill="auto"/>
            <w:vAlign w:val="center"/>
          </w:tcPr>
          <w:p w14:paraId="489C7F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0F6FC9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w:t>
            </w:r>
          </w:p>
        </w:tc>
        <w:tc>
          <w:tcPr>
            <w:tcW w:w="372" w:type="pct"/>
            <w:shd w:val="clear" w:color="auto" w:fill="auto"/>
            <w:vAlign w:val="center"/>
          </w:tcPr>
          <w:p w14:paraId="309FE8D8">
            <w:pPr>
              <w:jc w:val="center"/>
              <w:rPr>
                <w:rFonts w:hint="eastAsia" w:ascii="宋体" w:hAnsi="宋体" w:eastAsia="宋体" w:cs="宋体"/>
                <w:i w:val="0"/>
                <w:iCs w:val="0"/>
                <w:color w:val="000000"/>
                <w:sz w:val="24"/>
                <w:szCs w:val="24"/>
                <w:u w:val="none"/>
              </w:rPr>
            </w:pPr>
          </w:p>
        </w:tc>
      </w:tr>
      <w:tr w14:paraId="273D8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73759AEE">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0CA63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325</w:t>
            </w:r>
          </w:p>
        </w:tc>
        <w:tc>
          <w:tcPr>
            <w:tcW w:w="372" w:type="pct"/>
            <w:shd w:val="clear" w:color="auto" w:fill="auto"/>
            <w:vAlign w:val="center"/>
          </w:tcPr>
          <w:p w14:paraId="70D5A1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2649C2E8">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26C60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标准卷尺</w:t>
            </w:r>
          </w:p>
        </w:tc>
        <w:tc>
          <w:tcPr>
            <w:tcW w:w="1577" w:type="pct"/>
            <w:shd w:val="clear" w:color="auto" w:fill="auto"/>
            <w:vAlign w:val="center"/>
          </w:tcPr>
          <w:p w14:paraId="3DBCC9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10米（带检定证书）</w:t>
            </w:r>
          </w:p>
        </w:tc>
        <w:tc>
          <w:tcPr>
            <w:tcW w:w="390" w:type="pct"/>
            <w:shd w:val="clear" w:color="auto" w:fill="auto"/>
            <w:vAlign w:val="center"/>
          </w:tcPr>
          <w:p w14:paraId="5D94B5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483BF7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w:t>
            </w:r>
          </w:p>
        </w:tc>
        <w:tc>
          <w:tcPr>
            <w:tcW w:w="372" w:type="pct"/>
            <w:shd w:val="clear" w:color="auto" w:fill="auto"/>
            <w:vAlign w:val="center"/>
          </w:tcPr>
          <w:p w14:paraId="1C3B53AD">
            <w:pPr>
              <w:jc w:val="center"/>
              <w:rPr>
                <w:rFonts w:hint="eastAsia" w:ascii="宋体" w:hAnsi="宋体" w:eastAsia="宋体" w:cs="宋体"/>
                <w:i w:val="0"/>
                <w:iCs w:val="0"/>
                <w:color w:val="000000"/>
                <w:sz w:val="24"/>
                <w:szCs w:val="24"/>
                <w:u w:val="none"/>
              </w:rPr>
            </w:pPr>
          </w:p>
        </w:tc>
      </w:tr>
      <w:tr w14:paraId="672CD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0887D0D9">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A2BD0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326</w:t>
            </w:r>
          </w:p>
        </w:tc>
        <w:tc>
          <w:tcPr>
            <w:tcW w:w="372" w:type="pct"/>
            <w:shd w:val="clear" w:color="auto" w:fill="auto"/>
            <w:vAlign w:val="center"/>
          </w:tcPr>
          <w:p w14:paraId="54D266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53FEFAEA">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C177C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电导率标准溶液(日期新)</w:t>
            </w:r>
          </w:p>
        </w:tc>
        <w:tc>
          <w:tcPr>
            <w:tcW w:w="1577" w:type="pct"/>
            <w:shd w:val="clear" w:color="auto" w:fill="auto"/>
            <w:vAlign w:val="center"/>
          </w:tcPr>
          <w:p w14:paraId="0D08DA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HI7033    84μS/cm (25℃)  500ml</w:t>
            </w:r>
          </w:p>
        </w:tc>
        <w:tc>
          <w:tcPr>
            <w:tcW w:w="390" w:type="pct"/>
            <w:shd w:val="clear" w:color="auto" w:fill="auto"/>
            <w:vAlign w:val="center"/>
          </w:tcPr>
          <w:p w14:paraId="792519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0093D6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230</w:t>
            </w:r>
          </w:p>
        </w:tc>
        <w:tc>
          <w:tcPr>
            <w:tcW w:w="372" w:type="pct"/>
            <w:shd w:val="clear" w:color="auto" w:fill="auto"/>
            <w:vAlign w:val="center"/>
          </w:tcPr>
          <w:p w14:paraId="467B2175">
            <w:pPr>
              <w:jc w:val="center"/>
              <w:rPr>
                <w:rFonts w:hint="eastAsia" w:ascii="宋体" w:hAnsi="宋体" w:eastAsia="宋体" w:cs="宋体"/>
                <w:i w:val="0"/>
                <w:iCs w:val="0"/>
                <w:color w:val="000000"/>
                <w:sz w:val="24"/>
                <w:szCs w:val="24"/>
                <w:u w:val="none"/>
              </w:rPr>
            </w:pPr>
          </w:p>
        </w:tc>
      </w:tr>
      <w:tr w14:paraId="583A6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43E060EA">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55EA2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327</w:t>
            </w:r>
          </w:p>
        </w:tc>
        <w:tc>
          <w:tcPr>
            <w:tcW w:w="372" w:type="pct"/>
            <w:shd w:val="clear" w:color="auto" w:fill="auto"/>
            <w:vAlign w:val="center"/>
          </w:tcPr>
          <w:p w14:paraId="30FE55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4E83C90A">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F2B03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电导率标准溶液(日期新)</w:t>
            </w:r>
          </w:p>
        </w:tc>
        <w:tc>
          <w:tcPr>
            <w:tcW w:w="1577" w:type="pct"/>
            <w:shd w:val="clear" w:color="auto" w:fill="auto"/>
            <w:vAlign w:val="center"/>
          </w:tcPr>
          <w:p w14:paraId="643685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HI7031    1413μS/cm (25℃)500ml</w:t>
            </w:r>
          </w:p>
        </w:tc>
        <w:tc>
          <w:tcPr>
            <w:tcW w:w="390" w:type="pct"/>
            <w:shd w:val="clear" w:color="auto" w:fill="auto"/>
            <w:vAlign w:val="center"/>
          </w:tcPr>
          <w:p w14:paraId="573FBF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2DF426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230</w:t>
            </w:r>
          </w:p>
        </w:tc>
        <w:tc>
          <w:tcPr>
            <w:tcW w:w="372" w:type="pct"/>
            <w:shd w:val="clear" w:color="auto" w:fill="auto"/>
            <w:vAlign w:val="center"/>
          </w:tcPr>
          <w:p w14:paraId="141B5FAF">
            <w:pPr>
              <w:jc w:val="center"/>
              <w:rPr>
                <w:rFonts w:hint="eastAsia" w:ascii="宋体" w:hAnsi="宋体" w:eastAsia="宋体" w:cs="宋体"/>
                <w:i w:val="0"/>
                <w:iCs w:val="0"/>
                <w:color w:val="000000"/>
                <w:sz w:val="24"/>
                <w:szCs w:val="24"/>
                <w:u w:val="none"/>
              </w:rPr>
            </w:pPr>
          </w:p>
        </w:tc>
      </w:tr>
      <w:tr w14:paraId="5D795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70F80682">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18B10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328</w:t>
            </w:r>
          </w:p>
        </w:tc>
        <w:tc>
          <w:tcPr>
            <w:tcW w:w="372" w:type="pct"/>
            <w:shd w:val="clear" w:color="auto" w:fill="auto"/>
            <w:vAlign w:val="center"/>
          </w:tcPr>
          <w:p w14:paraId="3C23BB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7DAC8CD8">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0DE86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透明自封袋</w:t>
            </w:r>
          </w:p>
        </w:tc>
        <w:tc>
          <w:tcPr>
            <w:tcW w:w="1577" w:type="pct"/>
            <w:shd w:val="clear" w:color="auto" w:fill="auto"/>
            <w:vAlign w:val="center"/>
          </w:tcPr>
          <w:p w14:paraId="2C84E7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22cm×32cm  12丝  100个</w:t>
            </w:r>
          </w:p>
        </w:tc>
        <w:tc>
          <w:tcPr>
            <w:tcW w:w="390" w:type="pct"/>
            <w:shd w:val="clear" w:color="auto" w:fill="auto"/>
            <w:vAlign w:val="center"/>
          </w:tcPr>
          <w:p w14:paraId="3C9607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398" w:type="pct"/>
            <w:shd w:val="clear" w:color="auto" w:fill="auto"/>
            <w:vAlign w:val="center"/>
          </w:tcPr>
          <w:p w14:paraId="70B8DF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372" w:type="pct"/>
            <w:shd w:val="clear" w:color="auto" w:fill="auto"/>
            <w:vAlign w:val="center"/>
          </w:tcPr>
          <w:p w14:paraId="5302BA84">
            <w:pPr>
              <w:jc w:val="center"/>
              <w:rPr>
                <w:rFonts w:hint="eastAsia" w:ascii="宋体" w:hAnsi="宋体" w:eastAsia="宋体" w:cs="宋体"/>
                <w:i w:val="0"/>
                <w:iCs w:val="0"/>
                <w:color w:val="000000"/>
                <w:sz w:val="24"/>
                <w:szCs w:val="24"/>
                <w:u w:val="none"/>
              </w:rPr>
            </w:pPr>
          </w:p>
        </w:tc>
      </w:tr>
      <w:tr w14:paraId="18B02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260D2ED6">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8EEED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329</w:t>
            </w:r>
          </w:p>
        </w:tc>
        <w:tc>
          <w:tcPr>
            <w:tcW w:w="372" w:type="pct"/>
            <w:shd w:val="clear" w:color="auto" w:fill="auto"/>
            <w:vAlign w:val="center"/>
          </w:tcPr>
          <w:p w14:paraId="191CC4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328F66C2">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2E1541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气泡袋</w:t>
            </w:r>
          </w:p>
        </w:tc>
        <w:tc>
          <w:tcPr>
            <w:tcW w:w="1577" w:type="pct"/>
            <w:shd w:val="clear" w:color="auto" w:fill="auto"/>
            <w:vAlign w:val="center"/>
          </w:tcPr>
          <w:p w14:paraId="5BDDE2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17cm×25cm  双面加厚  100个</w:t>
            </w:r>
          </w:p>
        </w:tc>
        <w:tc>
          <w:tcPr>
            <w:tcW w:w="390" w:type="pct"/>
            <w:shd w:val="clear" w:color="auto" w:fill="auto"/>
            <w:vAlign w:val="center"/>
          </w:tcPr>
          <w:p w14:paraId="5D1635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98" w:type="pct"/>
            <w:shd w:val="clear" w:color="auto" w:fill="auto"/>
            <w:vAlign w:val="center"/>
          </w:tcPr>
          <w:p w14:paraId="116FE5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372" w:type="pct"/>
            <w:shd w:val="clear" w:color="auto" w:fill="auto"/>
            <w:vAlign w:val="center"/>
          </w:tcPr>
          <w:p w14:paraId="0F0D41F5">
            <w:pPr>
              <w:jc w:val="center"/>
              <w:rPr>
                <w:rFonts w:hint="eastAsia" w:ascii="宋体" w:hAnsi="宋体" w:eastAsia="宋体" w:cs="宋体"/>
                <w:i w:val="0"/>
                <w:iCs w:val="0"/>
                <w:color w:val="000000"/>
                <w:sz w:val="24"/>
                <w:szCs w:val="24"/>
                <w:u w:val="none"/>
              </w:rPr>
            </w:pPr>
          </w:p>
        </w:tc>
      </w:tr>
      <w:tr w14:paraId="2F4AB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71635544">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44FA3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330</w:t>
            </w:r>
          </w:p>
        </w:tc>
        <w:tc>
          <w:tcPr>
            <w:tcW w:w="372" w:type="pct"/>
            <w:shd w:val="clear" w:color="auto" w:fill="auto"/>
            <w:vAlign w:val="center"/>
          </w:tcPr>
          <w:p w14:paraId="32F5C4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46DDD660">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48AE21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电池</w:t>
            </w:r>
          </w:p>
        </w:tc>
        <w:tc>
          <w:tcPr>
            <w:tcW w:w="1577" w:type="pct"/>
            <w:shd w:val="clear" w:color="auto" w:fill="auto"/>
            <w:vAlign w:val="center"/>
          </w:tcPr>
          <w:p w14:paraId="3265C8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2号碳性电池</w:t>
            </w:r>
          </w:p>
        </w:tc>
        <w:tc>
          <w:tcPr>
            <w:tcW w:w="390" w:type="pct"/>
            <w:shd w:val="clear" w:color="auto" w:fill="auto"/>
            <w:vAlign w:val="center"/>
          </w:tcPr>
          <w:p w14:paraId="2E9D72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398" w:type="pct"/>
            <w:shd w:val="clear" w:color="auto" w:fill="auto"/>
            <w:vAlign w:val="center"/>
          </w:tcPr>
          <w:p w14:paraId="6A5AB3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372" w:type="pct"/>
            <w:shd w:val="clear" w:color="auto" w:fill="auto"/>
            <w:vAlign w:val="center"/>
          </w:tcPr>
          <w:p w14:paraId="7097D1B1">
            <w:pPr>
              <w:jc w:val="center"/>
              <w:rPr>
                <w:rFonts w:hint="eastAsia" w:ascii="宋体" w:hAnsi="宋体" w:eastAsia="宋体" w:cs="宋体"/>
                <w:i w:val="0"/>
                <w:iCs w:val="0"/>
                <w:color w:val="000000"/>
                <w:sz w:val="24"/>
                <w:szCs w:val="24"/>
                <w:u w:val="none"/>
              </w:rPr>
            </w:pPr>
          </w:p>
        </w:tc>
      </w:tr>
      <w:tr w14:paraId="0288F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60A1A5A4">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8FE77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331</w:t>
            </w:r>
          </w:p>
        </w:tc>
        <w:tc>
          <w:tcPr>
            <w:tcW w:w="372" w:type="pct"/>
            <w:shd w:val="clear" w:color="auto" w:fill="auto"/>
            <w:vAlign w:val="center"/>
          </w:tcPr>
          <w:p w14:paraId="66FF22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552BD3FF">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4E4ABC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电池</w:t>
            </w:r>
          </w:p>
        </w:tc>
        <w:tc>
          <w:tcPr>
            <w:tcW w:w="1577" w:type="pct"/>
            <w:shd w:val="clear" w:color="auto" w:fill="auto"/>
            <w:vAlign w:val="center"/>
          </w:tcPr>
          <w:p w14:paraId="73B231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5号碱性电池</w:t>
            </w:r>
          </w:p>
        </w:tc>
        <w:tc>
          <w:tcPr>
            <w:tcW w:w="390" w:type="pct"/>
            <w:shd w:val="clear" w:color="auto" w:fill="auto"/>
            <w:vAlign w:val="center"/>
          </w:tcPr>
          <w:p w14:paraId="62AE2C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398" w:type="pct"/>
            <w:shd w:val="clear" w:color="auto" w:fill="auto"/>
            <w:vAlign w:val="center"/>
          </w:tcPr>
          <w:p w14:paraId="5C5CB5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72" w:type="pct"/>
            <w:shd w:val="clear" w:color="auto" w:fill="auto"/>
            <w:vAlign w:val="center"/>
          </w:tcPr>
          <w:p w14:paraId="2CD689A6">
            <w:pPr>
              <w:jc w:val="center"/>
              <w:rPr>
                <w:rFonts w:hint="eastAsia" w:ascii="宋体" w:hAnsi="宋体" w:eastAsia="宋体" w:cs="宋体"/>
                <w:i w:val="0"/>
                <w:iCs w:val="0"/>
                <w:color w:val="000000"/>
                <w:sz w:val="24"/>
                <w:szCs w:val="24"/>
                <w:u w:val="none"/>
              </w:rPr>
            </w:pPr>
          </w:p>
        </w:tc>
      </w:tr>
      <w:tr w14:paraId="488C9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0F0920D4">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24A654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332</w:t>
            </w:r>
          </w:p>
        </w:tc>
        <w:tc>
          <w:tcPr>
            <w:tcW w:w="372" w:type="pct"/>
            <w:shd w:val="clear" w:color="auto" w:fill="auto"/>
            <w:vAlign w:val="center"/>
          </w:tcPr>
          <w:p w14:paraId="4AC008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027F9B2C">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477153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电池</w:t>
            </w:r>
          </w:p>
        </w:tc>
        <w:tc>
          <w:tcPr>
            <w:tcW w:w="1577" w:type="pct"/>
            <w:shd w:val="clear" w:color="auto" w:fill="auto"/>
            <w:vAlign w:val="center"/>
          </w:tcPr>
          <w:p w14:paraId="1821F8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7号碱性电池</w:t>
            </w:r>
          </w:p>
        </w:tc>
        <w:tc>
          <w:tcPr>
            <w:tcW w:w="390" w:type="pct"/>
            <w:shd w:val="clear" w:color="auto" w:fill="auto"/>
            <w:vAlign w:val="center"/>
          </w:tcPr>
          <w:p w14:paraId="2D40C3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398" w:type="pct"/>
            <w:shd w:val="clear" w:color="auto" w:fill="auto"/>
            <w:vAlign w:val="center"/>
          </w:tcPr>
          <w:p w14:paraId="327159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72" w:type="pct"/>
            <w:shd w:val="clear" w:color="auto" w:fill="auto"/>
            <w:vAlign w:val="center"/>
          </w:tcPr>
          <w:p w14:paraId="6FD3ACE9">
            <w:pPr>
              <w:jc w:val="center"/>
              <w:rPr>
                <w:rFonts w:hint="eastAsia" w:ascii="宋体" w:hAnsi="宋体" w:eastAsia="宋体" w:cs="宋体"/>
                <w:i w:val="0"/>
                <w:iCs w:val="0"/>
                <w:color w:val="000000"/>
                <w:sz w:val="24"/>
                <w:szCs w:val="24"/>
                <w:u w:val="none"/>
              </w:rPr>
            </w:pPr>
          </w:p>
        </w:tc>
      </w:tr>
      <w:tr w14:paraId="313C2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10A7F53D">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2BE2CD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333</w:t>
            </w:r>
          </w:p>
        </w:tc>
        <w:tc>
          <w:tcPr>
            <w:tcW w:w="372" w:type="pct"/>
            <w:shd w:val="clear" w:color="auto" w:fill="auto"/>
            <w:vAlign w:val="center"/>
          </w:tcPr>
          <w:p w14:paraId="2714D6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25ED589E">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A6E55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电池</w:t>
            </w:r>
          </w:p>
        </w:tc>
        <w:tc>
          <w:tcPr>
            <w:tcW w:w="1577" w:type="pct"/>
            <w:shd w:val="clear" w:color="auto" w:fill="auto"/>
            <w:vAlign w:val="center"/>
          </w:tcPr>
          <w:p w14:paraId="46C59B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9V电池</w:t>
            </w:r>
          </w:p>
        </w:tc>
        <w:tc>
          <w:tcPr>
            <w:tcW w:w="390" w:type="pct"/>
            <w:shd w:val="clear" w:color="auto" w:fill="auto"/>
            <w:vAlign w:val="center"/>
          </w:tcPr>
          <w:p w14:paraId="3E1CE2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98" w:type="pct"/>
            <w:shd w:val="clear" w:color="auto" w:fill="auto"/>
            <w:vAlign w:val="center"/>
          </w:tcPr>
          <w:p w14:paraId="227FD1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372" w:type="pct"/>
            <w:shd w:val="clear" w:color="auto" w:fill="auto"/>
            <w:vAlign w:val="center"/>
          </w:tcPr>
          <w:p w14:paraId="241ADBD3">
            <w:pPr>
              <w:jc w:val="center"/>
              <w:rPr>
                <w:rFonts w:hint="eastAsia" w:ascii="宋体" w:hAnsi="宋体" w:eastAsia="宋体" w:cs="宋体"/>
                <w:i w:val="0"/>
                <w:iCs w:val="0"/>
                <w:color w:val="000000"/>
                <w:sz w:val="24"/>
                <w:szCs w:val="24"/>
                <w:u w:val="none"/>
              </w:rPr>
            </w:pPr>
          </w:p>
        </w:tc>
      </w:tr>
      <w:tr w14:paraId="45A01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205" w:hRule="atLeast"/>
        </w:trPr>
        <w:tc>
          <w:tcPr>
            <w:tcW w:w="372" w:type="pct"/>
            <w:vMerge w:val="continue"/>
            <w:shd w:val="clear" w:color="auto" w:fill="auto"/>
            <w:vAlign w:val="center"/>
          </w:tcPr>
          <w:p w14:paraId="75C46770">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716DF8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334</w:t>
            </w:r>
          </w:p>
        </w:tc>
        <w:tc>
          <w:tcPr>
            <w:tcW w:w="372" w:type="pct"/>
            <w:shd w:val="clear" w:color="auto" w:fill="auto"/>
            <w:vAlign w:val="center"/>
          </w:tcPr>
          <w:p w14:paraId="5CA199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01904745">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E0486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食品医用级颗粒状活性炭（颗粒尺寸2.5mm-5mm）</w:t>
            </w:r>
          </w:p>
        </w:tc>
        <w:tc>
          <w:tcPr>
            <w:tcW w:w="1577" w:type="pct"/>
            <w:shd w:val="clear" w:color="auto" w:fill="auto"/>
            <w:vAlign w:val="center"/>
          </w:tcPr>
          <w:p w14:paraId="38E3B1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500g/份</w:t>
            </w:r>
          </w:p>
        </w:tc>
        <w:tc>
          <w:tcPr>
            <w:tcW w:w="390" w:type="pct"/>
            <w:shd w:val="clear" w:color="auto" w:fill="auto"/>
            <w:vAlign w:val="center"/>
          </w:tcPr>
          <w:p w14:paraId="18D689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98" w:type="pct"/>
            <w:shd w:val="clear" w:color="auto" w:fill="auto"/>
            <w:vAlign w:val="center"/>
          </w:tcPr>
          <w:p w14:paraId="5E83A5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w:t>
            </w:r>
          </w:p>
        </w:tc>
        <w:tc>
          <w:tcPr>
            <w:tcW w:w="372" w:type="pct"/>
            <w:shd w:val="clear" w:color="auto" w:fill="auto"/>
            <w:vAlign w:val="center"/>
          </w:tcPr>
          <w:p w14:paraId="2060452C">
            <w:pPr>
              <w:jc w:val="center"/>
              <w:rPr>
                <w:rFonts w:hint="eastAsia" w:ascii="宋体" w:hAnsi="宋体" w:eastAsia="宋体" w:cs="宋体"/>
                <w:i w:val="0"/>
                <w:iCs w:val="0"/>
                <w:color w:val="000000"/>
                <w:sz w:val="24"/>
                <w:szCs w:val="24"/>
                <w:u w:val="none"/>
              </w:rPr>
            </w:pPr>
          </w:p>
        </w:tc>
      </w:tr>
      <w:tr w14:paraId="03FD4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6D074BD7">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25A515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335</w:t>
            </w:r>
          </w:p>
        </w:tc>
        <w:tc>
          <w:tcPr>
            <w:tcW w:w="372" w:type="pct"/>
            <w:shd w:val="clear" w:color="auto" w:fill="auto"/>
            <w:vAlign w:val="center"/>
          </w:tcPr>
          <w:p w14:paraId="73330B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28A6D4AB">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5F8C7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圆珠笔</w:t>
            </w:r>
          </w:p>
        </w:tc>
        <w:tc>
          <w:tcPr>
            <w:tcW w:w="1577" w:type="pct"/>
            <w:shd w:val="clear" w:color="auto" w:fill="auto"/>
            <w:vAlign w:val="center"/>
          </w:tcPr>
          <w:p w14:paraId="025ECB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390" w:type="pct"/>
            <w:shd w:val="clear" w:color="auto" w:fill="auto"/>
            <w:vAlign w:val="center"/>
          </w:tcPr>
          <w:p w14:paraId="0AC4EA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398" w:type="pct"/>
            <w:shd w:val="clear" w:color="auto" w:fill="auto"/>
            <w:vAlign w:val="center"/>
          </w:tcPr>
          <w:p w14:paraId="604A61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72" w:type="pct"/>
            <w:shd w:val="clear" w:color="auto" w:fill="auto"/>
            <w:vAlign w:val="center"/>
          </w:tcPr>
          <w:p w14:paraId="6C0F1051">
            <w:pPr>
              <w:jc w:val="center"/>
              <w:rPr>
                <w:rFonts w:hint="eastAsia" w:ascii="宋体" w:hAnsi="宋体" w:eastAsia="宋体" w:cs="宋体"/>
                <w:i w:val="0"/>
                <w:iCs w:val="0"/>
                <w:color w:val="000000"/>
                <w:sz w:val="24"/>
                <w:szCs w:val="24"/>
                <w:u w:val="none"/>
              </w:rPr>
            </w:pPr>
          </w:p>
        </w:tc>
      </w:tr>
      <w:tr w14:paraId="0AB5F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5452B289">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752D77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336</w:t>
            </w:r>
          </w:p>
        </w:tc>
        <w:tc>
          <w:tcPr>
            <w:tcW w:w="372" w:type="pct"/>
            <w:shd w:val="clear" w:color="auto" w:fill="auto"/>
            <w:vAlign w:val="center"/>
          </w:tcPr>
          <w:p w14:paraId="25A846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34619429">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95A72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不干胶标签纸</w:t>
            </w:r>
          </w:p>
        </w:tc>
        <w:tc>
          <w:tcPr>
            <w:tcW w:w="1577" w:type="pct"/>
            <w:shd w:val="clear" w:color="auto" w:fill="auto"/>
            <w:vAlign w:val="center"/>
          </w:tcPr>
          <w:p w14:paraId="2496AA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48×28mm 16枚/张 100张</w:t>
            </w:r>
          </w:p>
        </w:tc>
        <w:tc>
          <w:tcPr>
            <w:tcW w:w="390" w:type="pct"/>
            <w:shd w:val="clear" w:color="auto" w:fill="auto"/>
            <w:vAlign w:val="center"/>
          </w:tcPr>
          <w:p w14:paraId="5232E8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98" w:type="pct"/>
            <w:shd w:val="clear" w:color="auto" w:fill="auto"/>
            <w:vAlign w:val="center"/>
          </w:tcPr>
          <w:p w14:paraId="652B4A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372" w:type="pct"/>
            <w:shd w:val="clear" w:color="auto" w:fill="auto"/>
            <w:vAlign w:val="center"/>
          </w:tcPr>
          <w:p w14:paraId="64D28276">
            <w:pPr>
              <w:jc w:val="center"/>
              <w:rPr>
                <w:rFonts w:hint="eastAsia" w:ascii="宋体" w:hAnsi="宋体" w:eastAsia="宋体" w:cs="宋体"/>
                <w:i w:val="0"/>
                <w:iCs w:val="0"/>
                <w:color w:val="000000"/>
                <w:sz w:val="24"/>
                <w:szCs w:val="24"/>
                <w:u w:val="none"/>
              </w:rPr>
            </w:pPr>
          </w:p>
        </w:tc>
      </w:tr>
      <w:tr w14:paraId="5E1B6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4EFCC97D">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2AE447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337</w:t>
            </w:r>
          </w:p>
        </w:tc>
        <w:tc>
          <w:tcPr>
            <w:tcW w:w="372" w:type="pct"/>
            <w:shd w:val="clear" w:color="auto" w:fill="auto"/>
            <w:vAlign w:val="center"/>
          </w:tcPr>
          <w:p w14:paraId="508F1F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3C0ED2B4">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7F433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苯胺水质有证标准物质</w:t>
            </w:r>
          </w:p>
        </w:tc>
        <w:tc>
          <w:tcPr>
            <w:tcW w:w="1577" w:type="pct"/>
            <w:shd w:val="clear" w:color="auto" w:fill="auto"/>
            <w:vAlign w:val="center"/>
          </w:tcPr>
          <w:p w14:paraId="3E30F4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20mL/瓶，该标样需有国家标准样品编号GSB或GBW</w:t>
            </w:r>
          </w:p>
        </w:tc>
        <w:tc>
          <w:tcPr>
            <w:tcW w:w="390" w:type="pct"/>
            <w:shd w:val="clear" w:color="auto" w:fill="auto"/>
            <w:vAlign w:val="center"/>
          </w:tcPr>
          <w:p w14:paraId="620B4F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4B7C6E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c>
          <w:tcPr>
            <w:tcW w:w="372" w:type="pct"/>
            <w:shd w:val="clear" w:color="auto" w:fill="auto"/>
            <w:vAlign w:val="center"/>
          </w:tcPr>
          <w:p w14:paraId="5D1D3D6B">
            <w:pPr>
              <w:jc w:val="center"/>
              <w:rPr>
                <w:rFonts w:hint="eastAsia" w:ascii="宋体" w:hAnsi="宋体" w:eastAsia="宋体" w:cs="宋体"/>
                <w:i w:val="0"/>
                <w:iCs w:val="0"/>
                <w:color w:val="000000"/>
                <w:sz w:val="24"/>
                <w:szCs w:val="24"/>
                <w:u w:val="none"/>
              </w:rPr>
            </w:pPr>
          </w:p>
        </w:tc>
      </w:tr>
      <w:tr w14:paraId="5D4D4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68A3BEDC">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258916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338</w:t>
            </w:r>
          </w:p>
        </w:tc>
        <w:tc>
          <w:tcPr>
            <w:tcW w:w="372" w:type="pct"/>
            <w:shd w:val="clear" w:color="auto" w:fill="auto"/>
            <w:vAlign w:val="center"/>
          </w:tcPr>
          <w:p w14:paraId="18240E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329D59D3">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DC18A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四乙基铅标准溶液</w:t>
            </w:r>
          </w:p>
        </w:tc>
        <w:tc>
          <w:tcPr>
            <w:tcW w:w="1577" w:type="pct"/>
            <w:shd w:val="clear" w:color="auto" w:fill="auto"/>
            <w:vAlign w:val="center"/>
          </w:tcPr>
          <w:p w14:paraId="475A3B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甲醇介质，不少于1ml/支</w:t>
            </w:r>
          </w:p>
        </w:tc>
        <w:tc>
          <w:tcPr>
            <w:tcW w:w="390" w:type="pct"/>
            <w:shd w:val="clear" w:color="auto" w:fill="auto"/>
            <w:vAlign w:val="center"/>
          </w:tcPr>
          <w:p w14:paraId="76B22C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4C53E1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750</w:t>
            </w:r>
          </w:p>
        </w:tc>
        <w:tc>
          <w:tcPr>
            <w:tcW w:w="372" w:type="pct"/>
            <w:shd w:val="clear" w:color="auto" w:fill="auto"/>
            <w:vAlign w:val="center"/>
          </w:tcPr>
          <w:p w14:paraId="72BC9EBB">
            <w:pPr>
              <w:jc w:val="center"/>
              <w:rPr>
                <w:rFonts w:hint="eastAsia" w:ascii="宋体" w:hAnsi="宋体" w:eastAsia="宋体" w:cs="宋体"/>
                <w:i w:val="0"/>
                <w:iCs w:val="0"/>
                <w:color w:val="000000"/>
                <w:sz w:val="24"/>
                <w:szCs w:val="24"/>
                <w:u w:val="none"/>
              </w:rPr>
            </w:pPr>
          </w:p>
        </w:tc>
      </w:tr>
      <w:tr w14:paraId="1362B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07155E14">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A180B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339</w:t>
            </w:r>
          </w:p>
        </w:tc>
        <w:tc>
          <w:tcPr>
            <w:tcW w:w="372" w:type="pct"/>
            <w:shd w:val="clear" w:color="auto" w:fill="auto"/>
            <w:vAlign w:val="center"/>
          </w:tcPr>
          <w:p w14:paraId="0CBCEA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443F180C">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6F040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水质丁基黄原酸标准溶液</w:t>
            </w:r>
          </w:p>
        </w:tc>
        <w:tc>
          <w:tcPr>
            <w:tcW w:w="1577" w:type="pct"/>
            <w:shd w:val="clear" w:color="auto" w:fill="auto"/>
            <w:vAlign w:val="center"/>
          </w:tcPr>
          <w:p w14:paraId="30C705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1000mg/L 不少于5ml/支</w:t>
            </w:r>
          </w:p>
        </w:tc>
        <w:tc>
          <w:tcPr>
            <w:tcW w:w="390" w:type="pct"/>
            <w:shd w:val="clear" w:color="auto" w:fill="auto"/>
            <w:vAlign w:val="center"/>
          </w:tcPr>
          <w:p w14:paraId="56134E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42AB33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330</w:t>
            </w:r>
          </w:p>
        </w:tc>
        <w:tc>
          <w:tcPr>
            <w:tcW w:w="372" w:type="pct"/>
            <w:shd w:val="clear" w:color="auto" w:fill="auto"/>
            <w:vAlign w:val="center"/>
          </w:tcPr>
          <w:p w14:paraId="55210D4C">
            <w:pPr>
              <w:jc w:val="center"/>
              <w:rPr>
                <w:rFonts w:hint="eastAsia" w:ascii="宋体" w:hAnsi="宋体" w:eastAsia="宋体" w:cs="宋体"/>
                <w:i w:val="0"/>
                <w:iCs w:val="0"/>
                <w:color w:val="000000"/>
                <w:sz w:val="24"/>
                <w:szCs w:val="24"/>
                <w:u w:val="none"/>
              </w:rPr>
            </w:pPr>
          </w:p>
        </w:tc>
      </w:tr>
      <w:tr w14:paraId="74DB1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1CA1634C">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2BFB9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340</w:t>
            </w:r>
          </w:p>
        </w:tc>
        <w:tc>
          <w:tcPr>
            <w:tcW w:w="372" w:type="pct"/>
            <w:shd w:val="clear" w:color="auto" w:fill="auto"/>
            <w:vAlign w:val="center"/>
          </w:tcPr>
          <w:p w14:paraId="663F7F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456F2EBA">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432F62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内吸磷</w:t>
            </w:r>
          </w:p>
        </w:tc>
        <w:tc>
          <w:tcPr>
            <w:tcW w:w="1577" w:type="pct"/>
            <w:shd w:val="clear" w:color="auto" w:fill="auto"/>
            <w:vAlign w:val="center"/>
          </w:tcPr>
          <w:p w14:paraId="5A2C23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1mL/支，丙酮</w:t>
            </w:r>
          </w:p>
        </w:tc>
        <w:tc>
          <w:tcPr>
            <w:tcW w:w="390" w:type="pct"/>
            <w:shd w:val="clear" w:color="auto" w:fill="auto"/>
            <w:vAlign w:val="center"/>
          </w:tcPr>
          <w:p w14:paraId="3AFBA1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21704C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372" w:type="pct"/>
            <w:shd w:val="clear" w:color="auto" w:fill="auto"/>
            <w:vAlign w:val="center"/>
          </w:tcPr>
          <w:p w14:paraId="1C0C4C2D">
            <w:pPr>
              <w:jc w:val="center"/>
              <w:rPr>
                <w:rFonts w:hint="eastAsia" w:ascii="宋体" w:hAnsi="宋体" w:eastAsia="宋体" w:cs="宋体"/>
                <w:i w:val="0"/>
                <w:iCs w:val="0"/>
                <w:color w:val="000000"/>
                <w:sz w:val="24"/>
                <w:szCs w:val="24"/>
                <w:u w:val="none"/>
              </w:rPr>
            </w:pPr>
          </w:p>
        </w:tc>
      </w:tr>
      <w:tr w14:paraId="4F836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trPr>
        <w:tc>
          <w:tcPr>
            <w:tcW w:w="372" w:type="pct"/>
            <w:vMerge w:val="continue"/>
            <w:shd w:val="clear" w:color="auto" w:fill="auto"/>
            <w:vAlign w:val="center"/>
          </w:tcPr>
          <w:p w14:paraId="3EBD77BF">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78E95E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341</w:t>
            </w:r>
          </w:p>
        </w:tc>
        <w:tc>
          <w:tcPr>
            <w:tcW w:w="372" w:type="pct"/>
            <w:shd w:val="clear" w:color="auto" w:fill="auto"/>
            <w:vAlign w:val="center"/>
          </w:tcPr>
          <w:p w14:paraId="150E10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11E94AB8">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0A7B7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石油烃（C10-C40）标准溶液</w:t>
            </w:r>
          </w:p>
        </w:tc>
        <w:tc>
          <w:tcPr>
            <w:tcW w:w="1577" w:type="pct"/>
            <w:shd w:val="clear" w:color="auto" w:fill="auto"/>
            <w:vAlign w:val="center"/>
          </w:tcPr>
          <w:p w14:paraId="3E8076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正己烷，不少于1.0ml/支，每种为1000mg/L</w:t>
            </w:r>
          </w:p>
        </w:tc>
        <w:tc>
          <w:tcPr>
            <w:tcW w:w="390" w:type="pct"/>
            <w:shd w:val="clear" w:color="auto" w:fill="auto"/>
            <w:vAlign w:val="center"/>
          </w:tcPr>
          <w:p w14:paraId="6FB8DA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2C6A68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1460</w:t>
            </w:r>
          </w:p>
        </w:tc>
        <w:tc>
          <w:tcPr>
            <w:tcW w:w="372" w:type="pct"/>
            <w:shd w:val="clear" w:color="auto" w:fill="auto"/>
            <w:vAlign w:val="center"/>
          </w:tcPr>
          <w:p w14:paraId="6DF1F8F8">
            <w:pPr>
              <w:jc w:val="center"/>
              <w:rPr>
                <w:rFonts w:hint="eastAsia" w:ascii="宋体" w:hAnsi="宋体" w:eastAsia="宋体" w:cs="宋体"/>
                <w:i w:val="0"/>
                <w:iCs w:val="0"/>
                <w:color w:val="000000"/>
                <w:sz w:val="24"/>
                <w:szCs w:val="24"/>
                <w:u w:val="none"/>
              </w:rPr>
            </w:pPr>
          </w:p>
        </w:tc>
      </w:tr>
      <w:tr w14:paraId="6AC34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566B02B3">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78814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342</w:t>
            </w:r>
          </w:p>
        </w:tc>
        <w:tc>
          <w:tcPr>
            <w:tcW w:w="372" w:type="pct"/>
            <w:shd w:val="clear" w:color="auto" w:fill="auto"/>
            <w:vAlign w:val="center"/>
          </w:tcPr>
          <w:p w14:paraId="00A3E5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4F8630A7">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3B230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正四十烷标准溶液</w:t>
            </w:r>
          </w:p>
        </w:tc>
        <w:tc>
          <w:tcPr>
            <w:tcW w:w="1577" w:type="pct"/>
            <w:shd w:val="clear" w:color="auto" w:fill="auto"/>
            <w:vAlign w:val="center"/>
          </w:tcPr>
          <w:p w14:paraId="7E2135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正己烷，不少于1.0ml/支，每种为100mg/L</w:t>
            </w:r>
          </w:p>
        </w:tc>
        <w:tc>
          <w:tcPr>
            <w:tcW w:w="390" w:type="pct"/>
            <w:shd w:val="clear" w:color="auto" w:fill="auto"/>
            <w:vAlign w:val="center"/>
          </w:tcPr>
          <w:p w14:paraId="0539B9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2EB819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372" w:type="pct"/>
            <w:shd w:val="clear" w:color="auto" w:fill="auto"/>
            <w:vAlign w:val="center"/>
          </w:tcPr>
          <w:p w14:paraId="14AF2E6A">
            <w:pPr>
              <w:jc w:val="center"/>
              <w:rPr>
                <w:rFonts w:hint="eastAsia" w:ascii="宋体" w:hAnsi="宋体" w:eastAsia="宋体" w:cs="宋体"/>
                <w:i w:val="0"/>
                <w:iCs w:val="0"/>
                <w:color w:val="000000"/>
                <w:sz w:val="24"/>
                <w:szCs w:val="24"/>
                <w:u w:val="none"/>
              </w:rPr>
            </w:pPr>
          </w:p>
        </w:tc>
      </w:tr>
      <w:tr w14:paraId="7904E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1AEA720F">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943B3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343</w:t>
            </w:r>
          </w:p>
        </w:tc>
        <w:tc>
          <w:tcPr>
            <w:tcW w:w="372" w:type="pct"/>
            <w:shd w:val="clear" w:color="auto" w:fill="auto"/>
            <w:vAlign w:val="center"/>
          </w:tcPr>
          <w:p w14:paraId="5A7009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15DA379C">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DBB8D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正癸烷标准溶液</w:t>
            </w:r>
          </w:p>
        </w:tc>
        <w:tc>
          <w:tcPr>
            <w:tcW w:w="1577" w:type="pct"/>
            <w:shd w:val="clear" w:color="auto" w:fill="auto"/>
            <w:vAlign w:val="center"/>
          </w:tcPr>
          <w:p w14:paraId="637198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正己烷，不少于1.0ml/支，每种为100mg/L</w:t>
            </w:r>
          </w:p>
        </w:tc>
        <w:tc>
          <w:tcPr>
            <w:tcW w:w="390" w:type="pct"/>
            <w:shd w:val="clear" w:color="auto" w:fill="auto"/>
            <w:vAlign w:val="center"/>
          </w:tcPr>
          <w:p w14:paraId="59DDB5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16EC3B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372" w:type="pct"/>
            <w:shd w:val="clear" w:color="auto" w:fill="auto"/>
            <w:vAlign w:val="center"/>
          </w:tcPr>
          <w:p w14:paraId="6642A1D1">
            <w:pPr>
              <w:jc w:val="center"/>
              <w:rPr>
                <w:rFonts w:hint="eastAsia" w:ascii="宋体" w:hAnsi="宋体" w:eastAsia="宋体" w:cs="宋体"/>
                <w:i w:val="0"/>
                <w:iCs w:val="0"/>
                <w:color w:val="000000"/>
                <w:sz w:val="24"/>
                <w:szCs w:val="24"/>
                <w:u w:val="none"/>
              </w:rPr>
            </w:pPr>
          </w:p>
        </w:tc>
      </w:tr>
      <w:tr w14:paraId="63AA8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2B094DEE">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97A32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344</w:t>
            </w:r>
          </w:p>
        </w:tc>
        <w:tc>
          <w:tcPr>
            <w:tcW w:w="372" w:type="pct"/>
            <w:shd w:val="clear" w:color="auto" w:fill="auto"/>
            <w:vAlign w:val="center"/>
          </w:tcPr>
          <w:p w14:paraId="6AF3DC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2BA6F110">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07887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微囊藻毒素标准溶液</w:t>
            </w:r>
          </w:p>
        </w:tc>
        <w:tc>
          <w:tcPr>
            <w:tcW w:w="1577" w:type="pct"/>
            <w:shd w:val="clear" w:color="auto" w:fill="auto"/>
            <w:vAlign w:val="center"/>
          </w:tcPr>
          <w:p w14:paraId="275C6E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甲醇介质，不少于1ml/支</w:t>
            </w:r>
          </w:p>
        </w:tc>
        <w:tc>
          <w:tcPr>
            <w:tcW w:w="390" w:type="pct"/>
            <w:shd w:val="clear" w:color="auto" w:fill="auto"/>
            <w:vAlign w:val="center"/>
          </w:tcPr>
          <w:p w14:paraId="5A07F8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1A086F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w:t>
            </w:r>
          </w:p>
        </w:tc>
        <w:tc>
          <w:tcPr>
            <w:tcW w:w="372" w:type="pct"/>
            <w:shd w:val="clear" w:color="auto" w:fill="auto"/>
            <w:vAlign w:val="center"/>
          </w:tcPr>
          <w:p w14:paraId="73ECBEE7">
            <w:pPr>
              <w:jc w:val="center"/>
              <w:rPr>
                <w:rFonts w:hint="eastAsia" w:ascii="宋体" w:hAnsi="宋体" w:eastAsia="宋体" w:cs="宋体"/>
                <w:i w:val="0"/>
                <w:iCs w:val="0"/>
                <w:color w:val="000000"/>
                <w:sz w:val="24"/>
                <w:szCs w:val="24"/>
                <w:u w:val="none"/>
              </w:rPr>
            </w:pPr>
          </w:p>
        </w:tc>
      </w:tr>
      <w:tr w14:paraId="5E6B2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0558A09D">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3E186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345</w:t>
            </w:r>
          </w:p>
        </w:tc>
        <w:tc>
          <w:tcPr>
            <w:tcW w:w="372" w:type="pct"/>
            <w:shd w:val="clear" w:color="auto" w:fill="auto"/>
            <w:vAlign w:val="center"/>
          </w:tcPr>
          <w:p w14:paraId="297C62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50C2EFCE">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2E4EA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SVOCs内标</w:t>
            </w:r>
          </w:p>
        </w:tc>
        <w:tc>
          <w:tcPr>
            <w:tcW w:w="1577" w:type="pct"/>
            <w:shd w:val="clear" w:color="auto" w:fill="auto"/>
            <w:vAlign w:val="center"/>
          </w:tcPr>
          <w:p w14:paraId="52993B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适用于HJ834-2017</w:t>
            </w:r>
          </w:p>
        </w:tc>
        <w:tc>
          <w:tcPr>
            <w:tcW w:w="390" w:type="pct"/>
            <w:shd w:val="clear" w:color="auto" w:fill="auto"/>
            <w:vAlign w:val="center"/>
          </w:tcPr>
          <w:p w14:paraId="33B9EC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1105A9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180</w:t>
            </w:r>
          </w:p>
        </w:tc>
        <w:tc>
          <w:tcPr>
            <w:tcW w:w="372" w:type="pct"/>
            <w:shd w:val="clear" w:color="auto" w:fill="auto"/>
            <w:vAlign w:val="center"/>
          </w:tcPr>
          <w:p w14:paraId="53B0A289">
            <w:pPr>
              <w:jc w:val="center"/>
              <w:rPr>
                <w:rFonts w:hint="eastAsia" w:ascii="宋体" w:hAnsi="宋体" w:eastAsia="宋体" w:cs="宋体"/>
                <w:i w:val="0"/>
                <w:iCs w:val="0"/>
                <w:color w:val="000000"/>
                <w:sz w:val="24"/>
                <w:szCs w:val="24"/>
                <w:u w:val="none"/>
              </w:rPr>
            </w:pPr>
          </w:p>
        </w:tc>
      </w:tr>
      <w:tr w14:paraId="1AA3E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40D2F7B8">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26154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346</w:t>
            </w:r>
          </w:p>
        </w:tc>
        <w:tc>
          <w:tcPr>
            <w:tcW w:w="372" w:type="pct"/>
            <w:shd w:val="clear" w:color="auto" w:fill="auto"/>
            <w:vAlign w:val="center"/>
          </w:tcPr>
          <w:p w14:paraId="69ED7B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0F998EAB">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4992D7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SVOCs替代物（6种）</w:t>
            </w:r>
          </w:p>
        </w:tc>
        <w:tc>
          <w:tcPr>
            <w:tcW w:w="1577" w:type="pct"/>
            <w:shd w:val="clear" w:color="auto" w:fill="auto"/>
            <w:vAlign w:val="center"/>
          </w:tcPr>
          <w:p w14:paraId="15F0C4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适用于HJ834-2017，1000mg/L</w:t>
            </w:r>
          </w:p>
        </w:tc>
        <w:tc>
          <w:tcPr>
            <w:tcW w:w="390" w:type="pct"/>
            <w:shd w:val="clear" w:color="auto" w:fill="auto"/>
            <w:vAlign w:val="center"/>
          </w:tcPr>
          <w:p w14:paraId="64C88D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1060CB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260</w:t>
            </w:r>
          </w:p>
        </w:tc>
        <w:tc>
          <w:tcPr>
            <w:tcW w:w="372" w:type="pct"/>
            <w:shd w:val="clear" w:color="auto" w:fill="auto"/>
            <w:vAlign w:val="center"/>
          </w:tcPr>
          <w:p w14:paraId="19A917CC">
            <w:pPr>
              <w:jc w:val="center"/>
              <w:rPr>
                <w:rFonts w:hint="eastAsia" w:ascii="宋体" w:hAnsi="宋体" w:eastAsia="宋体" w:cs="宋体"/>
                <w:i w:val="0"/>
                <w:iCs w:val="0"/>
                <w:color w:val="000000"/>
                <w:sz w:val="24"/>
                <w:szCs w:val="24"/>
                <w:u w:val="none"/>
              </w:rPr>
            </w:pPr>
          </w:p>
        </w:tc>
      </w:tr>
      <w:tr w14:paraId="2E7BE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3B5B13C5">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5157A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347</w:t>
            </w:r>
          </w:p>
        </w:tc>
        <w:tc>
          <w:tcPr>
            <w:tcW w:w="372" w:type="pct"/>
            <w:shd w:val="clear" w:color="auto" w:fill="auto"/>
            <w:vAlign w:val="center"/>
          </w:tcPr>
          <w:p w14:paraId="344616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464092B8">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34754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对溴氟苯</w:t>
            </w:r>
          </w:p>
        </w:tc>
        <w:tc>
          <w:tcPr>
            <w:tcW w:w="1577" w:type="pct"/>
            <w:shd w:val="clear" w:color="auto" w:fill="auto"/>
            <w:vAlign w:val="center"/>
          </w:tcPr>
          <w:p w14:paraId="41971B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甲醇中，100mg/L，1mL/瓶</w:t>
            </w:r>
          </w:p>
        </w:tc>
        <w:tc>
          <w:tcPr>
            <w:tcW w:w="390" w:type="pct"/>
            <w:shd w:val="clear" w:color="auto" w:fill="auto"/>
            <w:vAlign w:val="center"/>
          </w:tcPr>
          <w:p w14:paraId="47CC44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212D84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w:t>
            </w:r>
          </w:p>
        </w:tc>
        <w:tc>
          <w:tcPr>
            <w:tcW w:w="372" w:type="pct"/>
            <w:shd w:val="clear" w:color="auto" w:fill="auto"/>
            <w:vAlign w:val="center"/>
          </w:tcPr>
          <w:p w14:paraId="7C91656E">
            <w:pPr>
              <w:jc w:val="center"/>
              <w:rPr>
                <w:rFonts w:hint="eastAsia" w:ascii="宋体" w:hAnsi="宋体" w:eastAsia="宋体" w:cs="宋体"/>
                <w:i w:val="0"/>
                <w:iCs w:val="0"/>
                <w:color w:val="000000"/>
                <w:sz w:val="24"/>
                <w:szCs w:val="24"/>
                <w:u w:val="none"/>
              </w:rPr>
            </w:pPr>
          </w:p>
        </w:tc>
      </w:tr>
      <w:tr w14:paraId="30943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38390756">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80BC7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348</w:t>
            </w:r>
          </w:p>
        </w:tc>
        <w:tc>
          <w:tcPr>
            <w:tcW w:w="372" w:type="pct"/>
            <w:shd w:val="clear" w:color="auto" w:fill="auto"/>
            <w:vAlign w:val="center"/>
          </w:tcPr>
          <w:p w14:paraId="30F2B5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137BAA95">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255757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氟苯</w:t>
            </w:r>
          </w:p>
        </w:tc>
        <w:tc>
          <w:tcPr>
            <w:tcW w:w="1577" w:type="pct"/>
            <w:shd w:val="clear" w:color="auto" w:fill="auto"/>
            <w:vAlign w:val="center"/>
          </w:tcPr>
          <w:p w14:paraId="625A7E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甲醇中，1mL/瓶，1000mg/L-2000mg/L</w:t>
            </w:r>
          </w:p>
        </w:tc>
        <w:tc>
          <w:tcPr>
            <w:tcW w:w="390" w:type="pct"/>
            <w:shd w:val="clear" w:color="auto" w:fill="auto"/>
            <w:vAlign w:val="center"/>
          </w:tcPr>
          <w:p w14:paraId="4544FC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398" w:type="pct"/>
            <w:shd w:val="clear" w:color="auto" w:fill="auto"/>
            <w:vAlign w:val="center"/>
          </w:tcPr>
          <w:p w14:paraId="5C3E9B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w:t>
            </w:r>
          </w:p>
        </w:tc>
        <w:tc>
          <w:tcPr>
            <w:tcW w:w="372" w:type="pct"/>
            <w:shd w:val="clear" w:color="auto" w:fill="auto"/>
            <w:vAlign w:val="center"/>
          </w:tcPr>
          <w:p w14:paraId="44199737">
            <w:pPr>
              <w:jc w:val="center"/>
              <w:rPr>
                <w:rFonts w:hint="eastAsia" w:ascii="宋体" w:hAnsi="宋体" w:eastAsia="宋体" w:cs="宋体"/>
                <w:i w:val="0"/>
                <w:iCs w:val="0"/>
                <w:color w:val="000000"/>
                <w:sz w:val="24"/>
                <w:szCs w:val="24"/>
                <w:u w:val="none"/>
              </w:rPr>
            </w:pPr>
          </w:p>
        </w:tc>
      </w:tr>
      <w:tr w14:paraId="180AC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0413443A">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74E0DA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349</w:t>
            </w:r>
          </w:p>
        </w:tc>
        <w:tc>
          <w:tcPr>
            <w:tcW w:w="372" w:type="pct"/>
            <w:shd w:val="clear" w:color="auto" w:fill="auto"/>
            <w:vAlign w:val="center"/>
          </w:tcPr>
          <w:p w14:paraId="0C8B62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0F9D9806">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7B96D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1，2-二氯苯-d4</w:t>
            </w:r>
          </w:p>
        </w:tc>
        <w:tc>
          <w:tcPr>
            <w:tcW w:w="1577" w:type="pct"/>
            <w:shd w:val="clear" w:color="auto" w:fill="auto"/>
            <w:vAlign w:val="center"/>
          </w:tcPr>
          <w:p w14:paraId="4EBF29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甲醇中，1mL/瓶，1000mg/L-2000mg/L</w:t>
            </w:r>
          </w:p>
        </w:tc>
        <w:tc>
          <w:tcPr>
            <w:tcW w:w="390" w:type="pct"/>
            <w:shd w:val="clear" w:color="auto" w:fill="auto"/>
            <w:vAlign w:val="center"/>
          </w:tcPr>
          <w:p w14:paraId="176251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398" w:type="pct"/>
            <w:shd w:val="clear" w:color="auto" w:fill="auto"/>
            <w:vAlign w:val="center"/>
          </w:tcPr>
          <w:p w14:paraId="6BDB36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w:t>
            </w:r>
          </w:p>
        </w:tc>
        <w:tc>
          <w:tcPr>
            <w:tcW w:w="372" w:type="pct"/>
            <w:shd w:val="clear" w:color="auto" w:fill="auto"/>
            <w:vAlign w:val="center"/>
          </w:tcPr>
          <w:p w14:paraId="18698D7A">
            <w:pPr>
              <w:jc w:val="center"/>
              <w:rPr>
                <w:rFonts w:hint="eastAsia" w:ascii="宋体" w:hAnsi="宋体" w:eastAsia="宋体" w:cs="宋体"/>
                <w:i w:val="0"/>
                <w:iCs w:val="0"/>
                <w:color w:val="000000"/>
                <w:sz w:val="24"/>
                <w:szCs w:val="24"/>
                <w:u w:val="none"/>
              </w:rPr>
            </w:pPr>
          </w:p>
        </w:tc>
      </w:tr>
      <w:tr w14:paraId="6F891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1B8ECB97">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C9652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350</w:t>
            </w:r>
          </w:p>
        </w:tc>
        <w:tc>
          <w:tcPr>
            <w:tcW w:w="372" w:type="pct"/>
            <w:shd w:val="clear" w:color="auto" w:fill="auto"/>
            <w:vAlign w:val="center"/>
          </w:tcPr>
          <w:p w14:paraId="101DE5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773BE324">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14FB47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1，4-二氯苯-d4</w:t>
            </w:r>
          </w:p>
        </w:tc>
        <w:tc>
          <w:tcPr>
            <w:tcW w:w="1577" w:type="pct"/>
            <w:shd w:val="clear" w:color="auto" w:fill="auto"/>
            <w:vAlign w:val="center"/>
          </w:tcPr>
          <w:p w14:paraId="690843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甲醇中，1mL/瓶，1000mg/L-2000mg/L</w:t>
            </w:r>
          </w:p>
        </w:tc>
        <w:tc>
          <w:tcPr>
            <w:tcW w:w="390" w:type="pct"/>
            <w:shd w:val="clear" w:color="auto" w:fill="auto"/>
            <w:vAlign w:val="center"/>
          </w:tcPr>
          <w:p w14:paraId="251C7A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398" w:type="pct"/>
            <w:shd w:val="clear" w:color="auto" w:fill="auto"/>
            <w:vAlign w:val="center"/>
          </w:tcPr>
          <w:p w14:paraId="4E757A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w:t>
            </w:r>
          </w:p>
        </w:tc>
        <w:tc>
          <w:tcPr>
            <w:tcW w:w="372" w:type="pct"/>
            <w:shd w:val="clear" w:color="auto" w:fill="auto"/>
            <w:vAlign w:val="center"/>
          </w:tcPr>
          <w:p w14:paraId="35409008">
            <w:pPr>
              <w:jc w:val="center"/>
              <w:rPr>
                <w:rFonts w:hint="eastAsia" w:ascii="宋体" w:hAnsi="宋体" w:eastAsia="宋体" w:cs="宋体"/>
                <w:i w:val="0"/>
                <w:iCs w:val="0"/>
                <w:color w:val="000000"/>
                <w:sz w:val="24"/>
                <w:szCs w:val="24"/>
                <w:u w:val="none"/>
              </w:rPr>
            </w:pPr>
          </w:p>
        </w:tc>
      </w:tr>
      <w:tr w14:paraId="31B64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30BBAE43">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73372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351</w:t>
            </w:r>
          </w:p>
        </w:tc>
        <w:tc>
          <w:tcPr>
            <w:tcW w:w="372" w:type="pct"/>
            <w:shd w:val="clear" w:color="auto" w:fill="auto"/>
            <w:vAlign w:val="center"/>
          </w:tcPr>
          <w:p w14:paraId="779ABE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1B16D23D">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4AD32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甲苯-d8</w:t>
            </w:r>
          </w:p>
        </w:tc>
        <w:tc>
          <w:tcPr>
            <w:tcW w:w="1577" w:type="pct"/>
            <w:shd w:val="clear" w:color="auto" w:fill="auto"/>
            <w:vAlign w:val="center"/>
          </w:tcPr>
          <w:p w14:paraId="6AC2AE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甲醇中，1mL/瓶，1000mg/L-2000mg/L</w:t>
            </w:r>
          </w:p>
        </w:tc>
        <w:tc>
          <w:tcPr>
            <w:tcW w:w="390" w:type="pct"/>
            <w:shd w:val="clear" w:color="auto" w:fill="auto"/>
            <w:vAlign w:val="center"/>
          </w:tcPr>
          <w:p w14:paraId="7F3F8B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69760C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w:t>
            </w:r>
          </w:p>
        </w:tc>
        <w:tc>
          <w:tcPr>
            <w:tcW w:w="372" w:type="pct"/>
            <w:shd w:val="clear" w:color="auto" w:fill="auto"/>
            <w:vAlign w:val="center"/>
          </w:tcPr>
          <w:p w14:paraId="57ECB54B">
            <w:pPr>
              <w:jc w:val="center"/>
              <w:rPr>
                <w:rFonts w:hint="eastAsia" w:ascii="宋体" w:hAnsi="宋体" w:eastAsia="宋体" w:cs="宋体"/>
                <w:i w:val="0"/>
                <w:iCs w:val="0"/>
                <w:color w:val="000000"/>
                <w:sz w:val="24"/>
                <w:szCs w:val="24"/>
                <w:u w:val="none"/>
              </w:rPr>
            </w:pPr>
          </w:p>
        </w:tc>
      </w:tr>
      <w:tr w14:paraId="1075E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5A850036">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FDAFE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352</w:t>
            </w:r>
          </w:p>
        </w:tc>
        <w:tc>
          <w:tcPr>
            <w:tcW w:w="372" w:type="pct"/>
            <w:shd w:val="clear" w:color="auto" w:fill="auto"/>
            <w:vAlign w:val="center"/>
          </w:tcPr>
          <w:p w14:paraId="557D6B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5070E0F0">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C1356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24种VOCs</w:t>
            </w:r>
          </w:p>
        </w:tc>
        <w:tc>
          <w:tcPr>
            <w:tcW w:w="1577" w:type="pct"/>
            <w:shd w:val="clear" w:color="auto" w:fill="auto"/>
            <w:vAlign w:val="center"/>
          </w:tcPr>
          <w:p w14:paraId="1F56B6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适用于HJ734-2014，1mL/瓶，2000mg/L</w:t>
            </w:r>
          </w:p>
        </w:tc>
        <w:tc>
          <w:tcPr>
            <w:tcW w:w="390" w:type="pct"/>
            <w:shd w:val="clear" w:color="auto" w:fill="auto"/>
            <w:vAlign w:val="center"/>
          </w:tcPr>
          <w:p w14:paraId="54F381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73A8EA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280</w:t>
            </w:r>
          </w:p>
        </w:tc>
        <w:tc>
          <w:tcPr>
            <w:tcW w:w="372" w:type="pct"/>
            <w:shd w:val="clear" w:color="auto" w:fill="auto"/>
            <w:vAlign w:val="center"/>
          </w:tcPr>
          <w:p w14:paraId="4D4A3195">
            <w:pPr>
              <w:jc w:val="center"/>
              <w:rPr>
                <w:rFonts w:hint="eastAsia" w:ascii="宋体" w:hAnsi="宋体" w:eastAsia="宋体" w:cs="宋体"/>
                <w:i w:val="0"/>
                <w:iCs w:val="0"/>
                <w:color w:val="000000"/>
                <w:sz w:val="24"/>
                <w:szCs w:val="24"/>
                <w:u w:val="none"/>
              </w:rPr>
            </w:pPr>
          </w:p>
        </w:tc>
      </w:tr>
      <w:tr w14:paraId="5D47B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534EFEFD">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8D492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353</w:t>
            </w:r>
          </w:p>
        </w:tc>
        <w:tc>
          <w:tcPr>
            <w:tcW w:w="372" w:type="pct"/>
            <w:shd w:val="clear" w:color="auto" w:fill="auto"/>
            <w:vAlign w:val="center"/>
          </w:tcPr>
          <w:p w14:paraId="0027F2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1CD928BA">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F3524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甲醇中2种内标同位素混标</w:t>
            </w:r>
          </w:p>
        </w:tc>
        <w:tc>
          <w:tcPr>
            <w:tcW w:w="1577" w:type="pct"/>
            <w:shd w:val="clear" w:color="auto" w:fill="auto"/>
            <w:vAlign w:val="center"/>
          </w:tcPr>
          <w:p w14:paraId="50E46D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适用于HJ734-2014，1mL/瓶，2000mg/L</w:t>
            </w:r>
          </w:p>
        </w:tc>
        <w:tc>
          <w:tcPr>
            <w:tcW w:w="390" w:type="pct"/>
            <w:shd w:val="clear" w:color="auto" w:fill="auto"/>
            <w:vAlign w:val="center"/>
          </w:tcPr>
          <w:p w14:paraId="2D492D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054E58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372" w:type="pct"/>
            <w:shd w:val="clear" w:color="auto" w:fill="auto"/>
            <w:vAlign w:val="center"/>
          </w:tcPr>
          <w:p w14:paraId="6008C64D">
            <w:pPr>
              <w:jc w:val="center"/>
              <w:rPr>
                <w:rFonts w:hint="eastAsia" w:ascii="宋体" w:hAnsi="宋体" w:eastAsia="宋体" w:cs="宋体"/>
                <w:i w:val="0"/>
                <w:iCs w:val="0"/>
                <w:color w:val="000000"/>
                <w:sz w:val="24"/>
                <w:szCs w:val="24"/>
                <w:u w:val="none"/>
              </w:rPr>
            </w:pPr>
          </w:p>
        </w:tc>
      </w:tr>
      <w:tr w14:paraId="6744B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0845A47B">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FCC58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354</w:t>
            </w:r>
          </w:p>
        </w:tc>
        <w:tc>
          <w:tcPr>
            <w:tcW w:w="372" w:type="pct"/>
            <w:shd w:val="clear" w:color="auto" w:fill="auto"/>
            <w:vAlign w:val="center"/>
          </w:tcPr>
          <w:p w14:paraId="4A34E9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4CE83EF2">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E99F3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35种VOCs</w:t>
            </w:r>
          </w:p>
        </w:tc>
        <w:tc>
          <w:tcPr>
            <w:tcW w:w="1577" w:type="pct"/>
            <w:shd w:val="clear" w:color="auto" w:fill="auto"/>
            <w:vAlign w:val="center"/>
          </w:tcPr>
          <w:p w14:paraId="1C2ED8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适用于HJ644-2013，1mL/瓶，2000mg/L</w:t>
            </w:r>
          </w:p>
        </w:tc>
        <w:tc>
          <w:tcPr>
            <w:tcW w:w="390" w:type="pct"/>
            <w:shd w:val="clear" w:color="auto" w:fill="auto"/>
            <w:vAlign w:val="center"/>
          </w:tcPr>
          <w:p w14:paraId="6B1BE2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75BE93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260</w:t>
            </w:r>
          </w:p>
        </w:tc>
        <w:tc>
          <w:tcPr>
            <w:tcW w:w="372" w:type="pct"/>
            <w:shd w:val="clear" w:color="auto" w:fill="auto"/>
            <w:vAlign w:val="center"/>
          </w:tcPr>
          <w:p w14:paraId="4C4A4DCF">
            <w:pPr>
              <w:jc w:val="center"/>
              <w:rPr>
                <w:rFonts w:hint="eastAsia" w:ascii="宋体" w:hAnsi="宋体" w:eastAsia="宋体" w:cs="宋体"/>
                <w:i w:val="0"/>
                <w:iCs w:val="0"/>
                <w:color w:val="000000"/>
                <w:sz w:val="24"/>
                <w:szCs w:val="24"/>
                <w:u w:val="none"/>
              </w:rPr>
            </w:pPr>
          </w:p>
        </w:tc>
      </w:tr>
      <w:tr w14:paraId="7A4DE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6ECBED84">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7DB365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355</w:t>
            </w:r>
          </w:p>
        </w:tc>
        <w:tc>
          <w:tcPr>
            <w:tcW w:w="372" w:type="pct"/>
            <w:shd w:val="clear" w:color="auto" w:fill="auto"/>
            <w:vAlign w:val="center"/>
          </w:tcPr>
          <w:p w14:paraId="389255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40EE67AC">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A9AC4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菲-d10</w:t>
            </w:r>
          </w:p>
        </w:tc>
        <w:tc>
          <w:tcPr>
            <w:tcW w:w="1577" w:type="pct"/>
            <w:shd w:val="clear" w:color="auto" w:fill="auto"/>
            <w:vAlign w:val="center"/>
          </w:tcPr>
          <w:p w14:paraId="09C5F2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二氯甲烷中，1mL/瓶，1000mg/L</w:t>
            </w:r>
          </w:p>
        </w:tc>
        <w:tc>
          <w:tcPr>
            <w:tcW w:w="390" w:type="pct"/>
            <w:shd w:val="clear" w:color="auto" w:fill="auto"/>
            <w:vAlign w:val="center"/>
          </w:tcPr>
          <w:p w14:paraId="5D384C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28001F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w:t>
            </w:r>
          </w:p>
        </w:tc>
        <w:tc>
          <w:tcPr>
            <w:tcW w:w="372" w:type="pct"/>
            <w:shd w:val="clear" w:color="auto" w:fill="auto"/>
            <w:vAlign w:val="center"/>
          </w:tcPr>
          <w:p w14:paraId="4FE1B293">
            <w:pPr>
              <w:jc w:val="center"/>
              <w:rPr>
                <w:rFonts w:hint="eastAsia" w:ascii="宋体" w:hAnsi="宋体" w:eastAsia="宋体" w:cs="宋体"/>
                <w:i w:val="0"/>
                <w:iCs w:val="0"/>
                <w:color w:val="000000"/>
                <w:sz w:val="24"/>
                <w:szCs w:val="24"/>
                <w:u w:val="none"/>
              </w:rPr>
            </w:pPr>
          </w:p>
        </w:tc>
      </w:tr>
      <w:tr w14:paraId="0118A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7168564D">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BFE0F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356</w:t>
            </w:r>
          </w:p>
        </w:tc>
        <w:tc>
          <w:tcPr>
            <w:tcW w:w="372" w:type="pct"/>
            <w:shd w:val="clear" w:color="auto" w:fill="auto"/>
            <w:vAlign w:val="center"/>
          </w:tcPr>
          <w:p w14:paraId="3C90B8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40DE3ED4">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44DA73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十氟联苯</w:t>
            </w:r>
          </w:p>
        </w:tc>
        <w:tc>
          <w:tcPr>
            <w:tcW w:w="1577" w:type="pct"/>
            <w:shd w:val="clear" w:color="auto" w:fill="auto"/>
            <w:vAlign w:val="center"/>
          </w:tcPr>
          <w:p w14:paraId="4835FB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丙酮中，1mL/瓶，1000mg/L</w:t>
            </w:r>
          </w:p>
        </w:tc>
        <w:tc>
          <w:tcPr>
            <w:tcW w:w="390" w:type="pct"/>
            <w:shd w:val="clear" w:color="auto" w:fill="auto"/>
            <w:vAlign w:val="center"/>
          </w:tcPr>
          <w:p w14:paraId="32BF4D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256D61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w:t>
            </w:r>
          </w:p>
        </w:tc>
        <w:tc>
          <w:tcPr>
            <w:tcW w:w="372" w:type="pct"/>
            <w:shd w:val="clear" w:color="auto" w:fill="auto"/>
            <w:vAlign w:val="center"/>
          </w:tcPr>
          <w:p w14:paraId="1D6636D5">
            <w:pPr>
              <w:jc w:val="center"/>
              <w:rPr>
                <w:rFonts w:hint="eastAsia" w:ascii="宋体" w:hAnsi="宋体" w:eastAsia="宋体" w:cs="宋体"/>
                <w:i w:val="0"/>
                <w:iCs w:val="0"/>
                <w:color w:val="000000"/>
                <w:sz w:val="24"/>
                <w:szCs w:val="24"/>
                <w:u w:val="none"/>
              </w:rPr>
            </w:pPr>
          </w:p>
        </w:tc>
      </w:tr>
      <w:tr w14:paraId="0D795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46F6B975">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F0C3B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357</w:t>
            </w:r>
          </w:p>
        </w:tc>
        <w:tc>
          <w:tcPr>
            <w:tcW w:w="372" w:type="pct"/>
            <w:shd w:val="clear" w:color="auto" w:fill="auto"/>
            <w:vAlign w:val="center"/>
          </w:tcPr>
          <w:p w14:paraId="2A759A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0707ABE8">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239AA2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十氟三苯基膦</w:t>
            </w:r>
          </w:p>
        </w:tc>
        <w:tc>
          <w:tcPr>
            <w:tcW w:w="1577" w:type="pct"/>
            <w:shd w:val="clear" w:color="auto" w:fill="auto"/>
            <w:vAlign w:val="center"/>
          </w:tcPr>
          <w:p w14:paraId="272E6C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1mL/瓶，1000mg/L</w:t>
            </w:r>
          </w:p>
        </w:tc>
        <w:tc>
          <w:tcPr>
            <w:tcW w:w="390" w:type="pct"/>
            <w:shd w:val="clear" w:color="auto" w:fill="auto"/>
            <w:vAlign w:val="center"/>
          </w:tcPr>
          <w:p w14:paraId="7E2E91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65C4CD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372" w:type="pct"/>
            <w:shd w:val="clear" w:color="auto" w:fill="auto"/>
            <w:vAlign w:val="center"/>
          </w:tcPr>
          <w:p w14:paraId="73758DD2">
            <w:pPr>
              <w:jc w:val="center"/>
              <w:rPr>
                <w:rFonts w:hint="eastAsia" w:ascii="宋体" w:hAnsi="宋体" w:eastAsia="宋体" w:cs="宋体"/>
                <w:i w:val="0"/>
                <w:iCs w:val="0"/>
                <w:color w:val="000000"/>
                <w:sz w:val="24"/>
                <w:szCs w:val="24"/>
                <w:u w:val="none"/>
              </w:rPr>
            </w:pPr>
          </w:p>
        </w:tc>
      </w:tr>
      <w:tr w14:paraId="78171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0A28B7FE">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2992E5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358</w:t>
            </w:r>
          </w:p>
        </w:tc>
        <w:tc>
          <w:tcPr>
            <w:tcW w:w="372" w:type="pct"/>
            <w:shd w:val="clear" w:color="auto" w:fill="auto"/>
            <w:vAlign w:val="center"/>
          </w:tcPr>
          <w:p w14:paraId="7CE809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6FA6FA23">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179A1D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65种SVOCs质控样</w:t>
            </w:r>
          </w:p>
        </w:tc>
        <w:tc>
          <w:tcPr>
            <w:tcW w:w="1577" w:type="pct"/>
            <w:shd w:val="clear" w:color="auto" w:fill="auto"/>
            <w:vAlign w:val="center"/>
          </w:tcPr>
          <w:p w14:paraId="5B4D62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标土，≥10g/瓶，适用于HJ834-2017</w:t>
            </w:r>
          </w:p>
        </w:tc>
        <w:tc>
          <w:tcPr>
            <w:tcW w:w="390" w:type="pct"/>
            <w:shd w:val="clear" w:color="auto" w:fill="auto"/>
            <w:vAlign w:val="center"/>
          </w:tcPr>
          <w:p w14:paraId="2152C9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06C938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3600</w:t>
            </w:r>
          </w:p>
        </w:tc>
        <w:tc>
          <w:tcPr>
            <w:tcW w:w="372" w:type="pct"/>
            <w:shd w:val="clear" w:color="auto" w:fill="auto"/>
            <w:vAlign w:val="center"/>
          </w:tcPr>
          <w:p w14:paraId="31C261C4">
            <w:pPr>
              <w:jc w:val="center"/>
              <w:rPr>
                <w:rFonts w:hint="eastAsia" w:ascii="宋体" w:hAnsi="宋体" w:eastAsia="宋体" w:cs="宋体"/>
                <w:i w:val="0"/>
                <w:iCs w:val="0"/>
                <w:color w:val="000000"/>
                <w:sz w:val="24"/>
                <w:szCs w:val="24"/>
                <w:u w:val="none"/>
              </w:rPr>
            </w:pPr>
          </w:p>
        </w:tc>
      </w:tr>
      <w:tr w14:paraId="1E514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79B6700C">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D8DB8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359</w:t>
            </w:r>
          </w:p>
        </w:tc>
        <w:tc>
          <w:tcPr>
            <w:tcW w:w="372" w:type="pct"/>
            <w:shd w:val="clear" w:color="auto" w:fill="auto"/>
            <w:vAlign w:val="center"/>
          </w:tcPr>
          <w:p w14:paraId="58E1B9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2EA90A0B">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35251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18种多氯联苯标准土样</w:t>
            </w:r>
          </w:p>
        </w:tc>
        <w:tc>
          <w:tcPr>
            <w:tcW w:w="1577" w:type="pct"/>
            <w:shd w:val="clear" w:color="auto" w:fill="auto"/>
            <w:vAlign w:val="center"/>
          </w:tcPr>
          <w:p w14:paraId="2B9584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适用于HJ922-2017</w:t>
            </w:r>
          </w:p>
        </w:tc>
        <w:tc>
          <w:tcPr>
            <w:tcW w:w="390" w:type="pct"/>
            <w:shd w:val="clear" w:color="auto" w:fill="auto"/>
            <w:vAlign w:val="center"/>
          </w:tcPr>
          <w:p w14:paraId="5F1C07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0B8ED2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1600</w:t>
            </w:r>
          </w:p>
        </w:tc>
        <w:tc>
          <w:tcPr>
            <w:tcW w:w="372" w:type="pct"/>
            <w:shd w:val="clear" w:color="auto" w:fill="auto"/>
            <w:vAlign w:val="center"/>
          </w:tcPr>
          <w:p w14:paraId="6A46FE7F">
            <w:pPr>
              <w:jc w:val="center"/>
              <w:rPr>
                <w:rFonts w:hint="eastAsia" w:ascii="宋体" w:hAnsi="宋体" w:eastAsia="宋体" w:cs="宋体"/>
                <w:i w:val="0"/>
                <w:iCs w:val="0"/>
                <w:color w:val="000000"/>
                <w:sz w:val="24"/>
                <w:szCs w:val="24"/>
                <w:u w:val="none"/>
              </w:rPr>
            </w:pPr>
          </w:p>
        </w:tc>
      </w:tr>
      <w:tr w14:paraId="24FBB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17D28315">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2D5384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360</w:t>
            </w:r>
          </w:p>
        </w:tc>
        <w:tc>
          <w:tcPr>
            <w:tcW w:w="372" w:type="pct"/>
            <w:shd w:val="clear" w:color="auto" w:fill="auto"/>
            <w:vAlign w:val="center"/>
          </w:tcPr>
          <w:p w14:paraId="5CF30B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7087F4A5">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165A9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PCB77-D6</w:t>
            </w:r>
          </w:p>
        </w:tc>
        <w:tc>
          <w:tcPr>
            <w:tcW w:w="1577" w:type="pct"/>
            <w:shd w:val="clear" w:color="auto" w:fill="auto"/>
            <w:vAlign w:val="center"/>
          </w:tcPr>
          <w:p w14:paraId="49226A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适用于HJ 715-2014，100mg/L，1mL/瓶</w:t>
            </w:r>
          </w:p>
        </w:tc>
        <w:tc>
          <w:tcPr>
            <w:tcW w:w="390" w:type="pct"/>
            <w:shd w:val="clear" w:color="auto" w:fill="auto"/>
            <w:vAlign w:val="center"/>
          </w:tcPr>
          <w:p w14:paraId="4ABD8C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5B2DEA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160</w:t>
            </w:r>
          </w:p>
        </w:tc>
        <w:tc>
          <w:tcPr>
            <w:tcW w:w="372" w:type="pct"/>
            <w:shd w:val="clear" w:color="auto" w:fill="auto"/>
            <w:vAlign w:val="center"/>
          </w:tcPr>
          <w:p w14:paraId="077E9073">
            <w:pPr>
              <w:jc w:val="center"/>
              <w:rPr>
                <w:rFonts w:hint="eastAsia" w:ascii="宋体" w:hAnsi="宋体" w:eastAsia="宋体" w:cs="宋体"/>
                <w:i w:val="0"/>
                <w:iCs w:val="0"/>
                <w:color w:val="000000"/>
                <w:sz w:val="24"/>
                <w:szCs w:val="24"/>
                <w:u w:val="none"/>
              </w:rPr>
            </w:pPr>
          </w:p>
        </w:tc>
      </w:tr>
      <w:tr w14:paraId="2C23F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7F8F8836">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A8561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361</w:t>
            </w:r>
          </w:p>
        </w:tc>
        <w:tc>
          <w:tcPr>
            <w:tcW w:w="372" w:type="pct"/>
            <w:shd w:val="clear" w:color="auto" w:fill="auto"/>
            <w:vAlign w:val="center"/>
          </w:tcPr>
          <w:p w14:paraId="37AAA2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623427BF">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084BA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PCB156-2，6，6'-d3</w:t>
            </w:r>
          </w:p>
        </w:tc>
        <w:tc>
          <w:tcPr>
            <w:tcW w:w="1577" w:type="pct"/>
            <w:shd w:val="clear" w:color="auto" w:fill="auto"/>
            <w:vAlign w:val="center"/>
          </w:tcPr>
          <w:p w14:paraId="3FB242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适用于HJ 715-2014，100mg/L，1mL/瓶</w:t>
            </w:r>
          </w:p>
        </w:tc>
        <w:tc>
          <w:tcPr>
            <w:tcW w:w="390" w:type="pct"/>
            <w:shd w:val="clear" w:color="auto" w:fill="auto"/>
            <w:vAlign w:val="center"/>
          </w:tcPr>
          <w:p w14:paraId="276DD2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436BEB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160</w:t>
            </w:r>
          </w:p>
        </w:tc>
        <w:tc>
          <w:tcPr>
            <w:tcW w:w="372" w:type="pct"/>
            <w:shd w:val="clear" w:color="auto" w:fill="auto"/>
            <w:vAlign w:val="center"/>
          </w:tcPr>
          <w:p w14:paraId="1F4A33B1">
            <w:pPr>
              <w:jc w:val="center"/>
              <w:rPr>
                <w:rFonts w:hint="eastAsia" w:ascii="宋体" w:hAnsi="宋体" w:eastAsia="宋体" w:cs="宋体"/>
                <w:i w:val="0"/>
                <w:iCs w:val="0"/>
                <w:color w:val="000000"/>
                <w:sz w:val="24"/>
                <w:szCs w:val="24"/>
                <w:u w:val="none"/>
              </w:rPr>
            </w:pPr>
          </w:p>
        </w:tc>
      </w:tr>
      <w:tr w14:paraId="44B34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39570930">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287AA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362</w:t>
            </w:r>
          </w:p>
        </w:tc>
        <w:tc>
          <w:tcPr>
            <w:tcW w:w="372" w:type="pct"/>
            <w:shd w:val="clear" w:color="auto" w:fill="auto"/>
            <w:vAlign w:val="center"/>
          </w:tcPr>
          <w:p w14:paraId="24E192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717C9BDF">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6394D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PCB28-2'，3'，5'，6'-d4</w:t>
            </w:r>
          </w:p>
        </w:tc>
        <w:tc>
          <w:tcPr>
            <w:tcW w:w="1577" w:type="pct"/>
            <w:shd w:val="clear" w:color="auto" w:fill="auto"/>
            <w:vAlign w:val="center"/>
          </w:tcPr>
          <w:p w14:paraId="2DEC6A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适用于HJ 715-2014，100mg/L，1mL/瓶</w:t>
            </w:r>
          </w:p>
        </w:tc>
        <w:tc>
          <w:tcPr>
            <w:tcW w:w="390" w:type="pct"/>
            <w:shd w:val="clear" w:color="auto" w:fill="auto"/>
            <w:vAlign w:val="center"/>
          </w:tcPr>
          <w:p w14:paraId="510F90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5DB153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280</w:t>
            </w:r>
          </w:p>
        </w:tc>
        <w:tc>
          <w:tcPr>
            <w:tcW w:w="372" w:type="pct"/>
            <w:shd w:val="clear" w:color="auto" w:fill="auto"/>
            <w:vAlign w:val="center"/>
          </w:tcPr>
          <w:p w14:paraId="36B97DD6">
            <w:pPr>
              <w:jc w:val="center"/>
              <w:rPr>
                <w:rFonts w:hint="eastAsia" w:ascii="宋体" w:hAnsi="宋体" w:eastAsia="宋体" w:cs="宋体"/>
                <w:i w:val="0"/>
                <w:iCs w:val="0"/>
                <w:color w:val="000000"/>
                <w:sz w:val="24"/>
                <w:szCs w:val="24"/>
                <w:u w:val="none"/>
              </w:rPr>
            </w:pPr>
          </w:p>
        </w:tc>
      </w:tr>
      <w:tr w14:paraId="3C8FE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29C24467">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B9B8D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363</w:t>
            </w:r>
          </w:p>
        </w:tc>
        <w:tc>
          <w:tcPr>
            <w:tcW w:w="372" w:type="pct"/>
            <w:shd w:val="clear" w:color="auto" w:fill="auto"/>
            <w:vAlign w:val="center"/>
          </w:tcPr>
          <w:p w14:paraId="384028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7D0BEDDE">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26FC7D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土臭素和2-甲基异莰醇</w:t>
            </w:r>
          </w:p>
        </w:tc>
        <w:tc>
          <w:tcPr>
            <w:tcW w:w="1577" w:type="pct"/>
            <w:shd w:val="clear" w:color="auto" w:fill="auto"/>
            <w:vAlign w:val="center"/>
          </w:tcPr>
          <w:p w14:paraId="5C5495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100mg/L于甲醇，1ml</w:t>
            </w:r>
          </w:p>
        </w:tc>
        <w:tc>
          <w:tcPr>
            <w:tcW w:w="390" w:type="pct"/>
            <w:shd w:val="clear" w:color="auto" w:fill="auto"/>
            <w:vAlign w:val="center"/>
          </w:tcPr>
          <w:p w14:paraId="774039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98" w:type="pct"/>
            <w:shd w:val="clear" w:color="auto" w:fill="auto"/>
            <w:vAlign w:val="center"/>
          </w:tcPr>
          <w:p w14:paraId="2CAC31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1502</w:t>
            </w:r>
          </w:p>
        </w:tc>
        <w:tc>
          <w:tcPr>
            <w:tcW w:w="372" w:type="pct"/>
            <w:shd w:val="clear" w:color="auto" w:fill="auto"/>
            <w:vAlign w:val="center"/>
          </w:tcPr>
          <w:p w14:paraId="184D38B2">
            <w:pPr>
              <w:jc w:val="center"/>
              <w:rPr>
                <w:rFonts w:hint="eastAsia" w:ascii="宋体" w:hAnsi="宋体" w:eastAsia="宋体" w:cs="宋体"/>
                <w:i w:val="0"/>
                <w:iCs w:val="0"/>
                <w:color w:val="000000"/>
                <w:sz w:val="24"/>
                <w:szCs w:val="24"/>
                <w:u w:val="none"/>
              </w:rPr>
            </w:pPr>
          </w:p>
        </w:tc>
      </w:tr>
      <w:tr w14:paraId="5B6B0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78470C77">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2DC062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364</w:t>
            </w:r>
          </w:p>
        </w:tc>
        <w:tc>
          <w:tcPr>
            <w:tcW w:w="372" w:type="pct"/>
            <w:shd w:val="clear" w:color="auto" w:fill="auto"/>
            <w:vAlign w:val="center"/>
          </w:tcPr>
          <w:p w14:paraId="1648FD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30D2FC3A">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415532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2-异丁基-3-甲氧基吡嗪</w:t>
            </w:r>
          </w:p>
        </w:tc>
        <w:tc>
          <w:tcPr>
            <w:tcW w:w="1577" w:type="pct"/>
            <w:shd w:val="clear" w:color="auto" w:fill="auto"/>
            <w:vAlign w:val="center"/>
          </w:tcPr>
          <w:p w14:paraId="1F9BBE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100mg/L于甲醇，1ml</w:t>
            </w:r>
          </w:p>
        </w:tc>
        <w:tc>
          <w:tcPr>
            <w:tcW w:w="390" w:type="pct"/>
            <w:shd w:val="clear" w:color="auto" w:fill="auto"/>
            <w:vAlign w:val="center"/>
          </w:tcPr>
          <w:p w14:paraId="2A5923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98" w:type="pct"/>
            <w:shd w:val="clear" w:color="auto" w:fill="auto"/>
            <w:vAlign w:val="center"/>
          </w:tcPr>
          <w:p w14:paraId="1FD8C3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538</w:t>
            </w:r>
          </w:p>
        </w:tc>
        <w:tc>
          <w:tcPr>
            <w:tcW w:w="372" w:type="pct"/>
            <w:shd w:val="clear" w:color="auto" w:fill="auto"/>
            <w:vAlign w:val="center"/>
          </w:tcPr>
          <w:p w14:paraId="44B19A6E">
            <w:pPr>
              <w:jc w:val="center"/>
              <w:rPr>
                <w:rFonts w:hint="eastAsia" w:ascii="宋体" w:hAnsi="宋体" w:eastAsia="宋体" w:cs="宋体"/>
                <w:i w:val="0"/>
                <w:iCs w:val="0"/>
                <w:color w:val="000000"/>
                <w:sz w:val="24"/>
                <w:szCs w:val="24"/>
                <w:u w:val="none"/>
              </w:rPr>
            </w:pPr>
          </w:p>
        </w:tc>
      </w:tr>
      <w:tr w14:paraId="7D0BD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139A4601">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488DB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365</w:t>
            </w:r>
          </w:p>
        </w:tc>
        <w:tc>
          <w:tcPr>
            <w:tcW w:w="372" w:type="pct"/>
            <w:shd w:val="clear" w:color="auto" w:fill="auto"/>
            <w:vAlign w:val="center"/>
          </w:tcPr>
          <w:p w14:paraId="02DD3D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130196F8">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E6B8F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乙草胺</w:t>
            </w:r>
          </w:p>
        </w:tc>
        <w:tc>
          <w:tcPr>
            <w:tcW w:w="1577" w:type="pct"/>
            <w:shd w:val="clear" w:color="auto" w:fill="auto"/>
            <w:vAlign w:val="center"/>
          </w:tcPr>
          <w:p w14:paraId="301E87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1000mg/L于甲醇，1ml</w:t>
            </w:r>
          </w:p>
        </w:tc>
        <w:tc>
          <w:tcPr>
            <w:tcW w:w="390" w:type="pct"/>
            <w:shd w:val="clear" w:color="auto" w:fill="auto"/>
            <w:vAlign w:val="center"/>
          </w:tcPr>
          <w:p w14:paraId="389565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3AA3B8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154</w:t>
            </w:r>
          </w:p>
        </w:tc>
        <w:tc>
          <w:tcPr>
            <w:tcW w:w="372" w:type="pct"/>
            <w:shd w:val="clear" w:color="auto" w:fill="auto"/>
            <w:vAlign w:val="center"/>
          </w:tcPr>
          <w:p w14:paraId="120F8908">
            <w:pPr>
              <w:jc w:val="center"/>
              <w:rPr>
                <w:rFonts w:hint="eastAsia" w:ascii="宋体" w:hAnsi="宋体" w:eastAsia="宋体" w:cs="宋体"/>
                <w:i w:val="0"/>
                <w:iCs w:val="0"/>
                <w:color w:val="000000"/>
                <w:sz w:val="24"/>
                <w:szCs w:val="24"/>
                <w:u w:val="none"/>
              </w:rPr>
            </w:pPr>
          </w:p>
        </w:tc>
      </w:tr>
      <w:tr w14:paraId="36F86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60" w:hRule="atLeast"/>
        </w:trPr>
        <w:tc>
          <w:tcPr>
            <w:tcW w:w="372" w:type="pct"/>
            <w:vMerge w:val="continue"/>
            <w:shd w:val="clear" w:color="auto" w:fill="auto"/>
            <w:vAlign w:val="center"/>
          </w:tcPr>
          <w:p w14:paraId="7313CDA7">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E37F2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366</w:t>
            </w:r>
          </w:p>
        </w:tc>
        <w:tc>
          <w:tcPr>
            <w:tcW w:w="372" w:type="pct"/>
            <w:shd w:val="clear" w:color="auto" w:fill="auto"/>
            <w:vAlign w:val="center"/>
          </w:tcPr>
          <w:p w14:paraId="70E53E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2396E6E1">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35702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定制专用氨氮（LR）试剂</w:t>
            </w:r>
          </w:p>
        </w:tc>
        <w:tc>
          <w:tcPr>
            <w:tcW w:w="1577" w:type="pct"/>
            <w:shd w:val="clear" w:color="auto" w:fill="auto"/>
            <w:vAlign w:val="center"/>
          </w:tcPr>
          <w:p w14:paraId="31E46B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HI93700-01，定制专用氨氮（LR）试剂，适用于哈纳HI83200仪器</w:t>
            </w:r>
          </w:p>
        </w:tc>
        <w:tc>
          <w:tcPr>
            <w:tcW w:w="390" w:type="pct"/>
            <w:shd w:val="clear" w:color="auto" w:fill="auto"/>
            <w:vAlign w:val="center"/>
          </w:tcPr>
          <w:p w14:paraId="04B6C5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5EDE14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1250</w:t>
            </w:r>
          </w:p>
        </w:tc>
        <w:tc>
          <w:tcPr>
            <w:tcW w:w="372" w:type="pct"/>
            <w:shd w:val="clear" w:color="auto" w:fill="auto"/>
            <w:vAlign w:val="center"/>
          </w:tcPr>
          <w:p w14:paraId="67952A53">
            <w:pPr>
              <w:jc w:val="center"/>
              <w:rPr>
                <w:rFonts w:hint="eastAsia" w:ascii="宋体" w:hAnsi="宋体" w:eastAsia="宋体" w:cs="宋体"/>
                <w:i w:val="0"/>
                <w:iCs w:val="0"/>
                <w:color w:val="000000"/>
                <w:sz w:val="24"/>
                <w:szCs w:val="24"/>
                <w:u w:val="none"/>
              </w:rPr>
            </w:pPr>
          </w:p>
        </w:tc>
      </w:tr>
      <w:tr w14:paraId="546E6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60" w:hRule="atLeast"/>
        </w:trPr>
        <w:tc>
          <w:tcPr>
            <w:tcW w:w="372" w:type="pct"/>
            <w:vMerge w:val="continue"/>
            <w:shd w:val="clear" w:color="auto" w:fill="auto"/>
            <w:vAlign w:val="center"/>
          </w:tcPr>
          <w:p w14:paraId="11E694BD">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43C4E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367</w:t>
            </w:r>
          </w:p>
        </w:tc>
        <w:tc>
          <w:tcPr>
            <w:tcW w:w="372" w:type="pct"/>
            <w:shd w:val="clear" w:color="auto" w:fill="auto"/>
            <w:vAlign w:val="center"/>
          </w:tcPr>
          <w:p w14:paraId="447917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5BA7CD8F">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4F86D1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定制专用氨氮（MR）试剂</w:t>
            </w:r>
          </w:p>
        </w:tc>
        <w:tc>
          <w:tcPr>
            <w:tcW w:w="1577" w:type="pct"/>
            <w:shd w:val="clear" w:color="auto" w:fill="auto"/>
            <w:vAlign w:val="center"/>
          </w:tcPr>
          <w:p w14:paraId="429D15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HI93715-01，定制专用氨氮（MR）试剂，适用于哈纳HI83200仪器</w:t>
            </w:r>
          </w:p>
        </w:tc>
        <w:tc>
          <w:tcPr>
            <w:tcW w:w="390" w:type="pct"/>
            <w:shd w:val="clear" w:color="auto" w:fill="auto"/>
            <w:vAlign w:val="center"/>
          </w:tcPr>
          <w:p w14:paraId="2E978F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3BDB9A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1250</w:t>
            </w:r>
          </w:p>
        </w:tc>
        <w:tc>
          <w:tcPr>
            <w:tcW w:w="372" w:type="pct"/>
            <w:shd w:val="clear" w:color="auto" w:fill="auto"/>
            <w:vAlign w:val="center"/>
          </w:tcPr>
          <w:p w14:paraId="67CB681D">
            <w:pPr>
              <w:jc w:val="center"/>
              <w:rPr>
                <w:rFonts w:hint="eastAsia" w:ascii="宋体" w:hAnsi="宋体" w:eastAsia="宋体" w:cs="宋体"/>
                <w:i w:val="0"/>
                <w:iCs w:val="0"/>
                <w:color w:val="000000"/>
                <w:sz w:val="24"/>
                <w:szCs w:val="24"/>
                <w:u w:val="none"/>
              </w:rPr>
            </w:pPr>
          </w:p>
        </w:tc>
      </w:tr>
      <w:tr w14:paraId="42B22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5" w:hRule="atLeast"/>
        </w:trPr>
        <w:tc>
          <w:tcPr>
            <w:tcW w:w="372" w:type="pct"/>
            <w:vMerge w:val="continue"/>
            <w:shd w:val="clear" w:color="auto" w:fill="auto"/>
            <w:vAlign w:val="center"/>
          </w:tcPr>
          <w:p w14:paraId="36086BED">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D7F4C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368</w:t>
            </w:r>
          </w:p>
        </w:tc>
        <w:tc>
          <w:tcPr>
            <w:tcW w:w="372" w:type="pct"/>
            <w:shd w:val="clear" w:color="auto" w:fill="auto"/>
            <w:vAlign w:val="center"/>
          </w:tcPr>
          <w:p w14:paraId="27BA20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7D61670F">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5EA66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定制专用高量程六价铬【Cr】HR试剂</w:t>
            </w:r>
          </w:p>
        </w:tc>
        <w:tc>
          <w:tcPr>
            <w:tcW w:w="1577" w:type="pct"/>
            <w:shd w:val="clear" w:color="auto" w:fill="auto"/>
            <w:vAlign w:val="center"/>
          </w:tcPr>
          <w:p w14:paraId="09D579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HI93723-01，定制专用高量程六价铬【Cr】HR试剂，适用于哈纳HI83200仪器</w:t>
            </w:r>
          </w:p>
        </w:tc>
        <w:tc>
          <w:tcPr>
            <w:tcW w:w="390" w:type="pct"/>
            <w:shd w:val="clear" w:color="auto" w:fill="auto"/>
            <w:vAlign w:val="center"/>
          </w:tcPr>
          <w:p w14:paraId="0C80ED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45BC27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990</w:t>
            </w:r>
          </w:p>
        </w:tc>
        <w:tc>
          <w:tcPr>
            <w:tcW w:w="372" w:type="pct"/>
            <w:shd w:val="clear" w:color="auto" w:fill="auto"/>
            <w:vAlign w:val="center"/>
          </w:tcPr>
          <w:p w14:paraId="008E9427">
            <w:pPr>
              <w:jc w:val="center"/>
              <w:rPr>
                <w:rFonts w:hint="eastAsia" w:ascii="宋体" w:hAnsi="宋体" w:eastAsia="宋体" w:cs="宋体"/>
                <w:i w:val="0"/>
                <w:iCs w:val="0"/>
                <w:color w:val="000000"/>
                <w:sz w:val="24"/>
                <w:szCs w:val="24"/>
                <w:u w:val="none"/>
              </w:rPr>
            </w:pPr>
          </w:p>
        </w:tc>
      </w:tr>
      <w:tr w14:paraId="465EF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5" w:hRule="atLeast"/>
        </w:trPr>
        <w:tc>
          <w:tcPr>
            <w:tcW w:w="372" w:type="pct"/>
            <w:vMerge w:val="continue"/>
            <w:shd w:val="clear" w:color="auto" w:fill="auto"/>
            <w:vAlign w:val="center"/>
          </w:tcPr>
          <w:p w14:paraId="45DDCDFD">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7365D0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369</w:t>
            </w:r>
          </w:p>
        </w:tc>
        <w:tc>
          <w:tcPr>
            <w:tcW w:w="372" w:type="pct"/>
            <w:shd w:val="clear" w:color="auto" w:fill="auto"/>
            <w:vAlign w:val="center"/>
          </w:tcPr>
          <w:p w14:paraId="2C0AA7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065CC60B">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97512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定制专用低量程六价铬【Cr】LR试剂</w:t>
            </w:r>
          </w:p>
        </w:tc>
        <w:tc>
          <w:tcPr>
            <w:tcW w:w="1577" w:type="pct"/>
            <w:shd w:val="clear" w:color="auto" w:fill="auto"/>
            <w:vAlign w:val="center"/>
          </w:tcPr>
          <w:p w14:paraId="48CE6D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HI93749-01，定制专用低量程六价铬【Cr】LR试剂</w:t>
            </w:r>
          </w:p>
        </w:tc>
        <w:tc>
          <w:tcPr>
            <w:tcW w:w="390" w:type="pct"/>
            <w:shd w:val="clear" w:color="auto" w:fill="auto"/>
            <w:vAlign w:val="center"/>
          </w:tcPr>
          <w:p w14:paraId="143407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3BE9A0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1380</w:t>
            </w:r>
          </w:p>
        </w:tc>
        <w:tc>
          <w:tcPr>
            <w:tcW w:w="372" w:type="pct"/>
            <w:shd w:val="clear" w:color="auto" w:fill="auto"/>
            <w:vAlign w:val="center"/>
          </w:tcPr>
          <w:p w14:paraId="247C21E5">
            <w:pPr>
              <w:jc w:val="center"/>
              <w:rPr>
                <w:rFonts w:hint="eastAsia" w:ascii="宋体" w:hAnsi="宋体" w:eastAsia="宋体" w:cs="宋体"/>
                <w:i w:val="0"/>
                <w:iCs w:val="0"/>
                <w:color w:val="000000"/>
                <w:sz w:val="24"/>
                <w:szCs w:val="24"/>
                <w:u w:val="none"/>
              </w:rPr>
            </w:pPr>
          </w:p>
        </w:tc>
      </w:tr>
      <w:tr w14:paraId="6C062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6E7DC643">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77F501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370</w:t>
            </w:r>
          </w:p>
        </w:tc>
        <w:tc>
          <w:tcPr>
            <w:tcW w:w="372" w:type="pct"/>
            <w:shd w:val="clear" w:color="auto" w:fill="auto"/>
            <w:vAlign w:val="center"/>
          </w:tcPr>
          <w:p w14:paraId="60BD58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3925BD69">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1C3DE6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定制专用硝酸盐氮试剂</w:t>
            </w:r>
          </w:p>
        </w:tc>
        <w:tc>
          <w:tcPr>
            <w:tcW w:w="1577" w:type="pct"/>
            <w:shd w:val="clear" w:color="auto" w:fill="auto"/>
            <w:vAlign w:val="center"/>
          </w:tcPr>
          <w:p w14:paraId="7A6FBF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HI93728-01，定制专用硝酸盐氮试剂，适用于哈纳HI83200仪器</w:t>
            </w:r>
          </w:p>
        </w:tc>
        <w:tc>
          <w:tcPr>
            <w:tcW w:w="390" w:type="pct"/>
            <w:shd w:val="clear" w:color="auto" w:fill="auto"/>
            <w:vAlign w:val="center"/>
          </w:tcPr>
          <w:p w14:paraId="6C46D5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6DB64F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1250</w:t>
            </w:r>
          </w:p>
        </w:tc>
        <w:tc>
          <w:tcPr>
            <w:tcW w:w="372" w:type="pct"/>
            <w:shd w:val="clear" w:color="auto" w:fill="auto"/>
            <w:vAlign w:val="center"/>
          </w:tcPr>
          <w:p w14:paraId="6D4E0177">
            <w:pPr>
              <w:jc w:val="center"/>
              <w:rPr>
                <w:rFonts w:hint="eastAsia" w:ascii="宋体" w:hAnsi="宋体" w:eastAsia="宋体" w:cs="宋体"/>
                <w:i w:val="0"/>
                <w:iCs w:val="0"/>
                <w:color w:val="000000"/>
                <w:sz w:val="24"/>
                <w:szCs w:val="24"/>
                <w:u w:val="none"/>
              </w:rPr>
            </w:pPr>
          </w:p>
        </w:tc>
      </w:tr>
      <w:tr w14:paraId="05163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6ECA4525">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6849F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371</w:t>
            </w:r>
          </w:p>
        </w:tc>
        <w:tc>
          <w:tcPr>
            <w:tcW w:w="372" w:type="pct"/>
            <w:shd w:val="clear" w:color="auto" w:fill="auto"/>
            <w:vAlign w:val="center"/>
          </w:tcPr>
          <w:p w14:paraId="5C9EC2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687E144B">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6864F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定制专用亚硝酸盐氮试剂</w:t>
            </w:r>
          </w:p>
        </w:tc>
        <w:tc>
          <w:tcPr>
            <w:tcW w:w="1577" w:type="pct"/>
            <w:shd w:val="clear" w:color="auto" w:fill="auto"/>
            <w:vAlign w:val="center"/>
          </w:tcPr>
          <w:p w14:paraId="132888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HI93707-01，定制专用亚硝酸盐氮试剂，适用于哈纳HI83200仪器</w:t>
            </w:r>
          </w:p>
        </w:tc>
        <w:tc>
          <w:tcPr>
            <w:tcW w:w="390" w:type="pct"/>
            <w:shd w:val="clear" w:color="auto" w:fill="auto"/>
            <w:vAlign w:val="center"/>
          </w:tcPr>
          <w:p w14:paraId="03535A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300247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1020</w:t>
            </w:r>
          </w:p>
        </w:tc>
        <w:tc>
          <w:tcPr>
            <w:tcW w:w="372" w:type="pct"/>
            <w:shd w:val="clear" w:color="auto" w:fill="auto"/>
            <w:vAlign w:val="center"/>
          </w:tcPr>
          <w:p w14:paraId="4504FC21">
            <w:pPr>
              <w:jc w:val="center"/>
              <w:rPr>
                <w:rFonts w:hint="eastAsia" w:ascii="宋体" w:hAnsi="宋体" w:eastAsia="宋体" w:cs="宋体"/>
                <w:i w:val="0"/>
                <w:iCs w:val="0"/>
                <w:color w:val="000000"/>
                <w:sz w:val="24"/>
                <w:szCs w:val="24"/>
                <w:u w:val="none"/>
              </w:rPr>
            </w:pPr>
          </w:p>
        </w:tc>
      </w:tr>
      <w:tr w14:paraId="50733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3ADF6ADA">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2E8112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372</w:t>
            </w:r>
          </w:p>
        </w:tc>
        <w:tc>
          <w:tcPr>
            <w:tcW w:w="372" w:type="pct"/>
            <w:shd w:val="clear" w:color="auto" w:fill="auto"/>
            <w:vAlign w:val="center"/>
          </w:tcPr>
          <w:p w14:paraId="552C0E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519AE039">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28169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定制专用磷酸盐LR试剂</w:t>
            </w:r>
          </w:p>
        </w:tc>
        <w:tc>
          <w:tcPr>
            <w:tcW w:w="1577" w:type="pct"/>
            <w:shd w:val="clear" w:color="auto" w:fill="auto"/>
            <w:vAlign w:val="center"/>
          </w:tcPr>
          <w:p w14:paraId="461D05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HI93713-01，定制专用磷酸盐LR试剂，适用于哈纳HI83200仪器</w:t>
            </w:r>
          </w:p>
        </w:tc>
        <w:tc>
          <w:tcPr>
            <w:tcW w:w="390" w:type="pct"/>
            <w:shd w:val="clear" w:color="auto" w:fill="auto"/>
            <w:vAlign w:val="center"/>
          </w:tcPr>
          <w:p w14:paraId="3E872C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59D6F9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990</w:t>
            </w:r>
          </w:p>
        </w:tc>
        <w:tc>
          <w:tcPr>
            <w:tcW w:w="372" w:type="pct"/>
            <w:shd w:val="clear" w:color="auto" w:fill="auto"/>
            <w:vAlign w:val="center"/>
          </w:tcPr>
          <w:p w14:paraId="6321FCBC">
            <w:pPr>
              <w:jc w:val="center"/>
              <w:rPr>
                <w:rFonts w:hint="eastAsia" w:ascii="宋体" w:hAnsi="宋体" w:eastAsia="宋体" w:cs="宋体"/>
                <w:i w:val="0"/>
                <w:iCs w:val="0"/>
                <w:color w:val="000000"/>
                <w:sz w:val="24"/>
                <w:szCs w:val="24"/>
                <w:u w:val="none"/>
              </w:rPr>
            </w:pPr>
          </w:p>
        </w:tc>
      </w:tr>
      <w:tr w14:paraId="52F95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78213B85">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2031C4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373</w:t>
            </w:r>
          </w:p>
        </w:tc>
        <w:tc>
          <w:tcPr>
            <w:tcW w:w="372" w:type="pct"/>
            <w:shd w:val="clear" w:color="auto" w:fill="auto"/>
            <w:vAlign w:val="center"/>
          </w:tcPr>
          <w:p w14:paraId="41CB12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1D5F6CA1">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94762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头孢噻肟</w:t>
            </w:r>
          </w:p>
        </w:tc>
        <w:tc>
          <w:tcPr>
            <w:tcW w:w="1577" w:type="pct"/>
            <w:shd w:val="clear" w:color="auto" w:fill="auto"/>
            <w:vAlign w:val="center"/>
          </w:tcPr>
          <w:p w14:paraId="332A96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固体粉末，98+%</w:t>
            </w:r>
          </w:p>
        </w:tc>
        <w:tc>
          <w:tcPr>
            <w:tcW w:w="390" w:type="pct"/>
            <w:shd w:val="clear" w:color="auto" w:fill="auto"/>
            <w:vAlign w:val="center"/>
          </w:tcPr>
          <w:p w14:paraId="293356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02BDA4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w:t>
            </w:r>
          </w:p>
        </w:tc>
        <w:tc>
          <w:tcPr>
            <w:tcW w:w="372" w:type="pct"/>
            <w:shd w:val="clear" w:color="auto" w:fill="auto"/>
            <w:vAlign w:val="center"/>
          </w:tcPr>
          <w:p w14:paraId="36955A8B">
            <w:pPr>
              <w:jc w:val="center"/>
              <w:rPr>
                <w:rFonts w:hint="eastAsia" w:ascii="宋体" w:hAnsi="宋体" w:eastAsia="宋体" w:cs="宋体"/>
                <w:i w:val="0"/>
                <w:iCs w:val="0"/>
                <w:color w:val="000000"/>
                <w:sz w:val="24"/>
                <w:szCs w:val="24"/>
                <w:u w:val="none"/>
              </w:rPr>
            </w:pPr>
          </w:p>
        </w:tc>
      </w:tr>
      <w:tr w14:paraId="7F733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3E95C62F">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E83D5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374</w:t>
            </w:r>
          </w:p>
        </w:tc>
        <w:tc>
          <w:tcPr>
            <w:tcW w:w="372" w:type="pct"/>
            <w:shd w:val="clear" w:color="auto" w:fill="auto"/>
            <w:vAlign w:val="center"/>
          </w:tcPr>
          <w:p w14:paraId="63CBB2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79CA2ACA">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29179C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头孢噻肟-D3</w:t>
            </w:r>
          </w:p>
        </w:tc>
        <w:tc>
          <w:tcPr>
            <w:tcW w:w="1577" w:type="pct"/>
            <w:shd w:val="clear" w:color="auto" w:fill="auto"/>
            <w:vAlign w:val="center"/>
          </w:tcPr>
          <w:p w14:paraId="4C096C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固体粉末，98+%</w:t>
            </w:r>
          </w:p>
        </w:tc>
        <w:tc>
          <w:tcPr>
            <w:tcW w:w="390" w:type="pct"/>
            <w:shd w:val="clear" w:color="auto" w:fill="auto"/>
            <w:vAlign w:val="center"/>
          </w:tcPr>
          <w:p w14:paraId="0D7936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49FFBA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w:t>
            </w:r>
          </w:p>
        </w:tc>
        <w:tc>
          <w:tcPr>
            <w:tcW w:w="372" w:type="pct"/>
            <w:shd w:val="clear" w:color="auto" w:fill="auto"/>
            <w:vAlign w:val="center"/>
          </w:tcPr>
          <w:p w14:paraId="22A11104">
            <w:pPr>
              <w:jc w:val="center"/>
              <w:rPr>
                <w:rFonts w:hint="eastAsia" w:ascii="宋体" w:hAnsi="宋体" w:eastAsia="宋体" w:cs="宋体"/>
                <w:i w:val="0"/>
                <w:iCs w:val="0"/>
                <w:color w:val="000000"/>
                <w:sz w:val="24"/>
                <w:szCs w:val="24"/>
                <w:u w:val="none"/>
              </w:rPr>
            </w:pPr>
          </w:p>
        </w:tc>
      </w:tr>
      <w:tr w14:paraId="09B58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647F0951">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9B4B1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375</w:t>
            </w:r>
          </w:p>
        </w:tc>
        <w:tc>
          <w:tcPr>
            <w:tcW w:w="372" w:type="pct"/>
            <w:shd w:val="clear" w:color="auto" w:fill="auto"/>
            <w:vAlign w:val="center"/>
          </w:tcPr>
          <w:p w14:paraId="1310BE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263C395C">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72138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0.45μm玻璃纤维滤膜</w:t>
            </w:r>
          </w:p>
        </w:tc>
        <w:tc>
          <w:tcPr>
            <w:tcW w:w="1577" w:type="pct"/>
            <w:shd w:val="clear" w:color="auto" w:fill="auto"/>
            <w:vAlign w:val="center"/>
          </w:tcPr>
          <w:p w14:paraId="4789FC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0.45 μm（25张/盒）</w:t>
            </w:r>
          </w:p>
        </w:tc>
        <w:tc>
          <w:tcPr>
            <w:tcW w:w="390" w:type="pct"/>
            <w:shd w:val="clear" w:color="auto" w:fill="auto"/>
            <w:vAlign w:val="center"/>
          </w:tcPr>
          <w:p w14:paraId="5F73CB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98" w:type="pct"/>
            <w:shd w:val="clear" w:color="auto" w:fill="auto"/>
            <w:vAlign w:val="center"/>
          </w:tcPr>
          <w:p w14:paraId="549EBD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c>
          <w:tcPr>
            <w:tcW w:w="372" w:type="pct"/>
            <w:shd w:val="clear" w:color="auto" w:fill="auto"/>
            <w:vAlign w:val="center"/>
          </w:tcPr>
          <w:p w14:paraId="7FCB3DFD">
            <w:pPr>
              <w:jc w:val="center"/>
              <w:rPr>
                <w:rFonts w:hint="eastAsia" w:ascii="宋体" w:hAnsi="宋体" w:eastAsia="宋体" w:cs="宋体"/>
                <w:i w:val="0"/>
                <w:iCs w:val="0"/>
                <w:color w:val="000000"/>
                <w:sz w:val="24"/>
                <w:szCs w:val="24"/>
                <w:u w:val="none"/>
              </w:rPr>
            </w:pPr>
          </w:p>
        </w:tc>
      </w:tr>
      <w:tr w14:paraId="02B4E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33EDF5C6">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3969A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376</w:t>
            </w:r>
          </w:p>
        </w:tc>
        <w:tc>
          <w:tcPr>
            <w:tcW w:w="372" w:type="pct"/>
            <w:shd w:val="clear" w:color="auto" w:fill="auto"/>
            <w:vAlign w:val="center"/>
          </w:tcPr>
          <w:p w14:paraId="33AF22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3D9A4B52">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97058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10μm不锈钢筛</w:t>
            </w:r>
          </w:p>
        </w:tc>
        <w:tc>
          <w:tcPr>
            <w:tcW w:w="1577" w:type="pct"/>
            <w:shd w:val="clear" w:color="auto" w:fill="auto"/>
            <w:vAlign w:val="center"/>
          </w:tcPr>
          <w:p w14:paraId="354EBA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个，10μm,直径30cm</w:t>
            </w:r>
          </w:p>
        </w:tc>
        <w:tc>
          <w:tcPr>
            <w:tcW w:w="390" w:type="pct"/>
            <w:shd w:val="clear" w:color="auto" w:fill="auto"/>
            <w:vAlign w:val="center"/>
          </w:tcPr>
          <w:p w14:paraId="4E6F52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398" w:type="pct"/>
            <w:shd w:val="clear" w:color="auto" w:fill="auto"/>
            <w:vAlign w:val="center"/>
          </w:tcPr>
          <w:p w14:paraId="1B68D4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400</w:t>
            </w:r>
          </w:p>
        </w:tc>
        <w:tc>
          <w:tcPr>
            <w:tcW w:w="372" w:type="pct"/>
            <w:shd w:val="clear" w:color="auto" w:fill="auto"/>
            <w:vAlign w:val="center"/>
          </w:tcPr>
          <w:p w14:paraId="0D91B8B2">
            <w:pPr>
              <w:jc w:val="center"/>
              <w:rPr>
                <w:rFonts w:hint="eastAsia" w:ascii="宋体" w:hAnsi="宋体" w:eastAsia="宋体" w:cs="宋体"/>
                <w:i w:val="0"/>
                <w:iCs w:val="0"/>
                <w:color w:val="000000"/>
                <w:sz w:val="24"/>
                <w:szCs w:val="24"/>
                <w:u w:val="none"/>
              </w:rPr>
            </w:pPr>
          </w:p>
        </w:tc>
      </w:tr>
      <w:tr w14:paraId="7C1E2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0" w:hRule="atLeast"/>
        </w:trPr>
        <w:tc>
          <w:tcPr>
            <w:tcW w:w="372" w:type="pct"/>
            <w:vMerge w:val="continue"/>
            <w:shd w:val="clear" w:color="auto" w:fill="auto"/>
            <w:vAlign w:val="center"/>
          </w:tcPr>
          <w:p w14:paraId="231B6045">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7DC8A7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377</w:t>
            </w:r>
          </w:p>
        </w:tc>
        <w:tc>
          <w:tcPr>
            <w:tcW w:w="372" w:type="pct"/>
            <w:shd w:val="clear" w:color="auto" w:fill="auto"/>
            <w:vAlign w:val="center"/>
          </w:tcPr>
          <w:p w14:paraId="2FC115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07B3350F">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491F7B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29种抗生素混标(新污染物PPCPs)</w:t>
            </w:r>
          </w:p>
        </w:tc>
        <w:tc>
          <w:tcPr>
            <w:tcW w:w="1577" w:type="pct"/>
            <w:shd w:val="clear" w:color="auto" w:fill="auto"/>
            <w:vAlign w:val="center"/>
          </w:tcPr>
          <w:p w14:paraId="061E26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磺胺嘧啶、磺胺噻唑 、磺胺吡啶、磺胺甲基嘧啶、磺胺二甲嘧啶、磺胺间甲氧嘧啶、磺胺甲噻二唑 、磺胺对甲氧嘧啶 、磺胺氯哒嗪、磺胺甲恶唑 、恩诺沙星 、诺氟沙星、环丙沙星、氧氟沙星、沙拉沙星、诺沙星、洛美沙星、萘啶酸 、氟甲喹、西诺沙星 、司帕沙星、罗红霉素、红霉素、林可霉素、克林霉素、克拉霉素 、阿奇霉素 、氯霉素、氟苯尼考，100mg/L于甲醇，1.2ml</w:t>
            </w:r>
          </w:p>
        </w:tc>
        <w:tc>
          <w:tcPr>
            <w:tcW w:w="390" w:type="pct"/>
            <w:shd w:val="clear" w:color="auto" w:fill="auto"/>
            <w:vAlign w:val="center"/>
          </w:tcPr>
          <w:p w14:paraId="5F4E7B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0AC344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2500</w:t>
            </w:r>
          </w:p>
        </w:tc>
        <w:tc>
          <w:tcPr>
            <w:tcW w:w="372" w:type="pct"/>
            <w:shd w:val="clear" w:color="auto" w:fill="auto"/>
            <w:vAlign w:val="center"/>
          </w:tcPr>
          <w:p w14:paraId="4FE5104F">
            <w:pPr>
              <w:jc w:val="center"/>
              <w:rPr>
                <w:rFonts w:hint="eastAsia" w:ascii="宋体" w:hAnsi="宋体" w:eastAsia="宋体" w:cs="宋体"/>
                <w:i w:val="0"/>
                <w:iCs w:val="0"/>
                <w:color w:val="000000"/>
                <w:sz w:val="24"/>
                <w:szCs w:val="24"/>
                <w:u w:val="none"/>
              </w:rPr>
            </w:pPr>
          </w:p>
        </w:tc>
      </w:tr>
      <w:tr w14:paraId="3E2BC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6B81DECE">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B83C7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378</w:t>
            </w:r>
          </w:p>
        </w:tc>
        <w:tc>
          <w:tcPr>
            <w:tcW w:w="372" w:type="pct"/>
            <w:shd w:val="clear" w:color="auto" w:fill="auto"/>
            <w:vAlign w:val="center"/>
          </w:tcPr>
          <w:p w14:paraId="4B4162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47BF850A">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4A37AE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2mL进样瓶</w:t>
            </w:r>
          </w:p>
        </w:tc>
        <w:tc>
          <w:tcPr>
            <w:tcW w:w="1577" w:type="pct"/>
            <w:shd w:val="clear" w:color="auto" w:fill="auto"/>
            <w:vAlign w:val="center"/>
          </w:tcPr>
          <w:p w14:paraId="15DDDB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聚丙烯等材质（不含氟），100个/盒</w:t>
            </w:r>
          </w:p>
        </w:tc>
        <w:tc>
          <w:tcPr>
            <w:tcW w:w="390" w:type="pct"/>
            <w:shd w:val="clear" w:color="auto" w:fill="auto"/>
            <w:vAlign w:val="center"/>
          </w:tcPr>
          <w:p w14:paraId="4D470D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398" w:type="pct"/>
            <w:shd w:val="clear" w:color="auto" w:fill="auto"/>
            <w:vAlign w:val="center"/>
          </w:tcPr>
          <w:p w14:paraId="0A5336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140</w:t>
            </w:r>
          </w:p>
        </w:tc>
        <w:tc>
          <w:tcPr>
            <w:tcW w:w="372" w:type="pct"/>
            <w:shd w:val="clear" w:color="auto" w:fill="auto"/>
            <w:vAlign w:val="center"/>
          </w:tcPr>
          <w:p w14:paraId="0A9101EA">
            <w:pPr>
              <w:jc w:val="center"/>
              <w:rPr>
                <w:rFonts w:hint="eastAsia" w:ascii="宋体" w:hAnsi="宋体" w:eastAsia="宋体" w:cs="宋体"/>
                <w:i w:val="0"/>
                <w:iCs w:val="0"/>
                <w:color w:val="000000"/>
                <w:sz w:val="24"/>
                <w:szCs w:val="24"/>
                <w:u w:val="none"/>
              </w:rPr>
            </w:pPr>
          </w:p>
        </w:tc>
      </w:tr>
      <w:tr w14:paraId="2367D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7172DE59">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7F301F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379</w:t>
            </w:r>
          </w:p>
        </w:tc>
        <w:tc>
          <w:tcPr>
            <w:tcW w:w="372" w:type="pct"/>
            <w:shd w:val="clear" w:color="auto" w:fill="auto"/>
            <w:vAlign w:val="center"/>
          </w:tcPr>
          <w:p w14:paraId="3489A1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59183D11">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EBC20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2ml进样瓶（含盖）</w:t>
            </w:r>
          </w:p>
        </w:tc>
        <w:tc>
          <w:tcPr>
            <w:tcW w:w="1577" w:type="pct"/>
            <w:shd w:val="clear" w:color="auto" w:fill="auto"/>
            <w:vAlign w:val="center"/>
          </w:tcPr>
          <w:p w14:paraId="252409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1000个/盒，适用于主流品牌气质液相等仪器</w:t>
            </w:r>
          </w:p>
        </w:tc>
        <w:tc>
          <w:tcPr>
            <w:tcW w:w="390" w:type="pct"/>
            <w:shd w:val="clear" w:color="auto" w:fill="auto"/>
            <w:vAlign w:val="center"/>
          </w:tcPr>
          <w:p w14:paraId="0F688B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26A619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2000</w:t>
            </w:r>
          </w:p>
        </w:tc>
        <w:tc>
          <w:tcPr>
            <w:tcW w:w="372" w:type="pct"/>
            <w:shd w:val="clear" w:color="auto" w:fill="auto"/>
            <w:vAlign w:val="center"/>
          </w:tcPr>
          <w:p w14:paraId="25F88643">
            <w:pPr>
              <w:jc w:val="center"/>
              <w:rPr>
                <w:rFonts w:hint="eastAsia" w:ascii="宋体" w:hAnsi="宋体" w:eastAsia="宋体" w:cs="宋体"/>
                <w:i w:val="0"/>
                <w:iCs w:val="0"/>
                <w:color w:val="000000"/>
                <w:sz w:val="24"/>
                <w:szCs w:val="24"/>
                <w:u w:val="none"/>
              </w:rPr>
            </w:pPr>
          </w:p>
        </w:tc>
      </w:tr>
      <w:tr w14:paraId="02EB2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6D0FAF98">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892D0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380</w:t>
            </w:r>
          </w:p>
        </w:tc>
        <w:tc>
          <w:tcPr>
            <w:tcW w:w="372" w:type="pct"/>
            <w:shd w:val="clear" w:color="auto" w:fill="auto"/>
            <w:vAlign w:val="center"/>
          </w:tcPr>
          <w:p w14:paraId="2E9214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33530957">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0A60E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2ml进样瓶盖</w:t>
            </w:r>
          </w:p>
        </w:tc>
        <w:tc>
          <w:tcPr>
            <w:tcW w:w="1577" w:type="pct"/>
            <w:shd w:val="clear" w:color="auto" w:fill="auto"/>
            <w:vAlign w:val="center"/>
          </w:tcPr>
          <w:p w14:paraId="6C2300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2ml进样瓶盖（含PTFE/硅胶隔垫），100个/包</w:t>
            </w:r>
          </w:p>
        </w:tc>
        <w:tc>
          <w:tcPr>
            <w:tcW w:w="390" w:type="pct"/>
            <w:shd w:val="clear" w:color="auto" w:fill="auto"/>
            <w:vAlign w:val="center"/>
          </w:tcPr>
          <w:p w14:paraId="674235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398" w:type="pct"/>
            <w:shd w:val="clear" w:color="auto" w:fill="auto"/>
            <w:vAlign w:val="center"/>
          </w:tcPr>
          <w:p w14:paraId="58D5B1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260</w:t>
            </w:r>
          </w:p>
        </w:tc>
        <w:tc>
          <w:tcPr>
            <w:tcW w:w="372" w:type="pct"/>
            <w:shd w:val="clear" w:color="auto" w:fill="auto"/>
            <w:vAlign w:val="center"/>
          </w:tcPr>
          <w:p w14:paraId="50F7758D">
            <w:pPr>
              <w:jc w:val="center"/>
              <w:rPr>
                <w:rFonts w:hint="eastAsia" w:ascii="宋体" w:hAnsi="宋体" w:eastAsia="宋体" w:cs="宋体"/>
                <w:i w:val="0"/>
                <w:iCs w:val="0"/>
                <w:color w:val="000000"/>
                <w:sz w:val="24"/>
                <w:szCs w:val="24"/>
                <w:u w:val="none"/>
              </w:rPr>
            </w:pPr>
          </w:p>
        </w:tc>
      </w:tr>
      <w:tr w14:paraId="1B311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6BF43CEB">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CF59E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381</w:t>
            </w:r>
          </w:p>
        </w:tc>
        <w:tc>
          <w:tcPr>
            <w:tcW w:w="372" w:type="pct"/>
            <w:shd w:val="clear" w:color="auto" w:fill="auto"/>
            <w:vAlign w:val="center"/>
          </w:tcPr>
          <w:p w14:paraId="65F8CE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6B37F20E">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F3ACA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2mL进样瓶盖</w:t>
            </w:r>
          </w:p>
        </w:tc>
        <w:tc>
          <w:tcPr>
            <w:tcW w:w="1577" w:type="pct"/>
            <w:shd w:val="clear" w:color="auto" w:fill="auto"/>
            <w:vAlign w:val="center"/>
          </w:tcPr>
          <w:p w14:paraId="050CC4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聚丙烯材质（含垫，不含氟），100个/盒</w:t>
            </w:r>
          </w:p>
        </w:tc>
        <w:tc>
          <w:tcPr>
            <w:tcW w:w="390" w:type="pct"/>
            <w:shd w:val="clear" w:color="auto" w:fill="auto"/>
            <w:vAlign w:val="center"/>
          </w:tcPr>
          <w:p w14:paraId="55957B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398" w:type="pct"/>
            <w:shd w:val="clear" w:color="auto" w:fill="auto"/>
            <w:vAlign w:val="center"/>
          </w:tcPr>
          <w:p w14:paraId="3B110D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140</w:t>
            </w:r>
          </w:p>
        </w:tc>
        <w:tc>
          <w:tcPr>
            <w:tcW w:w="372" w:type="pct"/>
            <w:shd w:val="clear" w:color="auto" w:fill="auto"/>
            <w:vAlign w:val="center"/>
          </w:tcPr>
          <w:p w14:paraId="305A737B">
            <w:pPr>
              <w:jc w:val="center"/>
              <w:rPr>
                <w:rFonts w:hint="eastAsia" w:ascii="宋体" w:hAnsi="宋体" w:eastAsia="宋体" w:cs="宋体"/>
                <w:i w:val="0"/>
                <w:iCs w:val="0"/>
                <w:color w:val="000000"/>
                <w:sz w:val="24"/>
                <w:szCs w:val="24"/>
                <w:u w:val="none"/>
              </w:rPr>
            </w:pPr>
          </w:p>
        </w:tc>
      </w:tr>
      <w:tr w14:paraId="06219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65B69599">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F4CC0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382</w:t>
            </w:r>
          </w:p>
        </w:tc>
        <w:tc>
          <w:tcPr>
            <w:tcW w:w="372" w:type="pct"/>
            <w:shd w:val="clear" w:color="auto" w:fill="auto"/>
            <w:vAlign w:val="center"/>
          </w:tcPr>
          <w:p w14:paraId="683E05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5AD89ABE">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297986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4ml进样瓶（含盖）</w:t>
            </w:r>
          </w:p>
        </w:tc>
        <w:tc>
          <w:tcPr>
            <w:tcW w:w="1577" w:type="pct"/>
            <w:shd w:val="clear" w:color="auto" w:fill="auto"/>
            <w:vAlign w:val="center"/>
          </w:tcPr>
          <w:p w14:paraId="034066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100个/盒，</w:t>
            </w:r>
          </w:p>
        </w:tc>
        <w:tc>
          <w:tcPr>
            <w:tcW w:w="390" w:type="pct"/>
            <w:shd w:val="clear" w:color="auto" w:fill="auto"/>
            <w:vAlign w:val="center"/>
          </w:tcPr>
          <w:p w14:paraId="0AB54E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5C97EA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372" w:type="pct"/>
            <w:shd w:val="clear" w:color="auto" w:fill="auto"/>
            <w:vAlign w:val="center"/>
          </w:tcPr>
          <w:p w14:paraId="078E2F5F">
            <w:pPr>
              <w:jc w:val="center"/>
              <w:rPr>
                <w:rFonts w:hint="eastAsia" w:ascii="宋体" w:hAnsi="宋体" w:eastAsia="宋体" w:cs="宋体"/>
                <w:i w:val="0"/>
                <w:iCs w:val="0"/>
                <w:color w:val="000000"/>
                <w:sz w:val="24"/>
                <w:szCs w:val="24"/>
                <w:u w:val="none"/>
              </w:rPr>
            </w:pPr>
          </w:p>
        </w:tc>
      </w:tr>
      <w:tr w14:paraId="44CB7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6E06BAEE">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6485A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383</w:t>
            </w:r>
          </w:p>
        </w:tc>
        <w:tc>
          <w:tcPr>
            <w:tcW w:w="372" w:type="pct"/>
            <w:shd w:val="clear" w:color="auto" w:fill="auto"/>
            <w:vAlign w:val="center"/>
          </w:tcPr>
          <w:p w14:paraId="5AB9ED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316EB508">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9691D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5μm不锈钢滤膜</w:t>
            </w:r>
          </w:p>
        </w:tc>
        <w:tc>
          <w:tcPr>
            <w:tcW w:w="1577" w:type="pct"/>
            <w:shd w:val="clear" w:color="auto" w:fill="auto"/>
            <w:vAlign w:val="center"/>
          </w:tcPr>
          <w:p w14:paraId="7B654F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5μm/φ50mm/50片/盒</w:t>
            </w:r>
          </w:p>
        </w:tc>
        <w:tc>
          <w:tcPr>
            <w:tcW w:w="390" w:type="pct"/>
            <w:shd w:val="clear" w:color="auto" w:fill="auto"/>
            <w:vAlign w:val="center"/>
          </w:tcPr>
          <w:p w14:paraId="360D4C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398" w:type="pct"/>
            <w:shd w:val="clear" w:color="auto" w:fill="auto"/>
            <w:vAlign w:val="center"/>
          </w:tcPr>
          <w:p w14:paraId="48E1CC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w:t>
            </w:r>
          </w:p>
        </w:tc>
        <w:tc>
          <w:tcPr>
            <w:tcW w:w="372" w:type="pct"/>
            <w:shd w:val="clear" w:color="auto" w:fill="auto"/>
            <w:vAlign w:val="center"/>
          </w:tcPr>
          <w:p w14:paraId="6A00B7AD">
            <w:pPr>
              <w:jc w:val="center"/>
              <w:rPr>
                <w:rFonts w:hint="eastAsia" w:ascii="宋体" w:hAnsi="宋体" w:eastAsia="宋体" w:cs="宋体"/>
                <w:i w:val="0"/>
                <w:iCs w:val="0"/>
                <w:color w:val="000000"/>
                <w:sz w:val="24"/>
                <w:szCs w:val="24"/>
                <w:u w:val="none"/>
              </w:rPr>
            </w:pPr>
          </w:p>
        </w:tc>
      </w:tr>
      <w:tr w14:paraId="1466F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5" w:hRule="atLeast"/>
        </w:trPr>
        <w:tc>
          <w:tcPr>
            <w:tcW w:w="372" w:type="pct"/>
            <w:vMerge w:val="continue"/>
            <w:shd w:val="clear" w:color="auto" w:fill="auto"/>
            <w:vAlign w:val="center"/>
          </w:tcPr>
          <w:p w14:paraId="647FAF49">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8EA47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384</w:t>
            </w:r>
          </w:p>
        </w:tc>
        <w:tc>
          <w:tcPr>
            <w:tcW w:w="372" w:type="pct"/>
            <w:shd w:val="clear" w:color="auto" w:fill="auto"/>
            <w:vAlign w:val="center"/>
          </w:tcPr>
          <w:p w14:paraId="127135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20ABFCB6">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22A28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9种邻苯二甲酸酯混标(HJ1242新污染物)</w:t>
            </w:r>
          </w:p>
        </w:tc>
        <w:tc>
          <w:tcPr>
            <w:tcW w:w="1577" w:type="pct"/>
            <w:shd w:val="clear" w:color="auto" w:fill="auto"/>
            <w:vAlign w:val="center"/>
          </w:tcPr>
          <w:p w14:paraId="1ED167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邻苯二甲酸二甲酯、邻苯二甲酸二乙酯、邻苯二甲酸丁基苄基酯、邻苯二甲酸二丁酯、邻苯二甲酸二（2-乙基己基）酯、邻苯二甲酸二正辛酯，邻苯二甲酸二异癸酯，邻苯二甲酸二异丁酯，邻苯二甲酸二异壬酯，100mg/L于丙酮，1.2ml/瓶</w:t>
            </w:r>
          </w:p>
        </w:tc>
        <w:tc>
          <w:tcPr>
            <w:tcW w:w="390" w:type="pct"/>
            <w:shd w:val="clear" w:color="auto" w:fill="auto"/>
            <w:vAlign w:val="center"/>
          </w:tcPr>
          <w:p w14:paraId="190C6B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00D274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800</w:t>
            </w:r>
          </w:p>
        </w:tc>
        <w:tc>
          <w:tcPr>
            <w:tcW w:w="372" w:type="pct"/>
            <w:shd w:val="clear" w:color="auto" w:fill="auto"/>
            <w:vAlign w:val="center"/>
          </w:tcPr>
          <w:p w14:paraId="744D5D04">
            <w:pPr>
              <w:jc w:val="center"/>
              <w:rPr>
                <w:rFonts w:hint="eastAsia" w:ascii="宋体" w:hAnsi="宋体" w:eastAsia="宋体" w:cs="宋体"/>
                <w:i w:val="0"/>
                <w:iCs w:val="0"/>
                <w:color w:val="000000"/>
                <w:sz w:val="24"/>
                <w:szCs w:val="24"/>
                <w:u w:val="none"/>
              </w:rPr>
            </w:pPr>
          </w:p>
        </w:tc>
      </w:tr>
      <w:tr w14:paraId="3D3A4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65" w:hRule="atLeast"/>
        </w:trPr>
        <w:tc>
          <w:tcPr>
            <w:tcW w:w="372" w:type="pct"/>
            <w:vMerge w:val="continue"/>
            <w:shd w:val="clear" w:color="auto" w:fill="auto"/>
            <w:vAlign w:val="center"/>
          </w:tcPr>
          <w:p w14:paraId="7BDF6F62">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2D09AA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385</w:t>
            </w:r>
          </w:p>
        </w:tc>
        <w:tc>
          <w:tcPr>
            <w:tcW w:w="372" w:type="pct"/>
            <w:shd w:val="clear" w:color="auto" w:fill="auto"/>
            <w:vAlign w:val="center"/>
          </w:tcPr>
          <w:p w14:paraId="3AC8E6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6A706C41">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078A8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9种邻苯二甲酸酯内标混标(HJ1242+新污染物)</w:t>
            </w:r>
          </w:p>
        </w:tc>
        <w:tc>
          <w:tcPr>
            <w:tcW w:w="1577" w:type="pct"/>
            <w:shd w:val="clear" w:color="auto" w:fill="auto"/>
            <w:vAlign w:val="center"/>
          </w:tcPr>
          <w:p w14:paraId="642C6D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内标物为邻苯二甲酸二甲酯-d4（DMP-d4）、邻苯二甲酸二乙酯-d4（DEP-d4）、邻苯二甲酸丁基苄基酯-d4（BBP-d4）、邻苯二甲酸二丁酯-d4（DBP-d4）、邻苯二甲酸二（2-乙基己基）酯-d4（DEHP-d4）和邻苯二甲酸二正辛酯-d4（DNOP-d4），邻苯二甲酸二异癸酯-d4（DIDP-d4）、邻苯二甲酸二异丁酯-d4（DIBP d4）、邻苯二甲酸二异壬酯-d4（DINP-d4），100mg/L于丙酮，1.2ml/瓶</w:t>
            </w:r>
          </w:p>
        </w:tc>
        <w:tc>
          <w:tcPr>
            <w:tcW w:w="390" w:type="pct"/>
            <w:shd w:val="clear" w:color="auto" w:fill="auto"/>
            <w:vAlign w:val="center"/>
          </w:tcPr>
          <w:p w14:paraId="01338D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2C20AC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1100</w:t>
            </w:r>
          </w:p>
        </w:tc>
        <w:tc>
          <w:tcPr>
            <w:tcW w:w="372" w:type="pct"/>
            <w:shd w:val="clear" w:color="auto" w:fill="auto"/>
            <w:vAlign w:val="center"/>
          </w:tcPr>
          <w:p w14:paraId="77A728EA">
            <w:pPr>
              <w:jc w:val="center"/>
              <w:rPr>
                <w:rFonts w:hint="eastAsia" w:ascii="宋体" w:hAnsi="宋体" w:eastAsia="宋体" w:cs="宋体"/>
                <w:i w:val="0"/>
                <w:iCs w:val="0"/>
                <w:color w:val="000000"/>
                <w:sz w:val="24"/>
                <w:szCs w:val="24"/>
                <w:u w:val="none"/>
              </w:rPr>
            </w:pPr>
          </w:p>
        </w:tc>
      </w:tr>
      <w:tr w14:paraId="1AC17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0C801AAA">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14B6C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386</w:t>
            </w:r>
          </w:p>
        </w:tc>
        <w:tc>
          <w:tcPr>
            <w:tcW w:w="372" w:type="pct"/>
            <w:shd w:val="clear" w:color="auto" w:fill="auto"/>
            <w:vAlign w:val="center"/>
          </w:tcPr>
          <w:p w14:paraId="448C50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59AC21B8">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2FEDF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C18反相捕集柱</w:t>
            </w:r>
          </w:p>
        </w:tc>
        <w:tc>
          <w:tcPr>
            <w:tcW w:w="1577" w:type="pct"/>
            <w:shd w:val="clear" w:color="auto" w:fill="auto"/>
            <w:vAlign w:val="center"/>
          </w:tcPr>
          <w:p w14:paraId="5E5CF4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50mm×2.1mm×3~5 μm</w:t>
            </w:r>
          </w:p>
        </w:tc>
        <w:tc>
          <w:tcPr>
            <w:tcW w:w="390" w:type="pct"/>
            <w:shd w:val="clear" w:color="auto" w:fill="auto"/>
            <w:vAlign w:val="center"/>
          </w:tcPr>
          <w:p w14:paraId="5C6B69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044961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8567</w:t>
            </w:r>
          </w:p>
        </w:tc>
        <w:tc>
          <w:tcPr>
            <w:tcW w:w="372" w:type="pct"/>
            <w:shd w:val="clear" w:color="auto" w:fill="auto"/>
            <w:vAlign w:val="center"/>
          </w:tcPr>
          <w:p w14:paraId="35A76163">
            <w:pPr>
              <w:jc w:val="center"/>
              <w:rPr>
                <w:rFonts w:hint="eastAsia" w:ascii="宋体" w:hAnsi="宋体" w:eastAsia="宋体" w:cs="宋体"/>
                <w:i w:val="0"/>
                <w:iCs w:val="0"/>
                <w:color w:val="000000"/>
                <w:sz w:val="24"/>
                <w:szCs w:val="24"/>
                <w:u w:val="none"/>
              </w:rPr>
            </w:pPr>
          </w:p>
        </w:tc>
      </w:tr>
      <w:tr w14:paraId="61AEF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5AF06998">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2CE1BB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387</w:t>
            </w:r>
          </w:p>
        </w:tc>
        <w:tc>
          <w:tcPr>
            <w:tcW w:w="372" w:type="pct"/>
            <w:shd w:val="clear" w:color="auto" w:fill="auto"/>
            <w:vAlign w:val="center"/>
          </w:tcPr>
          <w:p w14:paraId="3CDD02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4DE73DE1">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4C721E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C18反相色谱柱</w:t>
            </w:r>
          </w:p>
        </w:tc>
        <w:tc>
          <w:tcPr>
            <w:tcW w:w="1577" w:type="pct"/>
            <w:shd w:val="clear" w:color="auto" w:fill="auto"/>
            <w:vAlign w:val="center"/>
          </w:tcPr>
          <w:p w14:paraId="313A07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50mm×2.1mm×1.7 μm</w:t>
            </w:r>
          </w:p>
        </w:tc>
        <w:tc>
          <w:tcPr>
            <w:tcW w:w="390" w:type="pct"/>
            <w:shd w:val="clear" w:color="auto" w:fill="auto"/>
            <w:vAlign w:val="center"/>
          </w:tcPr>
          <w:p w14:paraId="030DE9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2A813A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8567</w:t>
            </w:r>
          </w:p>
        </w:tc>
        <w:tc>
          <w:tcPr>
            <w:tcW w:w="372" w:type="pct"/>
            <w:shd w:val="clear" w:color="auto" w:fill="auto"/>
            <w:vAlign w:val="center"/>
          </w:tcPr>
          <w:p w14:paraId="57D47A21">
            <w:pPr>
              <w:jc w:val="center"/>
              <w:rPr>
                <w:rFonts w:hint="eastAsia" w:ascii="宋体" w:hAnsi="宋体" w:eastAsia="宋体" w:cs="宋体"/>
                <w:i w:val="0"/>
                <w:iCs w:val="0"/>
                <w:color w:val="000000"/>
                <w:sz w:val="24"/>
                <w:szCs w:val="24"/>
                <w:u w:val="none"/>
              </w:rPr>
            </w:pPr>
          </w:p>
        </w:tc>
      </w:tr>
      <w:tr w14:paraId="601C2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61D37CEB">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DCD42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388</w:t>
            </w:r>
          </w:p>
        </w:tc>
        <w:tc>
          <w:tcPr>
            <w:tcW w:w="372" w:type="pct"/>
            <w:shd w:val="clear" w:color="auto" w:fill="auto"/>
            <w:vAlign w:val="center"/>
          </w:tcPr>
          <w:p w14:paraId="12D96B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7D205135">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F8E7D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C18反相色谱柱/保护柱</w:t>
            </w:r>
          </w:p>
        </w:tc>
        <w:tc>
          <w:tcPr>
            <w:tcW w:w="1577" w:type="pct"/>
            <w:shd w:val="clear" w:color="auto" w:fill="auto"/>
            <w:vAlign w:val="center"/>
          </w:tcPr>
          <w:p w14:paraId="02A9CB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50mm×3.0mm×2.6 μm</w:t>
            </w:r>
          </w:p>
        </w:tc>
        <w:tc>
          <w:tcPr>
            <w:tcW w:w="390" w:type="pct"/>
            <w:shd w:val="clear" w:color="auto" w:fill="auto"/>
            <w:vAlign w:val="center"/>
          </w:tcPr>
          <w:p w14:paraId="0E1343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4B100C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8567</w:t>
            </w:r>
          </w:p>
        </w:tc>
        <w:tc>
          <w:tcPr>
            <w:tcW w:w="372" w:type="pct"/>
            <w:shd w:val="clear" w:color="auto" w:fill="auto"/>
            <w:vAlign w:val="center"/>
          </w:tcPr>
          <w:p w14:paraId="2097A887">
            <w:pPr>
              <w:jc w:val="center"/>
              <w:rPr>
                <w:rFonts w:hint="eastAsia" w:ascii="宋体" w:hAnsi="宋体" w:eastAsia="宋体" w:cs="宋体"/>
                <w:i w:val="0"/>
                <w:iCs w:val="0"/>
                <w:color w:val="000000"/>
                <w:sz w:val="24"/>
                <w:szCs w:val="24"/>
                <w:u w:val="none"/>
              </w:rPr>
            </w:pPr>
          </w:p>
        </w:tc>
      </w:tr>
      <w:tr w14:paraId="062F9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575" w:hRule="atLeast"/>
        </w:trPr>
        <w:tc>
          <w:tcPr>
            <w:tcW w:w="372" w:type="pct"/>
            <w:vMerge w:val="continue"/>
            <w:shd w:val="clear" w:color="auto" w:fill="auto"/>
            <w:vAlign w:val="center"/>
          </w:tcPr>
          <w:p w14:paraId="54474344">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74D11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389</w:t>
            </w:r>
          </w:p>
        </w:tc>
        <w:tc>
          <w:tcPr>
            <w:tcW w:w="372" w:type="pct"/>
            <w:shd w:val="clear" w:color="auto" w:fill="auto"/>
            <w:vAlign w:val="center"/>
          </w:tcPr>
          <w:p w14:paraId="184A00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144C4EFD">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2EDAA4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DB 624超高惰性Intuvo气相色谱柱模块</w:t>
            </w:r>
          </w:p>
        </w:tc>
        <w:tc>
          <w:tcPr>
            <w:tcW w:w="1577" w:type="pct"/>
            <w:shd w:val="clear" w:color="auto" w:fill="auto"/>
            <w:vAlign w:val="center"/>
          </w:tcPr>
          <w:p w14:paraId="16F1E1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60 m×0.32 mm×1.80 </w:t>
            </w:r>
            <w:r>
              <w:rPr>
                <w:rFonts w:ascii="DejaVu Sans" w:hAnsi="DejaVu Sans" w:eastAsia="DejaVu Sans" w:cs="DejaVu Sans"/>
                <w:i w:val="0"/>
                <w:iCs w:val="0"/>
                <w:color w:val="000000"/>
                <w:kern w:val="0"/>
                <w:sz w:val="24"/>
                <w:szCs w:val="24"/>
                <w:u w:val="none"/>
                <w:lang w:val="en-US" w:eastAsia="zh-CN" w:bidi="ar"/>
              </w:rPr>
              <w:t>µ</w:t>
            </w:r>
            <w:r>
              <w:rPr>
                <w:rFonts w:hint="eastAsia" w:ascii="宋体" w:hAnsi="宋体" w:eastAsia="宋体" w:cs="宋体"/>
                <w:i w:val="0"/>
                <w:iCs w:val="0"/>
                <w:color w:val="000000"/>
                <w:kern w:val="0"/>
                <w:sz w:val="24"/>
                <w:szCs w:val="24"/>
                <w:u w:val="none"/>
                <w:lang w:val="en-US" w:eastAsia="zh-CN" w:bidi="ar"/>
              </w:rPr>
              <w:t>m</w:t>
            </w:r>
          </w:p>
        </w:tc>
        <w:tc>
          <w:tcPr>
            <w:tcW w:w="390" w:type="pct"/>
            <w:shd w:val="clear" w:color="auto" w:fill="auto"/>
            <w:vAlign w:val="center"/>
          </w:tcPr>
          <w:p w14:paraId="2DA9ED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1FD9A4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14999</w:t>
            </w:r>
          </w:p>
        </w:tc>
        <w:tc>
          <w:tcPr>
            <w:tcW w:w="372" w:type="pct"/>
            <w:shd w:val="clear" w:color="auto" w:fill="auto"/>
            <w:vAlign w:val="center"/>
          </w:tcPr>
          <w:p w14:paraId="010FCB3B">
            <w:pPr>
              <w:jc w:val="center"/>
              <w:rPr>
                <w:rFonts w:hint="eastAsia" w:ascii="宋体" w:hAnsi="宋体" w:eastAsia="宋体" w:cs="宋体"/>
                <w:i w:val="0"/>
                <w:iCs w:val="0"/>
                <w:color w:val="000000"/>
                <w:sz w:val="24"/>
                <w:szCs w:val="24"/>
                <w:u w:val="none"/>
              </w:rPr>
            </w:pPr>
          </w:p>
        </w:tc>
      </w:tr>
      <w:tr w14:paraId="773FF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5" w:hRule="atLeast"/>
        </w:trPr>
        <w:tc>
          <w:tcPr>
            <w:tcW w:w="372" w:type="pct"/>
            <w:vMerge w:val="continue"/>
            <w:shd w:val="clear" w:color="auto" w:fill="auto"/>
            <w:vAlign w:val="center"/>
          </w:tcPr>
          <w:p w14:paraId="05FC24A1">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9AF55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390</w:t>
            </w:r>
          </w:p>
        </w:tc>
        <w:tc>
          <w:tcPr>
            <w:tcW w:w="372" w:type="pct"/>
            <w:shd w:val="clear" w:color="auto" w:fill="auto"/>
            <w:vAlign w:val="center"/>
          </w:tcPr>
          <w:p w14:paraId="7F2AE7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2AE004C5">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49BF00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玻璃采样瓶（含有聚四氟乙烯隔垫的瓶盖）</w:t>
            </w:r>
          </w:p>
        </w:tc>
        <w:tc>
          <w:tcPr>
            <w:tcW w:w="1577" w:type="pct"/>
            <w:shd w:val="clear" w:color="auto" w:fill="auto"/>
            <w:vAlign w:val="center"/>
          </w:tcPr>
          <w:p w14:paraId="0F13BE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1000ml/个</w:t>
            </w:r>
          </w:p>
        </w:tc>
        <w:tc>
          <w:tcPr>
            <w:tcW w:w="390" w:type="pct"/>
            <w:shd w:val="clear" w:color="auto" w:fill="auto"/>
            <w:vAlign w:val="center"/>
          </w:tcPr>
          <w:p w14:paraId="25A365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398" w:type="pct"/>
            <w:shd w:val="clear" w:color="auto" w:fill="auto"/>
            <w:vAlign w:val="center"/>
          </w:tcPr>
          <w:p w14:paraId="7D189B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c>
          <w:tcPr>
            <w:tcW w:w="372" w:type="pct"/>
            <w:shd w:val="clear" w:color="auto" w:fill="auto"/>
            <w:vAlign w:val="center"/>
          </w:tcPr>
          <w:p w14:paraId="52FD7B51">
            <w:pPr>
              <w:jc w:val="center"/>
              <w:rPr>
                <w:rFonts w:hint="eastAsia" w:ascii="宋体" w:hAnsi="宋体" w:eastAsia="宋体" w:cs="宋体"/>
                <w:i w:val="0"/>
                <w:iCs w:val="0"/>
                <w:color w:val="000000"/>
                <w:sz w:val="24"/>
                <w:szCs w:val="24"/>
                <w:u w:val="none"/>
              </w:rPr>
            </w:pPr>
          </w:p>
        </w:tc>
      </w:tr>
      <w:tr w14:paraId="4BC03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7FE88D95">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DD4FA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391</w:t>
            </w:r>
          </w:p>
        </w:tc>
        <w:tc>
          <w:tcPr>
            <w:tcW w:w="372" w:type="pct"/>
            <w:shd w:val="clear" w:color="auto" w:fill="auto"/>
            <w:vAlign w:val="center"/>
          </w:tcPr>
          <w:p w14:paraId="5FE392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277A70C3">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09176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固相萃取用无氟管</w:t>
            </w:r>
          </w:p>
        </w:tc>
        <w:tc>
          <w:tcPr>
            <w:tcW w:w="1577" w:type="pct"/>
            <w:shd w:val="clear" w:color="auto" w:fill="auto"/>
            <w:vAlign w:val="center"/>
          </w:tcPr>
          <w:p w14:paraId="755B41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聚丙烯材质</w:t>
            </w:r>
          </w:p>
        </w:tc>
        <w:tc>
          <w:tcPr>
            <w:tcW w:w="390" w:type="pct"/>
            <w:shd w:val="clear" w:color="auto" w:fill="auto"/>
            <w:vAlign w:val="center"/>
          </w:tcPr>
          <w:p w14:paraId="1B0223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398" w:type="pct"/>
            <w:shd w:val="clear" w:color="auto" w:fill="auto"/>
            <w:vAlign w:val="center"/>
          </w:tcPr>
          <w:p w14:paraId="103B4D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320</w:t>
            </w:r>
          </w:p>
        </w:tc>
        <w:tc>
          <w:tcPr>
            <w:tcW w:w="372" w:type="pct"/>
            <w:shd w:val="clear" w:color="auto" w:fill="auto"/>
            <w:vAlign w:val="center"/>
          </w:tcPr>
          <w:p w14:paraId="56A21359">
            <w:pPr>
              <w:jc w:val="center"/>
              <w:rPr>
                <w:rFonts w:hint="eastAsia" w:ascii="宋体" w:hAnsi="宋体" w:eastAsia="宋体" w:cs="宋体"/>
                <w:i w:val="0"/>
                <w:iCs w:val="0"/>
                <w:color w:val="000000"/>
                <w:sz w:val="24"/>
                <w:szCs w:val="24"/>
                <w:u w:val="none"/>
              </w:rPr>
            </w:pPr>
          </w:p>
        </w:tc>
      </w:tr>
      <w:tr w14:paraId="4A6EF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09CCF2C2">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6DEEC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392</w:t>
            </w:r>
          </w:p>
        </w:tc>
        <w:tc>
          <w:tcPr>
            <w:tcW w:w="372" w:type="pct"/>
            <w:shd w:val="clear" w:color="auto" w:fill="auto"/>
            <w:vAlign w:val="center"/>
          </w:tcPr>
          <w:p w14:paraId="5FB35E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7C5EDA8D">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51031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固相萃取柱</w:t>
            </w:r>
          </w:p>
        </w:tc>
        <w:tc>
          <w:tcPr>
            <w:tcW w:w="1577" w:type="pct"/>
            <w:shd w:val="clear" w:color="auto" w:fill="auto"/>
            <w:vAlign w:val="center"/>
          </w:tcPr>
          <w:p w14:paraId="47FB35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（WAX） 150g 6ML</w:t>
            </w:r>
          </w:p>
        </w:tc>
        <w:tc>
          <w:tcPr>
            <w:tcW w:w="390" w:type="pct"/>
            <w:shd w:val="clear" w:color="auto" w:fill="auto"/>
            <w:vAlign w:val="center"/>
          </w:tcPr>
          <w:p w14:paraId="706EAF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398" w:type="pct"/>
            <w:shd w:val="clear" w:color="auto" w:fill="auto"/>
            <w:vAlign w:val="center"/>
          </w:tcPr>
          <w:p w14:paraId="241B4C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1200</w:t>
            </w:r>
          </w:p>
        </w:tc>
        <w:tc>
          <w:tcPr>
            <w:tcW w:w="372" w:type="pct"/>
            <w:shd w:val="clear" w:color="auto" w:fill="auto"/>
            <w:vAlign w:val="center"/>
          </w:tcPr>
          <w:p w14:paraId="5EB4637F">
            <w:pPr>
              <w:jc w:val="center"/>
              <w:rPr>
                <w:rFonts w:hint="eastAsia" w:ascii="宋体" w:hAnsi="宋体" w:eastAsia="宋体" w:cs="宋体"/>
                <w:i w:val="0"/>
                <w:iCs w:val="0"/>
                <w:color w:val="000000"/>
                <w:sz w:val="24"/>
                <w:szCs w:val="24"/>
                <w:u w:val="none"/>
              </w:rPr>
            </w:pPr>
          </w:p>
        </w:tc>
      </w:tr>
      <w:tr w14:paraId="07094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19AD18BD">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26DD86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393</w:t>
            </w:r>
          </w:p>
        </w:tc>
        <w:tc>
          <w:tcPr>
            <w:tcW w:w="372" w:type="pct"/>
            <w:shd w:val="clear" w:color="auto" w:fill="auto"/>
            <w:vAlign w:val="center"/>
          </w:tcPr>
          <w:p w14:paraId="7283EF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28ECE838">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11321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固相萃取柱</w:t>
            </w:r>
          </w:p>
        </w:tc>
        <w:tc>
          <w:tcPr>
            <w:tcW w:w="1577" w:type="pct"/>
            <w:shd w:val="clear" w:color="auto" w:fill="auto"/>
            <w:vAlign w:val="center"/>
          </w:tcPr>
          <w:p w14:paraId="4D8419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（WAX） 500g 6ML</w:t>
            </w:r>
          </w:p>
        </w:tc>
        <w:tc>
          <w:tcPr>
            <w:tcW w:w="390" w:type="pct"/>
            <w:shd w:val="clear" w:color="auto" w:fill="auto"/>
            <w:vAlign w:val="center"/>
          </w:tcPr>
          <w:p w14:paraId="6B44D2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398" w:type="pct"/>
            <w:shd w:val="clear" w:color="auto" w:fill="auto"/>
            <w:vAlign w:val="center"/>
          </w:tcPr>
          <w:p w14:paraId="5E2A47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1200</w:t>
            </w:r>
          </w:p>
        </w:tc>
        <w:tc>
          <w:tcPr>
            <w:tcW w:w="372" w:type="pct"/>
            <w:shd w:val="clear" w:color="auto" w:fill="auto"/>
            <w:vAlign w:val="center"/>
          </w:tcPr>
          <w:p w14:paraId="06DE2339">
            <w:pPr>
              <w:jc w:val="center"/>
              <w:rPr>
                <w:rFonts w:hint="eastAsia" w:ascii="宋体" w:hAnsi="宋体" w:eastAsia="宋体" w:cs="宋体"/>
                <w:i w:val="0"/>
                <w:iCs w:val="0"/>
                <w:color w:val="000000"/>
                <w:sz w:val="24"/>
                <w:szCs w:val="24"/>
                <w:u w:val="none"/>
              </w:rPr>
            </w:pPr>
          </w:p>
        </w:tc>
      </w:tr>
      <w:tr w14:paraId="58BA6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797745C1">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22BC05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394</w:t>
            </w:r>
          </w:p>
        </w:tc>
        <w:tc>
          <w:tcPr>
            <w:tcW w:w="372" w:type="pct"/>
            <w:shd w:val="clear" w:color="auto" w:fill="auto"/>
            <w:vAlign w:val="center"/>
          </w:tcPr>
          <w:p w14:paraId="18E55D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70E17A88">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4D5B9D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硅膜</w:t>
            </w:r>
          </w:p>
        </w:tc>
        <w:tc>
          <w:tcPr>
            <w:tcW w:w="1577" w:type="pct"/>
            <w:shd w:val="clear" w:color="auto" w:fill="auto"/>
            <w:vAlign w:val="center"/>
          </w:tcPr>
          <w:p w14:paraId="3D55D6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微塑料实验室专用</w:t>
            </w:r>
          </w:p>
        </w:tc>
        <w:tc>
          <w:tcPr>
            <w:tcW w:w="390" w:type="pct"/>
            <w:shd w:val="clear" w:color="auto" w:fill="auto"/>
            <w:vAlign w:val="center"/>
          </w:tcPr>
          <w:p w14:paraId="53A854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98" w:type="pct"/>
            <w:shd w:val="clear" w:color="auto" w:fill="auto"/>
            <w:vAlign w:val="center"/>
          </w:tcPr>
          <w:p w14:paraId="0B8403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480</w:t>
            </w:r>
          </w:p>
        </w:tc>
        <w:tc>
          <w:tcPr>
            <w:tcW w:w="372" w:type="pct"/>
            <w:shd w:val="clear" w:color="auto" w:fill="auto"/>
            <w:vAlign w:val="center"/>
          </w:tcPr>
          <w:p w14:paraId="13318D8F">
            <w:pPr>
              <w:jc w:val="center"/>
              <w:rPr>
                <w:rFonts w:hint="eastAsia" w:ascii="宋体" w:hAnsi="宋体" w:eastAsia="宋体" w:cs="宋体"/>
                <w:i w:val="0"/>
                <w:iCs w:val="0"/>
                <w:color w:val="000000"/>
                <w:sz w:val="24"/>
                <w:szCs w:val="24"/>
                <w:u w:val="none"/>
              </w:rPr>
            </w:pPr>
          </w:p>
        </w:tc>
      </w:tr>
      <w:tr w14:paraId="17B53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57AD1C42">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925F0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395</w:t>
            </w:r>
          </w:p>
        </w:tc>
        <w:tc>
          <w:tcPr>
            <w:tcW w:w="372" w:type="pct"/>
            <w:shd w:val="clear" w:color="auto" w:fill="auto"/>
            <w:vAlign w:val="center"/>
          </w:tcPr>
          <w:p w14:paraId="4FE3FE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15E83AA3">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2ADA90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甲醇中4种四环素混标</w:t>
            </w:r>
          </w:p>
        </w:tc>
        <w:tc>
          <w:tcPr>
            <w:tcW w:w="1577" w:type="pct"/>
            <w:shd w:val="clear" w:color="auto" w:fill="auto"/>
            <w:vAlign w:val="center"/>
          </w:tcPr>
          <w:p w14:paraId="66E051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土霉素、四环素、金霉素、强力霉素，100mg/L于甲醇，1.2ml</w:t>
            </w:r>
          </w:p>
        </w:tc>
        <w:tc>
          <w:tcPr>
            <w:tcW w:w="390" w:type="pct"/>
            <w:shd w:val="clear" w:color="auto" w:fill="auto"/>
            <w:vAlign w:val="center"/>
          </w:tcPr>
          <w:p w14:paraId="6D275E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445C22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w:t>
            </w:r>
          </w:p>
        </w:tc>
        <w:tc>
          <w:tcPr>
            <w:tcW w:w="372" w:type="pct"/>
            <w:shd w:val="clear" w:color="auto" w:fill="auto"/>
            <w:vAlign w:val="center"/>
          </w:tcPr>
          <w:p w14:paraId="2885A753">
            <w:pPr>
              <w:jc w:val="center"/>
              <w:rPr>
                <w:rFonts w:hint="eastAsia" w:ascii="宋体" w:hAnsi="宋体" w:eastAsia="宋体" w:cs="宋体"/>
                <w:i w:val="0"/>
                <w:iCs w:val="0"/>
                <w:color w:val="000000"/>
                <w:sz w:val="24"/>
                <w:szCs w:val="24"/>
                <w:u w:val="none"/>
              </w:rPr>
            </w:pPr>
          </w:p>
        </w:tc>
      </w:tr>
      <w:tr w14:paraId="1F367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575" w:hRule="atLeast"/>
        </w:trPr>
        <w:tc>
          <w:tcPr>
            <w:tcW w:w="372" w:type="pct"/>
            <w:vMerge w:val="continue"/>
            <w:shd w:val="clear" w:color="auto" w:fill="auto"/>
            <w:vAlign w:val="center"/>
          </w:tcPr>
          <w:p w14:paraId="2E98C8F3">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77A850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396</w:t>
            </w:r>
          </w:p>
        </w:tc>
        <w:tc>
          <w:tcPr>
            <w:tcW w:w="372" w:type="pct"/>
            <w:shd w:val="clear" w:color="auto" w:fill="auto"/>
            <w:vAlign w:val="center"/>
          </w:tcPr>
          <w:p w14:paraId="1A9E70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24D06E23">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17681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甲醇中8种兽药内标混标溶液</w:t>
            </w:r>
          </w:p>
        </w:tc>
        <w:tc>
          <w:tcPr>
            <w:tcW w:w="1577" w:type="pct"/>
            <w:shd w:val="clear" w:color="auto" w:fill="auto"/>
            <w:vAlign w:val="center"/>
          </w:tcPr>
          <w:p w14:paraId="063829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100μg/mL, 1mL，包括 红霉素-13C,D3，氯霉素-D5，林可霉素-D3，磺胺甲恶唑-13C6，磺胺二甲嘧啶-13C6，磺胺吡啶-13C6，诺氟沙星-D5盐酸盐，恩诺沙星-D5等</w:t>
            </w:r>
          </w:p>
        </w:tc>
        <w:tc>
          <w:tcPr>
            <w:tcW w:w="390" w:type="pct"/>
            <w:shd w:val="clear" w:color="auto" w:fill="auto"/>
            <w:vAlign w:val="center"/>
          </w:tcPr>
          <w:p w14:paraId="47511A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13A70D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3600</w:t>
            </w:r>
          </w:p>
        </w:tc>
        <w:tc>
          <w:tcPr>
            <w:tcW w:w="372" w:type="pct"/>
            <w:shd w:val="clear" w:color="auto" w:fill="auto"/>
            <w:vAlign w:val="center"/>
          </w:tcPr>
          <w:p w14:paraId="5E0897DC">
            <w:pPr>
              <w:jc w:val="center"/>
              <w:rPr>
                <w:rFonts w:hint="eastAsia" w:ascii="宋体" w:hAnsi="宋体" w:eastAsia="宋体" w:cs="宋体"/>
                <w:i w:val="0"/>
                <w:iCs w:val="0"/>
                <w:color w:val="000000"/>
                <w:sz w:val="24"/>
                <w:szCs w:val="24"/>
                <w:u w:val="none"/>
              </w:rPr>
            </w:pPr>
          </w:p>
        </w:tc>
      </w:tr>
      <w:tr w14:paraId="4D25F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60" w:hRule="atLeast"/>
        </w:trPr>
        <w:tc>
          <w:tcPr>
            <w:tcW w:w="372" w:type="pct"/>
            <w:vMerge w:val="continue"/>
            <w:shd w:val="clear" w:color="auto" w:fill="auto"/>
            <w:vAlign w:val="center"/>
          </w:tcPr>
          <w:p w14:paraId="5F5E632D">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CDDDC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397</w:t>
            </w:r>
          </w:p>
        </w:tc>
        <w:tc>
          <w:tcPr>
            <w:tcW w:w="372" w:type="pct"/>
            <w:shd w:val="clear" w:color="auto" w:fill="auto"/>
            <w:vAlign w:val="center"/>
          </w:tcPr>
          <w:p w14:paraId="331FCE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721CCC2C">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7E813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甲醇中全氟己基磺酸-13C3钠盐溶液</w:t>
            </w:r>
          </w:p>
        </w:tc>
        <w:tc>
          <w:tcPr>
            <w:tcW w:w="1577" w:type="pct"/>
            <w:shd w:val="clear" w:color="auto" w:fill="auto"/>
            <w:vAlign w:val="center"/>
          </w:tcPr>
          <w:p w14:paraId="25B674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5μg/mL, 1mL/瓶</w:t>
            </w:r>
          </w:p>
        </w:tc>
        <w:tc>
          <w:tcPr>
            <w:tcW w:w="390" w:type="pct"/>
            <w:shd w:val="clear" w:color="auto" w:fill="auto"/>
            <w:vAlign w:val="center"/>
          </w:tcPr>
          <w:p w14:paraId="26432B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7D0F95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3862</w:t>
            </w:r>
          </w:p>
        </w:tc>
        <w:tc>
          <w:tcPr>
            <w:tcW w:w="372" w:type="pct"/>
            <w:shd w:val="clear" w:color="auto" w:fill="auto"/>
            <w:vAlign w:val="center"/>
          </w:tcPr>
          <w:p w14:paraId="794202A5">
            <w:pPr>
              <w:jc w:val="center"/>
              <w:rPr>
                <w:rFonts w:hint="eastAsia" w:ascii="宋体" w:hAnsi="宋体" w:eastAsia="宋体" w:cs="宋体"/>
                <w:i w:val="0"/>
                <w:iCs w:val="0"/>
                <w:color w:val="000000"/>
                <w:sz w:val="24"/>
                <w:szCs w:val="24"/>
                <w:u w:val="none"/>
              </w:rPr>
            </w:pPr>
          </w:p>
        </w:tc>
      </w:tr>
      <w:tr w14:paraId="1F746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22C81BA2">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78C91A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398</w:t>
            </w:r>
          </w:p>
        </w:tc>
        <w:tc>
          <w:tcPr>
            <w:tcW w:w="372" w:type="pct"/>
            <w:shd w:val="clear" w:color="auto" w:fill="auto"/>
            <w:vAlign w:val="center"/>
          </w:tcPr>
          <w:p w14:paraId="599956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4A4029C1">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4787C2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甲醇中全氟己基磺酸溶液</w:t>
            </w:r>
          </w:p>
        </w:tc>
        <w:tc>
          <w:tcPr>
            <w:tcW w:w="1577" w:type="pct"/>
            <w:shd w:val="clear" w:color="auto" w:fill="auto"/>
            <w:vAlign w:val="center"/>
          </w:tcPr>
          <w:p w14:paraId="7ADE58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1000μg/mL, 1mL/瓶</w:t>
            </w:r>
          </w:p>
        </w:tc>
        <w:tc>
          <w:tcPr>
            <w:tcW w:w="390" w:type="pct"/>
            <w:shd w:val="clear" w:color="auto" w:fill="auto"/>
            <w:vAlign w:val="center"/>
          </w:tcPr>
          <w:p w14:paraId="40BE6F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1C6031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550</w:t>
            </w:r>
          </w:p>
        </w:tc>
        <w:tc>
          <w:tcPr>
            <w:tcW w:w="372" w:type="pct"/>
            <w:shd w:val="clear" w:color="auto" w:fill="auto"/>
            <w:vAlign w:val="center"/>
          </w:tcPr>
          <w:p w14:paraId="5DC40078">
            <w:pPr>
              <w:jc w:val="center"/>
              <w:rPr>
                <w:rFonts w:hint="eastAsia" w:ascii="宋体" w:hAnsi="宋体" w:eastAsia="宋体" w:cs="宋体"/>
                <w:i w:val="0"/>
                <w:iCs w:val="0"/>
                <w:color w:val="000000"/>
                <w:sz w:val="24"/>
                <w:szCs w:val="24"/>
                <w:u w:val="none"/>
              </w:rPr>
            </w:pPr>
          </w:p>
        </w:tc>
      </w:tr>
      <w:tr w14:paraId="3FBF5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0937D8B2">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FDE75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399</w:t>
            </w:r>
          </w:p>
        </w:tc>
        <w:tc>
          <w:tcPr>
            <w:tcW w:w="372" w:type="pct"/>
            <w:shd w:val="clear" w:color="auto" w:fill="auto"/>
            <w:vAlign w:val="center"/>
          </w:tcPr>
          <w:p w14:paraId="281E75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2D2EC790">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1A15AA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甲醇中全氟壬酸-13C5溶液</w:t>
            </w:r>
          </w:p>
        </w:tc>
        <w:tc>
          <w:tcPr>
            <w:tcW w:w="1577" w:type="pct"/>
            <w:shd w:val="clear" w:color="auto" w:fill="auto"/>
            <w:vAlign w:val="center"/>
          </w:tcPr>
          <w:p w14:paraId="535AF2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5μg/mL, 1mL/瓶</w:t>
            </w:r>
          </w:p>
        </w:tc>
        <w:tc>
          <w:tcPr>
            <w:tcW w:w="390" w:type="pct"/>
            <w:shd w:val="clear" w:color="auto" w:fill="auto"/>
            <w:vAlign w:val="center"/>
          </w:tcPr>
          <w:p w14:paraId="7621F4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5F3349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4950</w:t>
            </w:r>
          </w:p>
        </w:tc>
        <w:tc>
          <w:tcPr>
            <w:tcW w:w="372" w:type="pct"/>
            <w:shd w:val="clear" w:color="auto" w:fill="auto"/>
            <w:vAlign w:val="center"/>
          </w:tcPr>
          <w:p w14:paraId="4F5383C0">
            <w:pPr>
              <w:jc w:val="center"/>
              <w:rPr>
                <w:rFonts w:hint="eastAsia" w:ascii="宋体" w:hAnsi="宋体" w:eastAsia="宋体" w:cs="宋体"/>
                <w:i w:val="0"/>
                <w:iCs w:val="0"/>
                <w:color w:val="000000"/>
                <w:sz w:val="24"/>
                <w:szCs w:val="24"/>
                <w:u w:val="none"/>
              </w:rPr>
            </w:pPr>
          </w:p>
        </w:tc>
      </w:tr>
      <w:tr w14:paraId="55DB7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67317D78">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6DF5D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400</w:t>
            </w:r>
          </w:p>
        </w:tc>
        <w:tc>
          <w:tcPr>
            <w:tcW w:w="372" w:type="pct"/>
            <w:shd w:val="clear" w:color="auto" w:fill="auto"/>
            <w:vAlign w:val="center"/>
          </w:tcPr>
          <w:p w14:paraId="3FCF27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10E641B3">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2B0FB4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甲醇中全氟辛酸-13C2溶液</w:t>
            </w:r>
          </w:p>
        </w:tc>
        <w:tc>
          <w:tcPr>
            <w:tcW w:w="1577" w:type="pct"/>
            <w:shd w:val="clear" w:color="auto" w:fill="auto"/>
            <w:vAlign w:val="center"/>
          </w:tcPr>
          <w:p w14:paraId="16A90E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5μg/mL, 1mL/瓶</w:t>
            </w:r>
          </w:p>
        </w:tc>
        <w:tc>
          <w:tcPr>
            <w:tcW w:w="390" w:type="pct"/>
            <w:shd w:val="clear" w:color="auto" w:fill="auto"/>
            <w:vAlign w:val="center"/>
          </w:tcPr>
          <w:p w14:paraId="13E18A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3C1055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1960</w:t>
            </w:r>
          </w:p>
        </w:tc>
        <w:tc>
          <w:tcPr>
            <w:tcW w:w="372" w:type="pct"/>
            <w:shd w:val="clear" w:color="auto" w:fill="auto"/>
            <w:vAlign w:val="center"/>
          </w:tcPr>
          <w:p w14:paraId="3891019E">
            <w:pPr>
              <w:jc w:val="center"/>
              <w:rPr>
                <w:rFonts w:hint="eastAsia" w:ascii="宋体" w:hAnsi="宋体" w:eastAsia="宋体" w:cs="宋体"/>
                <w:i w:val="0"/>
                <w:iCs w:val="0"/>
                <w:color w:val="000000"/>
                <w:sz w:val="24"/>
                <w:szCs w:val="24"/>
                <w:u w:val="none"/>
              </w:rPr>
            </w:pPr>
          </w:p>
        </w:tc>
      </w:tr>
      <w:tr w14:paraId="6B535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428035DA">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2597DA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401</w:t>
            </w:r>
          </w:p>
        </w:tc>
        <w:tc>
          <w:tcPr>
            <w:tcW w:w="372" w:type="pct"/>
            <w:shd w:val="clear" w:color="auto" w:fill="auto"/>
            <w:vAlign w:val="center"/>
          </w:tcPr>
          <w:p w14:paraId="5D53B7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5FEC74D6">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1387F7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甲醇中全氟辛酸-13C4溶液</w:t>
            </w:r>
          </w:p>
        </w:tc>
        <w:tc>
          <w:tcPr>
            <w:tcW w:w="1577" w:type="pct"/>
            <w:shd w:val="clear" w:color="auto" w:fill="auto"/>
            <w:vAlign w:val="center"/>
          </w:tcPr>
          <w:p w14:paraId="6AF56B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5μg/mL, 1mL/瓶</w:t>
            </w:r>
          </w:p>
        </w:tc>
        <w:tc>
          <w:tcPr>
            <w:tcW w:w="390" w:type="pct"/>
            <w:shd w:val="clear" w:color="auto" w:fill="auto"/>
            <w:vAlign w:val="center"/>
          </w:tcPr>
          <w:p w14:paraId="256150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3867AE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1900</w:t>
            </w:r>
          </w:p>
        </w:tc>
        <w:tc>
          <w:tcPr>
            <w:tcW w:w="372" w:type="pct"/>
            <w:shd w:val="clear" w:color="auto" w:fill="auto"/>
            <w:vAlign w:val="center"/>
          </w:tcPr>
          <w:p w14:paraId="3FF286C2">
            <w:pPr>
              <w:jc w:val="center"/>
              <w:rPr>
                <w:rFonts w:hint="eastAsia" w:ascii="宋体" w:hAnsi="宋体" w:eastAsia="宋体" w:cs="宋体"/>
                <w:i w:val="0"/>
                <w:iCs w:val="0"/>
                <w:color w:val="000000"/>
                <w:sz w:val="24"/>
                <w:szCs w:val="24"/>
                <w:u w:val="none"/>
              </w:rPr>
            </w:pPr>
          </w:p>
        </w:tc>
      </w:tr>
      <w:tr w14:paraId="6DB76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trPr>
        <w:tc>
          <w:tcPr>
            <w:tcW w:w="372" w:type="pct"/>
            <w:vMerge w:val="continue"/>
            <w:shd w:val="clear" w:color="auto" w:fill="auto"/>
            <w:vAlign w:val="center"/>
          </w:tcPr>
          <w:p w14:paraId="31B000CE">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73BC54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402</w:t>
            </w:r>
          </w:p>
        </w:tc>
        <w:tc>
          <w:tcPr>
            <w:tcW w:w="372" w:type="pct"/>
            <w:shd w:val="clear" w:color="auto" w:fill="auto"/>
            <w:vAlign w:val="center"/>
          </w:tcPr>
          <w:p w14:paraId="0E3A44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58A6129C">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235326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甲醇中全氟辛烷磺酸钠-13C4溶液</w:t>
            </w:r>
          </w:p>
        </w:tc>
        <w:tc>
          <w:tcPr>
            <w:tcW w:w="1577" w:type="pct"/>
            <w:shd w:val="clear" w:color="auto" w:fill="auto"/>
            <w:vAlign w:val="center"/>
          </w:tcPr>
          <w:p w14:paraId="473B2F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5μg/mL, 1mL/瓶</w:t>
            </w:r>
          </w:p>
        </w:tc>
        <w:tc>
          <w:tcPr>
            <w:tcW w:w="390" w:type="pct"/>
            <w:shd w:val="clear" w:color="auto" w:fill="auto"/>
            <w:vAlign w:val="center"/>
          </w:tcPr>
          <w:p w14:paraId="350DAD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4FB36E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1960</w:t>
            </w:r>
          </w:p>
        </w:tc>
        <w:tc>
          <w:tcPr>
            <w:tcW w:w="372" w:type="pct"/>
            <w:shd w:val="clear" w:color="auto" w:fill="auto"/>
            <w:vAlign w:val="center"/>
          </w:tcPr>
          <w:p w14:paraId="765DC50E">
            <w:pPr>
              <w:jc w:val="center"/>
              <w:rPr>
                <w:rFonts w:hint="eastAsia" w:ascii="宋体" w:hAnsi="宋体" w:eastAsia="宋体" w:cs="宋体"/>
                <w:i w:val="0"/>
                <w:iCs w:val="0"/>
                <w:color w:val="000000"/>
                <w:sz w:val="24"/>
                <w:szCs w:val="24"/>
                <w:u w:val="none"/>
              </w:rPr>
            </w:pPr>
          </w:p>
        </w:tc>
      </w:tr>
      <w:tr w14:paraId="5B613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28A442ED">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D3E39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403</w:t>
            </w:r>
          </w:p>
        </w:tc>
        <w:tc>
          <w:tcPr>
            <w:tcW w:w="372" w:type="pct"/>
            <w:shd w:val="clear" w:color="auto" w:fill="auto"/>
            <w:vAlign w:val="center"/>
          </w:tcPr>
          <w:p w14:paraId="7B2370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16723540">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4C486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甲酸</w:t>
            </w:r>
          </w:p>
        </w:tc>
        <w:tc>
          <w:tcPr>
            <w:tcW w:w="1577" w:type="pct"/>
            <w:shd w:val="clear" w:color="auto" w:fill="auto"/>
            <w:vAlign w:val="center"/>
          </w:tcPr>
          <w:p w14:paraId="09CF8D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质谱级，50ml/瓶，主流品牌</w:t>
            </w:r>
          </w:p>
        </w:tc>
        <w:tc>
          <w:tcPr>
            <w:tcW w:w="390" w:type="pct"/>
            <w:shd w:val="clear" w:color="auto" w:fill="auto"/>
            <w:vAlign w:val="center"/>
          </w:tcPr>
          <w:p w14:paraId="6C26F4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398" w:type="pct"/>
            <w:shd w:val="clear" w:color="auto" w:fill="auto"/>
            <w:vAlign w:val="center"/>
          </w:tcPr>
          <w:p w14:paraId="061334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320</w:t>
            </w:r>
          </w:p>
        </w:tc>
        <w:tc>
          <w:tcPr>
            <w:tcW w:w="372" w:type="pct"/>
            <w:shd w:val="clear" w:color="auto" w:fill="auto"/>
            <w:vAlign w:val="center"/>
          </w:tcPr>
          <w:p w14:paraId="0A43A454">
            <w:pPr>
              <w:jc w:val="center"/>
              <w:rPr>
                <w:rFonts w:hint="eastAsia" w:ascii="宋体" w:hAnsi="宋体" w:eastAsia="宋体" w:cs="宋体"/>
                <w:i w:val="0"/>
                <w:iCs w:val="0"/>
                <w:color w:val="000000"/>
                <w:sz w:val="24"/>
                <w:szCs w:val="24"/>
                <w:u w:val="none"/>
              </w:rPr>
            </w:pPr>
          </w:p>
        </w:tc>
      </w:tr>
      <w:tr w14:paraId="54326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6756FCE5">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7B09D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404</w:t>
            </w:r>
          </w:p>
        </w:tc>
        <w:tc>
          <w:tcPr>
            <w:tcW w:w="372" w:type="pct"/>
            <w:shd w:val="clear" w:color="auto" w:fill="auto"/>
            <w:vAlign w:val="center"/>
          </w:tcPr>
          <w:p w14:paraId="64AA75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0B2AE481">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45AAA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金膜</w:t>
            </w:r>
          </w:p>
        </w:tc>
        <w:tc>
          <w:tcPr>
            <w:tcW w:w="1577" w:type="pct"/>
            <w:shd w:val="clear" w:color="auto" w:fill="auto"/>
            <w:vAlign w:val="center"/>
          </w:tcPr>
          <w:p w14:paraId="15DD65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10片/包，微塑料实验室专用银膜，直径25mm，孔径0.45微米</w:t>
            </w:r>
          </w:p>
        </w:tc>
        <w:tc>
          <w:tcPr>
            <w:tcW w:w="390" w:type="pct"/>
            <w:shd w:val="clear" w:color="auto" w:fill="auto"/>
            <w:vAlign w:val="center"/>
          </w:tcPr>
          <w:p w14:paraId="004B66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0E759F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3000</w:t>
            </w:r>
          </w:p>
        </w:tc>
        <w:tc>
          <w:tcPr>
            <w:tcW w:w="372" w:type="pct"/>
            <w:shd w:val="clear" w:color="auto" w:fill="auto"/>
            <w:vAlign w:val="center"/>
          </w:tcPr>
          <w:p w14:paraId="7C637914">
            <w:pPr>
              <w:jc w:val="center"/>
              <w:rPr>
                <w:rFonts w:hint="eastAsia" w:ascii="宋体" w:hAnsi="宋体" w:eastAsia="宋体" w:cs="宋体"/>
                <w:i w:val="0"/>
                <w:iCs w:val="0"/>
                <w:color w:val="000000"/>
                <w:sz w:val="24"/>
                <w:szCs w:val="24"/>
                <w:u w:val="none"/>
              </w:rPr>
            </w:pPr>
          </w:p>
        </w:tc>
      </w:tr>
      <w:tr w14:paraId="463B8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2F4972A9">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56DD0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405</w:t>
            </w:r>
          </w:p>
        </w:tc>
        <w:tc>
          <w:tcPr>
            <w:tcW w:w="372" w:type="pct"/>
            <w:shd w:val="clear" w:color="auto" w:fill="auto"/>
            <w:vAlign w:val="center"/>
          </w:tcPr>
          <w:p w14:paraId="04535D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51F25E9F">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1E390F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金属滤膜</w:t>
            </w:r>
          </w:p>
        </w:tc>
        <w:tc>
          <w:tcPr>
            <w:tcW w:w="1577" w:type="pct"/>
            <w:shd w:val="clear" w:color="auto" w:fill="auto"/>
            <w:vAlign w:val="center"/>
          </w:tcPr>
          <w:p w14:paraId="784486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盒，直径50 mm，孔径分别为10 微米和300 微米</w:t>
            </w:r>
          </w:p>
        </w:tc>
        <w:tc>
          <w:tcPr>
            <w:tcW w:w="390" w:type="pct"/>
            <w:shd w:val="clear" w:color="auto" w:fill="auto"/>
            <w:vAlign w:val="center"/>
          </w:tcPr>
          <w:p w14:paraId="250D74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98" w:type="pct"/>
            <w:shd w:val="clear" w:color="auto" w:fill="auto"/>
            <w:vAlign w:val="center"/>
          </w:tcPr>
          <w:p w14:paraId="657B1D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480</w:t>
            </w:r>
          </w:p>
        </w:tc>
        <w:tc>
          <w:tcPr>
            <w:tcW w:w="372" w:type="pct"/>
            <w:shd w:val="clear" w:color="auto" w:fill="auto"/>
            <w:vAlign w:val="center"/>
          </w:tcPr>
          <w:p w14:paraId="2B289846">
            <w:pPr>
              <w:jc w:val="center"/>
              <w:rPr>
                <w:rFonts w:hint="eastAsia" w:ascii="宋体" w:hAnsi="宋体" w:eastAsia="宋体" w:cs="宋体"/>
                <w:i w:val="0"/>
                <w:iCs w:val="0"/>
                <w:color w:val="000000"/>
                <w:sz w:val="24"/>
                <w:szCs w:val="24"/>
                <w:u w:val="none"/>
              </w:rPr>
            </w:pPr>
          </w:p>
        </w:tc>
      </w:tr>
      <w:tr w14:paraId="18FE9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26F1FF4A">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975E5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406</w:t>
            </w:r>
          </w:p>
        </w:tc>
        <w:tc>
          <w:tcPr>
            <w:tcW w:w="372" w:type="pct"/>
            <w:shd w:val="clear" w:color="auto" w:fill="auto"/>
            <w:vAlign w:val="center"/>
          </w:tcPr>
          <w:p w14:paraId="7A251A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5CA733D7">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4FE8BB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离心管</w:t>
            </w:r>
          </w:p>
        </w:tc>
        <w:tc>
          <w:tcPr>
            <w:tcW w:w="1577" w:type="pct"/>
            <w:shd w:val="clear" w:color="auto" w:fill="auto"/>
            <w:vAlign w:val="center"/>
          </w:tcPr>
          <w:p w14:paraId="3087A5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50/袋，15ml   聚丙烯材质</w:t>
            </w:r>
          </w:p>
        </w:tc>
        <w:tc>
          <w:tcPr>
            <w:tcW w:w="390" w:type="pct"/>
            <w:shd w:val="clear" w:color="auto" w:fill="auto"/>
            <w:vAlign w:val="center"/>
          </w:tcPr>
          <w:p w14:paraId="532577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398" w:type="pct"/>
            <w:shd w:val="clear" w:color="auto" w:fill="auto"/>
            <w:vAlign w:val="center"/>
          </w:tcPr>
          <w:p w14:paraId="756A43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372" w:type="pct"/>
            <w:shd w:val="clear" w:color="auto" w:fill="auto"/>
            <w:vAlign w:val="center"/>
          </w:tcPr>
          <w:p w14:paraId="34FA67C8">
            <w:pPr>
              <w:jc w:val="center"/>
              <w:rPr>
                <w:rFonts w:hint="eastAsia" w:ascii="宋体" w:hAnsi="宋体" w:eastAsia="宋体" w:cs="宋体"/>
                <w:i w:val="0"/>
                <w:iCs w:val="0"/>
                <w:color w:val="000000"/>
                <w:sz w:val="24"/>
                <w:szCs w:val="24"/>
                <w:u w:val="none"/>
              </w:rPr>
            </w:pPr>
          </w:p>
        </w:tc>
      </w:tr>
      <w:tr w14:paraId="3954B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2C5B53FA">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8F6A4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407</w:t>
            </w:r>
          </w:p>
        </w:tc>
        <w:tc>
          <w:tcPr>
            <w:tcW w:w="372" w:type="pct"/>
            <w:shd w:val="clear" w:color="auto" w:fill="auto"/>
            <w:vAlign w:val="center"/>
          </w:tcPr>
          <w:p w14:paraId="2D8BF2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7E7C15F5">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E75E1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马克笔</w:t>
            </w:r>
          </w:p>
        </w:tc>
        <w:tc>
          <w:tcPr>
            <w:tcW w:w="1577" w:type="pct"/>
            <w:shd w:val="clear" w:color="auto" w:fill="auto"/>
            <w:vAlign w:val="center"/>
          </w:tcPr>
          <w:p w14:paraId="05B5DD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主流品牌，细，油性勾线笔，黑色，支</w:t>
            </w:r>
          </w:p>
        </w:tc>
        <w:tc>
          <w:tcPr>
            <w:tcW w:w="390" w:type="pct"/>
            <w:shd w:val="clear" w:color="auto" w:fill="auto"/>
            <w:vAlign w:val="center"/>
          </w:tcPr>
          <w:p w14:paraId="19D855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398" w:type="pct"/>
            <w:shd w:val="clear" w:color="auto" w:fill="auto"/>
            <w:vAlign w:val="center"/>
          </w:tcPr>
          <w:p w14:paraId="372FC6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372" w:type="pct"/>
            <w:shd w:val="clear" w:color="auto" w:fill="auto"/>
            <w:vAlign w:val="center"/>
          </w:tcPr>
          <w:p w14:paraId="3DCD9D91">
            <w:pPr>
              <w:jc w:val="center"/>
              <w:rPr>
                <w:rFonts w:hint="eastAsia" w:ascii="宋体" w:hAnsi="宋体" w:eastAsia="宋体" w:cs="宋体"/>
                <w:i w:val="0"/>
                <w:iCs w:val="0"/>
                <w:color w:val="000000"/>
                <w:sz w:val="24"/>
                <w:szCs w:val="24"/>
                <w:u w:val="none"/>
              </w:rPr>
            </w:pPr>
          </w:p>
        </w:tc>
      </w:tr>
      <w:tr w14:paraId="36108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377B8BE2">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DD70E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408</w:t>
            </w:r>
          </w:p>
        </w:tc>
        <w:tc>
          <w:tcPr>
            <w:tcW w:w="372" w:type="pct"/>
            <w:shd w:val="clear" w:color="auto" w:fill="auto"/>
            <w:vAlign w:val="center"/>
          </w:tcPr>
          <w:p w14:paraId="06EEA3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346C7C9A">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42636C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马克笔</w:t>
            </w:r>
          </w:p>
        </w:tc>
        <w:tc>
          <w:tcPr>
            <w:tcW w:w="1577" w:type="pct"/>
            <w:shd w:val="clear" w:color="auto" w:fill="auto"/>
            <w:vAlign w:val="center"/>
          </w:tcPr>
          <w:p w14:paraId="7D6CDD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主流品牌，细，油性勾线笔，红色，支</w:t>
            </w:r>
          </w:p>
        </w:tc>
        <w:tc>
          <w:tcPr>
            <w:tcW w:w="390" w:type="pct"/>
            <w:shd w:val="clear" w:color="auto" w:fill="auto"/>
            <w:vAlign w:val="center"/>
          </w:tcPr>
          <w:p w14:paraId="645F28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398" w:type="pct"/>
            <w:shd w:val="clear" w:color="auto" w:fill="auto"/>
            <w:vAlign w:val="center"/>
          </w:tcPr>
          <w:p w14:paraId="223B9B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372" w:type="pct"/>
            <w:shd w:val="clear" w:color="auto" w:fill="auto"/>
            <w:vAlign w:val="center"/>
          </w:tcPr>
          <w:p w14:paraId="73BE06EE">
            <w:pPr>
              <w:jc w:val="center"/>
              <w:rPr>
                <w:rFonts w:hint="eastAsia" w:ascii="宋体" w:hAnsi="宋体" w:eastAsia="宋体" w:cs="宋体"/>
                <w:i w:val="0"/>
                <w:iCs w:val="0"/>
                <w:color w:val="000000"/>
                <w:sz w:val="24"/>
                <w:szCs w:val="24"/>
                <w:u w:val="none"/>
              </w:rPr>
            </w:pPr>
          </w:p>
        </w:tc>
      </w:tr>
      <w:tr w14:paraId="2681E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682AE3E2">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3AE88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409</w:t>
            </w:r>
          </w:p>
        </w:tc>
        <w:tc>
          <w:tcPr>
            <w:tcW w:w="372" w:type="pct"/>
            <w:shd w:val="clear" w:color="auto" w:fill="auto"/>
            <w:vAlign w:val="center"/>
          </w:tcPr>
          <w:p w14:paraId="6C2C47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41C4BEF0">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20BCB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四环素-D6冻干粉</w:t>
            </w:r>
          </w:p>
        </w:tc>
        <w:tc>
          <w:tcPr>
            <w:tcW w:w="1577" w:type="pct"/>
            <w:shd w:val="clear" w:color="auto" w:fill="auto"/>
            <w:vAlign w:val="center"/>
          </w:tcPr>
          <w:p w14:paraId="6AE06D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 μg</w:t>
            </w:r>
          </w:p>
        </w:tc>
        <w:tc>
          <w:tcPr>
            <w:tcW w:w="390" w:type="pct"/>
            <w:shd w:val="clear" w:color="auto" w:fill="auto"/>
            <w:vAlign w:val="center"/>
          </w:tcPr>
          <w:p w14:paraId="42E13E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582D0F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3980</w:t>
            </w:r>
          </w:p>
        </w:tc>
        <w:tc>
          <w:tcPr>
            <w:tcW w:w="372" w:type="pct"/>
            <w:shd w:val="clear" w:color="auto" w:fill="auto"/>
            <w:vAlign w:val="center"/>
          </w:tcPr>
          <w:p w14:paraId="49EF582B">
            <w:pPr>
              <w:jc w:val="center"/>
              <w:rPr>
                <w:rFonts w:hint="eastAsia" w:ascii="宋体" w:hAnsi="宋体" w:eastAsia="宋体" w:cs="宋体"/>
                <w:i w:val="0"/>
                <w:iCs w:val="0"/>
                <w:color w:val="000000"/>
                <w:sz w:val="24"/>
                <w:szCs w:val="24"/>
                <w:u w:val="none"/>
              </w:rPr>
            </w:pPr>
          </w:p>
        </w:tc>
      </w:tr>
      <w:tr w14:paraId="721E8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575" w:hRule="atLeast"/>
        </w:trPr>
        <w:tc>
          <w:tcPr>
            <w:tcW w:w="372" w:type="pct"/>
            <w:vMerge w:val="continue"/>
            <w:shd w:val="clear" w:color="auto" w:fill="auto"/>
            <w:vAlign w:val="center"/>
          </w:tcPr>
          <w:p w14:paraId="437042B0">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74E0B5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410</w:t>
            </w:r>
          </w:p>
        </w:tc>
        <w:tc>
          <w:tcPr>
            <w:tcW w:w="372" w:type="pct"/>
            <w:shd w:val="clear" w:color="auto" w:fill="auto"/>
            <w:vAlign w:val="center"/>
          </w:tcPr>
          <w:p w14:paraId="663AA8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7313813B">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260226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烷基酚标准溶液</w:t>
            </w:r>
          </w:p>
        </w:tc>
        <w:tc>
          <w:tcPr>
            <w:tcW w:w="1577" w:type="pct"/>
            <w:shd w:val="clear" w:color="auto" w:fill="auto"/>
            <w:vAlign w:val="center"/>
          </w:tcPr>
          <w:p w14:paraId="654950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 mg/L，包括4-叔丁基苯酚、4-丁基苯酚、4-戊基苯酚、4-己基苯酚、4-庚基苯酚、4-辛基苯酚、4-支链壬基酚、4-叔辛基苯酚、4-壬基酚和双酚A，溶剂为乙腈，≥1ml/瓶</w:t>
            </w:r>
          </w:p>
        </w:tc>
        <w:tc>
          <w:tcPr>
            <w:tcW w:w="390" w:type="pct"/>
            <w:shd w:val="clear" w:color="auto" w:fill="auto"/>
            <w:vAlign w:val="center"/>
          </w:tcPr>
          <w:p w14:paraId="175D50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1F4128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950</w:t>
            </w:r>
          </w:p>
        </w:tc>
        <w:tc>
          <w:tcPr>
            <w:tcW w:w="372" w:type="pct"/>
            <w:shd w:val="clear" w:color="auto" w:fill="auto"/>
            <w:vAlign w:val="center"/>
          </w:tcPr>
          <w:p w14:paraId="1F494D6F">
            <w:pPr>
              <w:jc w:val="center"/>
              <w:rPr>
                <w:rFonts w:hint="eastAsia" w:ascii="宋体" w:hAnsi="宋体" w:eastAsia="宋体" w:cs="宋体"/>
                <w:i w:val="0"/>
                <w:iCs w:val="0"/>
                <w:color w:val="000000"/>
                <w:sz w:val="24"/>
                <w:szCs w:val="24"/>
                <w:u w:val="none"/>
              </w:rPr>
            </w:pPr>
          </w:p>
        </w:tc>
      </w:tr>
      <w:tr w14:paraId="7F814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3906C099">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05FE9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411</w:t>
            </w:r>
          </w:p>
        </w:tc>
        <w:tc>
          <w:tcPr>
            <w:tcW w:w="372" w:type="pct"/>
            <w:shd w:val="clear" w:color="auto" w:fill="auto"/>
            <w:vAlign w:val="center"/>
          </w:tcPr>
          <w:p w14:paraId="613240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7ECF63BE">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28010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微量注射器</w:t>
            </w:r>
          </w:p>
        </w:tc>
        <w:tc>
          <w:tcPr>
            <w:tcW w:w="1577" w:type="pct"/>
            <w:shd w:val="clear" w:color="auto" w:fill="auto"/>
            <w:vAlign w:val="center"/>
          </w:tcPr>
          <w:p w14:paraId="0EA38B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100ul/根，玻璃材质</w:t>
            </w:r>
          </w:p>
        </w:tc>
        <w:tc>
          <w:tcPr>
            <w:tcW w:w="390" w:type="pct"/>
            <w:shd w:val="clear" w:color="auto" w:fill="auto"/>
            <w:vAlign w:val="center"/>
          </w:tcPr>
          <w:p w14:paraId="43228B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398" w:type="pct"/>
            <w:shd w:val="clear" w:color="auto" w:fill="auto"/>
            <w:vAlign w:val="center"/>
          </w:tcPr>
          <w:p w14:paraId="2AD906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600</w:t>
            </w:r>
          </w:p>
        </w:tc>
        <w:tc>
          <w:tcPr>
            <w:tcW w:w="372" w:type="pct"/>
            <w:shd w:val="clear" w:color="auto" w:fill="auto"/>
            <w:vAlign w:val="center"/>
          </w:tcPr>
          <w:p w14:paraId="202EAE47">
            <w:pPr>
              <w:jc w:val="center"/>
              <w:rPr>
                <w:rFonts w:hint="eastAsia" w:ascii="宋体" w:hAnsi="宋体" w:eastAsia="宋体" w:cs="宋体"/>
                <w:i w:val="0"/>
                <w:iCs w:val="0"/>
                <w:color w:val="000000"/>
                <w:sz w:val="24"/>
                <w:szCs w:val="24"/>
                <w:u w:val="none"/>
              </w:rPr>
            </w:pPr>
          </w:p>
        </w:tc>
      </w:tr>
      <w:tr w14:paraId="3F52C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1B9125D6">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22C6B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412</w:t>
            </w:r>
          </w:p>
        </w:tc>
        <w:tc>
          <w:tcPr>
            <w:tcW w:w="372" w:type="pct"/>
            <w:shd w:val="clear" w:color="auto" w:fill="auto"/>
            <w:vAlign w:val="center"/>
          </w:tcPr>
          <w:p w14:paraId="1E5D95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201D74F1">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63C3A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微量注射器</w:t>
            </w:r>
          </w:p>
        </w:tc>
        <w:tc>
          <w:tcPr>
            <w:tcW w:w="1577" w:type="pct"/>
            <w:shd w:val="clear" w:color="auto" w:fill="auto"/>
            <w:vAlign w:val="center"/>
          </w:tcPr>
          <w:p w14:paraId="0D24B2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500ul/根，玻璃材质</w:t>
            </w:r>
          </w:p>
        </w:tc>
        <w:tc>
          <w:tcPr>
            <w:tcW w:w="390" w:type="pct"/>
            <w:shd w:val="clear" w:color="auto" w:fill="auto"/>
            <w:vAlign w:val="center"/>
          </w:tcPr>
          <w:p w14:paraId="7D88CD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398" w:type="pct"/>
            <w:shd w:val="clear" w:color="auto" w:fill="auto"/>
            <w:vAlign w:val="center"/>
          </w:tcPr>
          <w:p w14:paraId="4C648E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600</w:t>
            </w:r>
          </w:p>
        </w:tc>
        <w:tc>
          <w:tcPr>
            <w:tcW w:w="372" w:type="pct"/>
            <w:shd w:val="clear" w:color="auto" w:fill="auto"/>
            <w:vAlign w:val="center"/>
          </w:tcPr>
          <w:p w14:paraId="7FE91838">
            <w:pPr>
              <w:jc w:val="center"/>
              <w:rPr>
                <w:rFonts w:hint="eastAsia" w:ascii="宋体" w:hAnsi="宋体" w:eastAsia="宋体" w:cs="宋体"/>
                <w:i w:val="0"/>
                <w:iCs w:val="0"/>
                <w:color w:val="000000"/>
                <w:sz w:val="24"/>
                <w:szCs w:val="24"/>
                <w:u w:val="none"/>
              </w:rPr>
            </w:pPr>
          </w:p>
        </w:tc>
      </w:tr>
      <w:tr w14:paraId="4E35A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1E86709F">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12C96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413</w:t>
            </w:r>
          </w:p>
        </w:tc>
        <w:tc>
          <w:tcPr>
            <w:tcW w:w="372" w:type="pct"/>
            <w:shd w:val="clear" w:color="auto" w:fill="auto"/>
            <w:vAlign w:val="center"/>
          </w:tcPr>
          <w:p w14:paraId="46276D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51BAD706">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BE2EE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微量注射器</w:t>
            </w:r>
          </w:p>
        </w:tc>
        <w:tc>
          <w:tcPr>
            <w:tcW w:w="1577" w:type="pct"/>
            <w:shd w:val="clear" w:color="auto" w:fill="auto"/>
            <w:vAlign w:val="center"/>
          </w:tcPr>
          <w:p w14:paraId="3455C7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250ul/根，玻璃材质</w:t>
            </w:r>
          </w:p>
        </w:tc>
        <w:tc>
          <w:tcPr>
            <w:tcW w:w="390" w:type="pct"/>
            <w:shd w:val="clear" w:color="auto" w:fill="auto"/>
            <w:vAlign w:val="center"/>
          </w:tcPr>
          <w:p w14:paraId="69ED91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398" w:type="pct"/>
            <w:shd w:val="clear" w:color="auto" w:fill="auto"/>
            <w:vAlign w:val="center"/>
          </w:tcPr>
          <w:p w14:paraId="2DCCA1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600</w:t>
            </w:r>
          </w:p>
        </w:tc>
        <w:tc>
          <w:tcPr>
            <w:tcW w:w="372" w:type="pct"/>
            <w:shd w:val="clear" w:color="auto" w:fill="auto"/>
            <w:vAlign w:val="center"/>
          </w:tcPr>
          <w:p w14:paraId="33786D86">
            <w:pPr>
              <w:jc w:val="center"/>
              <w:rPr>
                <w:rFonts w:hint="eastAsia" w:ascii="宋体" w:hAnsi="宋体" w:eastAsia="宋体" w:cs="宋体"/>
                <w:i w:val="0"/>
                <w:iCs w:val="0"/>
                <w:color w:val="000000"/>
                <w:sz w:val="24"/>
                <w:szCs w:val="24"/>
                <w:u w:val="none"/>
              </w:rPr>
            </w:pPr>
          </w:p>
        </w:tc>
      </w:tr>
      <w:tr w14:paraId="792BB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471920D9">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DF66E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414</w:t>
            </w:r>
          </w:p>
        </w:tc>
        <w:tc>
          <w:tcPr>
            <w:tcW w:w="372" w:type="pct"/>
            <w:shd w:val="clear" w:color="auto" w:fill="auto"/>
            <w:vAlign w:val="center"/>
          </w:tcPr>
          <w:p w14:paraId="272E07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2BDEA80B">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11D0F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微量注射器</w:t>
            </w:r>
          </w:p>
        </w:tc>
        <w:tc>
          <w:tcPr>
            <w:tcW w:w="1577" w:type="pct"/>
            <w:shd w:val="clear" w:color="auto" w:fill="auto"/>
            <w:vAlign w:val="center"/>
          </w:tcPr>
          <w:p w14:paraId="67C3A1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10ul/根，玻璃材质（带活塞）</w:t>
            </w:r>
          </w:p>
        </w:tc>
        <w:tc>
          <w:tcPr>
            <w:tcW w:w="390" w:type="pct"/>
            <w:shd w:val="clear" w:color="auto" w:fill="auto"/>
            <w:vAlign w:val="center"/>
          </w:tcPr>
          <w:p w14:paraId="64810D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398" w:type="pct"/>
            <w:shd w:val="clear" w:color="auto" w:fill="auto"/>
            <w:vAlign w:val="center"/>
          </w:tcPr>
          <w:p w14:paraId="306C9A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600</w:t>
            </w:r>
          </w:p>
        </w:tc>
        <w:tc>
          <w:tcPr>
            <w:tcW w:w="372" w:type="pct"/>
            <w:shd w:val="clear" w:color="auto" w:fill="auto"/>
            <w:vAlign w:val="center"/>
          </w:tcPr>
          <w:p w14:paraId="0BB7A7C4">
            <w:pPr>
              <w:jc w:val="center"/>
              <w:rPr>
                <w:rFonts w:hint="eastAsia" w:ascii="宋体" w:hAnsi="宋体" w:eastAsia="宋体" w:cs="宋体"/>
                <w:i w:val="0"/>
                <w:iCs w:val="0"/>
                <w:color w:val="000000"/>
                <w:sz w:val="24"/>
                <w:szCs w:val="24"/>
                <w:u w:val="none"/>
              </w:rPr>
            </w:pPr>
          </w:p>
        </w:tc>
      </w:tr>
      <w:tr w14:paraId="7D3D2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781F6400">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8E925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415</w:t>
            </w:r>
          </w:p>
        </w:tc>
        <w:tc>
          <w:tcPr>
            <w:tcW w:w="372" w:type="pct"/>
            <w:shd w:val="clear" w:color="auto" w:fill="auto"/>
            <w:vAlign w:val="center"/>
          </w:tcPr>
          <w:p w14:paraId="01121D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5B792103">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59460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微量注射器</w:t>
            </w:r>
          </w:p>
        </w:tc>
        <w:tc>
          <w:tcPr>
            <w:tcW w:w="1577" w:type="pct"/>
            <w:shd w:val="clear" w:color="auto" w:fill="auto"/>
            <w:vAlign w:val="center"/>
          </w:tcPr>
          <w:p w14:paraId="2A4A80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25ul/根，玻璃材质（带活塞）</w:t>
            </w:r>
          </w:p>
        </w:tc>
        <w:tc>
          <w:tcPr>
            <w:tcW w:w="390" w:type="pct"/>
            <w:shd w:val="clear" w:color="auto" w:fill="auto"/>
            <w:vAlign w:val="center"/>
          </w:tcPr>
          <w:p w14:paraId="795D4A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398" w:type="pct"/>
            <w:shd w:val="clear" w:color="auto" w:fill="auto"/>
            <w:vAlign w:val="center"/>
          </w:tcPr>
          <w:p w14:paraId="56DBF4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600</w:t>
            </w:r>
          </w:p>
        </w:tc>
        <w:tc>
          <w:tcPr>
            <w:tcW w:w="372" w:type="pct"/>
            <w:shd w:val="clear" w:color="auto" w:fill="auto"/>
            <w:vAlign w:val="center"/>
          </w:tcPr>
          <w:p w14:paraId="34F1B941">
            <w:pPr>
              <w:jc w:val="center"/>
              <w:rPr>
                <w:rFonts w:hint="eastAsia" w:ascii="宋体" w:hAnsi="宋体" w:eastAsia="宋体" w:cs="宋体"/>
                <w:i w:val="0"/>
                <w:iCs w:val="0"/>
                <w:color w:val="000000"/>
                <w:sz w:val="24"/>
                <w:szCs w:val="24"/>
                <w:u w:val="none"/>
              </w:rPr>
            </w:pPr>
          </w:p>
        </w:tc>
      </w:tr>
      <w:tr w14:paraId="3CAE2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7CC85596">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7C2F4C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416</w:t>
            </w:r>
          </w:p>
        </w:tc>
        <w:tc>
          <w:tcPr>
            <w:tcW w:w="372" w:type="pct"/>
            <w:shd w:val="clear" w:color="auto" w:fill="auto"/>
            <w:vAlign w:val="center"/>
          </w:tcPr>
          <w:p w14:paraId="41C27E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41CB940E">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5D0D9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微量注射器</w:t>
            </w:r>
          </w:p>
        </w:tc>
        <w:tc>
          <w:tcPr>
            <w:tcW w:w="1577" w:type="pct"/>
            <w:shd w:val="clear" w:color="auto" w:fill="auto"/>
            <w:vAlign w:val="center"/>
          </w:tcPr>
          <w:p w14:paraId="71F17B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50ul/根，玻璃材质（带活塞）</w:t>
            </w:r>
          </w:p>
        </w:tc>
        <w:tc>
          <w:tcPr>
            <w:tcW w:w="390" w:type="pct"/>
            <w:shd w:val="clear" w:color="auto" w:fill="auto"/>
            <w:vAlign w:val="center"/>
          </w:tcPr>
          <w:p w14:paraId="47F824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398" w:type="pct"/>
            <w:shd w:val="clear" w:color="auto" w:fill="auto"/>
            <w:vAlign w:val="center"/>
          </w:tcPr>
          <w:p w14:paraId="0C3CC3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600</w:t>
            </w:r>
          </w:p>
        </w:tc>
        <w:tc>
          <w:tcPr>
            <w:tcW w:w="372" w:type="pct"/>
            <w:shd w:val="clear" w:color="auto" w:fill="auto"/>
            <w:vAlign w:val="center"/>
          </w:tcPr>
          <w:p w14:paraId="0571751B">
            <w:pPr>
              <w:jc w:val="center"/>
              <w:rPr>
                <w:rFonts w:hint="eastAsia" w:ascii="宋体" w:hAnsi="宋体" w:eastAsia="宋体" w:cs="宋体"/>
                <w:i w:val="0"/>
                <w:iCs w:val="0"/>
                <w:color w:val="000000"/>
                <w:sz w:val="24"/>
                <w:szCs w:val="24"/>
                <w:u w:val="none"/>
              </w:rPr>
            </w:pPr>
          </w:p>
        </w:tc>
      </w:tr>
      <w:tr w14:paraId="73C2C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48D0A1F8">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10AC0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417</w:t>
            </w:r>
          </w:p>
        </w:tc>
        <w:tc>
          <w:tcPr>
            <w:tcW w:w="372" w:type="pct"/>
            <w:shd w:val="clear" w:color="auto" w:fill="auto"/>
            <w:vAlign w:val="center"/>
          </w:tcPr>
          <w:p w14:paraId="755C94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2C03685F">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11685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新污染物靶向筛查标准溶液</w:t>
            </w:r>
          </w:p>
        </w:tc>
        <w:tc>
          <w:tcPr>
            <w:tcW w:w="1577" w:type="pct"/>
            <w:shd w:val="clear" w:color="auto" w:fill="auto"/>
            <w:vAlign w:val="center"/>
          </w:tcPr>
          <w:p w14:paraId="5FFBDE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新污染物靶向筛查标准溶液包含抗生素、内分泌干扰物及持久性有机污染物等，1套，不少于10ml</w:t>
            </w:r>
          </w:p>
        </w:tc>
        <w:tc>
          <w:tcPr>
            <w:tcW w:w="390" w:type="pct"/>
            <w:shd w:val="clear" w:color="auto" w:fill="auto"/>
            <w:vAlign w:val="center"/>
          </w:tcPr>
          <w:p w14:paraId="289692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4673AA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43000</w:t>
            </w:r>
          </w:p>
        </w:tc>
        <w:tc>
          <w:tcPr>
            <w:tcW w:w="372" w:type="pct"/>
            <w:shd w:val="clear" w:color="auto" w:fill="auto"/>
            <w:vAlign w:val="center"/>
          </w:tcPr>
          <w:p w14:paraId="6360BA84">
            <w:pPr>
              <w:jc w:val="center"/>
              <w:rPr>
                <w:rFonts w:hint="eastAsia" w:ascii="宋体" w:hAnsi="宋体" w:eastAsia="宋体" w:cs="宋体"/>
                <w:i w:val="0"/>
                <w:iCs w:val="0"/>
                <w:color w:val="000000"/>
                <w:sz w:val="24"/>
                <w:szCs w:val="24"/>
                <w:u w:val="none"/>
              </w:rPr>
            </w:pPr>
          </w:p>
        </w:tc>
      </w:tr>
      <w:tr w14:paraId="6DEC9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125A1405">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7D19B6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418</w:t>
            </w:r>
          </w:p>
        </w:tc>
        <w:tc>
          <w:tcPr>
            <w:tcW w:w="372" w:type="pct"/>
            <w:shd w:val="clear" w:color="auto" w:fill="auto"/>
            <w:vAlign w:val="center"/>
          </w:tcPr>
          <w:p w14:paraId="3BE148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7790FE47">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CE581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样品瓶</w:t>
            </w:r>
          </w:p>
        </w:tc>
        <w:tc>
          <w:tcPr>
            <w:tcW w:w="1577" w:type="pct"/>
            <w:shd w:val="clear" w:color="auto" w:fill="auto"/>
            <w:vAlign w:val="center"/>
          </w:tcPr>
          <w:p w14:paraId="420AB6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1L,棕色玻璃瓶，带螺纹旋盖</w:t>
            </w:r>
          </w:p>
        </w:tc>
        <w:tc>
          <w:tcPr>
            <w:tcW w:w="390" w:type="pct"/>
            <w:shd w:val="clear" w:color="auto" w:fill="auto"/>
            <w:vAlign w:val="center"/>
          </w:tcPr>
          <w:p w14:paraId="5ABB90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w:t>
            </w:r>
          </w:p>
        </w:tc>
        <w:tc>
          <w:tcPr>
            <w:tcW w:w="398" w:type="pct"/>
            <w:shd w:val="clear" w:color="auto" w:fill="auto"/>
            <w:vAlign w:val="center"/>
          </w:tcPr>
          <w:p w14:paraId="198AC8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372" w:type="pct"/>
            <w:shd w:val="clear" w:color="auto" w:fill="auto"/>
            <w:vAlign w:val="center"/>
          </w:tcPr>
          <w:p w14:paraId="342A688D">
            <w:pPr>
              <w:jc w:val="center"/>
              <w:rPr>
                <w:rFonts w:hint="eastAsia" w:ascii="宋体" w:hAnsi="宋体" w:eastAsia="宋体" w:cs="宋体"/>
                <w:i w:val="0"/>
                <w:iCs w:val="0"/>
                <w:color w:val="000000"/>
                <w:sz w:val="24"/>
                <w:szCs w:val="24"/>
                <w:u w:val="none"/>
              </w:rPr>
            </w:pPr>
          </w:p>
        </w:tc>
      </w:tr>
      <w:tr w14:paraId="79C5A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5B9ECA1D">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79CC6B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419</w:t>
            </w:r>
          </w:p>
        </w:tc>
        <w:tc>
          <w:tcPr>
            <w:tcW w:w="372" w:type="pct"/>
            <w:shd w:val="clear" w:color="auto" w:fill="auto"/>
            <w:vAlign w:val="center"/>
          </w:tcPr>
          <w:p w14:paraId="1481A1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4B73A80A">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2D7433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样品瓶</w:t>
            </w:r>
          </w:p>
        </w:tc>
        <w:tc>
          <w:tcPr>
            <w:tcW w:w="1577" w:type="pct"/>
            <w:shd w:val="clear" w:color="auto" w:fill="auto"/>
            <w:vAlign w:val="center"/>
          </w:tcPr>
          <w:p w14:paraId="282A45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1L,棕色玻璃瓶，具塞磨口棕色玻璃瓶</w:t>
            </w:r>
          </w:p>
        </w:tc>
        <w:tc>
          <w:tcPr>
            <w:tcW w:w="390" w:type="pct"/>
            <w:shd w:val="clear" w:color="auto" w:fill="auto"/>
            <w:vAlign w:val="center"/>
          </w:tcPr>
          <w:p w14:paraId="6C3096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w:t>
            </w:r>
          </w:p>
        </w:tc>
        <w:tc>
          <w:tcPr>
            <w:tcW w:w="398" w:type="pct"/>
            <w:shd w:val="clear" w:color="auto" w:fill="auto"/>
            <w:vAlign w:val="center"/>
          </w:tcPr>
          <w:p w14:paraId="79BBEF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372" w:type="pct"/>
            <w:shd w:val="clear" w:color="auto" w:fill="auto"/>
            <w:vAlign w:val="center"/>
          </w:tcPr>
          <w:p w14:paraId="2F72B6F5">
            <w:pPr>
              <w:jc w:val="center"/>
              <w:rPr>
                <w:rFonts w:hint="eastAsia" w:ascii="宋体" w:hAnsi="宋体" w:eastAsia="宋体" w:cs="宋体"/>
                <w:i w:val="0"/>
                <w:iCs w:val="0"/>
                <w:color w:val="000000"/>
                <w:sz w:val="24"/>
                <w:szCs w:val="24"/>
                <w:u w:val="none"/>
              </w:rPr>
            </w:pPr>
          </w:p>
        </w:tc>
      </w:tr>
      <w:tr w14:paraId="2731A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19D50076">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73E2EF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420</w:t>
            </w:r>
          </w:p>
        </w:tc>
        <w:tc>
          <w:tcPr>
            <w:tcW w:w="372" w:type="pct"/>
            <w:shd w:val="clear" w:color="auto" w:fill="auto"/>
            <w:vAlign w:val="center"/>
          </w:tcPr>
          <w:p w14:paraId="52AC83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0AE5E54D">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D25D4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移液枪</w:t>
            </w:r>
          </w:p>
        </w:tc>
        <w:tc>
          <w:tcPr>
            <w:tcW w:w="1577" w:type="pct"/>
            <w:shd w:val="clear" w:color="auto" w:fill="auto"/>
            <w:vAlign w:val="center"/>
          </w:tcPr>
          <w:p w14:paraId="21B99D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1ml，考核使用，定量准确</w:t>
            </w:r>
          </w:p>
        </w:tc>
        <w:tc>
          <w:tcPr>
            <w:tcW w:w="390" w:type="pct"/>
            <w:shd w:val="clear" w:color="auto" w:fill="auto"/>
            <w:vAlign w:val="center"/>
          </w:tcPr>
          <w:p w14:paraId="3CB84E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5FE4B9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1800</w:t>
            </w:r>
          </w:p>
        </w:tc>
        <w:tc>
          <w:tcPr>
            <w:tcW w:w="372" w:type="pct"/>
            <w:shd w:val="clear" w:color="auto" w:fill="auto"/>
            <w:vAlign w:val="center"/>
          </w:tcPr>
          <w:p w14:paraId="4454406E">
            <w:pPr>
              <w:jc w:val="center"/>
              <w:rPr>
                <w:rFonts w:hint="eastAsia" w:ascii="宋体" w:hAnsi="宋体" w:eastAsia="宋体" w:cs="宋体"/>
                <w:i w:val="0"/>
                <w:iCs w:val="0"/>
                <w:color w:val="000000"/>
                <w:sz w:val="24"/>
                <w:szCs w:val="24"/>
                <w:u w:val="none"/>
              </w:rPr>
            </w:pPr>
          </w:p>
        </w:tc>
      </w:tr>
      <w:tr w14:paraId="12E36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178FD6F4">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2BDC85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421</w:t>
            </w:r>
          </w:p>
        </w:tc>
        <w:tc>
          <w:tcPr>
            <w:tcW w:w="372" w:type="pct"/>
            <w:shd w:val="clear" w:color="auto" w:fill="auto"/>
            <w:vAlign w:val="center"/>
          </w:tcPr>
          <w:p w14:paraId="77DD6A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2ABD1E70">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91486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移液枪</w:t>
            </w:r>
          </w:p>
        </w:tc>
        <w:tc>
          <w:tcPr>
            <w:tcW w:w="1577" w:type="pct"/>
            <w:shd w:val="clear" w:color="auto" w:fill="auto"/>
            <w:vAlign w:val="center"/>
          </w:tcPr>
          <w:p w14:paraId="64F904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5ml，考核使用，定量准确</w:t>
            </w:r>
          </w:p>
        </w:tc>
        <w:tc>
          <w:tcPr>
            <w:tcW w:w="390" w:type="pct"/>
            <w:shd w:val="clear" w:color="auto" w:fill="auto"/>
            <w:vAlign w:val="center"/>
          </w:tcPr>
          <w:p w14:paraId="4F0355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165D4D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1800</w:t>
            </w:r>
          </w:p>
        </w:tc>
        <w:tc>
          <w:tcPr>
            <w:tcW w:w="372" w:type="pct"/>
            <w:shd w:val="clear" w:color="auto" w:fill="auto"/>
            <w:vAlign w:val="center"/>
          </w:tcPr>
          <w:p w14:paraId="2CCC2854">
            <w:pPr>
              <w:jc w:val="center"/>
              <w:rPr>
                <w:rFonts w:hint="eastAsia" w:ascii="宋体" w:hAnsi="宋体" w:eastAsia="宋体" w:cs="宋体"/>
                <w:i w:val="0"/>
                <w:iCs w:val="0"/>
                <w:color w:val="000000"/>
                <w:sz w:val="24"/>
                <w:szCs w:val="24"/>
                <w:u w:val="none"/>
              </w:rPr>
            </w:pPr>
          </w:p>
        </w:tc>
      </w:tr>
      <w:tr w14:paraId="4F077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221C3BE2">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56581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422</w:t>
            </w:r>
          </w:p>
        </w:tc>
        <w:tc>
          <w:tcPr>
            <w:tcW w:w="372" w:type="pct"/>
            <w:shd w:val="clear" w:color="auto" w:fill="auto"/>
            <w:vAlign w:val="center"/>
          </w:tcPr>
          <w:p w14:paraId="4527FC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231FCF6D">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4E1AF8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移液枪</w:t>
            </w:r>
          </w:p>
        </w:tc>
        <w:tc>
          <w:tcPr>
            <w:tcW w:w="1577" w:type="pct"/>
            <w:shd w:val="clear" w:color="auto" w:fill="auto"/>
            <w:vAlign w:val="center"/>
          </w:tcPr>
          <w:p w14:paraId="261D1D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10ml，考核使用，定量准确</w:t>
            </w:r>
          </w:p>
        </w:tc>
        <w:tc>
          <w:tcPr>
            <w:tcW w:w="390" w:type="pct"/>
            <w:shd w:val="clear" w:color="auto" w:fill="auto"/>
            <w:vAlign w:val="center"/>
          </w:tcPr>
          <w:p w14:paraId="7D178E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751E1A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1800</w:t>
            </w:r>
          </w:p>
        </w:tc>
        <w:tc>
          <w:tcPr>
            <w:tcW w:w="372" w:type="pct"/>
            <w:shd w:val="clear" w:color="auto" w:fill="auto"/>
            <w:vAlign w:val="center"/>
          </w:tcPr>
          <w:p w14:paraId="5202A909">
            <w:pPr>
              <w:jc w:val="center"/>
              <w:rPr>
                <w:rFonts w:hint="eastAsia" w:ascii="宋体" w:hAnsi="宋体" w:eastAsia="宋体" w:cs="宋体"/>
                <w:i w:val="0"/>
                <w:iCs w:val="0"/>
                <w:color w:val="000000"/>
                <w:sz w:val="24"/>
                <w:szCs w:val="24"/>
                <w:u w:val="none"/>
              </w:rPr>
            </w:pPr>
          </w:p>
        </w:tc>
      </w:tr>
      <w:tr w14:paraId="358E1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00DA5E25">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1CC60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423</w:t>
            </w:r>
          </w:p>
        </w:tc>
        <w:tc>
          <w:tcPr>
            <w:tcW w:w="372" w:type="pct"/>
            <w:shd w:val="clear" w:color="auto" w:fill="auto"/>
            <w:vAlign w:val="center"/>
          </w:tcPr>
          <w:p w14:paraId="0B189E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1B9C1496">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58E2A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移液枪枪头</w:t>
            </w:r>
          </w:p>
        </w:tc>
        <w:tc>
          <w:tcPr>
            <w:tcW w:w="1577" w:type="pct"/>
            <w:shd w:val="clear" w:color="auto" w:fill="auto"/>
            <w:vAlign w:val="center"/>
          </w:tcPr>
          <w:p w14:paraId="55177E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5ml，适配普兰德5ml移液枪，200个/包</w:t>
            </w:r>
          </w:p>
        </w:tc>
        <w:tc>
          <w:tcPr>
            <w:tcW w:w="390" w:type="pct"/>
            <w:shd w:val="clear" w:color="auto" w:fill="auto"/>
            <w:vAlign w:val="center"/>
          </w:tcPr>
          <w:p w14:paraId="24C2EF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398" w:type="pct"/>
            <w:shd w:val="clear" w:color="auto" w:fill="auto"/>
            <w:vAlign w:val="center"/>
          </w:tcPr>
          <w:p w14:paraId="06AD87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372" w:type="pct"/>
            <w:shd w:val="clear" w:color="auto" w:fill="auto"/>
            <w:vAlign w:val="center"/>
          </w:tcPr>
          <w:p w14:paraId="1CBE2098">
            <w:pPr>
              <w:jc w:val="center"/>
              <w:rPr>
                <w:rFonts w:hint="eastAsia" w:ascii="宋体" w:hAnsi="宋体" w:eastAsia="宋体" w:cs="宋体"/>
                <w:i w:val="0"/>
                <w:iCs w:val="0"/>
                <w:color w:val="000000"/>
                <w:sz w:val="24"/>
                <w:szCs w:val="24"/>
                <w:u w:val="none"/>
              </w:rPr>
            </w:pPr>
          </w:p>
        </w:tc>
      </w:tr>
      <w:tr w14:paraId="35E48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142CCFB9">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27306D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424</w:t>
            </w:r>
          </w:p>
        </w:tc>
        <w:tc>
          <w:tcPr>
            <w:tcW w:w="372" w:type="pct"/>
            <w:shd w:val="clear" w:color="auto" w:fill="auto"/>
            <w:vAlign w:val="center"/>
          </w:tcPr>
          <w:p w14:paraId="02DD95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2A50C0C9">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74855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移液枪枪头</w:t>
            </w:r>
          </w:p>
        </w:tc>
        <w:tc>
          <w:tcPr>
            <w:tcW w:w="1577" w:type="pct"/>
            <w:shd w:val="clear" w:color="auto" w:fill="auto"/>
            <w:vAlign w:val="center"/>
          </w:tcPr>
          <w:p w14:paraId="56B01A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50μL，1000个/包</w:t>
            </w:r>
          </w:p>
        </w:tc>
        <w:tc>
          <w:tcPr>
            <w:tcW w:w="390" w:type="pct"/>
            <w:shd w:val="clear" w:color="auto" w:fill="auto"/>
            <w:vAlign w:val="center"/>
          </w:tcPr>
          <w:p w14:paraId="1081F2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2071B7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372" w:type="pct"/>
            <w:shd w:val="clear" w:color="auto" w:fill="auto"/>
            <w:vAlign w:val="center"/>
          </w:tcPr>
          <w:p w14:paraId="6C29C80A">
            <w:pPr>
              <w:jc w:val="center"/>
              <w:rPr>
                <w:rFonts w:hint="eastAsia" w:ascii="宋体" w:hAnsi="宋体" w:eastAsia="宋体" w:cs="宋体"/>
                <w:i w:val="0"/>
                <w:iCs w:val="0"/>
                <w:color w:val="000000"/>
                <w:sz w:val="24"/>
                <w:szCs w:val="24"/>
                <w:u w:val="none"/>
              </w:rPr>
            </w:pPr>
          </w:p>
        </w:tc>
      </w:tr>
      <w:tr w14:paraId="04C00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3686AF62">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7E1F5D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425</w:t>
            </w:r>
          </w:p>
        </w:tc>
        <w:tc>
          <w:tcPr>
            <w:tcW w:w="372" w:type="pct"/>
            <w:shd w:val="clear" w:color="auto" w:fill="auto"/>
            <w:vAlign w:val="center"/>
          </w:tcPr>
          <w:p w14:paraId="4D700A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16312FF7">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4EAA5E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移液枪枪头</w:t>
            </w:r>
          </w:p>
        </w:tc>
        <w:tc>
          <w:tcPr>
            <w:tcW w:w="1577" w:type="pct"/>
            <w:shd w:val="clear" w:color="auto" w:fill="auto"/>
            <w:vAlign w:val="center"/>
          </w:tcPr>
          <w:p w14:paraId="76DAFB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1mL,适用于普兰德，500个/包</w:t>
            </w:r>
          </w:p>
        </w:tc>
        <w:tc>
          <w:tcPr>
            <w:tcW w:w="390" w:type="pct"/>
            <w:shd w:val="clear" w:color="auto" w:fill="auto"/>
            <w:vAlign w:val="center"/>
          </w:tcPr>
          <w:p w14:paraId="17996F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398" w:type="pct"/>
            <w:shd w:val="clear" w:color="auto" w:fill="auto"/>
            <w:vAlign w:val="center"/>
          </w:tcPr>
          <w:p w14:paraId="1A41C7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372" w:type="pct"/>
            <w:shd w:val="clear" w:color="auto" w:fill="auto"/>
            <w:vAlign w:val="center"/>
          </w:tcPr>
          <w:p w14:paraId="4BFA4340">
            <w:pPr>
              <w:jc w:val="center"/>
              <w:rPr>
                <w:rFonts w:hint="eastAsia" w:ascii="宋体" w:hAnsi="宋体" w:eastAsia="宋体" w:cs="宋体"/>
                <w:i w:val="0"/>
                <w:iCs w:val="0"/>
                <w:color w:val="000000"/>
                <w:sz w:val="24"/>
                <w:szCs w:val="24"/>
                <w:u w:val="none"/>
              </w:rPr>
            </w:pPr>
          </w:p>
        </w:tc>
      </w:tr>
      <w:tr w14:paraId="31633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74382914">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513F5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426</w:t>
            </w:r>
          </w:p>
        </w:tc>
        <w:tc>
          <w:tcPr>
            <w:tcW w:w="372" w:type="pct"/>
            <w:shd w:val="clear" w:color="auto" w:fill="auto"/>
            <w:vAlign w:val="center"/>
          </w:tcPr>
          <w:p w14:paraId="768ABF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153D5FF3">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1526BB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移液枪枪头</w:t>
            </w:r>
          </w:p>
        </w:tc>
        <w:tc>
          <w:tcPr>
            <w:tcW w:w="1577" w:type="pct"/>
            <w:shd w:val="clear" w:color="auto" w:fill="auto"/>
            <w:vAlign w:val="center"/>
          </w:tcPr>
          <w:p w14:paraId="5E2688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10μL   1000个/包 适用于赛默飞</w:t>
            </w:r>
          </w:p>
        </w:tc>
        <w:tc>
          <w:tcPr>
            <w:tcW w:w="390" w:type="pct"/>
            <w:shd w:val="clear" w:color="auto" w:fill="auto"/>
            <w:vAlign w:val="center"/>
          </w:tcPr>
          <w:p w14:paraId="7F9923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398" w:type="pct"/>
            <w:shd w:val="clear" w:color="auto" w:fill="auto"/>
            <w:vAlign w:val="center"/>
          </w:tcPr>
          <w:p w14:paraId="128D4D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372" w:type="pct"/>
            <w:shd w:val="clear" w:color="auto" w:fill="auto"/>
            <w:vAlign w:val="center"/>
          </w:tcPr>
          <w:p w14:paraId="2FD77A86">
            <w:pPr>
              <w:jc w:val="center"/>
              <w:rPr>
                <w:rFonts w:hint="eastAsia" w:ascii="宋体" w:hAnsi="宋体" w:eastAsia="宋体" w:cs="宋体"/>
                <w:i w:val="0"/>
                <w:iCs w:val="0"/>
                <w:color w:val="000000"/>
                <w:sz w:val="24"/>
                <w:szCs w:val="24"/>
                <w:u w:val="none"/>
              </w:rPr>
            </w:pPr>
          </w:p>
        </w:tc>
      </w:tr>
      <w:tr w14:paraId="41A83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5E6A1F32">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7074C6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427</w:t>
            </w:r>
          </w:p>
        </w:tc>
        <w:tc>
          <w:tcPr>
            <w:tcW w:w="372" w:type="pct"/>
            <w:shd w:val="clear" w:color="auto" w:fill="auto"/>
            <w:vAlign w:val="center"/>
          </w:tcPr>
          <w:p w14:paraId="2C1E67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75D3A726">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8385D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刻度样品管</w:t>
            </w:r>
          </w:p>
        </w:tc>
        <w:tc>
          <w:tcPr>
            <w:tcW w:w="1577" w:type="pct"/>
            <w:shd w:val="clear" w:color="auto" w:fill="auto"/>
            <w:vAlign w:val="center"/>
          </w:tcPr>
          <w:p w14:paraId="2ED73C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玻璃材质，多刻度50mL定容试管，带尾管锥底，30mm*135mm</w:t>
            </w:r>
          </w:p>
        </w:tc>
        <w:tc>
          <w:tcPr>
            <w:tcW w:w="390" w:type="pct"/>
            <w:shd w:val="clear" w:color="auto" w:fill="auto"/>
            <w:vAlign w:val="center"/>
          </w:tcPr>
          <w:p w14:paraId="58F41F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398" w:type="pct"/>
            <w:shd w:val="clear" w:color="auto" w:fill="auto"/>
            <w:vAlign w:val="center"/>
          </w:tcPr>
          <w:p w14:paraId="58D25C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372" w:type="pct"/>
            <w:shd w:val="clear" w:color="auto" w:fill="auto"/>
            <w:vAlign w:val="center"/>
          </w:tcPr>
          <w:p w14:paraId="77EF5BF6">
            <w:pPr>
              <w:jc w:val="center"/>
              <w:rPr>
                <w:rFonts w:hint="eastAsia" w:ascii="宋体" w:hAnsi="宋体" w:eastAsia="宋体" w:cs="宋体"/>
                <w:i w:val="0"/>
                <w:iCs w:val="0"/>
                <w:color w:val="000000"/>
                <w:sz w:val="24"/>
                <w:szCs w:val="24"/>
                <w:u w:val="none"/>
              </w:rPr>
            </w:pPr>
          </w:p>
        </w:tc>
      </w:tr>
      <w:tr w14:paraId="19AC6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0208259D">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6BFCA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428</w:t>
            </w:r>
          </w:p>
        </w:tc>
        <w:tc>
          <w:tcPr>
            <w:tcW w:w="372" w:type="pct"/>
            <w:shd w:val="clear" w:color="auto" w:fill="auto"/>
            <w:vAlign w:val="center"/>
          </w:tcPr>
          <w:p w14:paraId="3150CF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777F673A">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4EAA65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乙腈中全氟壬酸溶液</w:t>
            </w:r>
          </w:p>
        </w:tc>
        <w:tc>
          <w:tcPr>
            <w:tcW w:w="1577" w:type="pct"/>
            <w:shd w:val="clear" w:color="auto" w:fill="auto"/>
            <w:vAlign w:val="center"/>
          </w:tcPr>
          <w:p w14:paraId="0AFEB7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1000μg/mL, 1mL/瓶</w:t>
            </w:r>
          </w:p>
        </w:tc>
        <w:tc>
          <w:tcPr>
            <w:tcW w:w="390" w:type="pct"/>
            <w:shd w:val="clear" w:color="auto" w:fill="auto"/>
            <w:vAlign w:val="center"/>
          </w:tcPr>
          <w:p w14:paraId="2D3AE5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3E8950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310</w:t>
            </w:r>
          </w:p>
        </w:tc>
        <w:tc>
          <w:tcPr>
            <w:tcW w:w="372" w:type="pct"/>
            <w:shd w:val="clear" w:color="auto" w:fill="auto"/>
            <w:vAlign w:val="center"/>
          </w:tcPr>
          <w:p w14:paraId="3ECFCE1B">
            <w:pPr>
              <w:jc w:val="center"/>
              <w:rPr>
                <w:rFonts w:hint="eastAsia" w:ascii="宋体" w:hAnsi="宋体" w:eastAsia="宋体" w:cs="宋体"/>
                <w:i w:val="0"/>
                <w:iCs w:val="0"/>
                <w:color w:val="000000"/>
                <w:sz w:val="24"/>
                <w:szCs w:val="24"/>
                <w:u w:val="none"/>
              </w:rPr>
            </w:pPr>
          </w:p>
        </w:tc>
      </w:tr>
      <w:tr w14:paraId="0F07D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7E32B560">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DE2DD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429</w:t>
            </w:r>
          </w:p>
        </w:tc>
        <w:tc>
          <w:tcPr>
            <w:tcW w:w="372" w:type="pct"/>
            <w:shd w:val="clear" w:color="auto" w:fill="auto"/>
            <w:vAlign w:val="center"/>
          </w:tcPr>
          <w:p w14:paraId="1B4565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0F362B46">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3745C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乙腈中全氟辛酸溶液</w:t>
            </w:r>
          </w:p>
        </w:tc>
        <w:tc>
          <w:tcPr>
            <w:tcW w:w="1577" w:type="pct"/>
            <w:shd w:val="clear" w:color="auto" w:fill="auto"/>
            <w:vAlign w:val="center"/>
          </w:tcPr>
          <w:p w14:paraId="7E545F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100μg/mL, 1mL/瓶</w:t>
            </w:r>
          </w:p>
        </w:tc>
        <w:tc>
          <w:tcPr>
            <w:tcW w:w="390" w:type="pct"/>
            <w:shd w:val="clear" w:color="auto" w:fill="auto"/>
            <w:vAlign w:val="center"/>
          </w:tcPr>
          <w:p w14:paraId="015A94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461E20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372" w:type="pct"/>
            <w:shd w:val="clear" w:color="auto" w:fill="auto"/>
            <w:vAlign w:val="center"/>
          </w:tcPr>
          <w:p w14:paraId="7CD0657F">
            <w:pPr>
              <w:jc w:val="center"/>
              <w:rPr>
                <w:rFonts w:hint="eastAsia" w:ascii="宋体" w:hAnsi="宋体" w:eastAsia="宋体" w:cs="宋体"/>
                <w:i w:val="0"/>
                <w:iCs w:val="0"/>
                <w:color w:val="000000"/>
                <w:sz w:val="24"/>
                <w:szCs w:val="24"/>
                <w:u w:val="none"/>
              </w:rPr>
            </w:pPr>
          </w:p>
        </w:tc>
      </w:tr>
      <w:tr w14:paraId="3DD26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52E8AA51">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FD6AB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430</w:t>
            </w:r>
          </w:p>
        </w:tc>
        <w:tc>
          <w:tcPr>
            <w:tcW w:w="372" w:type="pct"/>
            <w:shd w:val="clear" w:color="auto" w:fill="auto"/>
            <w:vAlign w:val="center"/>
          </w:tcPr>
          <w:p w14:paraId="3F8AF1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2267742A">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BCFBE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乙腈中全氟辛烷磺酸溶液</w:t>
            </w:r>
          </w:p>
        </w:tc>
        <w:tc>
          <w:tcPr>
            <w:tcW w:w="1577" w:type="pct"/>
            <w:shd w:val="clear" w:color="auto" w:fill="auto"/>
            <w:vAlign w:val="center"/>
          </w:tcPr>
          <w:p w14:paraId="1A0E78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100μg/mL, 1mL/瓶</w:t>
            </w:r>
          </w:p>
        </w:tc>
        <w:tc>
          <w:tcPr>
            <w:tcW w:w="390" w:type="pct"/>
            <w:shd w:val="clear" w:color="auto" w:fill="auto"/>
            <w:vAlign w:val="center"/>
          </w:tcPr>
          <w:p w14:paraId="0B06E7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6E2713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420</w:t>
            </w:r>
          </w:p>
        </w:tc>
        <w:tc>
          <w:tcPr>
            <w:tcW w:w="372" w:type="pct"/>
            <w:shd w:val="clear" w:color="auto" w:fill="auto"/>
            <w:vAlign w:val="center"/>
          </w:tcPr>
          <w:p w14:paraId="3438B6F6">
            <w:pPr>
              <w:jc w:val="center"/>
              <w:rPr>
                <w:rFonts w:hint="eastAsia" w:ascii="宋体" w:hAnsi="宋体" w:eastAsia="宋体" w:cs="宋体"/>
                <w:i w:val="0"/>
                <w:iCs w:val="0"/>
                <w:color w:val="000000"/>
                <w:sz w:val="24"/>
                <w:szCs w:val="24"/>
                <w:u w:val="none"/>
              </w:rPr>
            </w:pPr>
          </w:p>
        </w:tc>
      </w:tr>
      <w:tr w14:paraId="6D146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319D17D5">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00A6E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431</w:t>
            </w:r>
          </w:p>
        </w:tc>
        <w:tc>
          <w:tcPr>
            <w:tcW w:w="372" w:type="pct"/>
            <w:shd w:val="clear" w:color="auto" w:fill="auto"/>
            <w:vAlign w:val="center"/>
          </w:tcPr>
          <w:p w14:paraId="6F1B78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54EE1B96">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97770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乙酸铵</w:t>
            </w:r>
          </w:p>
        </w:tc>
        <w:tc>
          <w:tcPr>
            <w:tcW w:w="1577" w:type="pct"/>
            <w:shd w:val="clear" w:color="auto" w:fill="auto"/>
            <w:vAlign w:val="center"/>
          </w:tcPr>
          <w:p w14:paraId="66101C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质谱级，50g/瓶，主流品牌</w:t>
            </w:r>
          </w:p>
        </w:tc>
        <w:tc>
          <w:tcPr>
            <w:tcW w:w="390" w:type="pct"/>
            <w:shd w:val="clear" w:color="auto" w:fill="auto"/>
            <w:vAlign w:val="center"/>
          </w:tcPr>
          <w:p w14:paraId="53BE13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269A80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900</w:t>
            </w:r>
          </w:p>
        </w:tc>
        <w:tc>
          <w:tcPr>
            <w:tcW w:w="372" w:type="pct"/>
            <w:shd w:val="clear" w:color="auto" w:fill="auto"/>
            <w:vAlign w:val="center"/>
          </w:tcPr>
          <w:p w14:paraId="01A12F8F">
            <w:pPr>
              <w:jc w:val="center"/>
              <w:rPr>
                <w:rFonts w:hint="eastAsia" w:ascii="宋体" w:hAnsi="宋体" w:eastAsia="宋体" w:cs="宋体"/>
                <w:i w:val="0"/>
                <w:iCs w:val="0"/>
                <w:color w:val="000000"/>
                <w:sz w:val="24"/>
                <w:szCs w:val="24"/>
                <w:u w:val="none"/>
              </w:rPr>
            </w:pPr>
          </w:p>
        </w:tc>
      </w:tr>
      <w:tr w14:paraId="50FCE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1BE2FCBE">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E8FFD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432</w:t>
            </w:r>
          </w:p>
        </w:tc>
        <w:tc>
          <w:tcPr>
            <w:tcW w:w="372" w:type="pct"/>
            <w:shd w:val="clear" w:color="auto" w:fill="auto"/>
            <w:vAlign w:val="center"/>
          </w:tcPr>
          <w:p w14:paraId="14D35E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74CF67F1">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21D6C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银膜</w:t>
            </w:r>
          </w:p>
        </w:tc>
        <w:tc>
          <w:tcPr>
            <w:tcW w:w="1577" w:type="pct"/>
            <w:shd w:val="clear" w:color="auto" w:fill="auto"/>
            <w:vAlign w:val="center"/>
          </w:tcPr>
          <w:p w14:paraId="57B745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微塑料实验室专用，25mm, 50片/盒</w:t>
            </w:r>
          </w:p>
        </w:tc>
        <w:tc>
          <w:tcPr>
            <w:tcW w:w="390" w:type="pct"/>
            <w:shd w:val="clear" w:color="auto" w:fill="auto"/>
            <w:vAlign w:val="center"/>
          </w:tcPr>
          <w:p w14:paraId="27EBE1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0F42E8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4500</w:t>
            </w:r>
          </w:p>
        </w:tc>
        <w:tc>
          <w:tcPr>
            <w:tcW w:w="372" w:type="pct"/>
            <w:shd w:val="clear" w:color="auto" w:fill="auto"/>
            <w:vAlign w:val="center"/>
          </w:tcPr>
          <w:p w14:paraId="3168CDCA">
            <w:pPr>
              <w:jc w:val="center"/>
              <w:rPr>
                <w:rFonts w:hint="eastAsia" w:ascii="宋体" w:hAnsi="宋体" w:eastAsia="宋体" w:cs="宋体"/>
                <w:i w:val="0"/>
                <w:iCs w:val="0"/>
                <w:color w:val="000000"/>
                <w:sz w:val="24"/>
                <w:szCs w:val="24"/>
                <w:u w:val="none"/>
              </w:rPr>
            </w:pPr>
          </w:p>
        </w:tc>
      </w:tr>
      <w:tr w14:paraId="41151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13DE4643">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7DA7C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433</w:t>
            </w:r>
          </w:p>
        </w:tc>
        <w:tc>
          <w:tcPr>
            <w:tcW w:w="372" w:type="pct"/>
            <w:shd w:val="clear" w:color="auto" w:fill="auto"/>
            <w:vAlign w:val="center"/>
          </w:tcPr>
          <w:p w14:paraId="12B5EE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0D209E8C">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E4EB2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针式过滤头</w:t>
            </w:r>
          </w:p>
        </w:tc>
        <w:tc>
          <w:tcPr>
            <w:tcW w:w="1577" w:type="pct"/>
            <w:shd w:val="clear" w:color="auto" w:fill="auto"/>
            <w:vAlign w:val="center"/>
          </w:tcPr>
          <w:p w14:paraId="25D9C4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孔径为 0.22 μm,水系滤膜，聚四氟乙烯材质/聚丙烯外壳， 15mm 100个/盒</w:t>
            </w:r>
          </w:p>
        </w:tc>
        <w:tc>
          <w:tcPr>
            <w:tcW w:w="390" w:type="pct"/>
            <w:shd w:val="clear" w:color="auto" w:fill="auto"/>
            <w:vAlign w:val="center"/>
          </w:tcPr>
          <w:p w14:paraId="75BD61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72C720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2400</w:t>
            </w:r>
          </w:p>
        </w:tc>
        <w:tc>
          <w:tcPr>
            <w:tcW w:w="372" w:type="pct"/>
            <w:shd w:val="clear" w:color="auto" w:fill="auto"/>
            <w:vAlign w:val="center"/>
          </w:tcPr>
          <w:p w14:paraId="5C7F09DB">
            <w:pPr>
              <w:jc w:val="center"/>
              <w:rPr>
                <w:rFonts w:hint="eastAsia" w:ascii="宋体" w:hAnsi="宋体" w:eastAsia="宋体" w:cs="宋体"/>
                <w:i w:val="0"/>
                <w:iCs w:val="0"/>
                <w:color w:val="000000"/>
                <w:sz w:val="24"/>
                <w:szCs w:val="24"/>
                <w:u w:val="none"/>
              </w:rPr>
            </w:pPr>
          </w:p>
        </w:tc>
      </w:tr>
      <w:tr w14:paraId="3BD45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1A706E91">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080F1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434</w:t>
            </w:r>
          </w:p>
        </w:tc>
        <w:tc>
          <w:tcPr>
            <w:tcW w:w="372" w:type="pct"/>
            <w:shd w:val="clear" w:color="auto" w:fill="auto"/>
            <w:vAlign w:val="center"/>
          </w:tcPr>
          <w:p w14:paraId="5D7531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6EE43C1E">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DD530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针式过滤头</w:t>
            </w:r>
          </w:p>
        </w:tc>
        <w:tc>
          <w:tcPr>
            <w:tcW w:w="1577" w:type="pct"/>
            <w:shd w:val="clear" w:color="auto" w:fill="auto"/>
            <w:vAlign w:val="center"/>
          </w:tcPr>
          <w:p w14:paraId="1F161D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孔径为 0.45 μm,水系滤膜，聚四氟乙烯材质/聚丙烯外壳， 15mm 100个/盒</w:t>
            </w:r>
          </w:p>
        </w:tc>
        <w:tc>
          <w:tcPr>
            <w:tcW w:w="390" w:type="pct"/>
            <w:shd w:val="clear" w:color="auto" w:fill="auto"/>
            <w:vAlign w:val="center"/>
          </w:tcPr>
          <w:p w14:paraId="4BE1CB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2615C7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2400</w:t>
            </w:r>
          </w:p>
        </w:tc>
        <w:tc>
          <w:tcPr>
            <w:tcW w:w="372" w:type="pct"/>
            <w:shd w:val="clear" w:color="auto" w:fill="auto"/>
            <w:vAlign w:val="center"/>
          </w:tcPr>
          <w:p w14:paraId="35E49E19">
            <w:pPr>
              <w:jc w:val="center"/>
              <w:rPr>
                <w:rFonts w:hint="eastAsia" w:ascii="宋体" w:hAnsi="宋体" w:eastAsia="宋体" w:cs="宋体"/>
                <w:i w:val="0"/>
                <w:iCs w:val="0"/>
                <w:color w:val="000000"/>
                <w:sz w:val="24"/>
                <w:szCs w:val="24"/>
                <w:u w:val="none"/>
              </w:rPr>
            </w:pPr>
          </w:p>
        </w:tc>
      </w:tr>
      <w:tr w14:paraId="0EE10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5DAE9216">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325BD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435</w:t>
            </w:r>
          </w:p>
        </w:tc>
        <w:tc>
          <w:tcPr>
            <w:tcW w:w="372" w:type="pct"/>
            <w:shd w:val="clear" w:color="auto" w:fill="auto"/>
            <w:vAlign w:val="center"/>
          </w:tcPr>
          <w:p w14:paraId="5CBD6C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3B70EBED">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825C0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注射器</w:t>
            </w:r>
          </w:p>
        </w:tc>
        <w:tc>
          <w:tcPr>
            <w:tcW w:w="1577" w:type="pct"/>
            <w:shd w:val="clear" w:color="auto" w:fill="auto"/>
            <w:vAlign w:val="center"/>
          </w:tcPr>
          <w:p w14:paraId="7EB625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2ml，一次性医用注射器（带针头)，100个/盒</w:t>
            </w:r>
          </w:p>
        </w:tc>
        <w:tc>
          <w:tcPr>
            <w:tcW w:w="390" w:type="pct"/>
            <w:shd w:val="clear" w:color="auto" w:fill="auto"/>
            <w:vAlign w:val="center"/>
          </w:tcPr>
          <w:p w14:paraId="264B73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398" w:type="pct"/>
            <w:shd w:val="clear" w:color="auto" w:fill="auto"/>
            <w:vAlign w:val="center"/>
          </w:tcPr>
          <w:p w14:paraId="045150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72" w:type="pct"/>
            <w:shd w:val="clear" w:color="auto" w:fill="auto"/>
            <w:vAlign w:val="center"/>
          </w:tcPr>
          <w:p w14:paraId="069089EA">
            <w:pPr>
              <w:jc w:val="center"/>
              <w:rPr>
                <w:rFonts w:hint="eastAsia" w:ascii="宋体" w:hAnsi="宋体" w:eastAsia="宋体" w:cs="宋体"/>
                <w:i w:val="0"/>
                <w:iCs w:val="0"/>
                <w:color w:val="000000"/>
                <w:sz w:val="24"/>
                <w:szCs w:val="24"/>
                <w:u w:val="none"/>
              </w:rPr>
            </w:pPr>
          </w:p>
        </w:tc>
      </w:tr>
      <w:tr w14:paraId="191AA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trPr>
        <w:tc>
          <w:tcPr>
            <w:tcW w:w="372" w:type="pct"/>
            <w:vMerge w:val="continue"/>
            <w:shd w:val="clear" w:color="auto" w:fill="auto"/>
            <w:vAlign w:val="center"/>
          </w:tcPr>
          <w:p w14:paraId="557230B0">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FFECF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436</w:t>
            </w:r>
          </w:p>
        </w:tc>
        <w:tc>
          <w:tcPr>
            <w:tcW w:w="372" w:type="pct"/>
            <w:shd w:val="clear" w:color="auto" w:fill="auto"/>
            <w:vAlign w:val="center"/>
          </w:tcPr>
          <w:p w14:paraId="1BEBBF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629FF25C">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22C1E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棕色螺纹口自动进样瓶，2ml</w:t>
            </w:r>
          </w:p>
        </w:tc>
        <w:tc>
          <w:tcPr>
            <w:tcW w:w="1577" w:type="pct"/>
            <w:shd w:val="clear" w:color="auto" w:fill="auto"/>
            <w:vAlign w:val="center"/>
          </w:tcPr>
          <w:p w14:paraId="5F37CD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9mm 棕色螺纹口自动进样瓶(玻璃，带刻度、书写)，2ml，100个/盒</w:t>
            </w:r>
          </w:p>
        </w:tc>
        <w:tc>
          <w:tcPr>
            <w:tcW w:w="390" w:type="pct"/>
            <w:shd w:val="clear" w:color="auto" w:fill="auto"/>
            <w:vAlign w:val="center"/>
          </w:tcPr>
          <w:p w14:paraId="7BCEC5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398" w:type="pct"/>
            <w:shd w:val="clear" w:color="auto" w:fill="auto"/>
            <w:vAlign w:val="center"/>
          </w:tcPr>
          <w:p w14:paraId="04AE66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w:t>
            </w:r>
          </w:p>
        </w:tc>
        <w:tc>
          <w:tcPr>
            <w:tcW w:w="372" w:type="pct"/>
            <w:shd w:val="clear" w:color="auto" w:fill="auto"/>
            <w:vAlign w:val="center"/>
          </w:tcPr>
          <w:p w14:paraId="4A7B7D4E">
            <w:pPr>
              <w:jc w:val="center"/>
              <w:rPr>
                <w:rFonts w:hint="eastAsia" w:ascii="宋体" w:hAnsi="宋体" w:eastAsia="宋体" w:cs="宋体"/>
                <w:i w:val="0"/>
                <w:iCs w:val="0"/>
                <w:color w:val="000000"/>
                <w:sz w:val="24"/>
                <w:szCs w:val="24"/>
                <w:u w:val="none"/>
              </w:rPr>
            </w:pPr>
          </w:p>
        </w:tc>
      </w:tr>
      <w:tr w14:paraId="493FF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671CD80A">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AA060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437</w:t>
            </w:r>
          </w:p>
        </w:tc>
        <w:tc>
          <w:tcPr>
            <w:tcW w:w="372" w:type="pct"/>
            <w:shd w:val="clear" w:color="auto" w:fill="auto"/>
            <w:vAlign w:val="center"/>
          </w:tcPr>
          <w:p w14:paraId="651BB2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653DC62D">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24C295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离心管</w:t>
            </w:r>
          </w:p>
        </w:tc>
        <w:tc>
          <w:tcPr>
            <w:tcW w:w="1577" w:type="pct"/>
            <w:shd w:val="clear" w:color="auto" w:fill="auto"/>
            <w:vAlign w:val="center"/>
          </w:tcPr>
          <w:p w14:paraId="1EEC93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10ml，40个/袋</w:t>
            </w:r>
          </w:p>
        </w:tc>
        <w:tc>
          <w:tcPr>
            <w:tcW w:w="390" w:type="pct"/>
            <w:shd w:val="clear" w:color="auto" w:fill="auto"/>
            <w:vAlign w:val="center"/>
          </w:tcPr>
          <w:p w14:paraId="158922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398" w:type="pct"/>
            <w:shd w:val="clear" w:color="auto" w:fill="auto"/>
            <w:vAlign w:val="center"/>
          </w:tcPr>
          <w:p w14:paraId="6EBF7B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w:t>
            </w:r>
          </w:p>
        </w:tc>
        <w:tc>
          <w:tcPr>
            <w:tcW w:w="372" w:type="pct"/>
            <w:shd w:val="clear" w:color="auto" w:fill="auto"/>
            <w:vAlign w:val="center"/>
          </w:tcPr>
          <w:p w14:paraId="3092EB2F">
            <w:pPr>
              <w:jc w:val="center"/>
              <w:rPr>
                <w:rFonts w:hint="eastAsia" w:ascii="宋体" w:hAnsi="宋体" w:eastAsia="宋体" w:cs="宋体"/>
                <w:i w:val="0"/>
                <w:iCs w:val="0"/>
                <w:color w:val="000000"/>
                <w:sz w:val="24"/>
                <w:szCs w:val="24"/>
                <w:u w:val="none"/>
              </w:rPr>
            </w:pPr>
          </w:p>
        </w:tc>
      </w:tr>
      <w:tr w14:paraId="4E44A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12A45D4F">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82407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438</w:t>
            </w:r>
          </w:p>
        </w:tc>
        <w:tc>
          <w:tcPr>
            <w:tcW w:w="372" w:type="pct"/>
            <w:shd w:val="clear" w:color="auto" w:fill="auto"/>
            <w:vAlign w:val="center"/>
          </w:tcPr>
          <w:p w14:paraId="5F68F1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1503201A">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96893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实验室耗材收纳箱</w:t>
            </w:r>
          </w:p>
        </w:tc>
        <w:tc>
          <w:tcPr>
            <w:tcW w:w="1577" w:type="pct"/>
            <w:shd w:val="clear" w:color="auto" w:fill="auto"/>
            <w:vAlign w:val="center"/>
          </w:tcPr>
          <w:p w14:paraId="69AAFD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不少于3L</w:t>
            </w:r>
          </w:p>
        </w:tc>
        <w:tc>
          <w:tcPr>
            <w:tcW w:w="390" w:type="pct"/>
            <w:shd w:val="clear" w:color="auto" w:fill="auto"/>
            <w:vAlign w:val="center"/>
          </w:tcPr>
          <w:p w14:paraId="15D35B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398" w:type="pct"/>
            <w:shd w:val="clear" w:color="auto" w:fill="auto"/>
            <w:vAlign w:val="center"/>
          </w:tcPr>
          <w:p w14:paraId="51D523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372" w:type="pct"/>
            <w:shd w:val="clear" w:color="auto" w:fill="auto"/>
            <w:vAlign w:val="center"/>
          </w:tcPr>
          <w:p w14:paraId="5D7B91A4">
            <w:pPr>
              <w:jc w:val="center"/>
              <w:rPr>
                <w:rFonts w:hint="eastAsia" w:ascii="宋体" w:hAnsi="宋体" w:eastAsia="宋体" w:cs="宋体"/>
                <w:i w:val="0"/>
                <w:iCs w:val="0"/>
                <w:color w:val="000000"/>
                <w:sz w:val="24"/>
                <w:szCs w:val="24"/>
                <w:u w:val="none"/>
              </w:rPr>
            </w:pPr>
          </w:p>
        </w:tc>
      </w:tr>
      <w:tr w14:paraId="6976A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46E92053">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FB674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439</w:t>
            </w:r>
          </w:p>
        </w:tc>
        <w:tc>
          <w:tcPr>
            <w:tcW w:w="372" w:type="pct"/>
            <w:shd w:val="clear" w:color="auto" w:fill="auto"/>
            <w:vAlign w:val="center"/>
          </w:tcPr>
          <w:p w14:paraId="75B625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24B37A7B">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B7CD6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硅胶</w:t>
            </w:r>
          </w:p>
        </w:tc>
        <w:tc>
          <w:tcPr>
            <w:tcW w:w="1577" w:type="pct"/>
            <w:shd w:val="clear" w:color="auto" w:fill="auto"/>
            <w:vAlign w:val="center"/>
          </w:tcPr>
          <w:p w14:paraId="5AF3B3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500g/瓶（分析纯）</w:t>
            </w:r>
          </w:p>
        </w:tc>
        <w:tc>
          <w:tcPr>
            <w:tcW w:w="390" w:type="pct"/>
            <w:shd w:val="clear" w:color="auto" w:fill="auto"/>
            <w:vAlign w:val="center"/>
          </w:tcPr>
          <w:p w14:paraId="75BD36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398" w:type="pct"/>
            <w:shd w:val="clear" w:color="auto" w:fill="auto"/>
            <w:vAlign w:val="center"/>
          </w:tcPr>
          <w:p w14:paraId="04813C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372" w:type="pct"/>
            <w:shd w:val="clear" w:color="auto" w:fill="auto"/>
            <w:vAlign w:val="center"/>
          </w:tcPr>
          <w:p w14:paraId="76018E13">
            <w:pPr>
              <w:jc w:val="center"/>
              <w:rPr>
                <w:rFonts w:hint="eastAsia" w:ascii="宋体" w:hAnsi="宋体" w:eastAsia="宋体" w:cs="宋体"/>
                <w:i w:val="0"/>
                <w:iCs w:val="0"/>
                <w:color w:val="000000"/>
                <w:sz w:val="24"/>
                <w:szCs w:val="24"/>
                <w:u w:val="none"/>
              </w:rPr>
            </w:pPr>
          </w:p>
        </w:tc>
      </w:tr>
      <w:tr w14:paraId="4072D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575" w:hRule="atLeast"/>
        </w:trPr>
        <w:tc>
          <w:tcPr>
            <w:tcW w:w="372" w:type="pct"/>
            <w:vMerge w:val="continue"/>
            <w:shd w:val="clear" w:color="auto" w:fill="auto"/>
            <w:vAlign w:val="center"/>
          </w:tcPr>
          <w:p w14:paraId="3E4D9054">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EAC14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440</w:t>
            </w:r>
          </w:p>
        </w:tc>
        <w:tc>
          <w:tcPr>
            <w:tcW w:w="372" w:type="pct"/>
            <w:shd w:val="clear" w:color="auto" w:fill="auto"/>
            <w:vAlign w:val="center"/>
          </w:tcPr>
          <w:p w14:paraId="2A0B69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302B72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761" w:type="pct"/>
            <w:shd w:val="clear" w:color="auto" w:fill="auto"/>
            <w:vAlign w:val="center"/>
          </w:tcPr>
          <w:p w14:paraId="23A4E6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便携式多参数测定仪DR1900试剂包</w:t>
            </w:r>
          </w:p>
        </w:tc>
        <w:tc>
          <w:tcPr>
            <w:tcW w:w="1577" w:type="pct"/>
            <w:shd w:val="clear" w:color="auto" w:fill="auto"/>
            <w:vAlign w:val="center"/>
          </w:tcPr>
          <w:p w14:paraId="5275D0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哈希COD、氨氮、总磷、总氮等专用试剂包</w:t>
            </w:r>
          </w:p>
        </w:tc>
        <w:tc>
          <w:tcPr>
            <w:tcW w:w="390" w:type="pct"/>
            <w:shd w:val="clear" w:color="auto" w:fill="auto"/>
            <w:vAlign w:val="center"/>
          </w:tcPr>
          <w:p w14:paraId="3E02B4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009E38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8000</w:t>
            </w:r>
          </w:p>
        </w:tc>
        <w:tc>
          <w:tcPr>
            <w:tcW w:w="372" w:type="pct"/>
            <w:shd w:val="clear" w:color="auto" w:fill="auto"/>
            <w:vAlign w:val="center"/>
          </w:tcPr>
          <w:p w14:paraId="693E4798">
            <w:pPr>
              <w:jc w:val="center"/>
              <w:rPr>
                <w:rFonts w:hint="eastAsia" w:ascii="宋体" w:hAnsi="宋体" w:eastAsia="宋体" w:cs="宋体"/>
                <w:i w:val="0"/>
                <w:iCs w:val="0"/>
                <w:color w:val="000000"/>
                <w:sz w:val="24"/>
                <w:szCs w:val="24"/>
                <w:u w:val="none"/>
              </w:rPr>
            </w:pPr>
          </w:p>
        </w:tc>
      </w:tr>
      <w:tr w14:paraId="201F2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3C526007">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0AA41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441</w:t>
            </w:r>
          </w:p>
        </w:tc>
        <w:tc>
          <w:tcPr>
            <w:tcW w:w="372" w:type="pct"/>
            <w:shd w:val="clear" w:color="auto" w:fill="auto"/>
            <w:vAlign w:val="center"/>
          </w:tcPr>
          <w:p w14:paraId="5943B2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专用耗材</w:t>
            </w:r>
          </w:p>
        </w:tc>
        <w:tc>
          <w:tcPr>
            <w:tcW w:w="372" w:type="pct"/>
            <w:shd w:val="clear" w:color="auto" w:fill="auto"/>
            <w:vAlign w:val="center"/>
          </w:tcPr>
          <w:p w14:paraId="2F0AAAAC">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F4324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烟气汞活性炭采样管</w:t>
            </w:r>
          </w:p>
        </w:tc>
        <w:tc>
          <w:tcPr>
            <w:tcW w:w="1577" w:type="pct"/>
            <w:shd w:val="clear" w:color="auto" w:fill="auto"/>
            <w:vAlign w:val="center"/>
          </w:tcPr>
          <w:p w14:paraId="77C160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EPA30B</w:t>
            </w:r>
          </w:p>
        </w:tc>
        <w:tc>
          <w:tcPr>
            <w:tcW w:w="390" w:type="pct"/>
            <w:shd w:val="clear" w:color="auto" w:fill="auto"/>
            <w:vAlign w:val="center"/>
          </w:tcPr>
          <w:p w14:paraId="54F5BB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398" w:type="pct"/>
            <w:shd w:val="clear" w:color="auto" w:fill="auto"/>
            <w:vAlign w:val="center"/>
          </w:tcPr>
          <w:p w14:paraId="7C8772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600</w:t>
            </w:r>
          </w:p>
        </w:tc>
        <w:tc>
          <w:tcPr>
            <w:tcW w:w="372" w:type="pct"/>
            <w:shd w:val="clear" w:color="auto" w:fill="auto"/>
            <w:vAlign w:val="center"/>
          </w:tcPr>
          <w:p w14:paraId="48B8B64E">
            <w:pPr>
              <w:jc w:val="center"/>
              <w:rPr>
                <w:rFonts w:hint="eastAsia" w:ascii="宋体" w:hAnsi="宋体" w:eastAsia="宋体" w:cs="宋体"/>
                <w:i w:val="0"/>
                <w:iCs w:val="0"/>
                <w:color w:val="000000"/>
                <w:sz w:val="24"/>
                <w:szCs w:val="24"/>
                <w:u w:val="none"/>
              </w:rPr>
            </w:pPr>
          </w:p>
        </w:tc>
      </w:tr>
      <w:tr w14:paraId="2B357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5" w:hRule="atLeast"/>
        </w:trPr>
        <w:tc>
          <w:tcPr>
            <w:tcW w:w="372" w:type="pct"/>
            <w:vMerge w:val="continue"/>
            <w:shd w:val="clear" w:color="auto" w:fill="auto"/>
            <w:vAlign w:val="center"/>
          </w:tcPr>
          <w:p w14:paraId="564A7E8E">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F1ADB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442</w:t>
            </w:r>
          </w:p>
        </w:tc>
        <w:tc>
          <w:tcPr>
            <w:tcW w:w="372" w:type="pct"/>
            <w:shd w:val="clear" w:color="auto" w:fill="auto"/>
            <w:vAlign w:val="center"/>
          </w:tcPr>
          <w:p w14:paraId="6F58B2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专用耗材</w:t>
            </w:r>
          </w:p>
        </w:tc>
        <w:tc>
          <w:tcPr>
            <w:tcW w:w="372" w:type="pct"/>
            <w:shd w:val="clear" w:color="auto" w:fill="auto"/>
            <w:vAlign w:val="center"/>
          </w:tcPr>
          <w:p w14:paraId="5B5E23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761" w:type="pct"/>
            <w:shd w:val="clear" w:color="auto" w:fill="auto"/>
            <w:vAlign w:val="center"/>
          </w:tcPr>
          <w:p w14:paraId="2A17A3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CPM采样枪管、连接头、冷凝管、采样滤膜等</w:t>
            </w:r>
          </w:p>
        </w:tc>
        <w:tc>
          <w:tcPr>
            <w:tcW w:w="1577" w:type="pct"/>
            <w:shd w:val="clear" w:color="auto" w:fill="auto"/>
            <w:vAlign w:val="center"/>
          </w:tcPr>
          <w:p w14:paraId="62529F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定制</w:t>
            </w:r>
          </w:p>
        </w:tc>
        <w:tc>
          <w:tcPr>
            <w:tcW w:w="390" w:type="pct"/>
            <w:shd w:val="clear" w:color="auto" w:fill="auto"/>
            <w:vAlign w:val="center"/>
          </w:tcPr>
          <w:p w14:paraId="5C36A4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2A6F9B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36000</w:t>
            </w:r>
          </w:p>
        </w:tc>
        <w:tc>
          <w:tcPr>
            <w:tcW w:w="372" w:type="pct"/>
            <w:shd w:val="clear" w:color="auto" w:fill="auto"/>
            <w:vAlign w:val="center"/>
          </w:tcPr>
          <w:p w14:paraId="01B9C632">
            <w:pPr>
              <w:jc w:val="center"/>
              <w:rPr>
                <w:rFonts w:hint="eastAsia" w:ascii="宋体" w:hAnsi="宋体" w:eastAsia="宋体" w:cs="宋体"/>
                <w:i w:val="0"/>
                <w:iCs w:val="0"/>
                <w:color w:val="000000"/>
                <w:sz w:val="24"/>
                <w:szCs w:val="24"/>
                <w:u w:val="none"/>
              </w:rPr>
            </w:pPr>
          </w:p>
        </w:tc>
      </w:tr>
      <w:tr w14:paraId="66F12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20E87DBF">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B6546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443</w:t>
            </w:r>
          </w:p>
        </w:tc>
        <w:tc>
          <w:tcPr>
            <w:tcW w:w="372" w:type="pct"/>
            <w:shd w:val="clear" w:color="auto" w:fill="auto"/>
            <w:vAlign w:val="center"/>
          </w:tcPr>
          <w:p w14:paraId="048634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钢瓶气</w:t>
            </w:r>
          </w:p>
        </w:tc>
        <w:tc>
          <w:tcPr>
            <w:tcW w:w="372" w:type="pct"/>
            <w:shd w:val="clear" w:color="auto" w:fill="auto"/>
            <w:vAlign w:val="center"/>
          </w:tcPr>
          <w:p w14:paraId="14CD3A4E">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1097EA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氯化氢</w:t>
            </w:r>
          </w:p>
        </w:tc>
        <w:tc>
          <w:tcPr>
            <w:tcW w:w="1577" w:type="pct"/>
            <w:shd w:val="clear" w:color="auto" w:fill="auto"/>
            <w:vAlign w:val="center"/>
          </w:tcPr>
          <w:p w14:paraId="188598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8L（不含气瓶）</w:t>
            </w:r>
          </w:p>
        </w:tc>
        <w:tc>
          <w:tcPr>
            <w:tcW w:w="390" w:type="pct"/>
            <w:shd w:val="clear" w:color="auto" w:fill="auto"/>
            <w:vAlign w:val="center"/>
          </w:tcPr>
          <w:p w14:paraId="4B4237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398" w:type="pct"/>
            <w:shd w:val="clear" w:color="auto" w:fill="auto"/>
            <w:vAlign w:val="center"/>
          </w:tcPr>
          <w:p w14:paraId="0E34D3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900</w:t>
            </w:r>
          </w:p>
        </w:tc>
        <w:tc>
          <w:tcPr>
            <w:tcW w:w="372" w:type="pct"/>
            <w:shd w:val="clear" w:color="auto" w:fill="auto"/>
            <w:vAlign w:val="center"/>
          </w:tcPr>
          <w:p w14:paraId="0BA0F482">
            <w:pPr>
              <w:jc w:val="center"/>
              <w:rPr>
                <w:rFonts w:hint="eastAsia" w:ascii="宋体" w:hAnsi="宋体" w:eastAsia="宋体" w:cs="宋体"/>
                <w:i w:val="0"/>
                <w:iCs w:val="0"/>
                <w:color w:val="000000"/>
                <w:sz w:val="24"/>
                <w:szCs w:val="24"/>
                <w:u w:val="none"/>
              </w:rPr>
            </w:pPr>
          </w:p>
        </w:tc>
      </w:tr>
      <w:tr w14:paraId="20356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1992CEE2">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719A22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444</w:t>
            </w:r>
          </w:p>
        </w:tc>
        <w:tc>
          <w:tcPr>
            <w:tcW w:w="372" w:type="pct"/>
            <w:shd w:val="clear" w:color="auto" w:fill="auto"/>
            <w:vAlign w:val="center"/>
          </w:tcPr>
          <w:p w14:paraId="0731BB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钢瓶气</w:t>
            </w:r>
          </w:p>
        </w:tc>
        <w:tc>
          <w:tcPr>
            <w:tcW w:w="372" w:type="pct"/>
            <w:shd w:val="clear" w:color="auto" w:fill="auto"/>
            <w:vAlign w:val="center"/>
          </w:tcPr>
          <w:p w14:paraId="429287B5">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A2BCD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二氧化硫</w:t>
            </w:r>
          </w:p>
        </w:tc>
        <w:tc>
          <w:tcPr>
            <w:tcW w:w="1577" w:type="pct"/>
            <w:shd w:val="clear" w:color="auto" w:fill="auto"/>
            <w:vAlign w:val="center"/>
          </w:tcPr>
          <w:p w14:paraId="3A0EEF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8L（不含气瓶）</w:t>
            </w:r>
          </w:p>
        </w:tc>
        <w:tc>
          <w:tcPr>
            <w:tcW w:w="390" w:type="pct"/>
            <w:shd w:val="clear" w:color="auto" w:fill="auto"/>
            <w:vAlign w:val="center"/>
          </w:tcPr>
          <w:p w14:paraId="297124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398" w:type="pct"/>
            <w:shd w:val="clear" w:color="auto" w:fill="auto"/>
            <w:vAlign w:val="center"/>
          </w:tcPr>
          <w:p w14:paraId="21A8F6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w:t>
            </w:r>
          </w:p>
        </w:tc>
        <w:tc>
          <w:tcPr>
            <w:tcW w:w="372" w:type="pct"/>
            <w:shd w:val="clear" w:color="auto" w:fill="auto"/>
            <w:vAlign w:val="center"/>
          </w:tcPr>
          <w:p w14:paraId="1C7D897E">
            <w:pPr>
              <w:jc w:val="center"/>
              <w:rPr>
                <w:rFonts w:hint="eastAsia" w:ascii="宋体" w:hAnsi="宋体" w:eastAsia="宋体" w:cs="宋体"/>
                <w:i w:val="0"/>
                <w:iCs w:val="0"/>
                <w:strike/>
                <w:color w:val="000000"/>
                <w:sz w:val="24"/>
                <w:szCs w:val="24"/>
              </w:rPr>
            </w:pPr>
          </w:p>
        </w:tc>
      </w:tr>
      <w:tr w14:paraId="135E8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06F40080">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12B4C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445</w:t>
            </w:r>
          </w:p>
        </w:tc>
        <w:tc>
          <w:tcPr>
            <w:tcW w:w="372" w:type="pct"/>
            <w:shd w:val="clear" w:color="auto" w:fill="auto"/>
            <w:vAlign w:val="center"/>
          </w:tcPr>
          <w:p w14:paraId="211F36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钢瓶气</w:t>
            </w:r>
          </w:p>
        </w:tc>
        <w:tc>
          <w:tcPr>
            <w:tcW w:w="372" w:type="pct"/>
            <w:shd w:val="clear" w:color="auto" w:fill="auto"/>
            <w:vAlign w:val="center"/>
          </w:tcPr>
          <w:p w14:paraId="4850DAEE">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2881B1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氨气</w:t>
            </w:r>
          </w:p>
        </w:tc>
        <w:tc>
          <w:tcPr>
            <w:tcW w:w="1577" w:type="pct"/>
            <w:shd w:val="clear" w:color="auto" w:fill="auto"/>
            <w:vAlign w:val="center"/>
          </w:tcPr>
          <w:p w14:paraId="767B7B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8L（不含气瓶）</w:t>
            </w:r>
          </w:p>
        </w:tc>
        <w:tc>
          <w:tcPr>
            <w:tcW w:w="390" w:type="pct"/>
            <w:shd w:val="clear" w:color="auto" w:fill="auto"/>
            <w:vAlign w:val="center"/>
          </w:tcPr>
          <w:p w14:paraId="083E3C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398" w:type="pct"/>
            <w:shd w:val="clear" w:color="auto" w:fill="auto"/>
            <w:vAlign w:val="center"/>
          </w:tcPr>
          <w:p w14:paraId="1E22F9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w:t>
            </w:r>
          </w:p>
        </w:tc>
        <w:tc>
          <w:tcPr>
            <w:tcW w:w="372" w:type="pct"/>
            <w:shd w:val="clear" w:color="auto" w:fill="auto"/>
            <w:vAlign w:val="center"/>
          </w:tcPr>
          <w:p w14:paraId="4A9D473C">
            <w:pPr>
              <w:jc w:val="center"/>
              <w:rPr>
                <w:rFonts w:hint="eastAsia" w:ascii="宋体" w:hAnsi="宋体" w:eastAsia="宋体" w:cs="宋体"/>
                <w:i w:val="0"/>
                <w:iCs w:val="0"/>
                <w:strike/>
                <w:color w:val="000000"/>
                <w:sz w:val="24"/>
                <w:szCs w:val="24"/>
              </w:rPr>
            </w:pPr>
          </w:p>
        </w:tc>
      </w:tr>
      <w:tr w14:paraId="0655B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145CAE90">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C0C30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446</w:t>
            </w:r>
          </w:p>
        </w:tc>
        <w:tc>
          <w:tcPr>
            <w:tcW w:w="372" w:type="pct"/>
            <w:shd w:val="clear" w:color="auto" w:fill="auto"/>
            <w:vAlign w:val="center"/>
          </w:tcPr>
          <w:p w14:paraId="7988D2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钢瓶气</w:t>
            </w:r>
          </w:p>
        </w:tc>
        <w:tc>
          <w:tcPr>
            <w:tcW w:w="372" w:type="pct"/>
            <w:shd w:val="clear" w:color="auto" w:fill="auto"/>
            <w:vAlign w:val="center"/>
          </w:tcPr>
          <w:p w14:paraId="30AFB1CD">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2DA573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一氧化氮</w:t>
            </w:r>
          </w:p>
        </w:tc>
        <w:tc>
          <w:tcPr>
            <w:tcW w:w="1577" w:type="pct"/>
            <w:shd w:val="clear" w:color="auto" w:fill="auto"/>
            <w:vAlign w:val="center"/>
          </w:tcPr>
          <w:p w14:paraId="0C1473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8L（不含气瓶）</w:t>
            </w:r>
          </w:p>
        </w:tc>
        <w:tc>
          <w:tcPr>
            <w:tcW w:w="390" w:type="pct"/>
            <w:shd w:val="clear" w:color="auto" w:fill="auto"/>
            <w:vAlign w:val="center"/>
          </w:tcPr>
          <w:p w14:paraId="2322A7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398" w:type="pct"/>
            <w:shd w:val="clear" w:color="auto" w:fill="auto"/>
            <w:vAlign w:val="center"/>
          </w:tcPr>
          <w:p w14:paraId="7B6A00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w:t>
            </w:r>
          </w:p>
        </w:tc>
        <w:tc>
          <w:tcPr>
            <w:tcW w:w="372" w:type="pct"/>
            <w:shd w:val="clear" w:color="auto" w:fill="auto"/>
            <w:vAlign w:val="center"/>
          </w:tcPr>
          <w:p w14:paraId="6E5B459C">
            <w:pPr>
              <w:jc w:val="center"/>
              <w:rPr>
                <w:rFonts w:hint="eastAsia" w:ascii="宋体" w:hAnsi="宋体" w:eastAsia="宋体" w:cs="宋体"/>
                <w:i w:val="0"/>
                <w:iCs w:val="0"/>
                <w:strike/>
                <w:color w:val="000000"/>
                <w:sz w:val="24"/>
                <w:szCs w:val="24"/>
              </w:rPr>
            </w:pPr>
          </w:p>
        </w:tc>
      </w:tr>
      <w:tr w14:paraId="5FA5B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517C803E">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AC5B1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447</w:t>
            </w:r>
          </w:p>
        </w:tc>
        <w:tc>
          <w:tcPr>
            <w:tcW w:w="372" w:type="pct"/>
            <w:shd w:val="clear" w:color="auto" w:fill="auto"/>
            <w:vAlign w:val="center"/>
          </w:tcPr>
          <w:p w14:paraId="715B4C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钢瓶气</w:t>
            </w:r>
          </w:p>
        </w:tc>
        <w:tc>
          <w:tcPr>
            <w:tcW w:w="372" w:type="pct"/>
            <w:shd w:val="clear" w:color="auto" w:fill="auto"/>
            <w:vAlign w:val="center"/>
          </w:tcPr>
          <w:p w14:paraId="42DD558F">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364A6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二氧化氮</w:t>
            </w:r>
          </w:p>
        </w:tc>
        <w:tc>
          <w:tcPr>
            <w:tcW w:w="1577" w:type="pct"/>
            <w:shd w:val="clear" w:color="auto" w:fill="auto"/>
            <w:vAlign w:val="center"/>
          </w:tcPr>
          <w:p w14:paraId="07B80A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8L（不含气瓶）</w:t>
            </w:r>
          </w:p>
        </w:tc>
        <w:tc>
          <w:tcPr>
            <w:tcW w:w="390" w:type="pct"/>
            <w:shd w:val="clear" w:color="auto" w:fill="auto"/>
            <w:vAlign w:val="center"/>
          </w:tcPr>
          <w:p w14:paraId="72D0D9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398" w:type="pct"/>
            <w:shd w:val="clear" w:color="auto" w:fill="auto"/>
            <w:vAlign w:val="center"/>
          </w:tcPr>
          <w:p w14:paraId="087B42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w:t>
            </w:r>
          </w:p>
        </w:tc>
        <w:tc>
          <w:tcPr>
            <w:tcW w:w="372" w:type="pct"/>
            <w:shd w:val="clear" w:color="auto" w:fill="auto"/>
            <w:vAlign w:val="center"/>
          </w:tcPr>
          <w:p w14:paraId="138C968B">
            <w:pPr>
              <w:jc w:val="center"/>
              <w:rPr>
                <w:rFonts w:hint="eastAsia" w:ascii="宋体" w:hAnsi="宋体" w:eastAsia="宋体" w:cs="宋体"/>
                <w:i w:val="0"/>
                <w:iCs w:val="0"/>
                <w:strike/>
                <w:color w:val="000000"/>
                <w:sz w:val="24"/>
                <w:szCs w:val="24"/>
              </w:rPr>
            </w:pPr>
          </w:p>
        </w:tc>
      </w:tr>
      <w:tr w14:paraId="3E580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5015A28A">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75F9B1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448</w:t>
            </w:r>
          </w:p>
        </w:tc>
        <w:tc>
          <w:tcPr>
            <w:tcW w:w="372" w:type="pct"/>
            <w:shd w:val="clear" w:color="auto" w:fill="auto"/>
            <w:vAlign w:val="center"/>
          </w:tcPr>
          <w:p w14:paraId="3CE363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钢瓶气</w:t>
            </w:r>
          </w:p>
        </w:tc>
        <w:tc>
          <w:tcPr>
            <w:tcW w:w="372" w:type="pct"/>
            <w:shd w:val="clear" w:color="auto" w:fill="auto"/>
            <w:vAlign w:val="center"/>
          </w:tcPr>
          <w:p w14:paraId="1A277D7A">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E6E91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一氧化碳</w:t>
            </w:r>
          </w:p>
        </w:tc>
        <w:tc>
          <w:tcPr>
            <w:tcW w:w="1577" w:type="pct"/>
            <w:shd w:val="clear" w:color="auto" w:fill="auto"/>
            <w:vAlign w:val="center"/>
          </w:tcPr>
          <w:p w14:paraId="1B9FDB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8L（不含气瓶）</w:t>
            </w:r>
          </w:p>
        </w:tc>
        <w:tc>
          <w:tcPr>
            <w:tcW w:w="390" w:type="pct"/>
            <w:shd w:val="clear" w:color="auto" w:fill="auto"/>
            <w:vAlign w:val="center"/>
          </w:tcPr>
          <w:p w14:paraId="2EC2DB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398" w:type="pct"/>
            <w:shd w:val="clear" w:color="auto" w:fill="auto"/>
            <w:vAlign w:val="center"/>
          </w:tcPr>
          <w:p w14:paraId="2D1B69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w:t>
            </w:r>
          </w:p>
        </w:tc>
        <w:tc>
          <w:tcPr>
            <w:tcW w:w="372" w:type="pct"/>
            <w:shd w:val="clear" w:color="auto" w:fill="auto"/>
            <w:vAlign w:val="center"/>
          </w:tcPr>
          <w:p w14:paraId="4A8F637B">
            <w:pPr>
              <w:jc w:val="center"/>
              <w:rPr>
                <w:rFonts w:hint="eastAsia" w:ascii="宋体" w:hAnsi="宋体" w:eastAsia="宋体" w:cs="宋体"/>
                <w:i w:val="0"/>
                <w:iCs w:val="0"/>
                <w:strike/>
                <w:color w:val="000000"/>
                <w:sz w:val="24"/>
                <w:szCs w:val="24"/>
              </w:rPr>
            </w:pPr>
          </w:p>
        </w:tc>
      </w:tr>
      <w:tr w14:paraId="4BE32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2394D699">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E6BFE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449</w:t>
            </w:r>
          </w:p>
        </w:tc>
        <w:tc>
          <w:tcPr>
            <w:tcW w:w="372" w:type="pct"/>
            <w:shd w:val="clear" w:color="auto" w:fill="auto"/>
            <w:vAlign w:val="center"/>
          </w:tcPr>
          <w:p w14:paraId="2F386F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钢瓶气</w:t>
            </w:r>
          </w:p>
        </w:tc>
        <w:tc>
          <w:tcPr>
            <w:tcW w:w="372" w:type="pct"/>
            <w:shd w:val="clear" w:color="auto" w:fill="auto"/>
            <w:vAlign w:val="center"/>
          </w:tcPr>
          <w:p w14:paraId="66DC8B27">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286370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氮气</w:t>
            </w:r>
          </w:p>
        </w:tc>
        <w:tc>
          <w:tcPr>
            <w:tcW w:w="1577" w:type="pct"/>
            <w:shd w:val="clear" w:color="auto" w:fill="auto"/>
            <w:vAlign w:val="center"/>
          </w:tcPr>
          <w:p w14:paraId="4BC883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8L（不含气瓶）</w:t>
            </w:r>
          </w:p>
        </w:tc>
        <w:tc>
          <w:tcPr>
            <w:tcW w:w="390" w:type="pct"/>
            <w:shd w:val="clear" w:color="auto" w:fill="auto"/>
            <w:vAlign w:val="center"/>
          </w:tcPr>
          <w:p w14:paraId="7E0EC1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398" w:type="pct"/>
            <w:shd w:val="clear" w:color="auto" w:fill="auto"/>
            <w:vAlign w:val="center"/>
          </w:tcPr>
          <w:p w14:paraId="781E8B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w:t>
            </w:r>
          </w:p>
        </w:tc>
        <w:tc>
          <w:tcPr>
            <w:tcW w:w="372" w:type="pct"/>
            <w:shd w:val="clear" w:color="auto" w:fill="auto"/>
            <w:vAlign w:val="center"/>
          </w:tcPr>
          <w:p w14:paraId="4FADA781">
            <w:pPr>
              <w:jc w:val="center"/>
              <w:rPr>
                <w:rFonts w:hint="eastAsia" w:ascii="宋体" w:hAnsi="宋体" w:eastAsia="宋体" w:cs="宋体"/>
                <w:i w:val="0"/>
                <w:iCs w:val="0"/>
                <w:color w:val="000000"/>
                <w:sz w:val="24"/>
                <w:szCs w:val="24"/>
                <w:u w:val="none"/>
              </w:rPr>
            </w:pPr>
          </w:p>
        </w:tc>
      </w:tr>
      <w:tr w14:paraId="157FE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02F56250">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81405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450</w:t>
            </w:r>
          </w:p>
        </w:tc>
        <w:tc>
          <w:tcPr>
            <w:tcW w:w="372" w:type="pct"/>
            <w:shd w:val="clear" w:color="auto" w:fill="auto"/>
            <w:vAlign w:val="center"/>
          </w:tcPr>
          <w:p w14:paraId="01A53C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钢瓶气</w:t>
            </w:r>
          </w:p>
        </w:tc>
        <w:tc>
          <w:tcPr>
            <w:tcW w:w="372" w:type="pct"/>
            <w:shd w:val="clear" w:color="auto" w:fill="auto"/>
            <w:vAlign w:val="center"/>
          </w:tcPr>
          <w:p w14:paraId="4733DB50">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51FEF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氮气中甲烷</w:t>
            </w:r>
          </w:p>
        </w:tc>
        <w:tc>
          <w:tcPr>
            <w:tcW w:w="1577" w:type="pct"/>
            <w:shd w:val="clear" w:color="auto" w:fill="auto"/>
            <w:vAlign w:val="center"/>
          </w:tcPr>
          <w:p w14:paraId="114915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8L（不含气瓶）</w:t>
            </w:r>
          </w:p>
        </w:tc>
        <w:tc>
          <w:tcPr>
            <w:tcW w:w="390" w:type="pct"/>
            <w:shd w:val="clear" w:color="auto" w:fill="auto"/>
            <w:vAlign w:val="center"/>
          </w:tcPr>
          <w:p w14:paraId="1EAEF1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398" w:type="pct"/>
            <w:shd w:val="clear" w:color="auto" w:fill="auto"/>
            <w:vAlign w:val="center"/>
          </w:tcPr>
          <w:p w14:paraId="697EBE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w:t>
            </w:r>
          </w:p>
        </w:tc>
        <w:tc>
          <w:tcPr>
            <w:tcW w:w="372" w:type="pct"/>
            <w:shd w:val="clear" w:color="auto" w:fill="auto"/>
            <w:vAlign w:val="center"/>
          </w:tcPr>
          <w:p w14:paraId="1C3F77CF">
            <w:pPr>
              <w:jc w:val="center"/>
              <w:rPr>
                <w:rFonts w:hint="eastAsia" w:ascii="宋体" w:hAnsi="宋体" w:eastAsia="宋体" w:cs="宋体"/>
                <w:i w:val="0"/>
                <w:iCs w:val="0"/>
                <w:color w:val="000000"/>
                <w:sz w:val="24"/>
                <w:szCs w:val="24"/>
                <w:u w:val="none"/>
              </w:rPr>
            </w:pPr>
          </w:p>
        </w:tc>
      </w:tr>
      <w:tr w14:paraId="058A8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103D78DD">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0D353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451</w:t>
            </w:r>
          </w:p>
        </w:tc>
        <w:tc>
          <w:tcPr>
            <w:tcW w:w="372" w:type="pct"/>
            <w:shd w:val="clear" w:color="auto" w:fill="auto"/>
            <w:vAlign w:val="center"/>
          </w:tcPr>
          <w:p w14:paraId="755CCA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钢瓶气</w:t>
            </w:r>
          </w:p>
        </w:tc>
        <w:tc>
          <w:tcPr>
            <w:tcW w:w="372" w:type="pct"/>
            <w:shd w:val="clear" w:color="auto" w:fill="auto"/>
            <w:vAlign w:val="center"/>
          </w:tcPr>
          <w:p w14:paraId="50E5C47A">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47FAF4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氧气</w:t>
            </w:r>
          </w:p>
        </w:tc>
        <w:tc>
          <w:tcPr>
            <w:tcW w:w="1577" w:type="pct"/>
            <w:shd w:val="clear" w:color="auto" w:fill="auto"/>
            <w:vAlign w:val="center"/>
          </w:tcPr>
          <w:p w14:paraId="66AE1A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8L（不含气瓶）</w:t>
            </w:r>
          </w:p>
        </w:tc>
        <w:tc>
          <w:tcPr>
            <w:tcW w:w="390" w:type="pct"/>
            <w:shd w:val="clear" w:color="auto" w:fill="auto"/>
            <w:vAlign w:val="center"/>
          </w:tcPr>
          <w:p w14:paraId="260F42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398" w:type="pct"/>
            <w:shd w:val="clear" w:color="auto" w:fill="auto"/>
            <w:vAlign w:val="center"/>
          </w:tcPr>
          <w:p w14:paraId="64D5C4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w:t>
            </w:r>
          </w:p>
        </w:tc>
        <w:tc>
          <w:tcPr>
            <w:tcW w:w="372" w:type="pct"/>
            <w:shd w:val="clear" w:color="auto" w:fill="auto"/>
            <w:vAlign w:val="center"/>
          </w:tcPr>
          <w:p w14:paraId="047B751F">
            <w:pPr>
              <w:jc w:val="center"/>
              <w:rPr>
                <w:rFonts w:hint="eastAsia" w:ascii="宋体" w:hAnsi="宋体" w:eastAsia="宋体" w:cs="宋体"/>
                <w:i w:val="0"/>
                <w:iCs w:val="0"/>
                <w:color w:val="000000"/>
                <w:sz w:val="24"/>
                <w:szCs w:val="24"/>
                <w:u w:val="none"/>
              </w:rPr>
            </w:pPr>
          </w:p>
        </w:tc>
      </w:tr>
      <w:tr w14:paraId="62756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trPr>
        <w:tc>
          <w:tcPr>
            <w:tcW w:w="372" w:type="pct"/>
            <w:vMerge w:val="continue"/>
            <w:shd w:val="clear" w:color="auto" w:fill="auto"/>
            <w:vAlign w:val="center"/>
          </w:tcPr>
          <w:p w14:paraId="1EB07A64">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84816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452</w:t>
            </w:r>
          </w:p>
        </w:tc>
        <w:tc>
          <w:tcPr>
            <w:tcW w:w="372" w:type="pct"/>
            <w:shd w:val="clear" w:color="auto" w:fill="auto"/>
            <w:vAlign w:val="center"/>
          </w:tcPr>
          <w:p w14:paraId="42C253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专用耗材</w:t>
            </w:r>
          </w:p>
        </w:tc>
        <w:tc>
          <w:tcPr>
            <w:tcW w:w="372" w:type="pct"/>
            <w:shd w:val="clear" w:color="auto" w:fill="auto"/>
            <w:vAlign w:val="center"/>
          </w:tcPr>
          <w:p w14:paraId="0DD78344">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B82BB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TY2000-B便携式气体检测仪传感器</w:t>
            </w:r>
          </w:p>
        </w:tc>
        <w:tc>
          <w:tcPr>
            <w:tcW w:w="1577" w:type="pct"/>
            <w:shd w:val="clear" w:color="auto" w:fill="auto"/>
            <w:vAlign w:val="center"/>
          </w:tcPr>
          <w:p w14:paraId="6CFAEC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硫化氢、氨等1套14种因子</w:t>
            </w:r>
          </w:p>
        </w:tc>
        <w:tc>
          <w:tcPr>
            <w:tcW w:w="390" w:type="pct"/>
            <w:shd w:val="clear" w:color="auto" w:fill="auto"/>
            <w:vAlign w:val="center"/>
          </w:tcPr>
          <w:p w14:paraId="20E6D6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1DF2D2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80000</w:t>
            </w:r>
          </w:p>
        </w:tc>
        <w:tc>
          <w:tcPr>
            <w:tcW w:w="372" w:type="pct"/>
            <w:shd w:val="clear" w:color="auto" w:fill="auto"/>
            <w:vAlign w:val="center"/>
          </w:tcPr>
          <w:p w14:paraId="757CC8B0">
            <w:pPr>
              <w:jc w:val="center"/>
              <w:rPr>
                <w:rFonts w:hint="eastAsia" w:ascii="宋体" w:hAnsi="宋体" w:eastAsia="宋体" w:cs="宋体"/>
                <w:i w:val="0"/>
                <w:iCs w:val="0"/>
                <w:color w:val="000000"/>
                <w:sz w:val="24"/>
                <w:szCs w:val="24"/>
                <w:u w:val="none"/>
              </w:rPr>
            </w:pPr>
          </w:p>
        </w:tc>
      </w:tr>
      <w:tr w14:paraId="58454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50F99522">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0EAE5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453</w:t>
            </w:r>
          </w:p>
        </w:tc>
        <w:tc>
          <w:tcPr>
            <w:tcW w:w="372" w:type="pct"/>
            <w:shd w:val="clear" w:color="auto" w:fill="auto"/>
            <w:vAlign w:val="center"/>
          </w:tcPr>
          <w:p w14:paraId="12804E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专用耗材</w:t>
            </w:r>
          </w:p>
        </w:tc>
        <w:tc>
          <w:tcPr>
            <w:tcW w:w="372" w:type="pct"/>
            <w:shd w:val="clear" w:color="auto" w:fill="auto"/>
            <w:vAlign w:val="center"/>
          </w:tcPr>
          <w:p w14:paraId="5758363B">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4BD145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紫外烟气分析仪氧气传感器</w:t>
            </w:r>
          </w:p>
        </w:tc>
        <w:tc>
          <w:tcPr>
            <w:tcW w:w="1577" w:type="pct"/>
            <w:shd w:val="clear" w:color="auto" w:fill="auto"/>
            <w:vAlign w:val="center"/>
          </w:tcPr>
          <w:p w14:paraId="6A7BC3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明华氧气传感器</w:t>
            </w:r>
          </w:p>
        </w:tc>
        <w:tc>
          <w:tcPr>
            <w:tcW w:w="390" w:type="pct"/>
            <w:shd w:val="clear" w:color="auto" w:fill="auto"/>
            <w:vAlign w:val="center"/>
          </w:tcPr>
          <w:p w14:paraId="4A746C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7F8D3F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3000</w:t>
            </w:r>
          </w:p>
        </w:tc>
        <w:tc>
          <w:tcPr>
            <w:tcW w:w="372" w:type="pct"/>
            <w:shd w:val="clear" w:color="auto" w:fill="auto"/>
            <w:vAlign w:val="center"/>
          </w:tcPr>
          <w:p w14:paraId="4259D0A7">
            <w:pPr>
              <w:jc w:val="center"/>
              <w:rPr>
                <w:rFonts w:hint="eastAsia" w:ascii="宋体" w:hAnsi="宋体" w:eastAsia="宋体" w:cs="宋体"/>
                <w:i w:val="0"/>
                <w:iCs w:val="0"/>
                <w:color w:val="000000"/>
                <w:sz w:val="24"/>
                <w:szCs w:val="24"/>
                <w:u w:val="none"/>
              </w:rPr>
            </w:pPr>
          </w:p>
        </w:tc>
      </w:tr>
      <w:tr w14:paraId="3B749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trPr>
        <w:tc>
          <w:tcPr>
            <w:tcW w:w="372" w:type="pct"/>
            <w:vMerge w:val="continue"/>
            <w:shd w:val="clear" w:color="auto" w:fill="auto"/>
            <w:vAlign w:val="center"/>
          </w:tcPr>
          <w:p w14:paraId="7EE87711">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B7C76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454</w:t>
            </w:r>
          </w:p>
        </w:tc>
        <w:tc>
          <w:tcPr>
            <w:tcW w:w="372" w:type="pct"/>
            <w:shd w:val="clear" w:color="auto" w:fill="auto"/>
            <w:vAlign w:val="center"/>
          </w:tcPr>
          <w:p w14:paraId="6A7599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专用耗材</w:t>
            </w:r>
          </w:p>
        </w:tc>
        <w:tc>
          <w:tcPr>
            <w:tcW w:w="372" w:type="pct"/>
            <w:shd w:val="clear" w:color="auto" w:fill="auto"/>
            <w:vAlign w:val="center"/>
          </w:tcPr>
          <w:p w14:paraId="2DDE5512">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D9FD4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紫外烟气分析仪一氧化碳传感器</w:t>
            </w:r>
          </w:p>
        </w:tc>
        <w:tc>
          <w:tcPr>
            <w:tcW w:w="1577" w:type="pct"/>
            <w:shd w:val="clear" w:color="auto" w:fill="auto"/>
            <w:vAlign w:val="center"/>
          </w:tcPr>
          <w:p w14:paraId="7CF591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明华一氧化碳传感器</w:t>
            </w:r>
          </w:p>
        </w:tc>
        <w:tc>
          <w:tcPr>
            <w:tcW w:w="390" w:type="pct"/>
            <w:shd w:val="clear" w:color="auto" w:fill="auto"/>
            <w:vAlign w:val="center"/>
          </w:tcPr>
          <w:p w14:paraId="6DF49B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12CC0A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4000</w:t>
            </w:r>
          </w:p>
        </w:tc>
        <w:tc>
          <w:tcPr>
            <w:tcW w:w="372" w:type="pct"/>
            <w:shd w:val="clear" w:color="auto" w:fill="auto"/>
            <w:vAlign w:val="center"/>
          </w:tcPr>
          <w:p w14:paraId="5341D613">
            <w:pPr>
              <w:jc w:val="center"/>
              <w:rPr>
                <w:rFonts w:hint="eastAsia" w:ascii="宋体" w:hAnsi="宋体" w:eastAsia="宋体" w:cs="宋体"/>
                <w:i w:val="0"/>
                <w:iCs w:val="0"/>
                <w:color w:val="000000"/>
                <w:sz w:val="24"/>
                <w:szCs w:val="24"/>
                <w:u w:val="none"/>
              </w:rPr>
            </w:pPr>
          </w:p>
        </w:tc>
      </w:tr>
      <w:tr w14:paraId="6A669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restart"/>
            <w:shd w:val="clear" w:color="auto" w:fill="auto"/>
            <w:vAlign w:val="center"/>
          </w:tcPr>
          <w:p w14:paraId="692422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C组</w:t>
            </w:r>
          </w:p>
        </w:tc>
        <w:tc>
          <w:tcPr>
            <w:tcW w:w="381" w:type="pct"/>
            <w:shd w:val="clear" w:color="auto" w:fill="auto"/>
            <w:vAlign w:val="center"/>
          </w:tcPr>
          <w:p w14:paraId="216434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455</w:t>
            </w:r>
          </w:p>
        </w:tc>
        <w:tc>
          <w:tcPr>
            <w:tcW w:w="372" w:type="pct"/>
            <w:shd w:val="clear" w:color="auto" w:fill="auto"/>
            <w:vAlign w:val="center"/>
          </w:tcPr>
          <w:p w14:paraId="52B48B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32A0B341">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1872FF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氨水</w:t>
            </w:r>
          </w:p>
        </w:tc>
        <w:tc>
          <w:tcPr>
            <w:tcW w:w="1577" w:type="pct"/>
            <w:shd w:val="clear" w:color="auto" w:fill="auto"/>
            <w:vAlign w:val="center"/>
          </w:tcPr>
          <w:p w14:paraId="6BBE06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分析纯，500mL/瓶</w:t>
            </w:r>
          </w:p>
        </w:tc>
        <w:tc>
          <w:tcPr>
            <w:tcW w:w="390" w:type="pct"/>
            <w:shd w:val="clear" w:color="auto" w:fill="auto"/>
            <w:vAlign w:val="center"/>
          </w:tcPr>
          <w:p w14:paraId="4842B9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398" w:type="pct"/>
            <w:shd w:val="clear" w:color="auto" w:fill="auto"/>
            <w:vAlign w:val="center"/>
          </w:tcPr>
          <w:p w14:paraId="4D9F5F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372" w:type="pct"/>
            <w:shd w:val="clear" w:color="auto" w:fill="auto"/>
            <w:vAlign w:val="center"/>
          </w:tcPr>
          <w:p w14:paraId="2EE10C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危险化学品</w:t>
            </w:r>
          </w:p>
        </w:tc>
      </w:tr>
      <w:tr w14:paraId="7B9C7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32A979C6">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E33D6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456</w:t>
            </w:r>
          </w:p>
        </w:tc>
        <w:tc>
          <w:tcPr>
            <w:tcW w:w="372" w:type="pct"/>
            <w:shd w:val="clear" w:color="auto" w:fill="auto"/>
            <w:vAlign w:val="center"/>
          </w:tcPr>
          <w:p w14:paraId="118019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626C5CB0">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2E825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乙醇</w:t>
            </w:r>
          </w:p>
        </w:tc>
        <w:tc>
          <w:tcPr>
            <w:tcW w:w="1577" w:type="pct"/>
            <w:shd w:val="clear" w:color="auto" w:fill="auto"/>
            <w:vAlign w:val="center"/>
          </w:tcPr>
          <w:p w14:paraId="25FE4E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分析纯，500mL/瓶</w:t>
            </w:r>
          </w:p>
        </w:tc>
        <w:tc>
          <w:tcPr>
            <w:tcW w:w="390" w:type="pct"/>
            <w:shd w:val="clear" w:color="auto" w:fill="auto"/>
            <w:vAlign w:val="center"/>
          </w:tcPr>
          <w:p w14:paraId="5CE0AA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398" w:type="pct"/>
            <w:shd w:val="clear" w:color="auto" w:fill="auto"/>
            <w:vAlign w:val="center"/>
          </w:tcPr>
          <w:p w14:paraId="090CB3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372" w:type="pct"/>
            <w:shd w:val="clear" w:color="auto" w:fill="auto"/>
            <w:vAlign w:val="center"/>
          </w:tcPr>
          <w:p w14:paraId="31E63D13">
            <w:pPr>
              <w:jc w:val="center"/>
              <w:rPr>
                <w:rFonts w:hint="eastAsia" w:ascii="宋体" w:hAnsi="宋体" w:eastAsia="宋体" w:cs="宋体"/>
                <w:i w:val="0"/>
                <w:iCs w:val="0"/>
                <w:color w:val="000000"/>
                <w:sz w:val="24"/>
                <w:szCs w:val="24"/>
                <w:u w:val="none"/>
              </w:rPr>
            </w:pPr>
          </w:p>
        </w:tc>
      </w:tr>
      <w:tr w14:paraId="0F0FA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59D84A39">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A20AA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457</w:t>
            </w:r>
          </w:p>
        </w:tc>
        <w:tc>
          <w:tcPr>
            <w:tcW w:w="372" w:type="pct"/>
            <w:shd w:val="clear" w:color="auto" w:fill="auto"/>
            <w:vAlign w:val="center"/>
          </w:tcPr>
          <w:p w14:paraId="475398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57610A3F">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27328C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氯化钙</w:t>
            </w:r>
          </w:p>
        </w:tc>
        <w:tc>
          <w:tcPr>
            <w:tcW w:w="1577" w:type="pct"/>
            <w:shd w:val="clear" w:color="auto" w:fill="auto"/>
            <w:vAlign w:val="center"/>
          </w:tcPr>
          <w:p w14:paraId="02686C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分析纯，500g/瓶</w:t>
            </w:r>
          </w:p>
        </w:tc>
        <w:tc>
          <w:tcPr>
            <w:tcW w:w="390" w:type="pct"/>
            <w:shd w:val="clear" w:color="auto" w:fill="auto"/>
            <w:vAlign w:val="center"/>
          </w:tcPr>
          <w:p w14:paraId="6B0A13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98" w:type="pct"/>
            <w:shd w:val="clear" w:color="auto" w:fill="auto"/>
            <w:vAlign w:val="center"/>
          </w:tcPr>
          <w:p w14:paraId="706DB0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372" w:type="pct"/>
            <w:shd w:val="clear" w:color="auto" w:fill="auto"/>
            <w:vAlign w:val="center"/>
          </w:tcPr>
          <w:p w14:paraId="0294B8CF">
            <w:pPr>
              <w:jc w:val="center"/>
              <w:rPr>
                <w:rFonts w:hint="eastAsia" w:ascii="宋体" w:hAnsi="宋体" w:eastAsia="宋体" w:cs="宋体"/>
                <w:i w:val="0"/>
                <w:iCs w:val="0"/>
                <w:color w:val="000000"/>
                <w:sz w:val="24"/>
                <w:szCs w:val="24"/>
                <w:u w:val="none"/>
              </w:rPr>
            </w:pPr>
          </w:p>
        </w:tc>
      </w:tr>
      <w:tr w14:paraId="00590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096D79CD">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0D16B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458</w:t>
            </w:r>
          </w:p>
        </w:tc>
        <w:tc>
          <w:tcPr>
            <w:tcW w:w="372" w:type="pct"/>
            <w:shd w:val="clear" w:color="auto" w:fill="auto"/>
            <w:vAlign w:val="center"/>
          </w:tcPr>
          <w:p w14:paraId="4A0637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1CE4ABB1">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6EFAE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碳酸铵</w:t>
            </w:r>
          </w:p>
        </w:tc>
        <w:tc>
          <w:tcPr>
            <w:tcW w:w="1577" w:type="pct"/>
            <w:shd w:val="clear" w:color="auto" w:fill="auto"/>
            <w:vAlign w:val="center"/>
          </w:tcPr>
          <w:p w14:paraId="57DDCA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分析纯，500g/瓶</w:t>
            </w:r>
          </w:p>
        </w:tc>
        <w:tc>
          <w:tcPr>
            <w:tcW w:w="390" w:type="pct"/>
            <w:shd w:val="clear" w:color="auto" w:fill="auto"/>
            <w:vAlign w:val="center"/>
          </w:tcPr>
          <w:p w14:paraId="2B9690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398" w:type="pct"/>
            <w:shd w:val="clear" w:color="auto" w:fill="auto"/>
            <w:vAlign w:val="center"/>
          </w:tcPr>
          <w:p w14:paraId="1D014E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372" w:type="pct"/>
            <w:shd w:val="clear" w:color="auto" w:fill="auto"/>
            <w:vAlign w:val="center"/>
          </w:tcPr>
          <w:p w14:paraId="3C170732">
            <w:pPr>
              <w:jc w:val="center"/>
              <w:rPr>
                <w:rFonts w:hint="eastAsia" w:ascii="宋体" w:hAnsi="宋体" w:eastAsia="宋体" w:cs="宋体"/>
                <w:i w:val="0"/>
                <w:iCs w:val="0"/>
                <w:color w:val="000000"/>
                <w:sz w:val="24"/>
                <w:szCs w:val="24"/>
                <w:u w:val="none"/>
              </w:rPr>
            </w:pPr>
          </w:p>
        </w:tc>
      </w:tr>
      <w:tr w14:paraId="23032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4DD6AEA0">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CBCF3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459</w:t>
            </w:r>
          </w:p>
        </w:tc>
        <w:tc>
          <w:tcPr>
            <w:tcW w:w="372" w:type="pct"/>
            <w:shd w:val="clear" w:color="auto" w:fill="auto"/>
            <w:vAlign w:val="center"/>
          </w:tcPr>
          <w:p w14:paraId="7B2463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16F3B234">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3574D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二水合草酸</w:t>
            </w:r>
          </w:p>
        </w:tc>
        <w:tc>
          <w:tcPr>
            <w:tcW w:w="1577" w:type="pct"/>
            <w:shd w:val="clear" w:color="auto" w:fill="auto"/>
            <w:vAlign w:val="center"/>
          </w:tcPr>
          <w:p w14:paraId="2D7120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分析纯，500g/瓶</w:t>
            </w:r>
          </w:p>
        </w:tc>
        <w:tc>
          <w:tcPr>
            <w:tcW w:w="390" w:type="pct"/>
            <w:shd w:val="clear" w:color="auto" w:fill="auto"/>
            <w:vAlign w:val="center"/>
          </w:tcPr>
          <w:p w14:paraId="167B97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c>
          <w:tcPr>
            <w:tcW w:w="398" w:type="pct"/>
            <w:shd w:val="clear" w:color="auto" w:fill="auto"/>
            <w:vAlign w:val="center"/>
          </w:tcPr>
          <w:p w14:paraId="43CD12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372" w:type="pct"/>
            <w:shd w:val="clear" w:color="auto" w:fill="auto"/>
            <w:vAlign w:val="center"/>
          </w:tcPr>
          <w:p w14:paraId="1D6657CA">
            <w:pPr>
              <w:jc w:val="center"/>
              <w:rPr>
                <w:rFonts w:hint="eastAsia" w:ascii="宋体" w:hAnsi="宋体" w:eastAsia="宋体" w:cs="宋体"/>
                <w:i w:val="0"/>
                <w:iCs w:val="0"/>
                <w:color w:val="000000"/>
                <w:sz w:val="24"/>
                <w:szCs w:val="24"/>
                <w:u w:val="none"/>
              </w:rPr>
            </w:pPr>
          </w:p>
        </w:tc>
      </w:tr>
      <w:tr w14:paraId="3B425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7BC6F634">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0E91F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460</w:t>
            </w:r>
          </w:p>
        </w:tc>
        <w:tc>
          <w:tcPr>
            <w:tcW w:w="372" w:type="pct"/>
            <w:shd w:val="clear" w:color="auto" w:fill="auto"/>
            <w:vAlign w:val="center"/>
          </w:tcPr>
          <w:p w14:paraId="2F3405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4C695259">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3084A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二水合柠檬酸钠</w:t>
            </w:r>
          </w:p>
        </w:tc>
        <w:tc>
          <w:tcPr>
            <w:tcW w:w="1577" w:type="pct"/>
            <w:shd w:val="clear" w:color="auto" w:fill="auto"/>
            <w:vAlign w:val="center"/>
          </w:tcPr>
          <w:p w14:paraId="16A8F0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分析纯，500g/瓶</w:t>
            </w:r>
          </w:p>
        </w:tc>
        <w:tc>
          <w:tcPr>
            <w:tcW w:w="390" w:type="pct"/>
            <w:shd w:val="clear" w:color="auto" w:fill="auto"/>
            <w:vAlign w:val="center"/>
          </w:tcPr>
          <w:p w14:paraId="5403A2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191BCA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372" w:type="pct"/>
            <w:shd w:val="clear" w:color="auto" w:fill="auto"/>
            <w:vAlign w:val="center"/>
          </w:tcPr>
          <w:p w14:paraId="3F312F5C">
            <w:pPr>
              <w:jc w:val="center"/>
              <w:rPr>
                <w:rFonts w:hint="eastAsia" w:ascii="宋体" w:hAnsi="宋体" w:eastAsia="宋体" w:cs="宋体"/>
                <w:i w:val="0"/>
                <w:iCs w:val="0"/>
                <w:color w:val="000000"/>
                <w:sz w:val="24"/>
                <w:szCs w:val="24"/>
                <w:u w:val="none"/>
              </w:rPr>
            </w:pPr>
          </w:p>
        </w:tc>
      </w:tr>
      <w:tr w14:paraId="6ABA5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0A18C4F7">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A4AEF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461</w:t>
            </w:r>
          </w:p>
        </w:tc>
        <w:tc>
          <w:tcPr>
            <w:tcW w:w="372" w:type="pct"/>
            <w:shd w:val="clear" w:color="auto" w:fill="auto"/>
            <w:vAlign w:val="center"/>
          </w:tcPr>
          <w:p w14:paraId="09D6CB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335B2EA7">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D25E0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氢氧化钠</w:t>
            </w:r>
          </w:p>
        </w:tc>
        <w:tc>
          <w:tcPr>
            <w:tcW w:w="1577" w:type="pct"/>
            <w:shd w:val="clear" w:color="auto" w:fill="auto"/>
            <w:vAlign w:val="center"/>
          </w:tcPr>
          <w:p w14:paraId="4DF2CB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分析纯，500g/瓶，颗粒</w:t>
            </w:r>
          </w:p>
        </w:tc>
        <w:tc>
          <w:tcPr>
            <w:tcW w:w="390" w:type="pct"/>
            <w:shd w:val="clear" w:color="auto" w:fill="auto"/>
            <w:vAlign w:val="center"/>
          </w:tcPr>
          <w:p w14:paraId="741778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398" w:type="pct"/>
            <w:shd w:val="clear" w:color="auto" w:fill="auto"/>
            <w:vAlign w:val="center"/>
          </w:tcPr>
          <w:p w14:paraId="30C962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372" w:type="pct"/>
            <w:shd w:val="clear" w:color="auto" w:fill="auto"/>
            <w:vAlign w:val="center"/>
          </w:tcPr>
          <w:p w14:paraId="188FA3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危险化学品</w:t>
            </w:r>
          </w:p>
        </w:tc>
      </w:tr>
      <w:tr w14:paraId="121CD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6939ECA0">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6F952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462</w:t>
            </w:r>
          </w:p>
        </w:tc>
        <w:tc>
          <w:tcPr>
            <w:tcW w:w="372" w:type="pct"/>
            <w:shd w:val="clear" w:color="auto" w:fill="auto"/>
            <w:vAlign w:val="center"/>
          </w:tcPr>
          <w:p w14:paraId="42A5D3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0F7AC8B4">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BF4D7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氢氟酸</w:t>
            </w:r>
          </w:p>
        </w:tc>
        <w:tc>
          <w:tcPr>
            <w:tcW w:w="1577" w:type="pct"/>
            <w:shd w:val="clear" w:color="auto" w:fill="auto"/>
            <w:vAlign w:val="center"/>
          </w:tcPr>
          <w:p w14:paraId="539798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分析纯，500mL/瓶</w:t>
            </w:r>
          </w:p>
        </w:tc>
        <w:tc>
          <w:tcPr>
            <w:tcW w:w="390" w:type="pct"/>
            <w:shd w:val="clear" w:color="auto" w:fill="auto"/>
            <w:vAlign w:val="center"/>
          </w:tcPr>
          <w:p w14:paraId="3A11D9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398" w:type="pct"/>
            <w:shd w:val="clear" w:color="auto" w:fill="auto"/>
            <w:vAlign w:val="center"/>
          </w:tcPr>
          <w:p w14:paraId="4F8FFE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372" w:type="pct"/>
            <w:shd w:val="clear" w:color="auto" w:fill="auto"/>
            <w:vAlign w:val="center"/>
          </w:tcPr>
          <w:p w14:paraId="24BC29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危险化学品</w:t>
            </w:r>
          </w:p>
        </w:tc>
      </w:tr>
      <w:tr w14:paraId="732DC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1869E24C">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239202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463</w:t>
            </w:r>
          </w:p>
        </w:tc>
        <w:tc>
          <w:tcPr>
            <w:tcW w:w="372" w:type="pct"/>
            <w:shd w:val="clear" w:color="auto" w:fill="auto"/>
            <w:vAlign w:val="center"/>
          </w:tcPr>
          <w:p w14:paraId="11CAC6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3D25998A">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1CB58F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六水合氯化锶</w:t>
            </w:r>
          </w:p>
        </w:tc>
        <w:tc>
          <w:tcPr>
            <w:tcW w:w="1577" w:type="pct"/>
            <w:shd w:val="clear" w:color="auto" w:fill="auto"/>
            <w:vAlign w:val="center"/>
          </w:tcPr>
          <w:p w14:paraId="194404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优级纯，100g/瓶</w:t>
            </w:r>
          </w:p>
        </w:tc>
        <w:tc>
          <w:tcPr>
            <w:tcW w:w="390" w:type="pct"/>
            <w:shd w:val="clear" w:color="auto" w:fill="auto"/>
            <w:vAlign w:val="center"/>
          </w:tcPr>
          <w:p w14:paraId="14DEF4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04781A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372" w:type="pct"/>
            <w:shd w:val="clear" w:color="auto" w:fill="auto"/>
            <w:vAlign w:val="center"/>
          </w:tcPr>
          <w:p w14:paraId="028AE95A">
            <w:pPr>
              <w:jc w:val="center"/>
              <w:rPr>
                <w:rFonts w:hint="eastAsia" w:ascii="宋体" w:hAnsi="宋体" w:eastAsia="宋体" w:cs="宋体"/>
                <w:i w:val="0"/>
                <w:iCs w:val="0"/>
                <w:color w:val="000000"/>
                <w:sz w:val="24"/>
                <w:szCs w:val="24"/>
                <w:u w:val="none"/>
              </w:rPr>
            </w:pPr>
          </w:p>
        </w:tc>
      </w:tr>
      <w:tr w14:paraId="0E666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618AFD9E">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72ABEF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464</w:t>
            </w:r>
          </w:p>
        </w:tc>
        <w:tc>
          <w:tcPr>
            <w:tcW w:w="372" w:type="pct"/>
            <w:shd w:val="clear" w:color="auto" w:fill="auto"/>
            <w:vAlign w:val="center"/>
          </w:tcPr>
          <w:p w14:paraId="588788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75077B76">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2802AC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六水合硝酸钇</w:t>
            </w:r>
          </w:p>
        </w:tc>
        <w:tc>
          <w:tcPr>
            <w:tcW w:w="1577" w:type="pct"/>
            <w:shd w:val="clear" w:color="auto" w:fill="auto"/>
            <w:vAlign w:val="center"/>
          </w:tcPr>
          <w:p w14:paraId="46E51F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优级纯，100g/瓶</w:t>
            </w:r>
          </w:p>
        </w:tc>
        <w:tc>
          <w:tcPr>
            <w:tcW w:w="390" w:type="pct"/>
            <w:shd w:val="clear" w:color="auto" w:fill="auto"/>
            <w:vAlign w:val="center"/>
          </w:tcPr>
          <w:p w14:paraId="5AC753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3E1B38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372" w:type="pct"/>
            <w:shd w:val="clear" w:color="auto" w:fill="auto"/>
            <w:vAlign w:val="center"/>
          </w:tcPr>
          <w:p w14:paraId="228CDA11">
            <w:pPr>
              <w:jc w:val="center"/>
              <w:rPr>
                <w:rFonts w:hint="eastAsia" w:ascii="宋体" w:hAnsi="宋体" w:eastAsia="宋体" w:cs="宋体"/>
                <w:i w:val="0"/>
                <w:iCs w:val="0"/>
                <w:color w:val="000000"/>
                <w:sz w:val="24"/>
                <w:szCs w:val="24"/>
                <w:u w:val="none"/>
              </w:rPr>
            </w:pPr>
          </w:p>
        </w:tc>
      </w:tr>
      <w:tr w14:paraId="6D24C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62B406B9">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7FB67A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465</w:t>
            </w:r>
          </w:p>
        </w:tc>
        <w:tc>
          <w:tcPr>
            <w:tcW w:w="372" w:type="pct"/>
            <w:shd w:val="clear" w:color="auto" w:fill="auto"/>
            <w:vAlign w:val="center"/>
          </w:tcPr>
          <w:p w14:paraId="138E07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36891FC1">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5DDC5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五水合硝酸铋</w:t>
            </w:r>
          </w:p>
        </w:tc>
        <w:tc>
          <w:tcPr>
            <w:tcW w:w="1577" w:type="pct"/>
            <w:shd w:val="clear" w:color="auto" w:fill="auto"/>
            <w:vAlign w:val="center"/>
          </w:tcPr>
          <w:p w14:paraId="468F20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优级纯，500g/瓶</w:t>
            </w:r>
          </w:p>
        </w:tc>
        <w:tc>
          <w:tcPr>
            <w:tcW w:w="390" w:type="pct"/>
            <w:shd w:val="clear" w:color="auto" w:fill="auto"/>
            <w:vAlign w:val="center"/>
          </w:tcPr>
          <w:p w14:paraId="2FD69F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2B688C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w:t>
            </w:r>
          </w:p>
        </w:tc>
        <w:tc>
          <w:tcPr>
            <w:tcW w:w="372" w:type="pct"/>
            <w:shd w:val="clear" w:color="auto" w:fill="auto"/>
            <w:vAlign w:val="center"/>
          </w:tcPr>
          <w:p w14:paraId="782CA3ED">
            <w:pPr>
              <w:jc w:val="center"/>
              <w:rPr>
                <w:rFonts w:hint="eastAsia" w:ascii="宋体" w:hAnsi="宋体" w:eastAsia="宋体" w:cs="宋体"/>
                <w:i w:val="0"/>
                <w:iCs w:val="0"/>
                <w:color w:val="000000"/>
                <w:sz w:val="24"/>
                <w:szCs w:val="24"/>
                <w:u w:val="none"/>
              </w:rPr>
            </w:pPr>
          </w:p>
        </w:tc>
      </w:tr>
      <w:tr w14:paraId="75DE6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64210493">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DFDA2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466</w:t>
            </w:r>
          </w:p>
        </w:tc>
        <w:tc>
          <w:tcPr>
            <w:tcW w:w="372" w:type="pct"/>
            <w:shd w:val="clear" w:color="auto" w:fill="auto"/>
            <w:vAlign w:val="center"/>
          </w:tcPr>
          <w:p w14:paraId="38386E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74699AB8">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92538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硫化钠</w:t>
            </w:r>
          </w:p>
        </w:tc>
        <w:tc>
          <w:tcPr>
            <w:tcW w:w="1577" w:type="pct"/>
            <w:shd w:val="clear" w:color="auto" w:fill="auto"/>
            <w:vAlign w:val="center"/>
          </w:tcPr>
          <w:p w14:paraId="705036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优级纯，500g/瓶</w:t>
            </w:r>
          </w:p>
        </w:tc>
        <w:tc>
          <w:tcPr>
            <w:tcW w:w="390" w:type="pct"/>
            <w:shd w:val="clear" w:color="auto" w:fill="auto"/>
            <w:vAlign w:val="center"/>
          </w:tcPr>
          <w:p w14:paraId="4731EE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15E9CE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372" w:type="pct"/>
            <w:shd w:val="clear" w:color="auto" w:fill="auto"/>
            <w:vAlign w:val="center"/>
          </w:tcPr>
          <w:p w14:paraId="39614B0C">
            <w:pPr>
              <w:jc w:val="center"/>
              <w:rPr>
                <w:rFonts w:hint="eastAsia" w:ascii="宋体" w:hAnsi="宋体" w:eastAsia="宋体" w:cs="宋体"/>
                <w:i w:val="0"/>
                <w:iCs w:val="0"/>
                <w:color w:val="000000"/>
                <w:sz w:val="24"/>
                <w:szCs w:val="24"/>
                <w:u w:val="none"/>
              </w:rPr>
            </w:pPr>
          </w:p>
        </w:tc>
      </w:tr>
      <w:tr w14:paraId="05373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39E9948D">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E50CD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467</w:t>
            </w:r>
          </w:p>
        </w:tc>
        <w:tc>
          <w:tcPr>
            <w:tcW w:w="372" w:type="pct"/>
            <w:shd w:val="clear" w:color="auto" w:fill="auto"/>
            <w:vAlign w:val="center"/>
          </w:tcPr>
          <w:p w14:paraId="7A04DF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17428994">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184223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氚测试闪烁液</w:t>
            </w:r>
          </w:p>
        </w:tc>
        <w:tc>
          <w:tcPr>
            <w:tcW w:w="1577" w:type="pct"/>
            <w:shd w:val="clear" w:color="auto" w:fill="auto"/>
            <w:vAlign w:val="center"/>
          </w:tcPr>
          <w:p w14:paraId="6446E7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Ultima Gold LLT，2.5L/瓶</w:t>
            </w:r>
          </w:p>
        </w:tc>
        <w:tc>
          <w:tcPr>
            <w:tcW w:w="390" w:type="pct"/>
            <w:shd w:val="clear" w:color="auto" w:fill="auto"/>
            <w:vAlign w:val="center"/>
          </w:tcPr>
          <w:p w14:paraId="6CB289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0BAF0D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3000</w:t>
            </w:r>
          </w:p>
        </w:tc>
        <w:tc>
          <w:tcPr>
            <w:tcW w:w="372" w:type="pct"/>
            <w:shd w:val="clear" w:color="auto" w:fill="auto"/>
            <w:vAlign w:val="center"/>
          </w:tcPr>
          <w:p w14:paraId="2BBC8FB0">
            <w:pPr>
              <w:jc w:val="center"/>
              <w:rPr>
                <w:rFonts w:hint="eastAsia" w:ascii="宋体" w:hAnsi="宋体" w:eastAsia="宋体" w:cs="宋体"/>
                <w:i w:val="0"/>
                <w:iCs w:val="0"/>
                <w:color w:val="000000"/>
                <w:sz w:val="24"/>
                <w:szCs w:val="24"/>
                <w:u w:val="none"/>
              </w:rPr>
            </w:pPr>
          </w:p>
        </w:tc>
      </w:tr>
      <w:tr w14:paraId="6D170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591EF0B0">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4104D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468</w:t>
            </w:r>
          </w:p>
        </w:tc>
        <w:tc>
          <w:tcPr>
            <w:tcW w:w="372" w:type="pct"/>
            <w:shd w:val="clear" w:color="auto" w:fill="auto"/>
            <w:vAlign w:val="center"/>
          </w:tcPr>
          <w:p w14:paraId="13B944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54675AD3">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168F36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抗坏血酸</w:t>
            </w:r>
          </w:p>
        </w:tc>
        <w:tc>
          <w:tcPr>
            <w:tcW w:w="1577" w:type="pct"/>
            <w:shd w:val="clear" w:color="auto" w:fill="auto"/>
            <w:vAlign w:val="center"/>
          </w:tcPr>
          <w:p w14:paraId="7E222F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分析纯，50g/瓶</w:t>
            </w:r>
          </w:p>
        </w:tc>
        <w:tc>
          <w:tcPr>
            <w:tcW w:w="390" w:type="pct"/>
            <w:shd w:val="clear" w:color="auto" w:fill="auto"/>
            <w:vAlign w:val="center"/>
          </w:tcPr>
          <w:p w14:paraId="154F4B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398" w:type="pct"/>
            <w:shd w:val="clear" w:color="auto" w:fill="auto"/>
            <w:vAlign w:val="center"/>
          </w:tcPr>
          <w:p w14:paraId="7813C3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372" w:type="pct"/>
            <w:shd w:val="clear" w:color="auto" w:fill="auto"/>
            <w:vAlign w:val="center"/>
          </w:tcPr>
          <w:p w14:paraId="351D6DC0">
            <w:pPr>
              <w:jc w:val="center"/>
              <w:rPr>
                <w:rFonts w:hint="eastAsia" w:ascii="宋体" w:hAnsi="宋体" w:eastAsia="宋体" w:cs="宋体"/>
                <w:i w:val="0"/>
                <w:iCs w:val="0"/>
                <w:color w:val="000000"/>
                <w:sz w:val="24"/>
                <w:szCs w:val="24"/>
                <w:u w:val="none"/>
              </w:rPr>
            </w:pPr>
          </w:p>
        </w:tc>
      </w:tr>
      <w:tr w14:paraId="7BFDC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5FC8CDC8">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03B42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469</w:t>
            </w:r>
          </w:p>
        </w:tc>
        <w:tc>
          <w:tcPr>
            <w:tcW w:w="372" w:type="pct"/>
            <w:shd w:val="clear" w:color="auto" w:fill="auto"/>
            <w:vAlign w:val="center"/>
          </w:tcPr>
          <w:p w14:paraId="6105E6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329163BE">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B4866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氯化铵</w:t>
            </w:r>
          </w:p>
        </w:tc>
        <w:tc>
          <w:tcPr>
            <w:tcW w:w="1577" w:type="pct"/>
            <w:shd w:val="clear" w:color="auto" w:fill="auto"/>
            <w:vAlign w:val="center"/>
          </w:tcPr>
          <w:p w14:paraId="095C7C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500g/瓶</w:t>
            </w:r>
          </w:p>
        </w:tc>
        <w:tc>
          <w:tcPr>
            <w:tcW w:w="390" w:type="pct"/>
            <w:shd w:val="clear" w:color="auto" w:fill="auto"/>
            <w:vAlign w:val="center"/>
          </w:tcPr>
          <w:p w14:paraId="780C2C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98" w:type="pct"/>
            <w:shd w:val="clear" w:color="auto" w:fill="auto"/>
            <w:vAlign w:val="center"/>
          </w:tcPr>
          <w:p w14:paraId="0C5726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372" w:type="pct"/>
            <w:shd w:val="clear" w:color="auto" w:fill="auto"/>
            <w:vAlign w:val="center"/>
          </w:tcPr>
          <w:p w14:paraId="694E39C5">
            <w:pPr>
              <w:jc w:val="center"/>
              <w:rPr>
                <w:rFonts w:hint="eastAsia" w:ascii="宋体" w:hAnsi="宋体" w:eastAsia="宋体" w:cs="宋体"/>
                <w:i w:val="0"/>
                <w:iCs w:val="0"/>
                <w:color w:val="000000"/>
                <w:sz w:val="24"/>
                <w:szCs w:val="24"/>
                <w:u w:val="none"/>
              </w:rPr>
            </w:pPr>
          </w:p>
        </w:tc>
      </w:tr>
      <w:tr w14:paraId="7320C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70DC1E0C">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78B95F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470</w:t>
            </w:r>
          </w:p>
        </w:tc>
        <w:tc>
          <w:tcPr>
            <w:tcW w:w="372" w:type="pct"/>
            <w:shd w:val="clear" w:color="auto" w:fill="auto"/>
            <w:vAlign w:val="center"/>
          </w:tcPr>
          <w:p w14:paraId="3F1D01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6B7BB1A9">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59186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2,5-二甲基噁唑（PPO）</w:t>
            </w:r>
          </w:p>
        </w:tc>
        <w:tc>
          <w:tcPr>
            <w:tcW w:w="1577" w:type="pct"/>
            <w:shd w:val="clear" w:color="auto" w:fill="auto"/>
            <w:vAlign w:val="center"/>
          </w:tcPr>
          <w:p w14:paraId="251C25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分析纯，25g/瓶</w:t>
            </w:r>
          </w:p>
        </w:tc>
        <w:tc>
          <w:tcPr>
            <w:tcW w:w="390" w:type="pct"/>
            <w:shd w:val="clear" w:color="auto" w:fill="auto"/>
            <w:vAlign w:val="center"/>
          </w:tcPr>
          <w:p w14:paraId="683A5F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1BA31F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w:t>
            </w:r>
          </w:p>
        </w:tc>
        <w:tc>
          <w:tcPr>
            <w:tcW w:w="372" w:type="pct"/>
            <w:shd w:val="clear" w:color="auto" w:fill="auto"/>
            <w:vAlign w:val="center"/>
          </w:tcPr>
          <w:p w14:paraId="3954C2A2">
            <w:pPr>
              <w:jc w:val="center"/>
              <w:rPr>
                <w:rFonts w:hint="eastAsia" w:ascii="宋体" w:hAnsi="宋体" w:eastAsia="宋体" w:cs="宋体"/>
                <w:i w:val="0"/>
                <w:iCs w:val="0"/>
                <w:color w:val="000000"/>
                <w:sz w:val="24"/>
                <w:szCs w:val="24"/>
                <w:u w:val="none"/>
              </w:rPr>
            </w:pPr>
          </w:p>
        </w:tc>
      </w:tr>
      <w:tr w14:paraId="59BF4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575" w:hRule="atLeast"/>
        </w:trPr>
        <w:tc>
          <w:tcPr>
            <w:tcW w:w="372" w:type="pct"/>
            <w:vMerge w:val="continue"/>
            <w:shd w:val="clear" w:color="auto" w:fill="auto"/>
            <w:vAlign w:val="center"/>
          </w:tcPr>
          <w:p w14:paraId="0379FCFF">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615AF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471</w:t>
            </w:r>
          </w:p>
        </w:tc>
        <w:tc>
          <w:tcPr>
            <w:tcW w:w="372" w:type="pct"/>
            <w:shd w:val="clear" w:color="auto" w:fill="auto"/>
            <w:vAlign w:val="center"/>
          </w:tcPr>
          <w:p w14:paraId="7C96BD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0E093DB0">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EB0D0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1,4-双[5-苯基噁唑基-2]苯（POPOP）</w:t>
            </w:r>
          </w:p>
        </w:tc>
        <w:tc>
          <w:tcPr>
            <w:tcW w:w="1577" w:type="pct"/>
            <w:shd w:val="clear" w:color="auto" w:fill="auto"/>
            <w:vAlign w:val="center"/>
          </w:tcPr>
          <w:p w14:paraId="698B95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分析纯，5g/瓶</w:t>
            </w:r>
          </w:p>
        </w:tc>
        <w:tc>
          <w:tcPr>
            <w:tcW w:w="390" w:type="pct"/>
            <w:shd w:val="clear" w:color="auto" w:fill="auto"/>
            <w:vAlign w:val="center"/>
          </w:tcPr>
          <w:p w14:paraId="2784ED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03AC35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600</w:t>
            </w:r>
          </w:p>
        </w:tc>
        <w:tc>
          <w:tcPr>
            <w:tcW w:w="372" w:type="pct"/>
            <w:shd w:val="clear" w:color="auto" w:fill="auto"/>
            <w:vAlign w:val="center"/>
          </w:tcPr>
          <w:p w14:paraId="58C2ADED">
            <w:pPr>
              <w:jc w:val="center"/>
              <w:rPr>
                <w:rFonts w:hint="eastAsia" w:ascii="宋体" w:hAnsi="宋体" w:eastAsia="宋体" w:cs="宋体"/>
                <w:i w:val="0"/>
                <w:iCs w:val="0"/>
                <w:color w:val="000000"/>
                <w:sz w:val="24"/>
                <w:szCs w:val="24"/>
                <w:u w:val="none"/>
              </w:rPr>
            </w:pPr>
          </w:p>
        </w:tc>
      </w:tr>
      <w:tr w14:paraId="123B7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06DAB5CE">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222B8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472</w:t>
            </w:r>
          </w:p>
        </w:tc>
        <w:tc>
          <w:tcPr>
            <w:tcW w:w="372" w:type="pct"/>
            <w:shd w:val="clear" w:color="auto" w:fill="auto"/>
            <w:vAlign w:val="center"/>
          </w:tcPr>
          <w:p w14:paraId="1C114B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1E7EE18F">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43808F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Triton-X100</w:t>
            </w:r>
          </w:p>
        </w:tc>
        <w:tc>
          <w:tcPr>
            <w:tcW w:w="1577" w:type="pct"/>
            <w:shd w:val="clear" w:color="auto" w:fill="auto"/>
            <w:vAlign w:val="center"/>
          </w:tcPr>
          <w:p w14:paraId="046315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分析纯，500mL/瓶</w:t>
            </w:r>
          </w:p>
        </w:tc>
        <w:tc>
          <w:tcPr>
            <w:tcW w:w="390" w:type="pct"/>
            <w:shd w:val="clear" w:color="auto" w:fill="auto"/>
            <w:vAlign w:val="center"/>
          </w:tcPr>
          <w:p w14:paraId="4FD788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4C5581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1600</w:t>
            </w:r>
          </w:p>
        </w:tc>
        <w:tc>
          <w:tcPr>
            <w:tcW w:w="372" w:type="pct"/>
            <w:shd w:val="clear" w:color="auto" w:fill="auto"/>
            <w:vAlign w:val="center"/>
          </w:tcPr>
          <w:p w14:paraId="2AB592FD">
            <w:pPr>
              <w:jc w:val="center"/>
              <w:rPr>
                <w:rFonts w:hint="eastAsia" w:ascii="宋体" w:hAnsi="宋体" w:eastAsia="宋体" w:cs="宋体"/>
                <w:i w:val="0"/>
                <w:iCs w:val="0"/>
                <w:color w:val="000000"/>
                <w:sz w:val="24"/>
                <w:szCs w:val="24"/>
                <w:u w:val="none"/>
              </w:rPr>
            </w:pPr>
          </w:p>
        </w:tc>
      </w:tr>
      <w:tr w14:paraId="36401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60" w:hRule="atLeast"/>
        </w:trPr>
        <w:tc>
          <w:tcPr>
            <w:tcW w:w="372" w:type="pct"/>
            <w:vMerge w:val="continue"/>
            <w:shd w:val="clear" w:color="auto" w:fill="auto"/>
            <w:vAlign w:val="center"/>
          </w:tcPr>
          <w:p w14:paraId="6E19F170">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230ED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473</w:t>
            </w:r>
          </w:p>
        </w:tc>
        <w:tc>
          <w:tcPr>
            <w:tcW w:w="372" w:type="pct"/>
            <w:shd w:val="clear" w:color="auto" w:fill="auto"/>
            <w:vAlign w:val="center"/>
          </w:tcPr>
          <w:p w14:paraId="683A3B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6FA02DD5">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48B374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微量铀分析仪专用荧光增强剂</w:t>
            </w:r>
          </w:p>
        </w:tc>
        <w:tc>
          <w:tcPr>
            <w:tcW w:w="1577" w:type="pct"/>
            <w:shd w:val="clear" w:color="auto" w:fill="auto"/>
            <w:vAlign w:val="center"/>
          </w:tcPr>
          <w:p w14:paraId="7E300F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适用于杭州大吉微量铀分析仪WGJ-III，1L/瓶</w:t>
            </w:r>
          </w:p>
        </w:tc>
        <w:tc>
          <w:tcPr>
            <w:tcW w:w="390" w:type="pct"/>
            <w:shd w:val="clear" w:color="auto" w:fill="auto"/>
            <w:vAlign w:val="center"/>
          </w:tcPr>
          <w:p w14:paraId="2E6AA5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088A7E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w:t>
            </w:r>
          </w:p>
        </w:tc>
        <w:tc>
          <w:tcPr>
            <w:tcW w:w="372" w:type="pct"/>
            <w:shd w:val="clear" w:color="auto" w:fill="auto"/>
            <w:vAlign w:val="center"/>
          </w:tcPr>
          <w:p w14:paraId="6154CF1C">
            <w:pPr>
              <w:jc w:val="center"/>
              <w:rPr>
                <w:rFonts w:hint="eastAsia" w:ascii="宋体" w:hAnsi="宋体" w:eastAsia="宋体" w:cs="宋体"/>
                <w:i w:val="0"/>
                <w:iCs w:val="0"/>
                <w:color w:val="000000"/>
                <w:sz w:val="24"/>
                <w:szCs w:val="24"/>
                <w:u w:val="none"/>
              </w:rPr>
            </w:pPr>
          </w:p>
        </w:tc>
      </w:tr>
      <w:tr w14:paraId="5AFE8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70BF5A13">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CE64C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474</w:t>
            </w:r>
          </w:p>
        </w:tc>
        <w:tc>
          <w:tcPr>
            <w:tcW w:w="372" w:type="pct"/>
            <w:shd w:val="clear" w:color="auto" w:fill="auto"/>
            <w:vAlign w:val="center"/>
          </w:tcPr>
          <w:p w14:paraId="35D5E2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05B9B8C0">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45BAFB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氯化钾</w:t>
            </w:r>
          </w:p>
        </w:tc>
        <w:tc>
          <w:tcPr>
            <w:tcW w:w="1577" w:type="pct"/>
            <w:shd w:val="clear" w:color="auto" w:fill="auto"/>
            <w:vAlign w:val="center"/>
          </w:tcPr>
          <w:p w14:paraId="0A23EF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优级纯，500g/瓶</w:t>
            </w:r>
          </w:p>
        </w:tc>
        <w:tc>
          <w:tcPr>
            <w:tcW w:w="390" w:type="pct"/>
            <w:shd w:val="clear" w:color="auto" w:fill="auto"/>
            <w:vAlign w:val="center"/>
          </w:tcPr>
          <w:p w14:paraId="5B48BB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7A9431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372" w:type="pct"/>
            <w:shd w:val="clear" w:color="auto" w:fill="auto"/>
            <w:vAlign w:val="center"/>
          </w:tcPr>
          <w:p w14:paraId="1FF4F605">
            <w:pPr>
              <w:jc w:val="center"/>
              <w:rPr>
                <w:rFonts w:hint="eastAsia" w:ascii="宋体" w:hAnsi="宋体" w:eastAsia="宋体" w:cs="宋体"/>
                <w:i w:val="0"/>
                <w:iCs w:val="0"/>
                <w:color w:val="000000"/>
                <w:sz w:val="24"/>
                <w:szCs w:val="24"/>
                <w:u w:val="none"/>
              </w:rPr>
            </w:pPr>
          </w:p>
        </w:tc>
      </w:tr>
      <w:tr w14:paraId="44DE1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0DFDC3F4">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E377A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475</w:t>
            </w:r>
          </w:p>
        </w:tc>
        <w:tc>
          <w:tcPr>
            <w:tcW w:w="372" w:type="pct"/>
            <w:shd w:val="clear" w:color="auto" w:fill="auto"/>
            <w:vAlign w:val="center"/>
          </w:tcPr>
          <w:p w14:paraId="52E26D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75C02AF8">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46A54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氯化铯</w:t>
            </w:r>
          </w:p>
        </w:tc>
        <w:tc>
          <w:tcPr>
            <w:tcW w:w="1577" w:type="pct"/>
            <w:shd w:val="clear" w:color="auto" w:fill="auto"/>
            <w:vAlign w:val="center"/>
          </w:tcPr>
          <w:p w14:paraId="3AC8E2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优级纯，100g/瓶</w:t>
            </w:r>
          </w:p>
        </w:tc>
        <w:tc>
          <w:tcPr>
            <w:tcW w:w="390" w:type="pct"/>
            <w:shd w:val="clear" w:color="auto" w:fill="auto"/>
            <w:vAlign w:val="center"/>
          </w:tcPr>
          <w:p w14:paraId="27EC9B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08C747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372" w:type="pct"/>
            <w:shd w:val="clear" w:color="auto" w:fill="auto"/>
            <w:vAlign w:val="center"/>
          </w:tcPr>
          <w:p w14:paraId="6BB6F351">
            <w:pPr>
              <w:jc w:val="center"/>
              <w:rPr>
                <w:rFonts w:hint="eastAsia" w:ascii="宋体" w:hAnsi="宋体" w:eastAsia="宋体" w:cs="宋体"/>
                <w:i w:val="0"/>
                <w:iCs w:val="0"/>
                <w:color w:val="000000"/>
                <w:sz w:val="24"/>
                <w:szCs w:val="24"/>
                <w:u w:val="none"/>
              </w:rPr>
            </w:pPr>
          </w:p>
        </w:tc>
      </w:tr>
      <w:tr w14:paraId="3B12E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577B9291">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F5904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476</w:t>
            </w:r>
          </w:p>
        </w:tc>
        <w:tc>
          <w:tcPr>
            <w:tcW w:w="372" w:type="pct"/>
            <w:shd w:val="clear" w:color="auto" w:fill="auto"/>
            <w:vAlign w:val="center"/>
          </w:tcPr>
          <w:p w14:paraId="02D696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6E3390D9">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11DE3C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磷酸氢二铵</w:t>
            </w:r>
          </w:p>
        </w:tc>
        <w:tc>
          <w:tcPr>
            <w:tcW w:w="1577" w:type="pct"/>
            <w:shd w:val="clear" w:color="auto" w:fill="auto"/>
            <w:vAlign w:val="center"/>
          </w:tcPr>
          <w:p w14:paraId="32F15C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分析纯，100g/瓶</w:t>
            </w:r>
          </w:p>
        </w:tc>
        <w:tc>
          <w:tcPr>
            <w:tcW w:w="390" w:type="pct"/>
            <w:shd w:val="clear" w:color="auto" w:fill="auto"/>
            <w:vAlign w:val="center"/>
          </w:tcPr>
          <w:p w14:paraId="0FB0EB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16CF6E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85</w:t>
            </w:r>
          </w:p>
        </w:tc>
        <w:tc>
          <w:tcPr>
            <w:tcW w:w="372" w:type="pct"/>
            <w:shd w:val="clear" w:color="auto" w:fill="auto"/>
            <w:vAlign w:val="center"/>
          </w:tcPr>
          <w:p w14:paraId="0F12D4E8">
            <w:pPr>
              <w:jc w:val="center"/>
              <w:rPr>
                <w:rFonts w:hint="eastAsia" w:ascii="宋体" w:hAnsi="宋体" w:eastAsia="宋体" w:cs="宋体"/>
                <w:i w:val="0"/>
                <w:iCs w:val="0"/>
                <w:color w:val="000000"/>
                <w:sz w:val="24"/>
                <w:szCs w:val="24"/>
                <w:u w:val="none"/>
              </w:rPr>
            </w:pPr>
          </w:p>
        </w:tc>
      </w:tr>
      <w:tr w14:paraId="7D579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2CACC5FA">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615ED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477</w:t>
            </w:r>
          </w:p>
        </w:tc>
        <w:tc>
          <w:tcPr>
            <w:tcW w:w="372" w:type="pct"/>
            <w:shd w:val="clear" w:color="auto" w:fill="auto"/>
            <w:vAlign w:val="center"/>
          </w:tcPr>
          <w:p w14:paraId="47CD22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72F3C2DC">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A691A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钼酸铵</w:t>
            </w:r>
          </w:p>
        </w:tc>
        <w:tc>
          <w:tcPr>
            <w:tcW w:w="1577" w:type="pct"/>
            <w:shd w:val="clear" w:color="auto" w:fill="auto"/>
            <w:vAlign w:val="center"/>
          </w:tcPr>
          <w:p w14:paraId="7BABE1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分析纯，500g/瓶</w:t>
            </w:r>
          </w:p>
        </w:tc>
        <w:tc>
          <w:tcPr>
            <w:tcW w:w="390" w:type="pct"/>
            <w:shd w:val="clear" w:color="auto" w:fill="auto"/>
            <w:vAlign w:val="center"/>
          </w:tcPr>
          <w:p w14:paraId="14497D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3948B4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240</w:t>
            </w:r>
          </w:p>
        </w:tc>
        <w:tc>
          <w:tcPr>
            <w:tcW w:w="372" w:type="pct"/>
            <w:shd w:val="clear" w:color="auto" w:fill="auto"/>
            <w:vAlign w:val="center"/>
          </w:tcPr>
          <w:p w14:paraId="2B13B939">
            <w:pPr>
              <w:jc w:val="center"/>
              <w:rPr>
                <w:rFonts w:hint="eastAsia" w:ascii="宋体" w:hAnsi="宋体" w:eastAsia="宋体" w:cs="宋体"/>
                <w:i w:val="0"/>
                <w:iCs w:val="0"/>
                <w:color w:val="000000"/>
                <w:sz w:val="24"/>
                <w:szCs w:val="24"/>
                <w:u w:val="none"/>
              </w:rPr>
            </w:pPr>
          </w:p>
        </w:tc>
      </w:tr>
      <w:tr w14:paraId="42166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6D14BD36">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78EE5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478</w:t>
            </w:r>
          </w:p>
        </w:tc>
        <w:tc>
          <w:tcPr>
            <w:tcW w:w="372" w:type="pct"/>
            <w:shd w:val="clear" w:color="auto" w:fill="auto"/>
            <w:vAlign w:val="center"/>
          </w:tcPr>
          <w:p w14:paraId="67007C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56CE9DF1">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A37FA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碘化铋</w:t>
            </w:r>
          </w:p>
        </w:tc>
        <w:tc>
          <w:tcPr>
            <w:tcW w:w="1577" w:type="pct"/>
            <w:shd w:val="clear" w:color="auto" w:fill="auto"/>
            <w:vAlign w:val="center"/>
          </w:tcPr>
          <w:p w14:paraId="20624F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分析纯，25g/瓶</w:t>
            </w:r>
          </w:p>
        </w:tc>
        <w:tc>
          <w:tcPr>
            <w:tcW w:w="390" w:type="pct"/>
            <w:shd w:val="clear" w:color="auto" w:fill="auto"/>
            <w:vAlign w:val="center"/>
          </w:tcPr>
          <w:p w14:paraId="2D72FB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398" w:type="pct"/>
            <w:shd w:val="clear" w:color="auto" w:fill="auto"/>
            <w:vAlign w:val="center"/>
          </w:tcPr>
          <w:p w14:paraId="6F1049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w:t>
            </w:r>
          </w:p>
        </w:tc>
        <w:tc>
          <w:tcPr>
            <w:tcW w:w="372" w:type="pct"/>
            <w:shd w:val="clear" w:color="auto" w:fill="auto"/>
            <w:vAlign w:val="center"/>
          </w:tcPr>
          <w:p w14:paraId="30B75430">
            <w:pPr>
              <w:jc w:val="center"/>
              <w:rPr>
                <w:rFonts w:hint="eastAsia" w:ascii="宋体" w:hAnsi="宋体" w:eastAsia="宋体" w:cs="宋体"/>
                <w:i w:val="0"/>
                <w:iCs w:val="0"/>
                <w:color w:val="000000"/>
                <w:sz w:val="24"/>
                <w:szCs w:val="24"/>
                <w:u w:val="none"/>
              </w:rPr>
            </w:pPr>
          </w:p>
        </w:tc>
      </w:tr>
      <w:tr w14:paraId="2C240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2C173A6A">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AAF5F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479</w:t>
            </w:r>
          </w:p>
        </w:tc>
        <w:tc>
          <w:tcPr>
            <w:tcW w:w="372" w:type="pct"/>
            <w:shd w:val="clear" w:color="auto" w:fill="auto"/>
            <w:vAlign w:val="center"/>
          </w:tcPr>
          <w:p w14:paraId="5E2D18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444C106D">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CC441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碘化钠</w:t>
            </w:r>
          </w:p>
        </w:tc>
        <w:tc>
          <w:tcPr>
            <w:tcW w:w="1577" w:type="pct"/>
            <w:shd w:val="clear" w:color="auto" w:fill="auto"/>
            <w:vAlign w:val="center"/>
          </w:tcPr>
          <w:p w14:paraId="69A3B3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分析纯，100g/瓶</w:t>
            </w:r>
          </w:p>
        </w:tc>
        <w:tc>
          <w:tcPr>
            <w:tcW w:w="390" w:type="pct"/>
            <w:shd w:val="clear" w:color="auto" w:fill="auto"/>
            <w:vAlign w:val="center"/>
          </w:tcPr>
          <w:p w14:paraId="489FE6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6000DD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c>
          <w:tcPr>
            <w:tcW w:w="372" w:type="pct"/>
            <w:shd w:val="clear" w:color="auto" w:fill="auto"/>
            <w:vAlign w:val="center"/>
          </w:tcPr>
          <w:p w14:paraId="0C5EA2AE">
            <w:pPr>
              <w:jc w:val="center"/>
              <w:rPr>
                <w:rFonts w:hint="eastAsia" w:ascii="宋体" w:hAnsi="宋体" w:eastAsia="宋体" w:cs="宋体"/>
                <w:i w:val="0"/>
                <w:iCs w:val="0"/>
                <w:color w:val="000000"/>
                <w:sz w:val="24"/>
                <w:szCs w:val="24"/>
                <w:u w:val="none"/>
              </w:rPr>
            </w:pPr>
          </w:p>
        </w:tc>
      </w:tr>
      <w:tr w14:paraId="0D909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40BB2F24">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D8DF0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480</w:t>
            </w:r>
          </w:p>
        </w:tc>
        <w:tc>
          <w:tcPr>
            <w:tcW w:w="372" w:type="pct"/>
            <w:shd w:val="clear" w:color="auto" w:fill="auto"/>
            <w:vAlign w:val="center"/>
          </w:tcPr>
          <w:p w14:paraId="7B8776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158E2C96">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47F4C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冰乙酸</w:t>
            </w:r>
          </w:p>
        </w:tc>
        <w:tc>
          <w:tcPr>
            <w:tcW w:w="1577" w:type="pct"/>
            <w:shd w:val="clear" w:color="auto" w:fill="auto"/>
            <w:vAlign w:val="center"/>
          </w:tcPr>
          <w:p w14:paraId="13BDEC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分析纯，500ml/瓶</w:t>
            </w:r>
          </w:p>
        </w:tc>
        <w:tc>
          <w:tcPr>
            <w:tcW w:w="390" w:type="pct"/>
            <w:shd w:val="clear" w:color="auto" w:fill="auto"/>
            <w:vAlign w:val="center"/>
          </w:tcPr>
          <w:p w14:paraId="160467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398" w:type="pct"/>
            <w:shd w:val="clear" w:color="auto" w:fill="auto"/>
            <w:vAlign w:val="center"/>
          </w:tcPr>
          <w:p w14:paraId="47370F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372" w:type="pct"/>
            <w:shd w:val="clear" w:color="auto" w:fill="auto"/>
            <w:vAlign w:val="center"/>
          </w:tcPr>
          <w:p w14:paraId="03D9FB52">
            <w:pPr>
              <w:jc w:val="center"/>
              <w:rPr>
                <w:rFonts w:hint="eastAsia" w:ascii="宋体" w:hAnsi="宋体" w:eastAsia="宋体" w:cs="宋体"/>
                <w:i w:val="0"/>
                <w:iCs w:val="0"/>
                <w:color w:val="000000"/>
                <w:sz w:val="24"/>
                <w:szCs w:val="24"/>
                <w:u w:val="none"/>
              </w:rPr>
            </w:pPr>
          </w:p>
        </w:tc>
      </w:tr>
      <w:tr w14:paraId="76E07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41BF360E">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01FAD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481</w:t>
            </w:r>
          </w:p>
        </w:tc>
        <w:tc>
          <w:tcPr>
            <w:tcW w:w="372" w:type="pct"/>
            <w:shd w:val="clear" w:color="auto" w:fill="auto"/>
            <w:vAlign w:val="center"/>
          </w:tcPr>
          <w:p w14:paraId="52D6B8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622A749E">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EF18C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柠檬酸</w:t>
            </w:r>
          </w:p>
        </w:tc>
        <w:tc>
          <w:tcPr>
            <w:tcW w:w="1577" w:type="pct"/>
            <w:shd w:val="clear" w:color="auto" w:fill="auto"/>
            <w:vAlign w:val="center"/>
          </w:tcPr>
          <w:p w14:paraId="24E788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分析纯，500g/瓶</w:t>
            </w:r>
          </w:p>
        </w:tc>
        <w:tc>
          <w:tcPr>
            <w:tcW w:w="390" w:type="pct"/>
            <w:shd w:val="clear" w:color="auto" w:fill="auto"/>
            <w:vAlign w:val="center"/>
          </w:tcPr>
          <w:p w14:paraId="282A0D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26DEB8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372" w:type="pct"/>
            <w:shd w:val="clear" w:color="auto" w:fill="auto"/>
            <w:vAlign w:val="center"/>
          </w:tcPr>
          <w:p w14:paraId="3A68986C">
            <w:pPr>
              <w:jc w:val="center"/>
              <w:rPr>
                <w:rFonts w:hint="eastAsia" w:ascii="宋体" w:hAnsi="宋体" w:eastAsia="宋体" w:cs="宋体"/>
                <w:i w:val="0"/>
                <w:iCs w:val="0"/>
                <w:color w:val="000000"/>
                <w:sz w:val="24"/>
                <w:szCs w:val="24"/>
                <w:u w:val="none"/>
              </w:rPr>
            </w:pPr>
          </w:p>
        </w:tc>
      </w:tr>
      <w:tr w14:paraId="03916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2291C670">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02747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482</w:t>
            </w:r>
          </w:p>
        </w:tc>
        <w:tc>
          <w:tcPr>
            <w:tcW w:w="372" w:type="pct"/>
            <w:shd w:val="clear" w:color="auto" w:fill="auto"/>
            <w:vAlign w:val="center"/>
          </w:tcPr>
          <w:p w14:paraId="6BE945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00FFBC93">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5171D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三氯化铁</w:t>
            </w:r>
          </w:p>
        </w:tc>
        <w:tc>
          <w:tcPr>
            <w:tcW w:w="1577" w:type="pct"/>
            <w:shd w:val="clear" w:color="auto" w:fill="auto"/>
            <w:vAlign w:val="center"/>
          </w:tcPr>
          <w:p w14:paraId="56C4F4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分析纯，500g/瓶</w:t>
            </w:r>
          </w:p>
        </w:tc>
        <w:tc>
          <w:tcPr>
            <w:tcW w:w="390" w:type="pct"/>
            <w:shd w:val="clear" w:color="auto" w:fill="auto"/>
            <w:vAlign w:val="center"/>
          </w:tcPr>
          <w:p w14:paraId="2DB436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520492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c>
          <w:tcPr>
            <w:tcW w:w="372" w:type="pct"/>
            <w:shd w:val="clear" w:color="auto" w:fill="auto"/>
            <w:vAlign w:val="center"/>
          </w:tcPr>
          <w:p w14:paraId="18C462D1">
            <w:pPr>
              <w:jc w:val="center"/>
              <w:rPr>
                <w:rFonts w:hint="eastAsia" w:ascii="宋体" w:hAnsi="宋体" w:eastAsia="宋体" w:cs="宋体"/>
                <w:i w:val="0"/>
                <w:iCs w:val="0"/>
                <w:color w:val="000000"/>
                <w:sz w:val="24"/>
                <w:szCs w:val="24"/>
                <w:u w:val="none"/>
              </w:rPr>
            </w:pPr>
          </w:p>
        </w:tc>
      </w:tr>
      <w:tr w14:paraId="75C65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397B726B">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BB7AE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483</w:t>
            </w:r>
          </w:p>
        </w:tc>
        <w:tc>
          <w:tcPr>
            <w:tcW w:w="372" w:type="pct"/>
            <w:shd w:val="clear" w:color="auto" w:fill="auto"/>
            <w:vAlign w:val="center"/>
          </w:tcPr>
          <w:p w14:paraId="6ACAF6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39542F4C">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15AF97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硫酸钠</w:t>
            </w:r>
          </w:p>
        </w:tc>
        <w:tc>
          <w:tcPr>
            <w:tcW w:w="1577" w:type="pct"/>
            <w:shd w:val="clear" w:color="auto" w:fill="auto"/>
            <w:vAlign w:val="center"/>
          </w:tcPr>
          <w:p w14:paraId="171EAF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分析纯，500g/瓶</w:t>
            </w:r>
          </w:p>
        </w:tc>
        <w:tc>
          <w:tcPr>
            <w:tcW w:w="390" w:type="pct"/>
            <w:shd w:val="clear" w:color="auto" w:fill="auto"/>
            <w:vAlign w:val="center"/>
          </w:tcPr>
          <w:p w14:paraId="714EE8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5E815F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372" w:type="pct"/>
            <w:shd w:val="clear" w:color="auto" w:fill="auto"/>
            <w:vAlign w:val="center"/>
          </w:tcPr>
          <w:p w14:paraId="050CF4C4">
            <w:pPr>
              <w:jc w:val="center"/>
              <w:rPr>
                <w:rFonts w:hint="eastAsia" w:ascii="宋体" w:hAnsi="宋体" w:eastAsia="宋体" w:cs="宋体"/>
                <w:i w:val="0"/>
                <w:iCs w:val="0"/>
                <w:color w:val="000000"/>
                <w:sz w:val="24"/>
                <w:szCs w:val="24"/>
                <w:u w:val="none"/>
              </w:rPr>
            </w:pPr>
          </w:p>
        </w:tc>
      </w:tr>
      <w:tr w14:paraId="58949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1D7F73A1">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B73E9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484</w:t>
            </w:r>
          </w:p>
        </w:tc>
        <w:tc>
          <w:tcPr>
            <w:tcW w:w="372" w:type="pct"/>
            <w:shd w:val="clear" w:color="auto" w:fill="auto"/>
            <w:vAlign w:val="center"/>
          </w:tcPr>
          <w:p w14:paraId="4DD89E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1604AD7F">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2914A0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盐酸羟胺</w:t>
            </w:r>
          </w:p>
        </w:tc>
        <w:tc>
          <w:tcPr>
            <w:tcW w:w="1577" w:type="pct"/>
            <w:shd w:val="clear" w:color="auto" w:fill="auto"/>
            <w:vAlign w:val="center"/>
          </w:tcPr>
          <w:p w14:paraId="0CAF9F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分析纯，50g/瓶</w:t>
            </w:r>
          </w:p>
        </w:tc>
        <w:tc>
          <w:tcPr>
            <w:tcW w:w="390" w:type="pct"/>
            <w:shd w:val="clear" w:color="auto" w:fill="auto"/>
            <w:vAlign w:val="center"/>
          </w:tcPr>
          <w:p w14:paraId="13D6AF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398" w:type="pct"/>
            <w:shd w:val="clear" w:color="auto" w:fill="auto"/>
            <w:vAlign w:val="center"/>
          </w:tcPr>
          <w:p w14:paraId="3599D3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372" w:type="pct"/>
            <w:shd w:val="clear" w:color="auto" w:fill="auto"/>
            <w:vAlign w:val="center"/>
          </w:tcPr>
          <w:p w14:paraId="28991260">
            <w:pPr>
              <w:jc w:val="center"/>
              <w:rPr>
                <w:rFonts w:hint="eastAsia" w:ascii="宋体" w:hAnsi="宋体" w:eastAsia="宋体" w:cs="宋体"/>
                <w:i w:val="0"/>
                <w:iCs w:val="0"/>
                <w:color w:val="000000"/>
                <w:sz w:val="24"/>
                <w:szCs w:val="24"/>
                <w:u w:val="none"/>
              </w:rPr>
            </w:pPr>
          </w:p>
        </w:tc>
      </w:tr>
      <w:tr w14:paraId="09F83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71C0ED5A">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41B58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485</w:t>
            </w:r>
          </w:p>
        </w:tc>
        <w:tc>
          <w:tcPr>
            <w:tcW w:w="372" w:type="pct"/>
            <w:shd w:val="clear" w:color="auto" w:fill="auto"/>
            <w:vAlign w:val="center"/>
          </w:tcPr>
          <w:p w14:paraId="1D9743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69AEC943">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295D0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二甲苯</w:t>
            </w:r>
          </w:p>
        </w:tc>
        <w:tc>
          <w:tcPr>
            <w:tcW w:w="1577" w:type="pct"/>
            <w:shd w:val="clear" w:color="auto" w:fill="auto"/>
            <w:vAlign w:val="center"/>
          </w:tcPr>
          <w:p w14:paraId="46E028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分析纯，500mL/瓶</w:t>
            </w:r>
          </w:p>
        </w:tc>
        <w:tc>
          <w:tcPr>
            <w:tcW w:w="390" w:type="pct"/>
            <w:shd w:val="clear" w:color="auto" w:fill="auto"/>
            <w:vAlign w:val="center"/>
          </w:tcPr>
          <w:p w14:paraId="63DCCF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398" w:type="pct"/>
            <w:shd w:val="clear" w:color="auto" w:fill="auto"/>
            <w:vAlign w:val="center"/>
          </w:tcPr>
          <w:p w14:paraId="334DB8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372" w:type="pct"/>
            <w:shd w:val="clear" w:color="auto" w:fill="auto"/>
            <w:vAlign w:val="center"/>
          </w:tcPr>
          <w:p w14:paraId="1D2D0572">
            <w:pPr>
              <w:jc w:val="center"/>
              <w:rPr>
                <w:rFonts w:hint="eastAsia" w:ascii="宋体" w:hAnsi="宋体" w:eastAsia="宋体" w:cs="宋体"/>
                <w:i w:val="0"/>
                <w:iCs w:val="0"/>
                <w:color w:val="000000"/>
                <w:sz w:val="24"/>
                <w:szCs w:val="24"/>
                <w:u w:val="none"/>
              </w:rPr>
            </w:pPr>
          </w:p>
        </w:tc>
      </w:tr>
      <w:tr w14:paraId="0E890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6C59E645">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8BF5B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486</w:t>
            </w:r>
          </w:p>
        </w:tc>
        <w:tc>
          <w:tcPr>
            <w:tcW w:w="372" w:type="pct"/>
            <w:shd w:val="clear" w:color="auto" w:fill="auto"/>
            <w:vAlign w:val="center"/>
          </w:tcPr>
          <w:p w14:paraId="3CFCB1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009518F7">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9FF95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三正辛胺</w:t>
            </w:r>
          </w:p>
        </w:tc>
        <w:tc>
          <w:tcPr>
            <w:tcW w:w="1577" w:type="pct"/>
            <w:shd w:val="clear" w:color="auto" w:fill="auto"/>
            <w:vAlign w:val="center"/>
          </w:tcPr>
          <w:p w14:paraId="613983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分析纯，100mL/瓶</w:t>
            </w:r>
          </w:p>
        </w:tc>
        <w:tc>
          <w:tcPr>
            <w:tcW w:w="390" w:type="pct"/>
            <w:shd w:val="clear" w:color="auto" w:fill="auto"/>
            <w:vAlign w:val="center"/>
          </w:tcPr>
          <w:p w14:paraId="71CAAD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398" w:type="pct"/>
            <w:shd w:val="clear" w:color="auto" w:fill="auto"/>
            <w:vAlign w:val="center"/>
          </w:tcPr>
          <w:p w14:paraId="6B796A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372" w:type="pct"/>
            <w:shd w:val="clear" w:color="auto" w:fill="auto"/>
            <w:vAlign w:val="center"/>
          </w:tcPr>
          <w:p w14:paraId="6E9ADF96">
            <w:pPr>
              <w:jc w:val="center"/>
              <w:rPr>
                <w:rFonts w:hint="eastAsia" w:ascii="宋体" w:hAnsi="宋体" w:eastAsia="宋体" w:cs="宋体"/>
                <w:i w:val="0"/>
                <w:iCs w:val="0"/>
                <w:color w:val="000000"/>
                <w:sz w:val="24"/>
                <w:szCs w:val="24"/>
                <w:u w:val="none"/>
              </w:rPr>
            </w:pPr>
          </w:p>
        </w:tc>
      </w:tr>
      <w:tr w14:paraId="22A0D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0951B23A">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9AFE9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487</w:t>
            </w:r>
          </w:p>
        </w:tc>
        <w:tc>
          <w:tcPr>
            <w:tcW w:w="372" w:type="pct"/>
            <w:shd w:val="clear" w:color="auto" w:fill="auto"/>
            <w:vAlign w:val="center"/>
          </w:tcPr>
          <w:p w14:paraId="09D77D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3D63A2B9">
            <w:pPr>
              <w:jc w:val="center"/>
              <w:rPr>
                <w:rFonts w:hint="eastAsia" w:ascii="宋体" w:hAnsi="宋体" w:eastAsia="宋体" w:cs="宋体"/>
                <w:i w:val="0"/>
                <w:iCs w:val="0"/>
                <w:color w:val="FF0000"/>
                <w:sz w:val="24"/>
                <w:szCs w:val="24"/>
                <w:u w:val="none"/>
              </w:rPr>
            </w:pPr>
          </w:p>
        </w:tc>
        <w:tc>
          <w:tcPr>
            <w:tcW w:w="761" w:type="pct"/>
            <w:shd w:val="clear" w:color="auto" w:fill="auto"/>
            <w:vAlign w:val="center"/>
          </w:tcPr>
          <w:p w14:paraId="6FFF3A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硝酸铝</w:t>
            </w:r>
          </w:p>
        </w:tc>
        <w:tc>
          <w:tcPr>
            <w:tcW w:w="1577" w:type="pct"/>
            <w:shd w:val="clear" w:color="auto" w:fill="auto"/>
            <w:vAlign w:val="center"/>
          </w:tcPr>
          <w:p w14:paraId="2AC8F6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分析纯，500g/瓶</w:t>
            </w:r>
          </w:p>
        </w:tc>
        <w:tc>
          <w:tcPr>
            <w:tcW w:w="390" w:type="pct"/>
            <w:shd w:val="clear" w:color="auto" w:fill="auto"/>
            <w:vAlign w:val="center"/>
          </w:tcPr>
          <w:p w14:paraId="3A9665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398" w:type="pct"/>
            <w:shd w:val="clear" w:color="auto" w:fill="auto"/>
            <w:vAlign w:val="center"/>
          </w:tcPr>
          <w:p w14:paraId="700737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w:t>
            </w:r>
          </w:p>
        </w:tc>
        <w:tc>
          <w:tcPr>
            <w:tcW w:w="372" w:type="pct"/>
            <w:shd w:val="clear" w:color="auto" w:fill="auto"/>
            <w:vAlign w:val="center"/>
          </w:tcPr>
          <w:p w14:paraId="3B943DF2">
            <w:pPr>
              <w:jc w:val="center"/>
              <w:rPr>
                <w:rFonts w:hint="eastAsia" w:ascii="宋体" w:hAnsi="宋体" w:eastAsia="宋体" w:cs="宋体"/>
                <w:i w:val="0"/>
                <w:iCs w:val="0"/>
                <w:color w:val="000000"/>
                <w:sz w:val="24"/>
                <w:szCs w:val="24"/>
                <w:u w:val="none"/>
              </w:rPr>
            </w:pPr>
          </w:p>
        </w:tc>
      </w:tr>
      <w:tr w14:paraId="39290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51631BD3">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D24EE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488</w:t>
            </w:r>
          </w:p>
        </w:tc>
        <w:tc>
          <w:tcPr>
            <w:tcW w:w="372" w:type="pct"/>
            <w:shd w:val="clear" w:color="auto" w:fill="auto"/>
            <w:vAlign w:val="center"/>
          </w:tcPr>
          <w:p w14:paraId="52232A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677C15D7">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1FA455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偶氮胂Ⅲ</w:t>
            </w:r>
          </w:p>
        </w:tc>
        <w:tc>
          <w:tcPr>
            <w:tcW w:w="1577" w:type="pct"/>
            <w:shd w:val="clear" w:color="auto" w:fill="auto"/>
            <w:vAlign w:val="center"/>
          </w:tcPr>
          <w:p w14:paraId="05343A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分析纯，1g/瓶</w:t>
            </w:r>
          </w:p>
        </w:tc>
        <w:tc>
          <w:tcPr>
            <w:tcW w:w="390" w:type="pct"/>
            <w:shd w:val="clear" w:color="auto" w:fill="auto"/>
            <w:vAlign w:val="center"/>
          </w:tcPr>
          <w:p w14:paraId="0EC892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98" w:type="pct"/>
            <w:shd w:val="clear" w:color="auto" w:fill="auto"/>
            <w:vAlign w:val="center"/>
          </w:tcPr>
          <w:p w14:paraId="147F23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w:t>
            </w:r>
          </w:p>
        </w:tc>
        <w:tc>
          <w:tcPr>
            <w:tcW w:w="372" w:type="pct"/>
            <w:shd w:val="clear" w:color="auto" w:fill="auto"/>
            <w:vAlign w:val="center"/>
          </w:tcPr>
          <w:p w14:paraId="21E6261C">
            <w:pPr>
              <w:jc w:val="center"/>
              <w:rPr>
                <w:rFonts w:hint="eastAsia" w:ascii="宋体" w:hAnsi="宋体" w:eastAsia="宋体" w:cs="宋体"/>
                <w:i w:val="0"/>
                <w:iCs w:val="0"/>
                <w:color w:val="000000"/>
                <w:sz w:val="24"/>
                <w:szCs w:val="24"/>
                <w:u w:val="none"/>
              </w:rPr>
            </w:pPr>
          </w:p>
        </w:tc>
      </w:tr>
      <w:tr w14:paraId="6F67E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5D6479C8">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0DCCF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489</w:t>
            </w:r>
          </w:p>
        </w:tc>
        <w:tc>
          <w:tcPr>
            <w:tcW w:w="372" w:type="pct"/>
            <w:shd w:val="clear" w:color="auto" w:fill="auto"/>
            <w:vAlign w:val="center"/>
          </w:tcPr>
          <w:p w14:paraId="1CBB9F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614D7A0F">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1A64F7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尿素</w:t>
            </w:r>
          </w:p>
        </w:tc>
        <w:tc>
          <w:tcPr>
            <w:tcW w:w="1577" w:type="pct"/>
            <w:shd w:val="clear" w:color="auto" w:fill="auto"/>
            <w:vAlign w:val="center"/>
          </w:tcPr>
          <w:p w14:paraId="7336AD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分析纯，500mL/瓶</w:t>
            </w:r>
          </w:p>
        </w:tc>
        <w:tc>
          <w:tcPr>
            <w:tcW w:w="390" w:type="pct"/>
            <w:shd w:val="clear" w:color="auto" w:fill="auto"/>
            <w:vAlign w:val="center"/>
          </w:tcPr>
          <w:p w14:paraId="33D745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398" w:type="pct"/>
            <w:shd w:val="clear" w:color="auto" w:fill="auto"/>
            <w:vAlign w:val="center"/>
          </w:tcPr>
          <w:p w14:paraId="066FC6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372" w:type="pct"/>
            <w:shd w:val="clear" w:color="auto" w:fill="auto"/>
            <w:vAlign w:val="center"/>
          </w:tcPr>
          <w:p w14:paraId="03ABC73E">
            <w:pPr>
              <w:jc w:val="center"/>
              <w:rPr>
                <w:rFonts w:hint="eastAsia" w:ascii="宋体" w:hAnsi="宋体" w:eastAsia="宋体" w:cs="宋体"/>
                <w:i w:val="0"/>
                <w:iCs w:val="0"/>
                <w:color w:val="000000"/>
                <w:sz w:val="24"/>
                <w:szCs w:val="24"/>
                <w:u w:val="none"/>
              </w:rPr>
            </w:pPr>
          </w:p>
        </w:tc>
      </w:tr>
      <w:tr w14:paraId="26E7C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2BF0D201">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EDC40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490</w:t>
            </w:r>
          </w:p>
        </w:tc>
        <w:tc>
          <w:tcPr>
            <w:tcW w:w="372" w:type="pct"/>
            <w:shd w:val="clear" w:color="auto" w:fill="auto"/>
            <w:vAlign w:val="center"/>
          </w:tcPr>
          <w:p w14:paraId="020812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49433B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761" w:type="pct"/>
            <w:shd w:val="clear" w:color="auto" w:fill="auto"/>
            <w:vAlign w:val="center"/>
          </w:tcPr>
          <w:p w14:paraId="5933B6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CL-P204萃淋树脂</w:t>
            </w:r>
          </w:p>
        </w:tc>
        <w:tc>
          <w:tcPr>
            <w:tcW w:w="1577" w:type="pct"/>
            <w:shd w:val="clear" w:color="auto" w:fill="auto"/>
            <w:vAlign w:val="center"/>
          </w:tcPr>
          <w:p w14:paraId="00B2F6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60-80目，化学纯，含量不少于95%，500g/瓶</w:t>
            </w:r>
          </w:p>
        </w:tc>
        <w:tc>
          <w:tcPr>
            <w:tcW w:w="390" w:type="pct"/>
            <w:shd w:val="clear" w:color="auto" w:fill="auto"/>
            <w:vAlign w:val="center"/>
          </w:tcPr>
          <w:p w14:paraId="52A089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398" w:type="pct"/>
            <w:shd w:val="clear" w:color="auto" w:fill="auto"/>
            <w:vAlign w:val="center"/>
          </w:tcPr>
          <w:p w14:paraId="3F6307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2600</w:t>
            </w:r>
          </w:p>
        </w:tc>
        <w:tc>
          <w:tcPr>
            <w:tcW w:w="372" w:type="pct"/>
            <w:shd w:val="clear" w:color="auto" w:fill="auto"/>
            <w:vAlign w:val="center"/>
          </w:tcPr>
          <w:p w14:paraId="61203E9E">
            <w:pPr>
              <w:jc w:val="center"/>
              <w:rPr>
                <w:rFonts w:hint="eastAsia" w:ascii="宋体" w:hAnsi="宋体" w:eastAsia="宋体" w:cs="宋体"/>
                <w:i w:val="0"/>
                <w:iCs w:val="0"/>
                <w:color w:val="000000"/>
                <w:sz w:val="24"/>
                <w:szCs w:val="24"/>
                <w:u w:val="none"/>
              </w:rPr>
            </w:pPr>
          </w:p>
        </w:tc>
      </w:tr>
      <w:tr w14:paraId="2707A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74501279">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9C5FC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491</w:t>
            </w:r>
          </w:p>
        </w:tc>
        <w:tc>
          <w:tcPr>
            <w:tcW w:w="372" w:type="pct"/>
            <w:shd w:val="clear" w:color="auto" w:fill="auto"/>
            <w:vAlign w:val="center"/>
          </w:tcPr>
          <w:p w14:paraId="527EF6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2A9DBB77">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2A29E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丁腈手套</w:t>
            </w:r>
          </w:p>
        </w:tc>
        <w:tc>
          <w:tcPr>
            <w:tcW w:w="1577" w:type="pct"/>
            <w:shd w:val="clear" w:color="auto" w:fill="auto"/>
            <w:vAlign w:val="center"/>
          </w:tcPr>
          <w:p w14:paraId="4A346D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M码，100只/盒</w:t>
            </w:r>
          </w:p>
        </w:tc>
        <w:tc>
          <w:tcPr>
            <w:tcW w:w="390" w:type="pct"/>
            <w:shd w:val="clear" w:color="auto" w:fill="auto"/>
            <w:vAlign w:val="center"/>
          </w:tcPr>
          <w:p w14:paraId="7A92E6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398" w:type="pct"/>
            <w:shd w:val="clear" w:color="auto" w:fill="auto"/>
            <w:vAlign w:val="center"/>
          </w:tcPr>
          <w:p w14:paraId="261E24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w:t>
            </w:r>
          </w:p>
        </w:tc>
        <w:tc>
          <w:tcPr>
            <w:tcW w:w="372" w:type="pct"/>
            <w:shd w:val="clear" w:color="auto" w:fill="auto"/>
            <w:vAlign w:val="center"/>
          </w:tcPr>
          <w:p w14:paraId="14831C70">
            <w:pPr>
              <w:jc w:val="center"/>
              <w:rPr>
                <w:rFonts w:hint="eastAsia" w:ascii="宋体" w:hAnsi="宋体" w:eastAsia="宋体" w:cs="宋体"/>
                <w:i w:val="0"/>
                <w:iCs w:val="0"/>
                <w:color w:val="000000"/>
                <w:sz w:val="24"/>
                <w:szCs w:val="24"/>
                <w:u w:val="none"/>
              </w:rPr>
            </w:pPr>
          </w:p>
        </w:tc>
      </w:tr>
      <w:tr w14:paraId="0964C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0D516852">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9D7DF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492</w:t>
            </w:r>
          </w:p>
        </w:tc>
        <w:tc>
          <w:tcPr>
            <w:tcW w:w="372" w:type="pct"/>
            <w:shd w:val="clear" w:color="auto" w:fill="auto"/>
            <w:vAlign w:val="center"/>
          </w:tcPr>
          <w:p w14:paraId="530BD0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31991D8A">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4E41A4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塑料滴管</w:t>
            </w:r>
          </w:p>
        </w:tc>
        <w:tc>
          <w:tcPr>
            <w:tcW w:w="1577" w:type="pct"/>
            <w:shd w:val="clear" w:color="auto" w:fill="auto"/>
            <w:vAlign w:val="center"/>
          </w:tcPr>
          <w:p w14:paraId="209433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3mL,100个/包</w:t>
            </w:r>
          </w:p>
        </w:tc>
        <w:tc>
          <w:tcPr>
            <w:tcW w:w="390" w:type="pct"/>
            <w:shd w:val="clear" w:color="auto" w:fill="auto"/>
            <w:vAlign w:val="center"/>
          </w:tcPr>
          <w:p w14:paraId="523F42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398" w:type="pct"/>
            <w:shd w:val="clear" w:color="auto" w:fill="auto"/>
            <w:vAlign w:val="center"/>
          </w:tcPr>
          <w:p w14:paraId="04E155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372" w:type="pct"/>
            <w:shd w:val="clear" w:color="auto" w:fill="auto"/>
            <w:vAlign w:val="center"/>
          </w:tcPr>
          <w:p w14:paraId="632C9696">
            <w:pPr>
              <w:jc w:val="center"/>
              <w:rPr>
                <w:rFonts w:hint="eastAsia" w:ascii="宋体" w:hAnsi="宋体" w:eastAsia="宋体" w:cs="宋体"/>
                <w:i w:val="0"/>
                <w:iCs w:val="0"/>
                <w:color w:val="000000"/>
                <w:sz w:val="24"/>
                <w:szCs w:val="24"/>
                <w:u w:val="none"/>
              </w:rPr>
            </w:pPr>
          </w:p>
        </w:tc>
      </w:tr>
      <w:tr w14:paraId="35455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7F97BDA4">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309A1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493</w:t>
            </w:r>
          </w:p>
        </w:tc>
        <w:tc>
          <w:tcPr>
            <w:tcW w:w="372" w:type="pct"/>
            <w:shd w:val="clear" w:color="auto" w:fill="auto"/>
            <w:vAlign w:val="center"/>
          </w:tcPr>
          <w:p w14:paraId="7E5BD9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68678BAB">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2EAEF4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塑料滴管</w:t>
            </w:r>
          </w:p>
        </w:tc>
        <w:tc>
          <w:tcPr>
            <w:tcW w:w="1577" w:type="pct"/>
            <w:shd w:val="clear" w:color="auto" w:fill="auto"/>
            <w:vAlign w:val="center"/>
          </w:tcPr>
          <w:p w14:paraId="6A78A8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5mL,100个/包</w:t>
            </w:r>
          </w:p>
        </w:tc>
        <w:tc>
          <w:tcPr>
            <w:tcW w:w="390" w:type="pct"/>
            <w:shd w:val="clear" w:color="auto" w:fill="auto"/>
            <w:vAlign w:val="center"/>
          </w:tcPr>
          <w:p w14:paraId="638C5B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398" w:type="pct"/>
            <w:shd w:val="clear" w:color="auto" w:fill="auto"/>
            <w:vAlign w:val="center"/>
          </w:tcPr>
          <w:p w14:paraId="7B20B1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372" w:type="pct"/>
            <w:shd w:val="clear" w:color="auto" w:fill="auto"/>
            <w:vAlign w:val="center"/>
          </w:tcPr>
          <w:p w14:paraId="2DC06C4E">
            <w:pPr>
              <w:jc w:val="center"/>
              <w:rPr>
                <w:rFonts w:hint="eastAsia" w:ascii="宋体" w:hAnsi="宋体" w:eastAsia="宋体" w:cs="宋体"/>
                <w:i w:val="0"/>
                <w:iCs w:val="0"/>
                <w:color w:val="000000"/>
                <w:sz w:val="24"/>
                <w:szCs w:val="24"/>
                <w:u w:val="none"/>
              </w:rPr>
            </w:pPr>
          </w:p>
        </w:tc>
      </w:tr>
      <w:tr w14:paraId="2E275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11126BA1">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246C5B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494</w:t>
            </w:r>
          </w:p>
        </w:tc>
        <w:tc>
          <w:tcPr>
            <w:tcW w:w="372" w:type="pct"/>
            <w:shd w:val="clear" w:color="auto" w:fill="auto"/>
            <w:vAlign w:val="center"/>
          </w:tcPr>
          <w:p w14:paraId="2D8D1E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7FAAD1C0">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0F405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塑料滴管</w:t>
            </w:r>
          </w:p>
        </w:tc>
        <w:tc>
          <w:tcPr>
            <w:tcW w:w="1577" w:type="pct"/>
            <w:shd w:val="clear" w:color="auto" w:fill="auto"/>
            <w:vAlign w:val="center"/>
          </w:tcPr>
          <w:p w14:paraId="2F96F5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10mL,100个/包</w:t>
            </w:r>
          </w:p>
        </w:tc>
        <w:tc>
          <w:tcPr>
            <w:tcW w:w="390" w:type="pct"/>
            <w:shd w:val="clear" w:color="auto" w:fill="auto"/>
            <w:vAlign w:val="center"/>
          </w:tcPr>
          <w:p w14:paraId="2DB9AA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398" w:type="pct"/>
            <w:shd w:val="clear" w:color="auto" w:fill="auto"/>
            <w:vAlign w:val="center"/>
          </w:tcPr>
          <w:p w14:paraId="58D26F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c>
          <w:tcPr>
            <w:tcW w:w="372" w:type="pct"/>
            <w:shd w:val="clear" w:color="auto" w:fill="auto"/>
            <w:vAlign w:val="center"/>
          </w:tcPr>
          <w:p w14:paraId="24A2C48F">
            <w:pPr>
              <w:jc w:val="center"/>
              <w:rPr>
                <w:rFonts w:hint="eastAsia" w:ascii="宋体" w:hAnsi="宋体" w:eastAsia="宋体" w:cs="宋体"/>
                <w:i w:val="0"/>
                <w:iCs w:val="0"/>
                <w:color w:val="000000"/>
                <w:sz w:val="24"/>
                <w:szCs w:val="24"/>
                <w:u w:val="none"/>
              </w:rPr>
            </w:pPr>
          </w:p>
        </w:tc>
      </w:tr>
      <w:tr w14:paraId="17049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4F308ADA">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61209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495</w:t>
            </w:r>
          </w:p>
        </w:tc>
        <w:tc>
          <w:tcPr>
            <w:tcW w:w="372" w:type="pct"/>
            <w:shd w:val="clear" w:color="auto" w:fill="auto"/>
            <w:vAlign w:val="center"/>
          </w:tcPr>
          <w:p w14:paraId="2F2556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096AAF5C">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9CC0F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移液枪枪头</w:t>
            </w:r>
          </w:p>
        </w:tc>
        <w:tc>
          <w:tcPr>
            <w:tcW w:w="1577" w:type="pct"/>
            <w:shd w:val="clear" w:color="auto" w:fill="auto"/>
            <w:vAlign w:val="center"/>
          </w:tcPr>
          <w:p w14:paraId="5BD8B0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50μL，1000个/包</w:t>
            </w:r>
          </w:p>
        </w:tc>
        <w:tc>
          <w:tcPr>
            <w:tcW w:w="390" w:type="pct"/>
            <w:shd w:val="clear" w:color="auto" w:fill="auto"/>
            <w:vAlign w:val="center"/>
          </w:tcPr>
          <w:p w14:paraId="4B64A9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398" w:type="pct"/>
            <w:shd w:val="clear" w:color="auto" w:fill="auto"/>
            <w:vAlign w:val="center"/>
          </w:tcPr>
          <w:p w14:paraId="0EFA36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372" w:type="pct"/>
            <w:shd w:val="clear" w:color="auto" w:fill="auto"/>
            <w:vAlign w:val="center"/>
          </w:tcPr>
          <w:p w14:paraId="7F72F1FC">
            <w:pPr>
              <w:jc w:val="center"/>
              <w:rPr>
                <w:rFonts w:hint="eastAsia" w:ascii="宋体" w:hAnsi="宋体" w:eastAsia="宋体" w:cs="宋体"/>
                <w:i w:val="0"/>
                <w:iCs w:val="0"/>
                <w:color w:val="000000"/>
                <w:sz w:val="24"/>
                <w:szCs w:val="24"/>
                <w:u w:val="none"/>
              </w:rPr>
            </w:pPr>
          </w:p>
        </w:tc>
      </w:tr>
      <w:tr w14:paraId="39ECB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02D37171">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06944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496</w:t>
            </w:r>
          </w:p>
        </w:tc>
        <w:tc>
          <w:tcPr>
            <w:tcW w:w="372" w:type="pct"/>
            <w:shd w:val="clear" w:color="auto" w:fill="auto"/>
            <w:vAlign w:val="center"/>
          </w:tcPr>
          <w:p w14:paraId="1EC61C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0061923A">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1ABD3A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移液枪枪头</w:t>
            </w:r>
          </w:p>
        </w:tc>
        <w:tc>
          <w:tcPr>
            <w:tcW w:w="1577" w:type="pct"/>
            <w:shd w:val="clear" w:color="auto" w:fill="auto"/>
            <w:vAlign w:val="center"/>
          </w:tcPr>
          <w:p w14:paraId="2CFA1A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1mL,适用于普兰德，500个/包</w:t>
            </w:r>
          </w:p>
        </w:tc>
        <w:tc>
          <w:tcPr>
            <w:tcW w:w="390" w:type="pct"/>
            <w:shd w:val="clear" w:color="auto" w:fill="auto"/>
            <w:vAlign w:val="center"/>
          </w:tcPr>
          <w:p w14:paraId="6A68CB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398" w:type="pct"/>
            <w:shd w:val="clear" w:color="auto" w:fill="auto"/>
            <w:vAlign w:val="center"/>
          </w:tcPr>
          <w:p w14:paraId="049124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372" w:type="pct"/>
            <w:shd w:val="clear" w:color="auto" w:fill="auto"/>
            <w:vAlign w:val="center"/>
          </w:tcPr>
          <w:p w14:paraId="2815B46C">
            <w:pPr>
              <w:jc w:val="center"/>
              <w:rPr>
                <w:rFonts w:hint="eastAsia" w:ascii="宋体" w:hAnsi="宋体" w:eastAsia="宋体" w:cs="宋体"/>
                <w:i w:val="0"/>
                <w:iCs w:val="0"/>
                <w:color w:val="000000"/>
                <w:sz w:val="24"/>
                <w:szCs w:val="24"/>
                <w:u w:val="none"/>
              </w:rPr>
            </w:pPr>
          </w:p>
        </w:tc>
      </w:tr>
      <w:tr w14:paraId="56EC2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098BA11E">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F6AEE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497</w:t>
            </w:r>
          </w:p>
        </w:tc>
        <w:tc>
          <w:tcPr>
            <w:tcW w:w="372" w:type="pct"/>
            <w:shd w:val="clear" w:color="auto" w:fill="auto"/>
            <w:vAlign w:val="center"/>
          </w:tcPr>
          <w:p w14:paraId="461E38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42F71BEB">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46B5DB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移液枪枪头</w:t>
            </w:r>
          </w:p>
        </w:tc>
        <w:tc>
          <w:tcPr>
            <w:tcW w:w="1577" w:type="pct"/>
            <w:shd w:val="clear" w:color="auto" w:fill="auto"/>
            <w:vAlign w:val="center"/>
          </w:tcPr>
          <w:p w14:paraId="3AF71E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5mL,适用于普兰德，200个/包</w:t>
            </w:r>
          </w:p>
        </w:tc>
        <w:tc>
          <w:tcPr>
            <w:tcW w:w="390" w:type="pct"/>
            <w:shd w:val="clear" w:color="auto" w:fill="auto"/>
            <w:vAlign w:val="center"/>
          </w:tcPr>
          <w:p w14:paraId="59FDEF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398" w:type="pct"/>
            <w:shd w:val="clear" w:color="auto" w:fill="auto"/>
            <w:vAlign w:val="center"/>
          </w:tcPr>
          <w:p w14:paraId="52FE05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372" w:type="pct"/>
            <w:shd w:val="clear" w:color="auto" w:fill="auto"/>
            <w:vAlign w:val="center"/>
          </w:tcPr>
          <w:p w14:paraId="1F4EFFD9">
            <w:pPr>
              <w:jc w:val="center"/>
              <w:rPr>
                <w:rFonts w:hint="eastAsia" w:ascii="宋体" w:hAnsi="宋体" w:eastAsia="宋体" w:cs="宋体"/>
                <w:i w:val="0"/>
                <w:iCs w:val="0"/>
                <w:color w:val="000000"/>
                <w:sz w:val="24"/>
                <w:szCs w:val="24"/>
                <w:u w:val="none"/>
              </w:rPr>
            </w:pPr>
          </w:p>
        </w:tc>
      </w:tr>
      <w:tr w14:paraId="55786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29CEF0B3">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29C05A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498</w:t>
            </w:r>
          </w:p>
        </w:tc>
        <w:tc>
          <w:tcPr>
            <w:tcW w:w="372" w:type="pct"/>
            <w:shd w:val="clear" w:color="auto" w:fill="auto"/>
            <w:vAlign w:val="center"/>
          </w:tcPr>
          <w:p w14:paraId="677A4B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471F5082">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1AD177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移液枪枪头</w:t>
            </w:r>
          </w:p>
        </w:tc>
        <w:tc>
          <w:tcPr>
            <w:tcW w:w="1577" w:type="pct"/>
            <w:shd w:val="clear" w:color="auto" w:fill="auto"/>
            <w:vAlign w:val="center"/>
          </w:tcPr>
          <w:p w14:paraId="6685C1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5mL,适用于大龙，100个/包</w:t>
            </w:r>
          </w:p>
        </w:tc>
        <w:tc>
          <w:tcPr>
            <w:tcW w:w="390" w:type="pct"/>
            <w:shd w:val="clear" w:color="auto" w:fill="auto"/>
            <w:vAlign w:val="center"/>
          </w:tcPr>
          <w:p w14:paraId="389621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398" w:type="pct"/>
            <w:shd w:val="clear" w:color="auto" w:fill="auto"/>
            <w:vAlign w:val="center"/>
          </w:tcPr>
          <w:p w14:paraId="727F81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c>
          <w:tcPr>
            <w:tcW w:w="372" w:type="pct"/>
            <w:shd w:val="clear" w:color="auto" w:fill="auto"/>
            <w:vAlign w:val="center"/>
          </w:tcPr>
          <w:p w14:paraId="606872D5">
            <w:pPr>
              <w:jc w:val="center"/>
              <w:rPr>
                <w:rFonts w:hint="eastAsia" w:ascii="宋体" w:hAnsi="宋体" w:eastAsia="宋体" w:cs="宋体"/>
                <w:i w:val="0"/>
                <w:iCs w:val="0"/>
                <w:color w:val="000000"/>
                <w:sz w:val="24"/>
                <w:szCs w:val="24"/>
                <w:u w:val="none"/>
              </w:rPr>
            </w:pPr>
          </w:p>
        </w:tc>
      </w:tr>
      <w:tr w14:paraId="62905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29EAD4C4">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ADBA2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499</w:t>
            </w:r>
          </w:p>
        </w:tc>
        <w:tc>
          <w:tcPr>
            <w:tcW w:w="372" w:type="pct"/>
            <w:shd w:val="clear" w:color="auto" w:fill="auto"/>
            <w:vAlign w:val="center"/>
          </w:tcPr>
          <w:p w14:paraId="2FD262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5F4EAE1A">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1FAF36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土壤采样塑料袋</w:t>
            </w:r>
          </w:p>
        </w:tc>
        <w:tc>
          <w:tcPr>
            <w:tcW w:w="1577" w:type="pct"/>
            <w:shd w:val="clear" w:color="auto" w:fill="auto"/>
            <w:vAlign w:val="center"/>
          </w:tcPr>
          <w:p w14:paraId="244D95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可承重20公斤，个</w:t>
            </w:r>
          </w:p>
        </w:tc>
        <w:tc>
          <w:tcPr>
            <w:tcW w:w="390" w:type="pct"/>
            <w:shd w:val="clear" w:color="auto" w:fill="auto"/>
            <w:vAlign w:val="center"/>
          </w:tcPr>
          <w:p w14:paraId="0759DB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w:t>
            </w:r>
          </w:p>
        </w:tc>
        <w:tc>
          <w:tcPr>
            <w:tcW w:w="398" w:type="pct"/>
            <w:shd w:val="clear" w:color="auto" w:fill="auto"/>
            <w:vAlign w:val="center"/>
          </w:tcPr>
          <w:p w14:paraId="0C5A81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372" w:type="pct"/>
            <w:shd w:val="clear" w:color="auto" w:fill="auto"/>
            <w:vAlign w:val="center"/>
          </w:tcPr>
          <w:p w14:paraId="3616ADC7">
            <w:pPr>
              <w:jc w:val="center"/>
              <w:rPr>
                <w:rFonts w:hint="eastAsia" w:ascii="宋体" w:hAnsi="宋体" w:eastAsia="宋体" w:cs="宋体"/>
                <w:i w:val="0"/>
                <w:iCs w:val="0"/>
                <w:color w:val="000000"/>
                <w:sz w:val="24"/>
                <w:szCs w:val="24"/>
                <w:u w:val="none"/>
              </w:rPr>
            </w:pPr>
          </w:p>
        </w:tc>
      </w:tr>
      <w:tr w14:paraId="11143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1CAB1254">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AD8C9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w:t>
            </w:r>
          </w:p>
        </w:tc>
        <w:tc>
          <w:tcPr>
            <w:tcW w:w="372" w:type="pct"/>
            <w:shd w:val="clear" w:color="auto" w:fill="auto"/>
            <w:vAlign w:val="center"/>
          </w:tcPr>
          <w:p w14:paraId="5EF0FB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0D25224A">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3E190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土壤采样布袋</w:t>
            </w:r>
          </w:p>
        </w:tc>
        <w:tc>
          <w:tcPr>
            <w:tcW w:w="1577" w:type="pct"/>
            <w:shd w:val="clear" w:color="auto" w:fill="auto"/>
            <w:vAlign w:val="center"/>
          </w:tcPr>
          <w:p w14:paraId="3FF1CE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可承重20公斤土壤样品，个</w:t>
            </w:r>
          </w:p>
        </w:tc>
        <w:tc>
          <w:tcPr>
            <w:tcW w:w="390" w:type="pct"/>
            <w:shd w:val="clear" w:color="auto" w:fill="auto"/>
            <w:vAlign w:val="center"/>
          </w:tcPr>
          <w:p w14:paraId="33E8A7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398" w:type="pct"/>
            <w:shd w:val="clear" w:color="auto" w:fill="auto"/>
            <w:vAlign w:val="center"/>
          </w:tcPr>
          <w:p w14:paraId="716216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72" w:type="pct"/>
            <w:shd w:val="clear" w:color="auto" w:fill="auto"/>
            <w:vAlign w:val="center"/>
          </w:tcPr>
          <w:p w14:paraId="398347DF">
            <w:pPr>
              <w:jc w:val="center"/>
              <w:rPr>
                <w:rFonts w:hint="eastAsia" w:ascii="宋体" w:hAnsi="宋体" w:eastAsia="宋体" w:cs="宋体"/>
                <w:i w:val="0"/>
                <w:iCs w:val="0"/>
                <w:color w:val="000000"/>
                <w:sz w:val="24"/>
                <w:szCs w:val="24"/>
                <w:u w:val="none"/>
              </w:rPr>
            </w:pPr>
          </w:p>
        </w:tc>
      </w:tr>
      <w:tr w14:paraId="11E0E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5FD809C5">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21AEE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501</w:t>
            </w:r>
          </w:p>
        </w:tc>
        <w:tc>
          <w:tcPr>
            <w:tcW w:w="372" w:type="pct"/>
            <w:shd w:val="clear" w:color="auto" w:fill="auto"/>
            <w:vAlign w:val="center"/>
          </w:tcPr>
          <w:p w14:paraId="6FA8B5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0692444D">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0DF83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密封袋</w:t>
            </w:r>
          </w:p>
        </w:tc>
        <w:tc>
          <w:tcPr>
            <w:tcW w:w="1577" w:type="pct"/>
            <w:shd w:val="clear" w:color="auto" w:fill="auto"/>
            <w:vAlign w:val="center"/>
          </w:tcPr>
          <w:p w14:paraId="56177F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6号，个</w:t>
            </w:r>
          </w:p>
        </w:tc>
        <w:tc>
          <w:tcPr>
            <w:tcW w:w="390" w:type="pct"/>
            <w:shd w:val="clear" w:color="auto" w:fill="auto"/>
            <w:vAlign w:val="center"/>
          </w:tcPr>
          <w:p w14:paraId="787A36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w:t>
            </w:r>
          </w:p>
        </w:tc>
        <w:tc>
          <w:tcPr>
            <w:tcW w:w="398" w:type="pct"/>
            <w:shd w:val="clear" w:color="auto" w:fill="auto"/>
            <w:vAlign w:val="center"/>
          </w:tcPr>
          <w:p w14:paraId="742B20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0.15</w:t>
            </w:r>
          </w:p>
        </w:tc>
        <w:tc>
          <w:tcPr>
            <w:tcW w:w="372" w:type="pct"/>
            <w:shd w:val="clear" w:color="auto" w:fill="auto"/>
            <w:vAlign w:val="center"/>
          </w:tcPr>
          <w:p w14:paraId="14B3FF2F">
            <w:pPr>
              <w:jc w:val="center"/>
              <w:rPr>
                <w:rFonts w:hint="eastAsia" w:ascii="宋体" w:hAnsi="宋体" w:eastAsia="宋体" w:cs="宋体"/>
                <w:i w:val="0"/>
                <w:iCs w:val="0"/>
                <w:color w:val="000000"/>
                <w:sz w:val="24"/>
                <w:szCs w:val="24"/>
                <w:u w:val="none"/>
              </w:rPr>
            </w:pPr>
          </w:p>
        </w:tc>
      </w:tr>
      <w:tr w14:paraId="01D6B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75F70266">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34C38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502</w:t>
            </w:r>
          </w:p>
        </w:tc>
        <w:tc>
          <w:tcPr>
            <w:tcW w:w="372" w:type="pct"/>
            <w:shd w:val="clear" w:color="auto" w:fill="auto"/>
            <w:vAlign w:val="center"/>
          </w:tcPr>
          <w:p w14:paraId="7218EA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655FC382">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1F4FDD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密封袋</w:t>
            </w:r>
          </w:p>
        </w:tc>
        <w:tc>
          <w:tcPr>
            <w:tcW w:w="1577" w:type="pct"/>
            <w:shd w:val="clear" w:color="auto" w:fill="auto"/>
            <w:vAlign w:val="center"/>
          </w:tcPr>
          <w:p w14:paraId="51AB47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240mm*340mm，个</w:t>
            </w:r>
          </w:p>
        </w:tc>
        <w:tc>
          <w:tcPr>
            <w:tcW w:w="390" w:type="pct"/>
            <w:shd w:val="clear" w:color="auto" w:fill="auto"/>
            <w:vAlign w:val="center"/>
          </w:tcPr>
          <w:p w14:paraId="3672BE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w:t>
            </w:r>
          </w:p>
        </w:tc>
        <w:tc>
          <w:tcPr>
            <w:tcW w:w="398" w:type="pct"/>
            <w:shd w:val="clear" w:color="auto" w:fill="auto"/>
            <w:vAlign w:val="center"/>
          </w:tcPr>
          <w:p w14:paraId="3348BA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0.5</w:t>
            </w:r>
          </w:p>
        </w:tc>
        <w:tc>
          <w:tcPr>
            <w:tcW w:w="372" w:type="pct"/>
            <w:shd w:val="clear" w:color="auto" w:fill="auto"/>
            <w:vAlign w:val="center"/>
          </w:tcPr>
          <w:p w14:paraId="01133E59">
            <w:pPr>
              <w:jc w:val="center"/>
              <w:rPr>
                <w:rFonts w:hint="eastAsia" w:ascii="宋体" w:hAnsi="宋体" w:eastAsia="宋体" w:cs="宋体"/>
                <w:i w:val="0"/>
                <w:iCs w:val="0"/>
                <w:color w:val="000000"/>
                <w:sz w:val="24"/>
                <w:szCs w:val="24"/>
                <w:u w:val="none"/>
              </w:rPr>
            </w:pPr>
          </w:p>
        </w:tc>
      </w:tr>
      <w:tr w14:paraId="0B45E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0B35037B">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A85D5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503</w:t>
            </w:r>
          </w:p>
        </w:tc>
        <w:tc>
          <w:tcPr>
            <w:tcW w:w="372" w:type="pct"/>
            <w:shd w:val="clear" w:color="auto" w:fill="auto"/>
            <w:vAlign w:val="center"/>
          </w:tcPr>
          <w:p w14:paraId="011C6D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45BBCDBC">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B262A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密封袋</w:t>
            </w:r>
          </w:p>
        </w:tc>
        <w:tc>
          <w:tcPr>
            <w:tcW w:w="1577" w:type="pct"/>
            <w:shd w:val="clear" w:color="auto" w:fill="auto"/>
            <w:vAlign w:val="center"/>
          </w:tcPr>
          <w:p w14:paraId="61C7F2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7号，个</w:t>
            </w:r>
          </w:p>
        </w:tc>
        <w:tc>
          <w:tcPr>
            <w:tcW w:w="390" w:type="pct"/>
            <w:shd w:val="clear" w:color="auto" w:fill="auto"/>
            <w:vAlign w:val="center"/>
          </w:tcPr>
          <w:p w14:paraId="2D8757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w:t>
            </w:r>
          </w:p>
        </w:tc>
        <w:tc>
          <w:tcPr>
            <w:tcW w:w="398" w:type="pct"/>
            <w:shd w:val="clear" w:color="auto" w:fill="auto"/>
            <w:vAlign w:val="center"/>
          </w:tcPr>
          <w:p w14:paraId="239CC7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w:t>
            </w:r>
          </w:p>
        </w:tc>
        <w:tc>
          <w:tcPr>
            <w:tcW w:w="372" w:type="pct"/>
            <w:shd w:val="clear" w:color="auto" w:fill="auto"/>
            <w:vAlign w:val="center"/>
          </w:tcPr>
          <w:p w14:paraId="13B58B5B">
            <w:pPr>
              <w:jc w:val="center"/>
              <w:rPr>
                <w:rFonts w:hint="eastAsia" w:ascii="宋体" w:hAnsi="宋体" w:eastAsia="宋体" w:cs="宋体"/>
                <w:i w:val="0"/>
                <w:iCs w:val="0"/>
                <w:color w:val="000000"/>
                <w:sz w:val="24"/>
                <w:szCs w:val="24"/>
                <w:u w:val="none"/>
              </w:rPr>
            </w:pPr>
          </w:p>
        </w:tc>
      </w:tr>
      <w:tr w14:paraId="564EB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2EB43CF5">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78F99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504</w:t>
            </w:r>
          </w:p>
        </w:tc>
        <w:tc>
          <w:tcPr>
            <w:tcW w:w="372" w:type="pct"/>
            <w:shd w:val="clear" w:color="auto" w:fill="auto"/>
            <w:vAlign w:val="center"/>
          </w:tcPr>
          <w:p w14:paraId="17884C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477A2D04">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AC409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保鲜袋</w:t>
            </w:r>
          </w:p>
        </w:tc>
        <w:tc>
          <w:tcPr>
            <w:tcW w:w="1577" w:type="pct"/>
            <w:shd w:val="clear" w:color="auto" w:fill="auto"/>
            <w:vAlign w:val="center"/>
          </w:tcPr>
          <w:p w14:paraId="4B4F25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20cm*30cm，200只/卷</w:t>
            </w:r>
          </w:p>
        </w:tc>
        <w:tc>
          <w:tcPr>
            <w:tcW w:w="390" w:type="pct"/>
            <w:shd w:val="clear" w:color="auto" w:fill="auto"/>
            <w:vAlign w:val="center"/>
          </w:tcPr>
          <w:p w14:paraId="28E43A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398" w:type="pct"/>
            <w:shd w:val="clear" w:color="auto" w:fill="auto"/>
            <w:vAlign w:val="center"/>
          </w:tcPr>
          <w:p w14:paraId="2CA9A6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372" w:type="pct"/>
            <w:shd w:val="clear" w:color="auto" w:fill="auto"/>
            <w:vAlign w:val="center"/>
          </w:tcPr>
          <w:p w14:paraId="2FDD1F0D">
            <w:pPr>
              <w:jc w:val="center"/>
              <w:rPr>
                <w:rFonts w:hint="eastAsia" w:ascii="宋体" w:hAnsi="宋体" w:eastAsia="宋体" w:cs="宋体"/>
                <w:i w:val="0"/>
                <w:iCs w:val="0"/>
                <w:color w:val="000000"/>
                <w:sz w:val="24"/>
                <w:szCs w:val="24"/>
                <w:u w:val="none"/>
              </w:rPr>
            </w:pPr>
          </w:p>
        </w:tc>
      </w:tr>
      <w:tr w14:paraId="03C17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2C184BC1">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945D3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505</w:t>
            </w:r>
          </w:p>
        </w:tc>
        <w:tc>
          <w:tcPr>
            <w:tcW w:w="372" w:type="pct"/>
            <w:shd w:val="clear" w:color="auto" w:fill="auto"/>
            <w:vAlign w:val="center"/>
          </w:tcPr>
          <w:p w14:paraId="7B5322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689F7BD1">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1146CC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工业无尘纸</w:t>
            </w:r>
          </w:p>
        </w:tc>
        <w:tc>
          <w:tcPr>
            <w:tcW w:w="1577" w:type="pct"/>
            <w:shd w:val="clear" w:color="auto" w:fill="auto"/>
            <w:vAlign w:val="center"/>
          </w:tcPr>
          <w:p w14:paraId="75750A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20cm*30cm，500张/卷</w:t>
            </w:r>
          </w:p>
        </w:tc>
        <w:tc>
          <w:tcPr>
            <w:tcW w:w="390" w:type="pct"/>
            <w:shd w:val="clear" w:color="auto" w:fill="auto"/>
            <w:vAlign w:val="center"/>
          </w:tcPr>
          <w:p w14:paraId="0CF60C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398" w:type="pct"/>
            <w:shd w:val="clear" w:color="auto" w:fill="auto"/>
            <w:vAlign w:val="center"/>
          </w:tcPr>
          <w:p w14:paraId="1947D1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372" w:type="pct"/>
            <w:shd w:val="clear" w:color="auto" w:fill="auto"/>
            <w:vAlign w:val="center"/>
          </w:tcPr>
          <w:p w14:paraId="764CF2C2">
            <w:pPr>
              <w:jc w:val="center"/>
              <w:rPr>
                <w:rFonts w:hint="eastAsia" w:ascii="宋体" w:hAnsi="宋体" w:eastAsia="宋体" w:cs="宋体"/>
                <w:i w:val="0"/>
                <w:iCs w:val="0"/>
                <w:color w:val="000000"/>
                <w:sz w:val="24"/>
                <w:szCs w:val="24"/>
                <w:u w:val="none"/>
              </w:rPr>
            </w:pPr>
          </w:p>
        </w:tc>
      </w:tr>
      <w:tr w14:paraId="65BB3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421C517C">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9C831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506</w:t>
            </w:r>
          </w:p>
        </w:tc>
        <w:tc>
          <w:tcPr>
            <w:tcW w:w="372" w:type="pct"/>
            <w:shd w:val="clear" w:color="auto" w:fill="auto"/>
            <w:vAlign w:val="center"/>
          </w:tcPr>
          <w:p w14:paraId="600DEF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10489965">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E9A52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实验记录本</w:t>
            </w:r>
          </w:p>
        </w:tc>
        <w:tc>
          <w:tcPr>
            <w:tcW w:w="1577" w:type="pct"/>
            <w:shd w:val="clear" w:color="auto" w:fill="auto"/>
            <w:vAlign w:val="center"/>
          </w:tcPr>
          <w:p w14:paraId="2A35F4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本</w:t>
            </w:r>
          </w:p>
        </w:tc>
        <w:tc>
          <w:tcPr>
            <w:tcW w:w="390" w:type="pct"/>
            <w:shd w:val="clear" w:color="auto" w:fill="auto"/>
            <w:vAlign w:val="center"/>
          </w:tcPr>
          <w:p w14:paraId="2A91AA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398" w:type="pct"/>
            <w:shd w:val="clear" w:color="auto" w:fill="auto"/>
            <w:vAlign w:val="center"/>
          </w:tcPr>
          <w:p w14:paraId="2B13F7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372" w:type="pct"/>
            <w:shd w:val="clear" w:color="auto" w:fill="auto"/>
            <w:vAlign w:val="center"/>
          </w:tcPr>
          <w:p w14:paraId="403E29FF">
            <w:pPr>
              <w:jc w:val="center"/>
              <w:rPr>
                <w:rFonts w:hint="eastAsia" w:ascii="宋体" w:hAnsi="宋体" w:eastAsia="宋体" w:cs="宋体"/>
                <w:i w:val="0"/>
                <w:iCs w:val="0"/>
                <w:color w:val="000000"/>
                <w:sz w:val="24"/>
                <w:szCs w:val="24"/>
                <w:u w:val="none"/>
              </w:rPr>
            </w:pPr>
          </w:p>
        </w:tc>
      </w:tr>
      <w:tr w14:paraId="1F00E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4011A827">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F3116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507</w:t>
            </w:r>
          </w:p>
        </w:tc>
        <w:tc>
          <w:tcPr>
            <w:tcW w:w="372" w:type="pct"/>
            <w:shd w:val="clear" w:color="auto" w:fill="auto"/>
            <w:vAlign w:val="center"/>
          </w:tcPr>
          <w:p w14:paraId="02BFCB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170B6214">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15FF05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玻璃棒</w:t>
            </w:r>
          </w:p>
        </w:tc>
        <w:tc>
          <w:tcPr>
            <w:tcW w:w="1577" w:type="pct"/>
            <w:shd w:val="clear" w:color="auto" w:fill="auto"/>
            <w:vAlign w:val="center"/>
          </w:tcPr>
          <w:p w14:paraId="19A32C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长度30cm，个</w:t>
            </w:r>
          </w:p>
        </w:tc>
        <w:tc>
          <w:tcPr>
            <w:tcW w:w="390" w:type="pct"/>
            <w:shd w:val="clear" w:color="auto" w:fill="auto"/>
            <w:vAlign w:val="center"/>
          </w:tcPr>
          <w:p w14:paraId="536A8A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398" w:type="pct"/>
            <w:shd w:val="clear" w:color="auto" w:fill="auto"/>
            <w:vAlign w:val="center"/>
          </w:tcPr>
          <w:p w14:paraId="1BC033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372" w:type="pct"/>
            <w:shd w:val="clear" w:color="auto" w:fill="auto"/>
            <w:vAlign w:val="center"/>
          </w:tcPr>
          <w:p w14:paraId="1648971F">
            <w:pPr>
              <w:jc w:val="center"/>
              <w:rPr>
                <w:rFonts w:hint="eastAsia" w:ascii="宋体" w:hAnsi="宋体" w:eastAsia="宋体" w:cs="宋体"/>
                <w:i w:val="0"/>
                <w:iCs w:val="0"/>
                <w:color w:val="000000"/>
                <w:sz w:val="24"/>
                <w:szCs w:val="24"/>
                <w:u w:val="none"/>
              </w:rPr>
            </w:pPr>
          </w:p>
        </w:tc>
      </w:tr>
      <w:tr w14:paraId="79BE1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4B3AE2C5">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8EBBC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508</w:t>
            </w:r>
          </w:p>
        </w:tc>
        <w:tc>
          <w:tcPr>
            <w:tcW w:w="372" w:type="pct"/>
            <w:shd w:val="clear" w:color="auto" w:fill="auto"/>
            <w:vAlign w:val="center"/>
          </w:tcPr>
          <w:p w14:paraId="6F77B9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1E224A69">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ED156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黑色水笔</w:t>
            </w:r>
          </w:p>
        </w:tc>
        <w:tc>
          <w:tcPr>
            <w:tcW w:w="1577" w:type="pct"/>
            <w:shd w:val="clear" w:color="auto" w:fill="auto"/>
            <w:vAlign w:val="center"/>
          </w:tcPr>
          <w:p w14:paraId="3A47B4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粗细0.5，支</w:t>
            </w:r>
          </w:p>
        </w:tc>
        <w:tc>
          <w:tcPr>
            <w:tcW w:w="390" w:type="pct"/>
            <w:shd w:val="clear" w:color="auto" w:fill="auto"/>
            <w:vAlign w:val="center"/>
          </w:tcPr>
          <w:p w14:paraId="799FA7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c>
          <w:tcPr>
            <w:tcW w:w="398" w:type="pct"/>
            <w:shd w:val="clear" w:color="auto" w:fill="auto"/>
            <w:vAlign w:val="center"/>
          </w:tcPr>
          <w:p w14:paraId="3A85A8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372" w:type="pct"/>
            <w:shd w:val="clear" w:color="auto" w:fill="auto"/>
            <w:vAlign w:val="center"/>
          </w:tcPr>
          <w:p w14:paraId="4252E618">
            <w:pPr>
              <w:jc w:val="center"/>
              <w:rPr>
                <w:rFonts w:hint="eastAsia" w:ascii="宋体" w:hAnsi="宋体" w:eastAsia="宋体" w:cs="宋体"/>
                <w:i w:val="0"/>
                <w:iCs w:val="0"/>
                <w:color w:val="000000"/>
                <w:sz w:val="24"/>
                <w:szCs w:val="24"/>
                <w:u w:val="none"/>
              </w:rPr>
            </w:pPr>
          </w:p>
        </w:tc>
      </w:tr>
      <w:tr w14:paraId="7463B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27631A33">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2CEAB1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509</w:t>
            </w:r>
          </w:p>
        </w:tc>
        <w:tc>
          <w:tcPr>
            <w:tcW w:w="372" w:type="pct"/>
            <w:shd w:val="clear" w:color="auto" w:fill="auto"/>
            <w:vAlign w:val="center"/>
          </w:tcPr>
          <w:p w14:paraId="66A212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1F394655">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328AA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马克笔</w:t>
            </w:r>
          </w:p>
        </w:tc>
        <w:tc>
          <w:tcPr>
            <w:tcW w:w="1577" w:type="pct"/>
            <w:shd w:val="clear" w:color="auto" w:fill="auto"/>
            <w:vAlign w:val="center"/>
          </w:tcPr>
          <w:p w14:paraId="1EAF21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390" w:type="pct"/>
            <w:shd w:val="clear" w:color="auto" w:fill="auto"/>
            <w:vAlign w:val="center"/>
          </w:tcPr>
          <w:p w14:paraId="47418F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398" w:type="pct"/>
            <w:shd w:val="clear" w:color="auto" w:fill="auto"/>
            <w:vAlign w:val="center"/>
          </w:tcPr>
          <w:p w14:paraId="75DABE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372" w:type="pct"/>
            <w:shd w:val="clear" w:color="auto" w:fill="auto"/>
            <w:vAlign w:val="center"/>
          </w:tcPr>
          <w:p w14:paraId="15BEAE08">
            <w:pPr>
              <w:jc w:val="center"/>
              <w:rPr>
                <w:rFonts w:hint="eastAsia" w:ascii="宋体" w:hAnsi="宋体" w:eastAsia="宋体" w:cs="宋体"/>
                <w:i w:val="0"/>
                <w:iCs w:val="0"/>
                <w:color w:val="000000"/>
                <w:sz w:val="24"/>
                <w:szCs w:val="24"/>
                <w:u w:val="none"/>
              </w:rPr>
            </w:pPr>
          </w:p>
        </w:tc>
      </w:tr>
      <w:tr w14:paraId="52860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578ED26A">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0A196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510</w:t>
            </w:r>
          </w:p>
        </w:tc>
        <w:tc>
          <w:tcPr>
            <w:tcW w:w="372" w:type="pct"/>
            <w:shd w:val="clear" w:color="auto" w:fill="auto"/>
            <w:vAlign w:val="center"/>
          </w:tcPr>
          <w:p w14:paraId="1D02F4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4FBCE15A">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4BCDC6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脱脂棉球</w:t>
            </w:r>
          </w:p>
        </w:tc>
        <w:tc>
          <w:tcPr>
            <w:tcW w:w="1577" w:type="pct"/>
            <w:shd w:val="clear" w:color="auto" w:fill="auto"/>
            <w:vAlign w:val="center"/>
          </w:tcPr>
          <w:p w14:paraId="3F6A4A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500g/包</w:t>
            </w:r>
          </w:p>
        </w:tc>
        <w:tc>
          <w:tcPr>
            <w:tcW w:w="390" w:type="pct"/>
            <w:shd w:val="clear" w:color="auto" w:fill="auto"/>
            <w:vAlign w:val="center"/>
          </w:tcPr>
          <w:p w14:paraId="41B528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398" w:type="pct"/>
            <w:shd w:val="clear" w:color="auto" w:fill="auto"/>
            <w:vAlign w:val="center"/>
          </w:tcPr>
          <w:p w14:paraId="33DA31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372" w:type="pct"/>
            <w:shd w:val="clear" w:color="auto" w:fill="auto"/>
            <w:vAlign w:val="center"/>
          </w:tcPr>
          <w:p w14:paraId="3483A74D">
            <w:pPr>
              <w:jc w:val="center"/>
              <w:rPr>
                <w:rFonts w:hint="eastAsia" w:ascii="宋体" w:hAnsi="宋体" w:eastAsia="宋体" w:cs="宋体"/>
                <w:i w:val="0"/>
                <w:iCs w:val="0"/>
                <w:color w:val="000000"/>
                <w:sz w:val="24"/>
                <w:szCs w:val="24"/>
                <w:u w:val="none"/>
              </w:rPr>
            </w:pPr>
          </w:p>
        </w:tc>
      </w:tr>
      <w:tr w14:paraId="1D177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2EAA90F2">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B9419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511</w:t>
            </w:r>
          </w:p>
        </w:tc>
        <w:tc>
          <w:tcPr>
            <w:tcW w:w="372" w:type="pct"/>
            <w:shd w:val="clear" w:color="auto" w:fill="auto"/>
            <w:vAlign w:val="center"/>
          </w:tcPr>
          <w:p w14:paraId="6C19E5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30474C4E">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44F7C1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pH试纸</w:t>
            </w:r>
          </w:p>
        </w:tc>
        <w:tc>
          <w:tcPr>
            <w:tcW w:w="1577" w:type="pct"/>
            <w:shd w:val="clear" w:color="auto" w:fill="auto"/>
            <w:vAlign w:val="center"/>
          </w:tcPr>
          <w:p w14:paraId="1AEAD6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pH 0-14，包</w:t>
            </w:r>
          </w:p>
        </w:tc>
        <w:tc>
          <w:tcPr>
            <w:tcW w:w="390" w:type="pct"/>
            <w:shd w:val="clear" w:color="auto" w:fill="auto"/>
            <w:vAlign w:val="center"/>
          </w:tcPr>
          <w:p w14:paraId="230A75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398" w:type="pct"/>
            <w:shd w:val="clear" w:color="auto" w:fill="auto"/>
            <w:vAlign w:val="center"/>
          </w:tcPr>
          <w:p w14:paraId="708D95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c>
          <w:tcPr>
            <w:tcW w:w="372" w:type="pct"/>
            <w:shd w:val="clear" w:color="auto" w:fill="auto"/>
            <w:vAlign w:val="center"/>
          </w:tcPr>
          <w:p w14:paraId="710EF4E6">
            <w:pPr>
              <w:jc w:val="center"/>
              <w:rPr>
                <w:rFonts w:hint="eastAsia" w:ascii="宋体" w:hAnsi="宋体" w:eastAsia="宋体" w:cs="宋体"/>
                <w:i w:val="0"/>
                <w:iCs w:val="0"/>
                <w:color w:val="000000"/>
                <w:sz w:val="24"/>
                <w:szCs w:val="24"/>
                <w:u w:val="none"/>
              </w:rPr>
            </w:pPr>
          </w:p>
        </w:tc>
      </w:tr>
      <w:tr w14:paraId="08B45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79504E13">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8842C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512</w:t>
            </w:r>
          </w:p>
        </w:tc>
        <w:tc>
          <w:tcPr>
            <w:tcW w:w="372" w:type="pct"/>
            <w:shd w:val="clear" w:color="auto" w:fill="auto"/>
            <w:vAlign w:val="center"/>
          </w:tcPr>
          <w:p w14:paraId="5C48A0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0F65BF36">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6A8F4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pH试纸</w:t>
            </w:r>
          </w:p>
        </w:tc>
        <w:tc>
          <w:tcPr>
            <w:tcW w:w="1577" w:type="pct"/>
            <w:shd w:val="clear" w:color="auto" w:fill="auto"/>
            <w:vAlign w:val="center"/>
          </w:tcPr>
          <w:p w14:paraId="6AF68F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高精密试纸 pH=5.5-9.0，包</w:t>
            </w:r>
          </w:p>
        </w:tc>
        <w:tc>
          <w:tcPr>
            <w:tcW w:w="390" w:type="pct"/>
            <w:shd w:val="clear" w:color="auto" w:fill="auto"/>
            <w:vAlign w:val="center"/>
          </w:tcPr>
          <w:p w14:paraId="278E04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398" w:type="pct"/>
            <w:shd w:val="clear" w:color="auto" w:fill="auto"/>
            <w:vAlign w:val="center"/>
          </w:tcPr>
          <w:p w14:paraId="5C3B50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372" w:type="pct"/>
            <w:shd w:val="clear" w:color="auto" w:fill="auto"/>
            <w:vAlign w:val="center"/>
          </w:tcPr>
          <w:p w14:paraId="28C9EBA3">
            <w:pPr>
              <w:jc w:val="center"/>
              <w:rPr>
                <w:rFonts w:hint="eastAsia" w:ascii="宋体" w:hAnsi="宋体" w:eastAsia="宋体" w:cs="宋体"/>
                <w:i w:val="0"/>
                <w:iCs w:val="0"/>
                <w:color w:val="000000"/>
                <w:sz w:val="24"/>
                <w:szCs w:val="24"/>
                <w:u w:val="none"/>
              </w:rPr>
            </w:pPr>
          </w:p>
        </w:tc>
      </w:tr>
      <w:tr w14:paraId="5FB76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3FDFE9EC">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BF227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513</w:t>
            </w:r>
          </w:p>
        </w:tc>
        <w:tc>
          <w:tcPr>
            <w:tcW w:w="372" w:type="pct"/>
            <w:shd w:val="clear" w:color="auto" w:fill="auto"/>
            <w:vAlign w:val="center"/>
          </w:tcPr>
          <w:p w14:paraId="75129E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4C76C3F5">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2A0FBD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pH试纸</w:t>
            </w:r>
          </w:p>
        </w:tc>
        <w:tc>
          <w:tcPr>
            <w:tcW w:w="1577" w:type="pct"/>
            <w:shd w:val="clear" w:color="auto" w:fill="auto"/>
            <w:vAlign w:val="center"/>
          </w:tcPr>
          <w:p w14:paraId="3EFD0E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高精密试纸 pH=0.5-5.5，包</w:t>
            </w:r>
          </w:p>
        </w:tc>
        <w:tc>
          <w:tcPr>
            <w:tcW w:w="390" w:type="pct"/>
            <w:shd w:val="clear" w:color="auto" w:fill="auto"/>
            <w:vAlign w:val="center"/>
          </w:tcPr>
          <w:p w14:paraId="680559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398" w:type="pct"/>
            <w:shd w:val="clear" w:color="auto" w:fill="auto"/>
            <w:vAlign w:val="center"/>
          </w:tcPr>
          <w:p w14:paraId="1C372F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372" w:type="pct"/>
            <w:shd w:val="clear" w:color="auto" w:fill="auto"/>
            <w:vAlign w:val="center"/>
          </w:tcPr>
          <w:p w14:paraId="76E08AED">
            <w:pPr>
              <w:jc w:val="center"/>
              <w:rPr>
                <w:rFonts w:hint="eastAsia" w:ascii="宋体" w:hAnsi="宋体" w:eastAsia="宋体" w:cs="宋体"/>
                <w:i w:val="0"/>
                <w:iCs w:val="0"/>
                <w:color w:val="000000"/>
                <w:sz w:val="24"/>
                <w:szCs w:val="24"/>
                <w:u w:val="none"/>
              </w:rPr>
            </w:pPr>
          </w:p>
        </w:tc>
      </w:tr>
      <w:tr w14:paraId="00697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18BBE4A7">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00512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514</w:t>
            </w:r>
          </w:p>
        </w:tc>
        <w:tc>
          <w:tcPr>
            <w:tcW w:w="372" w:type="pct"/>
            <w:shd w:val="clear" w:color="auto" w:fill="auto"/>
            <w:vAlign w:val="center"/>
          </w:tcPr>
          <w:p w14:paraId="201442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6A34AF7E">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C6AAA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pH试纸</w:t>
            </w:r>
          </w:p>
        </w:tc>
        <w:tc>
          <w:tcPr>
            <w:tcW w:w="1577" w:type="pct"/>
            <w:shd w:val="clear" w:color="auto" w:fill="auto"/>
            <w:vAlign w:val="center"/>
          </w:tcPr>
          <w:p w14:paraId="4CBA75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高精密试纸 pH=1.4-3.0，包</w:t>
            </w:r>
          </w:p>
        </w:tc>
        <w:tc>
          <w:tcPr>
            <w:tcW w:w="390" w:type="pct"/>
            <w:shd w:val="clear" w:color="auto" w:fill="auto"/>
            <w:vAlign w:val="center"/>
          </w:tcPr>
          <w:p w14:paraId="4E0925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398" w:type="pct"/>
            <w:shd w:val="clear" w:color="auto" w:fill="auto"/>
            <w:vAlign w:val="center"/>
          </w:tcPr>
          <w:p w14:paraId="7E5141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372" w:type="pct"/>
            <w:shd w:val="clear" w:color="auto" w:fill="auto"/>
            <w:vAlign w:val="center"/>
          </w:tcPr>
          <w:p w14:paraId="15647510">
            <w:pPr>
              <w:jc w:val="center"/>
              <w:rPr>
                <w:rFonts w:hint="eastAsia" w:ascii="宋体" w:hAnsi="宋体" w:eastAsia="宋体" w:cs="宋体"/>
                <w:i w:val="0"/>
                <w:iCs w:val="0"/>
                <w:color w:val="000000"/>
                <w:sz w:val="24"/>
                <w:szCs w:val="24"/>
                <w:u w:val="none"/>
              </w:rPr>
            </w:pPr>
          </w:p>
        </w:tc>
      </w:tr>
      <w:tr w14:paraId="6E9D1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102A17CE">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7B587E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515</w:t>
            </w:r>
          </w:p>
        </w:tc>
        <w:tc>
          <w:tcPr>
            <w:tcW w:w="372" w:type="pct"/>
            <w:shd w:val="clear" w:color="auto" w:fill="auto"/>
            <w:vAlign w:val="center"/>
          </w:tcPr>
          <w:p w14:paraId="736147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14BB3663">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4FEAF1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pH试纸</w:t>
            </w:r>
          </w:p>
        </w:tc>
        <w:tc>
          <w:tcPr>
            <w:tcW w:w="1577" w:type="pct"/>
            <w:shd w:val="clear" w:color="auto" w:fill="auto"/>
            <w:vAlign w:val="center"/>
          </w:tcPr>
          <w:p w14:paraId="507AD9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高精密试纸 pH=8.2-10.0，包</w:t>
            </w:r>
          </w:p>
        </w:tc>
        <w:tc>
          <w:tcPr>
            <w:tcW w:w="390" w:type="pct"/>
            <w:shd w:val="clear" w:color="auto" w:fill="auto"/>
            <w:vAlign w:val="center"/>
          </w:tcPr>
          <w:p w14:paraId="5AFCCB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398" w:type="pct"/>
            <w:shd w:val="clear" w:color="auto" w:fill="auto"/>
            <w:vAlign w:val="center"/>
          </w:tcPr>
          <w:p w14:paraId="3C6FF3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372" w:type="pct"/>
            <w:shd w:val="clear" w:color="auto" w:fill="auto"/>
            <w:vAlign w:val="center"/>
          </w:tcPr>
          <w:p w14:paraId="7461E995">
            <w:pPr>
              <w:jc w:val="center"/>
              <w:rPr>
                <w:rFonts w:hint="eastAsia" w:ascii="宋体" w:hAnsi="宋体" w:eastAsia="宋体" w:cs="宋体"/>
                <w:i w:val="0"/>
                <w:iCs w:val="0"/>
                <w:color w:val="000000"/>
                <w:sz w:val="24"/>
                <w:szCs w:val="24"/>
                <w:u w:val="none"/>
              </w:rPr>
            </w:pPr>
          </w:p>
        </w:tc>
      </w:tr>
      <w:tr w14:paraId="20F66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24D9B801">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DA972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516</w:t>
            </w:r>
          </w:p>
        </w:tc>
        <w:tc>
          <w:tcPr>
            <w:tcW w:w="372" w:type="pct"/>
            <w:shd w:val="clear" w:color="auto" w:fill="auto"/>
            <w:vAlign w:val="center"/>
          </w:tcPr>
          <w:p w14:paraId="3F4C71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20D2B98F">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01FEA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去污粉</w:t>
            </w:r>
          </w:p>
        </w:tc>
        <w:tc>
          <w:tcPr>
            <w:tcW w:w="1577" w:type="pct"/>
            <w:shd w:val="clear" w:color="auto" w:fill="auto"/>
            <w:vAlign w:val="center"/>
          </w:tcPr>
          <w:p w14:paraId="30BED0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500g/袋</w:t>
            </w:r>
          </w:p>
        </w:tc>
        <w:tc>
          <w:tcPr>
            <w:tcW w:w="390" w:type="pct"/>
            <w:shd w:val="clear" w:color="auto" w:fill="auto"/>
            <w:vAlign w:val="center"/>
          </w:tcPr>
          <w:p w14:paraId="0D6697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398" w:type="pct"/>
            <w:shd w:val="clear" w:color="auto" w:fill="auto"/>
            <w:vAlign w:val="center"/>
          </w:tcPr>
          <w:p w14:paraId="3C12E8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372" w:type="pct"/>
            <w:shd w:val="clear" w:color="auto" w:fill="auto"/>
            <w:vAlign w:val="center"/>
          </w:tcPr>
          <w:p w14:paraId="08697308">
            <w:pPr>
              <w:jc w:val="center"/>
              <w:rPr>
                <w:rFonts w:hint="eastAsia" w:ascii="宋体" w:hAnsi="宋体" w:eastAsia="宋体" w:cs="宋体"/>
                <w:i w:val="0"/>
                <w:iCs w:val="0"/>
                <w:color w:val="000000"/>
                <w:sz w:val="24"/>
                <w:szCs w:val="24"/>
                <w:u w:val="none"/>
              </w:rPr>
            </w:pPr>
          </w:p>
        </w:tc>
      </w:tr>
      <w:tr w14:paraId="11742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268A7EC4">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2BA77D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517</w:t>
            </w:r>
          </w:p>
        </w:tc>
        <w:tc>
          <w:tcPr>
            <w:tcW w:w="372" w:type="pct"/>
            <w:shd w:val="clear" w:color="auto" w:fill="auto"/>
            <w:vAlign w:val="center"/>
          </w:tcPr>
          <w:p w14:paraId="3E2CAB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6AD8C4C9">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801FA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洗手液</w:t>
            </w:r>
          </w:p>
        </w:tc>
        <w:tc>
          <w:tcPr>
            <w:tcW w:w="1577" w:type="pct"/>
            <w:shd w:val="clear" w:color="auto" w:fill="auto"/>
            <w:vAlign w:val="center"/>
          </w:tcPr>
          <w:p w14:paraId="393F7D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500g/瓶</w:t>
            </w:r>
          </w:p>
        </w:tc>
        <w:tc>
          <w:tcPr>
            <w:tcW w:w="390" w:type="pct"/>
            <w:shd w:val="clear" w:color="auto" w:fill="auto"/>
            <w:vAlign w:val="center"/>
          </w:tcPr>
          <w:p w14:paraId="167EBD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398" w:type="pct"/>
            <w:shd w:val="clear" w:color="auto" w:fill="auto"/>
            <w:vAlign w:val="center"/>
          </w:tcPr>
          <w:p w14:paraId="5CBE3B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372" w:type="pct"/>
            <w:shd w:val="clear" w:color="auto" w:fill="auto"/>
            <w:vAlign w:val="center"/>
          </w:tcPr>
          <w:p w14:paraId="48699E87">
            <w:pPr>
              <w:jc w:val="center"/>
              <w:rPr>
                <w:rFonts w:hint="eastAsia" w:ascii="宋体" w:hAnsi="宋体" w:eastAsia="宋体" w:cs="宋体"/>
                <w:i w:val="0"/>
                <w:iCs w:val="0"/>
                <w:color w:val="000000"/>
                <w:sz w:val="24"/>
                <w:szCs w:val="24"/>
                <w:u w:val="none"/>
              </w:rPr>
            </w:pPr>
          </w:p>
        </w:tc>
      </w:tr>
      <w:tr w14:paraId="5B0E7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762B789C">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78D7E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518</w:t>
            </w:r>
          </w:p>
        </w:tc>
        <w:tc>
          <w:tcPr>
            <w:tcW w:w="372" w:type="pct"/>
            <w:shd w:val="clear" w:color="auto" w:fill="auto"/>
            <w:vAlign w:val="center"/>
          </w:tcPr>
          <w:p w14:paraId="081385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14975E4B">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4CA2F7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特厚称量纸</w:t>
            </w:r>
          </w:p>
        </w:tc>
        <w:tc>
          <w:tcPr>
            <w:tcW w:w="1577" w:type="pct"/>
            <w:shd w:val="clear" w:color="auto" w:fill="auto"/>
            <w:vAlign w:val="center"/>
          </w:tcPr>
          <w:p w14:paraId="1F0B29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10cm*10cm，500张/包</w:t>
            </w:r>
          </w:p>
        </w:tc>
        <w:tc>
          <w:tcPr>
            <w:tcW w:w="390" w:type="pct"/>
            <w:shd w:val="clear" w:color="auto" w:fill="auto"/>
            <w:vAlign w:val="center"/>
          </w:tcPr>
          <w:p w14:paraId="465411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398" w:type="pct"/>
            <w:shd w:val="clear" w:color="auto" w:fill="auto"/>
            <w:vAlign w:val="center"/>
          </w:tcPr>
          <w:p w14:paraId="09A7CD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372" w:type="pct"/>
            <w:shd w:val="clear" w:color="auto" w:fill="auto"/>
            <w:vAlign w:val="center"/>
          </w:tcPr>
          <w:p w14:paraId="39A84BC4">
            <w:pPr>
              <w:jc w:val="center"/>
              <w:rPr>
                <w:rFonts w:hint="eastAsia" w:ascii="宋体" w:hAnsi="宋体" w:eastAsia="宋体" w:cs="宋体"/>
                <w:i w:val="0"/>
                <w:iCs w:val="0"/>
                <w:color w:val="000000"/>
                <w:sz w:val="24"/>
                <w:szCs w:val="24"/>
                <w:u w:val="none"/>
              </w:rPr>
            </w:pPr>
          </w:p>
        </w:tc>
      </w:tr>
      <w:tr w14:paraId="6BB55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0500CFDF">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B9F7F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519</w:t>
            </w:r>
          </w:p>
        </w:tc>
        <w:tc>
          <w:tcPr>
            <w:tcW w:w="372" w:type="pct"/>
            <w:shd w:val="clear" w:color="auto" w:fill="auto"/>
            <w:vAlign w:val="center"/>
          </w:tcPr>
          <w:p w14:paraId="00A6C2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107F6C29">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CDCFF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药匙</w:t>
            </w:r>
          </w:p>
        </w:tc>
        <w:tc>
          <w:tcPr>
            <w:tcW w:w="1577" w:type="pct"/>
            <w:shd w:val="clear" w:color="auto" w:fill="auto"/>
            <w:vAlign w:val="center"/>
          </w:tcPr>
          <w:p w14:paraId="26CFBC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不锈钢，20cm，个</w:t>
            </w:r>
          </w:p>
        </w:tc>
        <w:tc>
          <w:tcPr>
            <w:tcW w:w="390" w:type="pct"/>
            <w:shd w:val="clear" w:color="auto" w:fill="auto"/>
            <w:vAlign w:val="center"/>
          </w:tcPr>
          <w:p w14:paraId="2E35B5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398" w:type="pct"/>
            <w:shd w:val="clear" w:color="auto" w:fill="auto"/>
            <w:vAlign w:val="center"/>
          </w:tcPr>
          <w:p w14:paraId="4DE9E7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372" w:type="pct"/>
            <w:shd w:val="clear" w:color="auto" w:fill="auto"/>
            <w:vAlign w:val="center"/>
          </w:tcPr>
          <w:p w14:paraId="2A02AC14">
            <w:pPr>
              <w:jc w:val="center"/>
              <w:rPr>
                <w:rFonts w:hint="eastAsia" w:ascii="宋体" w:hAnsi="宋体" w:eastAsia="宋体" w:cs="宋体"/>
                <w:i w:val="0"/>
                <w:iCs w:val="0"/>
                <w:color w:val="000000"/>
                <w:sz w:val="24"/>
                <w:szCs w:val="24"/>
                <w:u w:val="none"/>
              </w:rPr>
            </w:pPr>
          </w:p>
        </w:tc>
      </w:tr>
      <w:tr w14:paraId="41DF1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13CD0616">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52BE1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520</w:t>
            </w:r>
          </w:p>
        </w:tc>
        <w:tc>
          <w:tcPr>
            <w:tcW w:w="372" w:type="pct"/>
            <w:shd w:val="clear" w:color="auto" w:fill="auto"/>
            <w:vAlign w:val="center"/>
          </w:tcPr>
          <w:p w14:paraId="2A7088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75A602C7">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B2F16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药匙</w:t>
            </w:r>
          </w:p>
        </w:tc>
        <w:tc>
          <w:tcPr>
            <w:tcW w:w="1577" w:type="pct"/>
            <w:shd w:val="clear" w:color="auto" w:fill="auto"/>
            <w:vAlign w:val="center"/>
          </w:tcPr>
          <w:p w14:paraId="414C7C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牛角，中号，100个/包</w:t>
            </w:r>
          </w:p>
        </w:tc>
        <w:tc>
          <w:tcPr>
            <w:tcW w:w="390" w:type="pct"/>
            <w:shd w:val="clear" w:color="auto" w:fill="auto"/>
            <w:vAlign w:val="center"/>
          </w:tcPr>
          <w:p w14:paraId="337BBF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4267E4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800</w:t>
            </w:r>
          </w:p>
        </w:tc>
        <w:tc>
          <w:tcPr>
            <w:tcW w:w="372" w:type="pct"/>
            <w:shd w:val="clear" w:color="auto" w:fill="auto"/>
            <w:vAlign w:val="center"/>
          </w:tcPr>
          <w:p w14:paraId="4F155FF8">
            <w:pPr>
              <w:jc w:val="center"/>
              <w:rPr>
                <w:rFonts w:hint="eastAsia" w:ascii="宋体" w:hAnsi="宋体" w:eastAsia="宋体" w:cs="宋体"/>
                <w:i w:val="0"/>
                <w:iCs w:val="0"/>
                <w:color w:val="000000"/>
                <w:sz w:val="24"/>
                <w:szCs w:val="24"/>
                <w:u w:val="none"/>
              </w:rPr>
            </w:pPr>
          </w:p>
        </w:tc>
      </w:tr>
      <w:tr w14:paraId="3051A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35D4D092">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6A58B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521</w:t>
            </w:r>
          </w:p>
        </w:tc>
        <w:tc>
          <w:tcPr>
            <w:tcW w:w="372" w:type="pct"/>
            <w:shd w:val="clear" w:color="auto" w:fill="auto"/>
            <w:vAlign w:val="center"/>
          </w:tcPr>
          <w:p w14:paraId="76155D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27ABD52A">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9F86D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A4纸</w:t>
            </w:r>
          </w:p>
        </w:tc>
        <w:tc>
          <w:tcPr>
            <w:tcW w:w="1577" w:type="pct"/>
            <w:shd w:val="clear" w:color="auto" w:fill="auto"/>
            <w:vAlign w:val="center"/>
          </w:tcPr>
          <w:p w14:paraId="560F20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500张/包</w:t>
            </w:r>
          </w:p>
        </w:tc>
        <w:tc>
          <w:tcPr>
            <w:tcW w:w="390" w:type="pct"/>
            <w:shd w:val="clear" w:color="auto" w:fill="auto"/>
            <w:vAlign w:val="center"/>
          </w:tcPr>
          <w:p w14:paraId="4F9B95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398" w:type="pct"/>
            <w:shd w:val="clear" w:color="auto" w:fill="auto"/>
            <w:vAlign w:val="center"/>
          </w:tcPr>
          <w:p w14:paraId="603CDA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372" w:type="pct"/>
            <w:shd w:val="clear" w:color="auto" w:fill="auto"/>
            <w:vAlign w:val="center"/>
          </w:tcPr>
          <w:p w14:paraId="42A297B7">
            <w:pPr>
              <w:jc w:val="center"/>
              <w:rPr>
                <w:rFonts w:hint="eastAsia" w:ascii="宋体" w:hAnsi="宋体" w:eastAsia="宋体" w:cs="宋体"/>
                <w:i w:val="0"/>
                <w:iCs w:val="0"/>
                <w:color w:val="000000"/>
                <w:sz w:val="24"/>
                <w:szCs w:val="24"/>
                <w:u w:val="none"/>
              </w:rPr>
            </w:pPr>
          </w:p>
        </w:tc>
      </w:tr>
      <w:tr w14:paraId="2D855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79008C32">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77C350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522</w:t>
            </w:r>
          </w:p>
        </w:tc>
        <w:tc>
          <w:tcPr>
            <w:tcW w:w="372" w:type="pct"/>
            <w:shd w:val="clear" w:color="auto" w:fill="auto"/>
            <w:vAlign w:val="center"/>
          </w:tcPr>
          <w:p w14:paraId="35AFB3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6D4E81AD">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365B1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变色硅胶</w:t>
            </w:r>
          </w:p>
        </w:tc>
        <w:tc>
          <w:tcPr>
            <w:tcW w:w="1577" w:type="pct"/>
            <w:shd w:val="clear" w:color="auto" w:fill="auto"/>
            <w:vAlign w:val="center"/>
          </w:tcPr>
          <w:p w14:paraId="577293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500g/瓶</w:t>
            </w:r>
          </w:p>
        </w:tc>
        <w:tc>
          <w:tcPr>
            <w:tcW w:w="390" w:type="pct"/>
            <w:shd w:val="clear" w:color="auto" w:fill="auto"/>
            <w:vAlign w:val="center"/>
          </w:tcPr>
          <w:p w14:paraId="332F1F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398" w:type="pct"/>
            <w:shd w:val="clear" w:color="auto" w:fill="auto"/>
            <w:vAlign w:val="center"/>
          </w:tcPr>
          <w:p w14:paraId="3231DF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372" w:type="pct"/>
            <w:shd w:val="clear" w:color="auto" w:fill="auto"/>
            <w:vAlign w:val="center"/>
          </w:tcPr>
          <w:p w14:paraId="4D1E0BE3">
            <w:pPr>
              <w:jc w:val="center"/>
              <w:rPr>
                <w:rFonts w:hint="eastAsia" w:ascii="宋体" w:hAnsi="宋体" w:eastAsia="宋体" w:cs="宋体"/>
                <w:i w:val="0"/>
                <w:iCs w:val="0"/>
                <w:color w:val="000000"/>
                <w:sz w:val="24"/>
                <w:szCs w:val="24"/>
                <w:u w:val="none"/>
              </w:rPr>
            </w:pPr>
          </w:p>
        </w:tc>
      </w:tr>
      <w:tr w14:paraId="4F803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54A7A04A">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284B58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523</w:t>
            </w:r>
          </w:p>
        </w:tc>
        <w:tc>
          <w:tcPr>
            <w:tcW w:w="372" w:type="pct"/>
            <w:shd w:val="clear" w:color="auto" w:fill="auto"/>
            <w:vAlign w:val="center"/>
          </w:tcPr>
          <w:p w14:paraId="0FE796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46025DB4">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BB97D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抹布</w:t>
            </w:r>
          </w:p>
        </w:tc>
        <w:tc>
          <w:tcPr>
            <w:tcW w:w="1577" w:type="pct"/>
            <w:shd w:val="clear" w:color="auto" w:fill="auto"/>
            <w:vAlign w:val="center"/>
          </w:tcPr>
          <w:p w14:paraId="734284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c>
          <w:tcPr>
            <w:tcW w:w="390" w:type="pct"/>
            <w:shd w:val="clear" w:color="auto" w:fill="auto"/>
            <w:vAlign w:val="center"/>
          </w:tcPr>
          <w:p w14:paraId="093320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398" w:type="pct"/>
            <w:shd w:val="clear" w:color="auto" w:fill="auto"/>
            <w:vAlign w:val="center"/>
          </w:tcPr>
          <w:p w14:paraId="7A8ABC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372" w:type="pct"/>
            <w:shd w:val="clear" w:color="auto" w:fill="auto"/>
            <w:vAlign w:val="center"/>
          </w:tcPr>
          <w:p w14:paraId="36358B53">
            <w:pPr>
              <w:jc w:val="center"/>
              <w:rPr>
                <w:rFonts w:hint="eastAsia" w:ascii="宋体" w:hAnsi="宋体" w:eastAsia="宋体" w:cs="宋体"/>
                <w:i w:val="0"/>
                <w:iCs w:val="0"/>
                <w:color w:val="000000"/>
                <w:sz w:val="24"/>
                <w:szCs w:val="24"/>
                <w:u w:val="none"/>
              </w:rPr>
            </w:pPr>
          </w:p>
        </w:tc>
      </w:tr>
      <w:tr w14:paraId="5188D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79EFAA82">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DA90C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524</w:t>
            </w:r>
          </w:p>
        </w:tc>
        <w:tc>
          <w:tcPr>
            <w:tcW w:w="372" w:type="pct"/>
            <w:shd w:val="clear" w:color="auto" w:fill="auto"/>
            <w:vAlign w:val="center"/>
          </w:tcPr>
          <w:p w14:paraId="7FF1A0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76FEA701">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40920A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一次性活性炭口罩</w:t>
            </w:r>
          </w:p>
        </w:tc>
        <w:tc>
          <w:tcPr>
            <w:tcW w:w="1577" w:type="pct"/>
            <w:shd w:val="clear" w:color="auto" w:fill="auto"/>
            <w:vAlign w:val="center"/>
          </w:tcPr>
          <w:p w14:paraId="18F580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耳带式，50个/盒</w:t>
            </w:r>
          </w:p>
        </w:tc>
        <w:tc>
          <w:tcPr>
            <w:tcW w:w="390" w:type="pct"/>
            <w:shd w:val="clear" w:color="auto" w:fill="auto"/>
            <w:vAlign w:val="center"/>
          </w:tcPr>
          <w:p w14:paraId="18ABBF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w:t>
            </w:r>
          </w:p>
        </w:tc>
        <w:tc>
          <w:tcPr>
            <w:tcW w:w="398" w:type="pct"/>
            <w:shd w:val="clear" w:color="auto" w:fill="auto"/>
            <w:vAlign w:val="center"/>
          </w:tcPr>
          <w:p w14:paraId="2C2929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372" w:type="pct"/>
            <w:shd w:val="clear" w:color="auto" w:fill="auto"/>
            <w:vAlign w:val="center"/>
          </w:tcPr>
          <w:p w14:paraId="3E0A8B48">
            <w:pPr>
              <w:jc w:val="center"/>
              <w:rPr>
                <w:rFonts w:hint="eastAsia" w:ascii="宋体" w:hAnsi="宋体" w:eastAsia="宋体" w:cs="宋体"/>
                <w:i w:val="0"/>
                <w:iCs w:val="0"/>
                <w:color w:val="000000"/>
                <w:sz w:val="24"/>
                <w:szCs w:val="24"/>
                <w:u w:val="none"/>
              </w:rPr>
            </w:pPr>
          </w:p>
        </w:tc>
      </w:tr>
      <w:tr w14:paraId="02DFC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5B2F146B">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BB74E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525</w:t>
            </w:r>
          </w:p>
        </w:tc>
        <w:tc>
          <w:tcPr>
            <w:tcW w:w="372" w:type="pct"/>
            <w:shd w:val="clear" w:color="auto" w:fill="auto"/>
            <w:vAlign w:val="center"/>
          </w:tcPr>
          <w:p w14:paraId="198827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21944DEB">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5B89D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打磨砂纸</w:t>
            </w:r>
          </w:p>
        </w:tc>
        <w:tc>
          <w:tcPr>
            <w:tcW w:w="1577" w:type="pct"/>
            <w:shd w:val="clear" w:color="auto" w:fill="auto"/>
            <w:vAlign w:val="center"/>
          </w:tcPr>
          <w:p w14:paraId="109073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80-120目、150-180目、220-240目、280-320目、360-600目（各30张）（24*27cm）</w:t>
            </w:r>
          </w:p>
        </w:tc>
        <w:tc>
          <w:tcPr>
            <w:tcW w:w="390" w:type="pct"/>
            <w:shd w:val="clear" w:color="auto" w:fill="auto"/>
            <w:vAlign w:val="center"/>
          </w:tcPr>
          <w:p w14:paraId="4A851A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w:t>
            </w:r>
          </w:p>
        </w:tc>
        <w:tc>
          <w:tcPr>
            <w:tcW w:w="398" w:type="pct"/>
            <w:shd w:val="clear" w:color="auto" w:fill="auto"/>
            <w:vAlign w:val="center"/>
          </w:tcPr>
          <w:p w14:paraId="769803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72" w:type="pct"/>
            <w:shd w:val="clear" w:color="auto" w:fill="auto"/>
            <w:vAlign w:val="center"/>
          </w:tcPr>
          <w:p w14:paraId="232C8377">
            <w:pPr>
              <w:jc w:val="center"/>
              <w:rPr>
                <w:rFonts w:hint="eastAsia" w:ascii="宋体" w:hAnsi="宋体" w:eastAsia="宋体" w:cs="宋体"/>
                <w:i w:val="0"/>
                <w:iCs w:val="0"/>
                <w:color w:val="000000"/>
                <w:sz w:val="24"/>
                <w:szCs w:val="24"/>
                <w:u w:val="none"/>
              </w:rPr>
            </w:pPr>
          </w:p>
        </w:tc>
      </w:tr>
      <w:tr w14:paraId="6D2D8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5851E2C9">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29C8F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526</w:t>
            </w:r>
          </w:p>
        </w:tc>
        <w:tc>
          <w:tcPr>
            <w:tcW w:w="372" w:type="pct"/>
            <w:shd w:val="clear" w:color="auto" w:fill="auto"/>
            <w:vAlign w:val="center"/>
          </w:tcPr>
          <w:p w14:paraId="1DAB67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28F47706">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104DC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滤纸</w:t>
            </w:r>
          </w:p>
        </w:tc>
        <w:tc>
          <w:tcPr>
            <w:tcW w:w="1577" w:type="pct"/>
            <w:shd w:val="clear" w:color="auto" w:fill="auto"/>
            <w:vAlign w:val="center"/>
          </w:tcPr>
          <w:p w14:paraId="2605F2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9cm定性，盒</w:t>
            </w:r>
          </w:p>
        </w:tc>
        <w:tc>
          <w:tcPr>
            <w:tcW w:w="390" w:type="pct"/>
            <w:shd w:val="clear" w:color="auto" w:fill="auto"/>
            <w:vAlign w:val="center"/>
          </w:tcPr>
          <w:p w14:paraId="70A535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398" w:type="pct"/>
            <w:shd w:val="clear" w:color="auto" w:fill="auto"/>
            <w:vAlign w:val="center"/>
          </w:tcPr>
          <w:p w14:paraId="1D5BC1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372" w:type="pct"/>
            <w:shd w:val="clear" w:color="auto" w:fill="auto"/>
            <w:vAlign w:val="center"/>
          </w:tcPr>
          <w:p w14:paraId="7C4C0180">
            <w:pPr>
              <w:jc w:val="center"/>
              <w:rPr>
                <w:rFonts w:hint="eastAsia" w:ascii="宋体" w:hAnsi="宋体" w:eastAsia="宋体" w:cs="宋体"/>
                <w:i w:val="0"/>
                <w:iCs w:val="0"/>
                <w:color w:val="000000"/>
                <w:sz w:val="24"/>
                <w:szCs w:val="24"/>
                <w:u w:val="none"/>
              </w:rPr>
            </w:pPr>
          </w:p>
        </w:tc>
      </w:tr>
      <w:tr w14:paraId="746C0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12CD2696">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F3E50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527</w:t>
            </w:r>
          </w:p>
        </w:tc>
        <w:tc>
          <w:tcPr>
            <w:tcW w:w="372" w:type="pct"/>
            <w:shd w:val="clear" w:color="auto" w:fill="auto"/>
            <w:vAlign w:val="center"/>
          </w:tcPr>
          <w:p w14:paraId="46E4C2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034E5DE8">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8ECE3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滤纸</w:t>
            </w:r>
          </w:p>
        </w:tc>
        <w:tc>
          <w:tcPr>
            <w:tcW w:w="1577" w:type="pct"/>
            <w:shd w:val="clear" w:color="auto" w:fill="auto"/>
            <w:vAlign w:val="center"/>
          </w:tcPr>
          <w:p w14:paraId="547B4A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15cm定性，盒</w:t>
            </w:r>
          </w:p>
        </w:tc>
        <w:tc>
          <w:tcPr>
            <w:tcW w:w="390" w:type="pct"/>
            <w:shd w:val="clear" w:color="auto" w:fill="auto"/>
            <w:vAlign w:val="center"/>
          </w:tcPr>
          <w:p w14:paraId="570102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398" w:type="pct"/>
            <w:shd w:val="clear" w:color="auto" w:fill="auto"/>
            <w:vAlign w:val="center"/>
          </w:tcPr>
          <w:p w14:paraId="0CE057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372" w:type="pct"/>
            <w:shd w:val="clear" w:color="auto" w:fill="auto"/>
            <w:vAlign w:val="center"/>
          </w:tcPr>
          <w:p w14:paraId="17163C30">
            <w:pPr>
              <w:jc w:val="center"/>
              <w:rPr>
                <w:rFonts w:hint="eastAsia" w:ascii="宋体" w:hAnsi="宋体" w:eastAsia="宋体" w:cs="宋体"/>
                <w:i w:val="0"/>
                <w:iCs w:val="0"/>
                <w:color w:val="000000"/>
                <w:sz w:val="24"/>
                <w:szCs w:val="24"/>
                <w:u w:val="none"/>
              </w:rPr>
            </w:pPr>
          </w:p>
        </w:tc>
      </w:tr>
      <w:tr w14:paraId="3A283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71883F69">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FF132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528</w:t>
            </w:r>
          </w:p>
        </w:tc>
        <w:tc>
          <w:tcPr>
            <w:tcW w:w="372" w:type="pct"/>
            <w:shd w:val="clear" w:color="auto" w:fill="auto"/>
            <w:vAlign w:val="center"/>
          </w:tcPr>
          <w:p w14:paraId="2EE590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281762C1">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12FF7D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滤纸</w:t>
            </w:r>
          </w:p>
        </w:tc>
        <w:tc>
          <w:tcPr>
            <w:tcW w:w="1577" w:type="pct"/>
            <w:shd w:val="clear" w:color="auto" w:fill="auto"/>
            <w:vAlign w:val="center"/>
          </w:tcPr>
          <w:p w14:paraId="67893C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20cm定性，盒</w:t>
            </w:r>
          </w:p>
        </w:tc>
        <w:tc>
          <w:tcPr>
            <w:tcW w:w="390" w:type="pct"/>
            <w:shd w:val="clear" w:color="auto" w:fill="auto"/>
            <w:vAlign w:val="center"/>
          </w:tcPr>
          <w:p w14:paraId="1FC7DD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398" w:type="pct"/>
            <w:shd w:val="clear" w:color="auto" w:fill="auto"/>
            <w:vAlign w:val="center"/>
          </w:tcPr>
          <w:p w14:paraId="165C2E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372" w:type="pct"/>
            <w:shd w:val="clear" w:color="auto" w:fill="auto"/>
            <w:vAlign w:val="center"/>
          </w:tcPr>
          <w:p w14:paraId="65B7DC40">
            <w:pPr>
              <w:jc w:val="center"/>
              <w:rPr>
                <w:rFonts w:hint="eastAsia" w:ascii="宋体" w:hAnsi="宋体" w:eastAsia="宋体" w:cs="宋体"/>
                <w:i w:val="0"/>
                <w:iCs w:val="0"/>
                <w:color w:val="000000"/>
                <w:sz w:val="24"/>
                <w:szCs w:val="24"/>
                <w:u w:val="none"/>
              </w:rPr>
            </w:pPr>
          </w:p>
        </w:tc>
      </w:tr>
      <w:tr w14:paraId="542D6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2E3ADB83">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C23A7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529</w:t>
            </w:r>
          </w:p>
        </w:tc>
        <w:tc>
          <w:tcPr>
            <w:tcW w:w="372" w:type="pct"/>
            <w:shd w:val="clear" w:color="auto" w:fill="auto"/>
            <w:vAlign w:val="center"/>
          </w:tcPr>
          <w:p w14:paraId="63A3B9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536C4486">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24202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美工刀</w:t>
            </w:r>
          </w:p>
        </w:tc>
        <w:tc>
          <w:tcPr>
            <w:tcW w:w="1577" w:type="pct"/>
            <w:shd w:val="clear" w:color="auto" w:fill="auto"/>
            <w:vAlign w:val="center"/>
          </w:tcPr>
          <w:p w14:paraId="04AD58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小号，个</w:t>
            </w:r>
          </w:p>
        </w:tc>
        <w:tc>
          <w:tcPr>
            <w:tcW w:w="390" w:type="pct"/>
            <w:shd w:val="clear" w:color="auto" w:fill="auto"/>
            <w:vAlign w:val="center"/>
          </w:tcPr>
          <w:p w14:paraId="7C8DB4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398" w:type="pct"/>
            <w:shd w:val="clear" w:color="auto" w:fill="auto"/>
            <w:vAlign w:val="center"/>
          </w:tcPr>
          <w:p w14:paraId="7009DA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372" w:type="pct"/>
            <w:shd w:val="clear" w:color="auto" w:fill="auto"/>
            <w:vAlign w:val="center"/>
          </w:tcPr>
          <w:p w14:paraId="4BD8AB21">
            <w:pPr>
              <w:jc w:val="center"/>
              <w:rPr>
                <w:rFonts w:hint="eastAsia" w:ascii="宋体" w:hAnsi="宋体" w:eastAsia="宋体" w:cs="宋体"/>
                <w:i w:val="0"/>
                <w:iCs w:val="0"/>
                <w:color w:val="000000"/>
                <w:sz w:val="24"/>
                <w:szCs w:val="24"/>
                <w:u w:val="none"/>
              </w:rPr>
            </w:pPr>
          </w:p>
        </w:tc>
      </w:tr>
      <w:tr w14:paraId="7DB80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79170E26">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00154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530</w:t>
            </w:r>
          </w:p>
        </w:tc>
        <w:tc>
          <w:tcPr>
            <w:tcW w:w="372" w:type="pct"/>
            <w:shd w:val="clear" w:color="auto" w:fill="auto"/>
            <w:vAlign w:val="center"/>
          </w:tcPr>
          <w:p w14:paraId="08730A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0353C959">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4F9133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百洁布</w:t>
            </w:r>
          </w:p>
        </w:tc>
        <w:tc>
          <w:tcPr>
            <w:tcW w:w="1577" w:type="pct"/>
            <w:shd w:val="clear" w:color="auto" w:fill="auto"/>
            <w:vAlign w:val="center"/>
          </w:tcPr>
          <w:p w14:paraId="250074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390" w:type="pct"/>
            <w:shd w:val="clear" w:color="auto" w:fill="auto"/>
            <w:vAlign w:val="center"/>
          </w:tcPr>
          <w:p w14:paraId="335C0D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398" w:type="pct"/>
            <w:shd w:val="clear" w:color="auto" w:fill="auto"/>
            <w:vAlign w:val="center"/>
          </w:tcPr>
          <w:p w14:paraId="04235C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72" w:type="pct"/>
            <w:shd w:val="clear" w:color="auto" w:fill="auto"/>
            <w:vAlign w:val="center"/>
          </w:tcPr>
          <w:p w14:paraId="7E203C10">
            <w:pPr>
              <w:jc w:val="center"/>
              <w:rPr>
                <w:rFonts w:hint="eastAsia" w:ascii="宋体" w:hAnsi="宋体" w:eastAsia="宋体" w:cs="宋体"/>
                <w:i w:val="0"/>
                <w:iCs w:val="0"/>
                <w:color w:val="000000"/>
                <w:sz w:val="24"/>
                <w:szCs w:val="24"/>
                <w:u w:val="none"/>
              </w:rPr>
            </w:pPr>
          </w:p>
        </w:tc>
      </w:tr>
      <w:tr w14:paraId="24F6D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6EC6DE8B">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8879B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531</w:t>
            </w:r>
          </w:p>
        </w:tc>
        <w:tc>
          <w:tcPr>
            <w:tcW w:w="372" w:type="pct"/>
            <w:shd w:val="clear" w:color="auto" w:fill="auto"/>
            <w:vAlign w:val="center"/>
          </w:tcPr>
          <w:p w14:paraId="24AD6D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20022A25">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2B8E4B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标签纸</w:t>
            </w:r>
          </w:p>
        </w:tc>
        <w:tc>
          <w:tcPr>
            <w:tcW w:w="1577" w:type="pct"/>
            <w:shd w:val="clear" w:color="auto" w:fill="auto"/>
            <w:vAlign w:val="center"/>
          </w:tcPr>
          <w:p w14:paraId="1BD5AF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38*24mm，张</w:t>
            </w:r>
          </w:p>
        </w:tc>
        <w:tc>
          <w:tcPr>
            <w:tcW w:w="390" w:type="pct"/>
            <w:shd w:val="clear" w:color="auto" w:fill="auto"/>
            <w:vAlign w:val="center"/>
          </w:tcPr>
          <w:p w14:paraId="2ECFDA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398" w:type="pct"/>
            <w:shd w:val="clear" w:color="auto" w:fill="auto"/>
            <w:vAlign w:val="center"/>
          </w:tcPr>
          <w:p w14:paraId="391D9D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0.5</w:t>
            </w:r>
          </w:p>
        </w:tc>
        <w:tc>
          <w:tcPr>
            <w:tcW w:w="372" w:type="pct"/>
            <w:shd w:val="clear" w:color="auto" w:fill="auto"/>
            <w:vAlign w:val="center"/>
          </w:tcPr>
          <w:p w14:paraId="2D2DE275">
            <w:pPr>
              <w:jc w:val="center"/>
              <w:rPr>
                <w:rFonts w:hint="eastAsia" w:ascii="宋体" w:hAnsi="宋体" w:eastAsia="宋体" w:cs="宋体"/>
                <w:i w:val="0"/>
                <w:iCs w:val="0"/>
                <w:color w:val="000000"/>
                <w:sz w:val="24"/>
                <w:szCs w:val="24"/>
                <w:u w:val="none"/>
              </w:rPr>
            </w:pPr>
          </w:p>
        </w:tc>
      </w:tr>
      <w:tr w14:paraId="05A95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49144CF0">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C284B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532</w:t>
            </w:r>
          </w:p>
        </w:tc>
        <w:tc>
          <w:tcPr>
            <w:tcW w:w="372" w:type="pct"/>
            <w:shd w:val="clear" w:color="auto" w:fill="auto"/>
            <w:vAlign w:val="center"/>
          </w:tcPr>
          <w:p w14:paraId="5A6A09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34CBBF8E">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5D1A4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标签纸</w:t>
            </w:r>
          </w:p>
        </w:tc>
        <w:tc>
          <w:tcPr>
            <w:tcW w:w="1577" w:type="pct"/>
            <w:shd w:val="clear" w:color="auto" w:fill="auto"/>
            <w:vAlign w:val="center"/>
          </w:tcPr>
          <w:p w14:paraId="1BEB41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29*19mm，张</w:t>
            </w:r>
          </w:p>
        </w:tc>
        <w:tc>
          <w:tcPr>
            <w:tcW w:w="390" w:type="pct"/>
            <w:shd w:val="clear" w:color="auto" w:fill="auto"/>
            <w:vAlign w:val="center"/>
          </w:tcPr>
          <w:p w14:paraId="3A9451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398" w:type="pct"/>
            <w:shd w:val="clear" w:color="auto" w:fill="auto"/>
            <w:vAlign w:val="center"/>
          </w:tcPr>
          <w:p w14:paraId="2B7E94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0.5</w:t>
            </w:r>
          </w:p>
        </w:tc>
        <w:tc>
          <w:tcPr>
            <w:tcW w:w="372" w:type="pct"/>
            <w:shd w:val="clear" w:color="auto" w:fill="auto"/>
            <w:vAlign w:val="center"/>
          </w:tcPr>
          <w:p w14:paraId="5583201C">
            <w:pPr>
              <w:jc w:val="center"/>
              <w:rPr>
                <w:rFonts w:hint="eastAsia" w:ascii="宋体" w:hAnsi="宋体" w:eastAsia="宋体" w:cs="宋体"/>
                <w:i w:val="0"/>
                <w:iCs w:val="0"/>
                <w:color w:val="000000"/>
                <w:sz w:val="24"/>
                <w:szCs w:val="24"/>
                <w:u w:val="none"/>
              </w:rPr>
            </w:pPr>
          </w:p>
        </w:tc>
      </w:tr>
      <w:tr w14:paraId="5B473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05EDE97E">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241F05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533</w:t>
            </w:r>
          </w:p>
        </w:tc>
        <w:tc>
          <w:tcPr>
            <w:tcW w:w="372" w:type="pct"/>
            <w:shd w:val="clear" w:color="auto" w:fill="auto"/>
            <w:vAlign w:val="center"/>
          </w:tcPr>
          <w:p w14:paraId="089671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1ED5D2C1">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1BB532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标签纸</w:t>
            </w:r>
          </w:p>
        </w:tc>
        <w:tc>
          <w:tcPr>
            <w:tcW w:w="1577" w:type="pct"/>
            <w:shd w:val="clear" w:color="auto" w:fill="auto"/>
            <w:vAlign w:val="center"/>
          </w:tcPr>
          <w:p w14:paraId="7C7FB2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69*38mm，张</w:t>
            </w:r>
          </w:p>
        </w:tc>
        <w:tc>
          <w:tcPr>
            <w:tcW w:w="390" w:type="pct"/>
            <w:shd w:val="clear" w:color="auto" w:fill="auto"/>
            <w:vAlign w:val="center"/>
          </w:tcPr>
          <w:p w14:paraId="5A6198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398" w:type="pct"/>
            <w:shd w:val="clear" w:color="auto" w:fill="auto"/>
            <w:vAlign w:val="center"/>
          </w:tcPr>
          <w:p w14:paraId="5EF9A2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0.5</w:t>
            </w:r>
          </w:p>
        </w:tc>
        <w:tc>
          <w:tcPr>
            <w:tcW w:w="372" w:type="pct"/>
            <w:shd w:val="clear" w:color="auto" w:fill="auto"/>
            <w:vAlign w:val="center"/>
          </w:tcPr>
          <w:p w14:paraId="510A9BA1">
            <w:pPr>
              <w:jc w:val="center"/>
              <w:rPr>
                <w:rFonts w:hint="eastAsia" w:ascii="宋体" w:hAnsi="宋体" w:eastAsia="宋体" w:cs="宋体"/>
                <w:i w:val="0"/>
                <w:iCs w:val="0"/>
                <w:color w:val="000000"/>
                <w:sz w:val="24"/>
                <w:szCs w:val="24"/>
                <w:u w:val="none"/>
              </w:rPr>
            </w:pPr>
          </w:p>
        </w:tc>
      </w:tr>
      <w:tr w14:paraId="46D41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33695DE9">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8003B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534</w:t>
            </w:r>
          </w:p>
        </w:tc>
        <w:tc>
          <w:tcPr>
            <w:tcW w:w="372" w:type="pct"/>
            <w:shd w:val="clear" w:color="auto" w:fill="auto"/>
            <w:vAlign w:val="center"/>
          </w:tcPr>
          <w:p w14:paraId="649413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0584B476">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51F8A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标签纸</w:t>
            </w:r>
          </w:p>
        </w:tc>
        <w:tc>
          <w:tcPr>
            <w:tcW w:w="1577" w:type="pct"/>
            <w:shd w:val="clear" w:color="auto" w:fill="auto"/>
            <w:vAlign w:val="center"/>
          </w:tcPr>
          <w:p w14:paraId="4E9109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38*24mm，两行，张</w:t>
            </w:r>
          </w:p>
        </w:tc>
        <w:tc>
          <w:tcPr>
            <w:tcW w:w="390" w:type="pct"/>
            <w:shd w:val="clear" w:color="auto" w:fill="auto"/>
            <w:vAlign w:val="center"/>
          </w:tcPr>
          <w:p w14:paraId="4599A1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398" w:type="pct"/>
            <w:shd w:val="clear" w:color="auto" w:fill="auto"/>
            <w:vAlign w:val="center"/>
          </w:tcPr>
          <w:p w14:paraId="4D7ABF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0.5</w:t>
            </w:r>
          </w:p>
        </w:tc>
        <w:tc>
          <w:tcPr>
            <w:tcW w:w="372" w:type="pct"/>
            <w:shd w:val="clear" w:color="auto" w:fill="auto"/>
            <w:vAlign w:val="center"/>
          </w:tcPr>
          <w:p w14:paraId="5F47AB43">
            <w:pPr>
              <w:jc w:val="center"/>
              <w:rPr>
                <w:rFonts w:hint="eastAsia" w:ascii="宋体" w:hAnsi="宋体" w:eastAsia="宋体" w:cs="宋体"/>
                <w:i w:val="0"/>
                <w:iCs w:val="0"/>
                <w:color w:val="000000"/>
                <w:sz w:val="24"/>
                <w:szCs w:val="24"/>
                <w:u w:val="none"/>
              </w:rPr>
            </w:pPr>
          </w:p>
        </w:tc>
      </w:tr>
      <w:tr w14:paraId="5D9ED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01D6BA9F">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F82D0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535</w:t>
            </w:r>
          </w:p>
        </w:tc>
        <w:tc>
          <w:tcPr>
            <w:tcW w:w="372" w:type="pct"/>
            <w:shd w:val="clear" w:color="auto" w:fill="auto"/>
            <w:vAlign w:val="center"/>
          </w:tcPr>
          <w:p w14:paraId="7A6923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4D7FAD9C">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1064B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剪刀</w:t>
            </w:r>
          </w:p>
        </w:tc>
        <w:tc>
          <w:tcPr>
            <w:tcW w:w="1577" w:type="pct"/>
            <w:shd w:val="clear" w:color="auto" w:fill="auto"/>
            <w:vAlign w:val="center"/>
          </w:tcPr>
          <w:p w14:paraId="2DDF69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390" w:type="pct"/>
            <w:shd w:val="clear" w:color="auto" w:fill="auto"/>
            <w:vAlign w:val="center"/>
          </w:tcPr>
          <w:p w14:paraId="2F4EBA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398" w:type="pct"/>
            <w:shd w:val="clear" w:color="auto" w:fill="auto"/>
            <w:vAlign w:val="center"/>
          </w:tcPr>
          <w:p w14:paraId="2AD9F6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372" w:type="pct"/>
            <w:shd w:val="clear" w:color="auto" w:fill="auto"/>
            <w:vAlign w:val="center"/>
          </w:tcPr>
          <w:p w14:paraId="170CC49D">
            <w:pPr>
              <w:jc w:val="center"/>
              <w:rPr>
                <w:rFonts w:hint="eastAsia" w:ascii="宋体" w:hAnsi="宋体" w:eastAsia="宋体" w:cs="宋体"/>
                <w:i w:val="0"/>
                <w:iCs w:val="0"/>
                <w:color w:val="000000"/>
                <w:sz w:val="24"/>
                <w:szCs w:val="24"/>
                <w:u w:val="none"/>
              </w:rPr>
            </w:pPr>
          </w:p>
        </w:tc>
      </w:tr>
      <w:tr w14:paraId="3615F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46BD18B4">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2D130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536</w:t>
            </w:r>
          </w:p>
        </w:tc>
        <w:tc>
          <w:tcPr>
            <w:tcW w:w="372" w:type="pct"/>
            <w:shd w:val="clear" w:color="auto" w:fill="auto"/>
            <w:vAlign w:val="center"/>
          </w:tcPr>
          <w:p w14:paraId="6481E9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0ADE2003">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68BD9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挂胶劳保手套</w:t>
            </w:r>
          </w:p>
        </w:tc>
        <w:tc>
          <w:tcPr>
            <w:tcW w:w="1577" w:type="pct"/>
            <w:shd w:val="clear" w:color="auto" w:fill="auto"/>
            <w:vAlign w:val="center"/>
          </w:tcPr>
          <w:p w14:paraId="1D6561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w:t>
            </w:r>
          </w:p>
        </w:tc>
        <w:tc>
          <w:tcPr>
            <w:tcW w:w="390" w:type="pct"/>
            <w:shd w:val="clear" w:color="auto" w:fill="auto"/>
            <w:vAlign w:val="center"/>
          </w:tcPr>
          <w:p w14:paraId="6308AA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398" w:type="pct"/>
            <w:shd w:val="clear" w:color="auto" w:fill="auto"/>
            <w:vAlign w:val="center"/>
          </w:tcPr>
          <w:p w14:paraId="58F785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72" w:type="pct"/>
            <w:shd w:val="clear" w:color="auto" w:fill="auto"/>
            <w:vAlign w:val="center"/>
          </w:tcPr>
          <w:p w14:paraId="4EAADF3F">
            <w:pPr>
              <w:jc w:val="center"/>
              <w:rPr>
                <w:rFonts w:hint="eastAsia" w:ascii="宋体" w:hAnsi="宋体" w:eastAsia="宋体" w:cs="宋体"/>
                <w:i w:val="0"/>
                <w:iCs w:val="0"/>
                <w:color w:val="000000"/>
                <w:sz w:val="24"/>
                <w:szCs w:val="24"/>
                <w:u w:val="none"/>
              </w:rPr>
            </w:pPr>
          </w:p>
        </w:tc>
      </w:tr>
      <w:tr w14:paraId="024E0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624756CC">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86C47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537</w:t>
            </w:r>
          </w:p>
        </w:tc>
        <w:tc>
          <w:tcPr>
            <w:tcW w:w="372" w:type="pct"/>
            <w:shd w:val="clear" w:color="auto" w:fill="auto"/>
            <w:vAlign w:val="center"/>
          </w:tcPr>
          <w:p w14:paraId="7D6922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5CAACF5B">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F7A30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纯水机超纯化柱</w:t>
            </w:r>
          </w:p>
        </w:tc>
        <w:tc>
          <w:tcPr>
            <w:tcW w:w="1577" w:type="pct"/>
            <w:shd w:val="clear" w:color="auto" w:fill="auto"/>
            <w:vAlign w:val="center"/>
          </w:tcPr>
          <w:p w14:paraId="10C7C0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预处理，反渗透膜，超纯化包两组。（大型纯水系统super）</w:t>
            </w:r>
          </w:p>
        </w:tc>
        <w:tc>
          <w:tcPr>
            <w:tcW w:w="390" w:type="pct"/>
            <w:shd w:val="clear" w:color="auto" w:fill="auto"/>
            <w:vAlign w:val="center"/>
          </w:tcPr>
          <w:p w14:paraId="667EC7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271A60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7500</w:t>
            </w:r>
          </w:p>
        </w:tc>
        <w:tc>
          <w:tcPr>
            <w:tcW w:w="372" w:type="pct"/>
            <w:shd w:val="clear" w:color="auto" w:fill="auto"/>
            <w:vAlign w:val="center"/>
          </w:tcPr>
          <w:p w14:paraId="70D23A45">
            <w:pPr>
              <w:jc w:val="center"/>
              <w:rPr>
                <w:rFonts w:hint="eastAsia" w:ascii="宋体" w:hAnsi="宋体" w:eastAsia="宋体" w:cs="宋体"/>
                <w:i w:val="0"/>
                <w:iCs w:val="0"/>
                <w:color w:val="000000"/>
                <w:sz w:val="24"/>
                <w:szCs w:val="24"/>
                <w:u w:val="none"/>
              </w:rPr>
            </w:pPr>
          </w:p>
        </w:tc>
      </w:tr>
      <w:tr w14:paraId="26072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2135A634">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7B5B9A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538</w:t>
            </w:r>
          </w:p>
        </w:tc>
        <w:tc>
          <w:tcPr>
            <w:tcW w:w="372" w:type="pct"/>
            <w:shd w:val="clear" w:color="auto" w:fill="auto"/>
            <w:vAlign w:val="center"/>
          </w:tcPr>
          <w:p w14:paraId="03A342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0BD5C9A1">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56558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纯水机超纯化柱</w:t>
            </w:r>
          </w:p>
        </w:tc>
        <w:tc>
          <w:tcPr>
            <w:tcW w:w="1577" w:type="pct"/>
            <w:shd w:val="clear" w:color="auto" w:fill="auto"/>
            <w:vAlign w:val="center"/>
          </w:tcPr>
          <w:p w14:paraId="5CDCC9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内置预处理、反渗透膜、超纯化柱（硕鼎）</w:t>
            </w:r>
          </w:p>
        </w:tc>
        <w:tc>
          <w:tcPr>
            <w:tcW w:w="390" w:type="pct"/>
            <w:shd w:val="clear" w:color="auto" w:fill="auto"/>
            <w:vAlign w:val="center"/>
          </w:tcPr>
          <w:p w14:paraId="5122AA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6E1B0A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2800</w:t>
            </w:r>
          </w:p>
        </w:tc>
        <w:tc>
          <w:tcPr>
            <w:tcW w:w="372" w:type="pct"/>
            <w:shd w:val="clear" w:color="auto" w:fill="auto"/>
            <w:vAlign w:val="center"/>
          </w:tcPr>
          <w:p w14:paraId="755732F1">
            <w:pPr>
              <w:jc w:val="center"/>
              <w:rPr>
                <w:rFonts w:hint="eastAsia" w:ascii="宋体" w:hAnsi="宋体" w:eastAsia="宋体" w:cs="宋体"/>
                <w:i w:val="0"/>
                <w:iCs w:val="0"/>
                <w:color w:val="000000"/>
                <w:sz w:val="24"/>
                <w:szCs w:val="24"/>
                <w:u w:val="none"/>
              </w:rPr>
            </w:pPr>
          </w:p>
        </w:tc>
      </w:tr>
      <w:tr w14:paraId="2B55B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7B716A8C">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76CC8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539</w:t>
            </w:r>
          </w:p>
        </w:tc>
        <w:tc>
          <w:tcPr>
            <w:tcW w:w="372" w:type="pct"/>
            <w:shd w:val="clear" w:color="auto" w:fill="auto"/>
            <w:vAlign w:val="center"/>
          </w:tcPr>
          <w:p w14:paraId="261394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153EEBA0">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8ADDF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纯水机超纯化柱</w:t>
            </w:r>
          </w:p>
        </w:tc>
        <w:tc>
          <w:tcPr>
            <w:tcW w:w="1577" w:type="pct"/>
            <w:shd w:val="clear" w:color="auto" w:fill="auto"/>
            <w:vAlign w:val="center"/>
          </w:tcPr>
          <w:p w14:paraId="0F3814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滤芯（3联外置滤芯、内置预处理、反渗透膜、超纯化柱）（科尔顿D20）</w:t>
            </w:r>
          </w:p>
        </w:tc>
        <w:tc>
          <w:tcPr>
            <w:tcW w:w="390" w:type="pct"/>
            <w:shd w:val="clear" w:color="auto" w:fill="auto"/>
            <w:vAlign w:val="center"/>
          </w:tcPr>
          <w:p w14:paraId="34A58C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1B730C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2600</w:t>
            </w:r>
          </w:p>
        </w:tc>
        <w:tc>
          <w:tcPr>
            <w:tcW w:w="372" w:type="pct"/>
            <w:shd w:val="clear" w:color="auto" w:fill="auto"/>
            <w:vAlign w:val="center"/>
          </w:tcPr>
          <w:p w14:paraId="1F3CF4C7">
            <w:pPr>
              <w:jc w:val="center"/>
              <w:rPr>
                <w:rFonts w:hint="eastAsia" w:ascii="宋体" w:hAnsi="宋体" w:eastAsia="宋体" w:cs="宋体"/>
                <w:i w:val="0"/>
                <w:iCs w:val="0"/>
                <w:color w:val="000000"/>
                <w:sz w:val="24"/>
                <w:szCs w:val="24"/>
                <w:u w:val="none"/>
              </w:rPr>
            </w:pPr>
          </w:p>
        </w:tc>
      </w:tr>
      <w:tr w14:paraId="04442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5CF0A94C">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AFD6F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540</w:t>
            </w:r>
          </w:p>
        </w:tc>
        <w:tc>
          <w:tcPr>
            <w:tcW w:w="372" w:type="pct"/>
            <w:shd w:val="clear" w:color="auto" w:fill="auto"/>
            <w:vAlign w:val="center"/>
          </w:tcPr>
          <w:p w14:paraId="5B7184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2A5B9887">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EA076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玻璃表面皿</w:t>
            </w:r>
          </w:p>
        </w:tc>
        <w:tc>
          <w:tcPr>
            <w:tcW w:w="1577" w:type="pct"/>
            <w:shd w:val="clear" w:color="auto" w:fill="auto"/>
            <w:vAlign w:val="center"/>
          </w:tcPr>
          <w:p w14:paraId="55FD8C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125mm，加厚，个</w:t>
            </w:r>
          </w:p>
        </w:tc>
        <w:tc>
          <w:tcPr>
            <w:tcW w:w="390" w:type="pct"/>
            <w:shd w:val="clear" w:color="auto" w:fill="auto"/>
            <w:vAlign w:val="center"/>
          </w:tcPr>
          <w:p w14:paraId="1EC96E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398" w:type="pct"/>
            <w:shd w:val="clear" w:color="auto" w:fill="auto"/>
            <w:vAlign w:val="center"/>
          </w:tcPr>
          <w:p w14:paraId="47C3EA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72" w:type="pct"/>
            <w:shd w:val="clear" w:color="auto" w:fill="auto"/>
            <w:vAlign w:val="center"/>
          </w:tcPr>
          <w:p w14:paraId="6DBF24AD">
            <w:pPr>
              <w:jc w:val="center"/>
              <w:rPr>
                <w:rFonts w:hint="eastAsia" w:ascii="宋体" w:hAnsi="宋体" w:eastAsia="宋体" w:cs="宋体"/>
                <w:i w:val="0"/>
                <w:iCs w:val="0"/>
                <w:color w:val="000000"/>
                <w:sz w:val="24"/>
                <w:szCs w:val="24"/>
                <w:u w:val="none"/>
              </w:rPr>
            </w:pPr>
          </w:p>
        </w:tc>
      </w:tr>
      <w:tr w14:paraId="06507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44AAEA91">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E538C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541</w:t>
            </w:r>
          </w:p>
        </w:tc>
        <w:tc>
          <w:tcPr>
            <w:tcW w:w="372" w:type="pct"/>
            <w:shd w:val="clear" w:color="auto" w:fill="auto"/>
            <w:vAlign w:val="center"/>
          </w:tcPr>
          <w:p w14:paraId="479ACC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1E384C8B">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2FEA5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电池</w:t>
            </w:r>
          </w:p>
        </w:tc>
        <w:tc>
          <w:tcPr>
            <w:tcW w:w="1577" w:type="pct"/>
            <w:shd w:val="clear" w:color="auto" w:fill="auto"/>
            <w:vAlign w:val="center"/>
          </w:tcPr>
          <w:p w14:paraId="54708F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1号电池，粒</w:t>
            </w:r>
          </w:p>
        </w:tc>
        <w:tc>
          <w:tcPr>
            <w:tcW w:w="390" w:type="pct"/>
            <w:shd w:val="clear" w:color="auto" w:fill="auto"/>
            <w:vAlign w:val="center"/>
          </w:tcPr>
          <w:p w14:paraId="22013D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398" w:type="pct"/>
            <w:shd w:val="clear" w:color="auto" w:fill="auto"/>
            <w:vAlign w:val="center"/>
          </w:tcPr>
          <w:p w14:paraId="54727B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372" w:type="pct"/>
            <w:shd w:val="clear" w:color="auto" w:fill="auto"/>
            <w:vAlign w:val="center"/>
          </w:tcPr>
          <w:p w14:paraId="53BCB627">
            <w:pPr>
              <w:jc w:val="center"/>
              <w:rPr>
                <w:rFonts w:hint="eastAsia" w:ascii="宋体" w:hAnsi="宋体" w:eastAsia="宋体" w:cs="宋体"/>
                <w:i w:val="0"/>
                <w:iCs w:val="0"/>
                <w:color w:val="000000"/>
                <w:sz w:val="24"/>
                <w:szCs w:val="24"/>
                <w:u w:val="none"/>
              </w:rPr>
            </w:pPr>
          </w:p>
        </w:tc>
      </w:tr>
      <w:tr w14:paraId="44F11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74D3A182">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16AE1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542</w:t>
            </w:r>
          </w:p>
        </w:tc>
        <w:tc>
          <w:tcPr>
            <w:tcW w:w="372" w:type="pct"/>
            <w:shd w:val="clear" w:color="auto" w:fill="auto"/>
            <w:vAlign w:val="center"/>
          </w:tcPr>
          <w:p w14:paraId="7DD9F9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22DE831D">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AD92C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电池</w:t>
            </w:r>
          </w:p>
        </w:tc>
        <w:tc>
          <w:tcPr>
            <w:tcW w:w="1577" w:type="pct"/>
            <w:shd w:val="clear" w:color="auto" w:fill="auto"/>
            <w:vAlign w:val="center"/>
          </w:tcPr>
          <w:p w14:paraId="20ED0E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5号电池，粒</w:t>
            </w:r>
          </w:p>
        </w:tc>
        <w:tc>
          <w:tcPr>
            <w:tcW w:w="390" w:type="pct"/>
            <w:shd w:val="clear" w:color="auto" w:fill="auto"/>
            <w:vAlign w:val="center"/>
          </w:tcPr>
          <w:p w14:paraId="517906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398" w:type="pct"/>
            <w:shd w:val="clear" w:color="auto" w:fill="auto"/>
            <w:vAlign w:val="center"/>
          </w:tcPr>
          <w:p w14:paraId="446788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72" w:type="pct"/>
            <w:shd w:val="clear" w:color="auto" w:fill="auto"/>
            <w:vAlign w:val="center"/>
          </w:tcPr>
          <w:p w14:paraId="33517445">
            <w:pPr>
              <w:jc w:val="center"/>
              <w:rPr>
                <w:rFonts w:hint="eastAsia" w:ascii="宋体" w:hAnsi="宋体" w:eastAsia="宋体" w:cs="宋体"/>
                <w:i w:val="0"/>
                <w:iCs w:val="0"/>
                <w:color w:val="000000"/>
                <w:sz w:val="24"/>
                <w:szCs w:val="24"/>
                <w:u w:val="none"/>
              </w:rPr>
            </w:pPr>
          </w:p>
        </w:tc>
      </w:tr>
      <w:tr w14:paraId="6170B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2DA9F4D9">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784C1C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543</w:t>
            </w:r>
          </w:p>
        </w:tc>
        <w:tc>
          <w:tcPr>
            <w:tcW w:w="372" w:type="pct"/>
            <w:shd w:val="clear" w:color="auto" w:fill="auto"/>
            <w:vAlign w:val="center"/>
          </w:tcPr>
          <w:p w14:paraId="28AC89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5018F276">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F67BC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电池</w:t>
            </w:r>
          </w:p>
        </w:tc>
        <w:tc>
          <w:tcPr>
            <w:tcW w:w="1577" w:type="pct"/>
            <w:shd w:val="clear" w:color="auto" w:fill="auto"/>
            <w:vAlign w:val="center"/>
          </w:tcPr>
          <w:p w14:paraId="28F20F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7号电池，粒</w:t>
            </w:r>
          </w:p>
        </w:tc>
        <w:tc>
          <w:tcPr>
            <w:tcW w:w="390" w:type="pct"/>
            <w:shd w:val="clear" w:color="auto" w:fill="auto"/>
            <w:vAlign w:val="center"/>
          </w:tcPr>
          <w:p w14:paraId="5024D3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398" w:type="pct"/>
            <w:shd w:val="clear" w:color="auto" w:fill="auto"/>
            <w:vAlign w:val="center"/>
          </w:tcPr>
          <w:p w14:paraId="56BCC2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72" w:type="pct"/>
            <w:shd w:val="clear" w:color="auto" w:fill="auto"/>
            <w:vAlign w:val="center"/>
          </w:tcPr>
          <w:p w14:paraId="390782EC">
            <w:pPr>
              <w:jc w:val="center"/>
              <w:rPr>
                <w:rFonts w:hint="eastAsia" w:ascii="宋体" w:hAnsi="宋体" w:eastAsia="宋体" w:cs="宋体"/>
                <w:i w:val="0"/>
                <w:iCs w:val="0"/>
                <w:color w:val="000000"/>
                <w:sz w:val="24"/>
                <w:szCs w:val="24"/>
                <w:u w:val="none"/>
              </w:rPr>
            </w:pPr>
          </w:p>
        </w:tc>
      </w:tr>
      <w:tr w14:paraId="68CC7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70003307">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D387E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544</w:t>
            </w:r>
          </w:p>
        </w:tc>
        <w:tc>
          <w:tcPr>
            <w:tcW w:w="372" w:type="pct"/>
            <w:shd w:val="clear" w:color="auto" w:fill="auto"/>
            <w:vAlign w:val="center"/>
          </w:tcPr>
          <w:p w14:paraId="22FA96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5AAF13A1">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41314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纽扣电池</w:t>
            </w:r>
          </w:p>
        </w:tc>
        <w:tc>
          <w:tcPr>
            <w:tcW w:w="1577" w:type="pct"/>
            <w:shd w:val="clear" w:color="auto" w:fill="auto"/>
            <w:vAlign w:val="center"/>
          </w:tcPr>
          <w:p w14:paraId="23AD59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3V，粒</w:t>
            </w:r>
          </w:p>
        </w:tc>
        <w:tc>
          <w:tcPr>
            <w:tcW w:w="390" w:type="pct"/>
            <w:shd w:val="clear" w:color="auto" w:fill="auto"/>
            <w:vAlign w:val="center"/>
          </w:tcPr>
          <w:p w14:paraId="7E96B9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398" w:type="pct"/>
            <w:shd w:val="clear" w:color="auto" w:fill="auto"/>
            <w:vAlign w:val="center"/>
          </w:tcPr>
          <w:p w14:paraId="347FBC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72" w:type="pct"/>
            <w:shd w:val="clear" w:color="auto" w:fill="auto"/>
            <w:vAlign w:val="center"/>
          </w:tcPr>
          <w:p w14:paraId="68528F51">
            <w:pPr>
              <w:jc w:val="center"/>
              <w:rPr>
                <w:rFonts w:hint="eastAsia" w:ascii="宋体" w:hAnsi="宋体" w:eastAsia="宋体" w:cs="宋体"/>
                <w:i w:val="0"/>
                <w:iCs w:val="0"/>
                <w:color w:val="000000"/>
                <w:sz w:val="24"/>
                <w:szCs w:val="24"/>
                <w:u w:val="none"/>
              </w:rPr>
            </w:pPr>
          </w:p>
        </w:tc>
      </w:tr>
      <w:tr w14:paraId="5D61B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6C969F26">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2EB685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545</w:t>
            </w:r>
          </w:p>
        </w:tc>
        <w:tc>
          <w:tcPr>
            <w:tcW w:w="372" w:type="pct"/>
            <w:shd w:val="clear" w:color="auto" w:fill="auto"/>
            <w:vAlign w:val="center"/>
          </w:tcPr>
          <w:p w14:paraId="5F8F09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57EA94C8">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1E010C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前置PP过滤器（单个）</w:t>
            </w:r>
          </w:p>
        </w:tc>
        <w:tc>
          <w:tcPr>
            <w:tcW w:w="1577" w:type="pct"/>
            <w:shd w:val="clear" w:color="auto" w:fill="auto"/>
            <w:vAlign w:val="center"/>
          </w:tcPr>
          <w:p w14:paraId="736264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10寸</w:t>
            </w:r>
          </w:p>
        </w:tc>
        <w:tc>
          <w:tcPr>
            <w:tcW w:w="390" w:type="pct"/>
            <w:shd w:val="clear" w:color="auto" w:fill="auto"/>
            <w:vAlign w:val="center"/>
          </w:tcPr>
          <w:p w14:paraId="3F4F08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398" w:type="pct"/>
            <w:shd w:val="clear" w:color="auto" w:fill="auto"/>
            <w:vAlign w:val="center"/>
          </w:tcPr>
          <w:p w14:paraId="730EF2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w:t>
            </w:r>
          </w:p>
        </w:tc>
        <w:tc>
          <w:tcPr>
            <w:tcW w:w="372" w:type="pct"/>
            <w:shd w:val="clear" w:color="auto" w:fill="auto"/>
            <w:vAlign w:val="center"/>
          </w:tcPr>
          <w:p w14:paraId="5EC503B2">
            <w:pPr>
              <w:jc w:val="center"/>
              <w:rPr>
                <w:rFonts w:hint="eastAsia" w:ascii="宋体" w:hAnsi="宋体" w:eastAsia="宋体" w:cs="宋体"/>
                <w:i w:val="0"/>
                <w:iCs w:val="0"/>
                <w:color w:val="000000"/>
                <w:sz w:val="24"/>
                <w:szCs w:val="24"/>
                <w:u w:val="none"/>
              </w:rPr>
            </w:pPr>
          </w:p>
        </w:tc>
      </w:tr>
      <w:tr w14:paraId="09CFD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0AA0E715">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40580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546</w:t>
            </w:r>
          </w:p>
        </w:tc>
        <w:tc>
          <w:tcPr>
            <w:tcW w:w="372" w:type="pct"/>
            <w:shd w:val="clear" w:color="auto" w:fill="auto"/>
            <w:vAlign w:val="center"/>
          </w:tcPr>
          <w:p w14:paraId="530D8D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1F24B6D8">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98C2F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前置 PP棉滤芯</w:t>
            </w:r>
          </w:p>
        </w:tc>
        <w:tc>
          <w:tcPr>
            <w:tcW w:w="1577" w:type="pct"/>
            <w:shd w:val="clear" w:color="auto" w:fill="auto"/>
            <w:vAlign w:val="center"/>
          </w:tcPr>
          <w:p w14:paraId="1CEB46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10寸，个</w:t>
            </w:r>
          </w:p>
        </w:tc>
        <w:tc>
          <w:tcPr>
            <w:tcW w:w="390" w:type="pct"/>
            <w:shd w:val="clear" w:color="auto" w:fill="auto"/>
            <w:vAlign w:val="center"/>
          </w:tcPr>
          <w:p w14:paraId="3C3A01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398" w:type="pct"/>
            <w:shd w:val="clear" w:color="auto" w:fill="auto"/>
            <w:vAlign w:val="center"/>
          </w:tcPr>
          <w:p w14:paraId="21760C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372" w:type="pct"/>
            <w:shd w:val="clear" w:color="auto" w:fill="auto"/>
            <w:vAlign w:val="center"/>
          </w:tcPr>
          <w:p w14:paraId="190FC7E8">
            <w:pPr>
              <w:jc w:val="center"/>
              <w:rPr>
                <w:rFonts w:hint="eastAsia" w:ascii="宋体" w:hAnsi="宋体" w:eastAsia="宋体" w:cs="宋体"/>
                <w:i w:val="0"/>
                <w:iCs w:val="0"/>
                <w:color w:val="000000"/>
                <w:sz w:val="24"/>
                <w:szCs w:val="24"/>
                <w:u w:val="none"/>
              </w:rPr>
            </w:pPr>
          </w:p>
        </w:tc>
      </w:tr>
      <w:tr w14:paraId="2C9EB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1E4D6639">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D4788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547</w:t>
            </w:r>
          </w:p>
        </w:tc>
        <w:tc>
          <w:tcPr>
            <w:tcW w:w="372" w:type="pct"/>
            <w:shd w:val="clear" w:color="auto" w:fill="auto"/>
            <w:vAlign w:val="center"/>
          </w:tcPr>
          <w:p w14:paraId="7F6740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42923479">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76295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前置 PP棉滤芯</w:t>
            </w:r>
          </w:p>
        </w:tc>
        <w:tc>
          <w:tcPr>
            <w:tcW w:w="1577" w:type="pct"/>
            <w:shd w:val="clear" w:color="auto" w:fill="auto"/>
            <w:vAlign w:val="center"/>
          </w:tcPr>
          <w:p w14:paraId="7078ED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5寸，个</w:t>
            </w:r>
          </w:p>
        </w:tc>
        <w:tc>
          <w:tcPr>
            <w:tcW w:w="390" w:type="pct"/>
            <w:shd w:val="clear" w:color="auto" w:fill="auto"/>
            <w:vAlign w:val="center"/>
          </w:tcPr>
          <w:p w14:paraId="45BC20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398" w:type="pct"/>
            <w:shd w:val="clear" w:color="auto" w:fill="auto"/>
            <w:vAlign w:val="center"/>
          </w:tcPr>
          <w:p w14:paraId="586D9E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372" w:type="pct"/>
            <w:shd w:val="clear" w:color="auto" w:fill="auto"/>
            <w:vAlign w:val="center"/>
          </w:tcPr>
          <w:p w14:paraId="0223EE69">
            <w:pPr>
              <w:jc w:val="center"/>
              <w:rPr>
                <w:rFonts w:hint="eastAsia" w:ascii="宋体" w:hAnsi="宋体" w:eastAsia="宋体" w:cs="宋体"/>
                <w:i w:val="0"/>
                <w:iCs w:val="0"/>
                <w:color w:val="000000"/>
                <w:sz w:val="24"/>
                <w:szCs w:val="24"/>
                <w:u w:val="none"/>
              </w:rPr>
            </w:pPr>
          </w:p>
        </w:tc>
      </w:tr>
      <w:tr w14:paraId="470B7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7B032CF2">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92DB1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548</w:t>
            </w:r>
          </w:p>
        </w:tc>
        <w:tc>
          <w:tcPr>
            <w:tcW w:w="372" w:type="pct"/>
            <w:shd w:val="clear" w:color="auto" w:fill="auto"/>
            <w:vAlign w:val="center"/>
          </w:tcPr>
          <w:p w14:paraId="030540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0D4B94D4">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6596B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前置预处理过滤器（三联）</w:t>
            </w:r>
          </w:p>
        </w:tc>
        <w:tc>
          <w:tcPr>
            <w:tcW w:w="1577" w:type="pct"/>
            <w:shd w:val="clear" w:color="auto" w:fill="auto"/>
            <w:vAlign w:val="center"/>
          </w:tcPr>
          <w:p w14:paraId="03AC25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10寸，套</w:t>
            </w:r>
          </w:p>
        </w:tc>
        <w:tc>
          <w:tcPr>
            <w:tcW w:w="390" w:type="pct"/>
            <w:shd w:val="clear" w:color="auto" w:fill="auto"/>
            <w:vAlign w:val="center"/>
          </w:tcPr>
          <w:p w14:paraId="17C9E4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98" w:type="pct"/>
            <w:shd w:val="clear" w:color="auto" w:fill="auto"/>
            <w:vAlign w:val="center"/>
          </w:tcPr>
          <w:p w14:paraId="3AC1E1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350</w:t>
            </w:r>
          </w:p>
        </w:tc>
        <w:tc>
          <w:tcPr>
            <w:tcW w:w="372" w:type="pct"/>
            <w:shd w:val="clear" w:color="auto" w:fill="auto"/>
            <w:vAlign w:val="center"/>
          </w:tcPr>
          <w:p w14:paraId="3F5BD4D3">
            <w:pPr>
              <w:jc w:val="center"/>
              <w:rPr>
                <w:rFonts w:hint="eastAsia" w:ascii="宋体" w:hAnsi="宋体" w:eastAsia="宋体" w:cs="宋体"/>
                <w:i w:val="0"/>
                <w:iCs w:val="0"/>
                <w:color w:val="000000"/>
                <w:sz w:val="24"/>
                <w:szCs w:val="24"/>
                <w:u w:val="none"/>
              </w:rPr>
            </w:pPr>
          </w:p>
        </w:tc>
      </w:tr>
      <w:tr w14:paraId="01F18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575" w:hRule="atLeast"/>
        </w:trPr>
        <w:tc>
          <w:tcPr>
            <w:tcW w:w="372" w:type="pct"/>
            <w:vMerge w:val="continue"/>
            <w:shd w:val="clear" w:color="auto" w:fill="auto"/>
            <w:vAlign w:val="center"/>
          </w:tcPr>
          <w:p w14:paraId="3F8AE84A">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84D6E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549</w:t>
            </w:r>
          </w:p>
        </w:tc>
        <w:tc>
          <w:tcPr>
            <w:tcW w:w="372" w:type="pct"/>
            <w:shd w:val="clear" w:color="auto" w:fill="auto"/>
            <w:vAlign w:val="center"/>
          </w:tcPr>
          <w:p w14:paraId="33C486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5151D5B7">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2580D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前置预处理滤芯（一套含PP/AC/FDF滤芯）</w:t>
            </w:r>
          </w:p>
        </w:tc>
        <w:tc>
          <w:tcPr>
            <w:tcW w:w="1577" w:type="pct"/>
            <w:shd w:val="clear" w:color="auto" w:fill="auto"/>
            <w:vAlign w:val="center"/>
          </w:tcPr>
          <w:p w14:paraId="16F5AB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10寸,套</w:t>
            </w:r>
          </w:p>
        </w:tc>
        <w:tc>
          <w:tcPr>
            <w:tcW w:w="390" w:type="pct"/>
            <w:shd w:val="clear" w:color="auto" w:fill="auto"/>
            <w:vAlign w:val="center"/>
          </w:tcPr>
          <w:p w14:paraId="4D7D1D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398" w:type="pct"/>
            <w:shd w:val="clear" w:color="auto" w:fill="auto"/>
            <w:vAlign w:val="center"/>
          </w:tcPr>
          <w:p w14:paraId="0D7388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372" w:type="pct"/>
            <w:shd w:val="clear" w:color="auto" w:fill="auto"/>
            <w:vAlign w:val="center"/>
          </w:tcPr>
          <w:p w14:paraId="79D75237">
            <w:pPr>
              <w:jc w:val="center"/>
              <w:rPr>
                <w:rFonts w:hint="eastAsia" w:ascii="宋体" w:hAnsi="宋体" w:eastAsia="宋体" w:cs="宋体"/>
                <w:i w:val="0"/>
                <w:iCs w:val="0"/>
                <w:color w:val="000000"/>
                <w:sz w:val="24"/>
                <w:szCs w:val="24"/>
                <w:u w:val="none"/>
              </w:rPr>
            </w:pPr>
          </w:p>
        </w:tc>
      </w:tr>
      <w:tr w14:paraId="4DC82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09C96137">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8EF00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550</w:t>
            </w:r>
          </w:p>
        </w:tc>
        <w:tc>
          <w:tcPr>
            <w:tcW w:w="372" w:type="pct"/>
            <w:shd w:val="clear" w:color="auto" w:fill="auto"/>
            <w:vAlign w:val="center"/>
          </w:tcPr>
          <w:p w14:paraId="01ABC8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6CED312D">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A18DA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玛瑙研钵</w:t>
            </w:r>
          </w:p>
        </w:tc>
        <w:tc>
          <w:tcPr>
            <w:tcW w:w="1577" w:type="pct"/>
            <w:shd w:val="clear" w:color="auto" w:fill="auto"/>
            <w:vAlign w:val="center"/>
          </w:tcPr>
          <w:p w14:paraId="069404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内径70mm，个</w:t>
            </w:r>
          </w:p>
        </w:tc>
        <w:tc>
          <w:tcPr>
            <w:tcW w:w="390" w:type="pct"/>
            <w:shd w:val="clear" w:color="auto" w:fill="auto"/>
            <w:vAlign w:val="center"/>
          </w:tcPr>
          <w:p w14:paraId="5407A3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17F590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372" w:type="pct"/>
            <w:shd w:val="clear" w:color="auto" w:fill="auto"/>
            <w:vAlign w:val="center"/>
          </w:tcPr>
          <w:p w14:paraId="61BE3721">
            <w:pPr>
              <w:jc w:val="center"/>
              <w:rPr>
                <w:rFonts w:hint="eastAsia" w:ascii="宋体" w:hAnsi="宋体" w:eastAsia="宋体" w:cs="宋体"/>
                <w:i w:val="0"/>
                <w:iCs w:val="0"/>
                <w:color w:val="000000"/>
                <w:sz w:val="24"/>
                <w:szCs w:val="24"/>
                <w:u w:val="none"/>
              </w:rPr>
            </w:pPr>
          </w:p>
        </w:tc>
      </w:tr>
      <w:tr w14:paraId="70BC8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684ABC9D">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258C1F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551</w:t>
            </w:r>
          </w:p>
        </w:tc>
        <w:tc>
          <w:tcPr>
            <w:tcW w:w="372" w:type="pct"/>
            <w:shd w:val="clear" w:color="auto" w:fill="auto"/>
            <w:vAlign w:val="center"/>
          </w:tcPr>
          <w:p w14:paraId="35BDA0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66604CC4">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1171D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塑料收纳盒</w:t>
            </w:r>
          </w:p>
        </w:tc>
        <w:tc>
          <w:tcPr>
            <w:tcW w:w="1577" w:type="pct"/>
            <w:shd w:val="clear" w:color="auto" w:fill="auto"/>
            <w:vAlign w:val="center"/>
          </w:tcPr>
          <w:p w14:paraId="14B58F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抽屉式，26*19*41cm</w:t>
            </w:r>
          </w:p>
        </w:tc>
        <w:tc>
          <w:tcPr>
            <w:tcW w:w="390" w:type="pct"/>
            <w:shd w:val="clear" w:color="auto" w:fill="auto"/>
            <w:vAlign w:val="center"/>
          </w:tcPr>
          <w:p w14:paraId="4B0CB8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398" w:type="pct"/>
            <w:shd w:val="clear" w:color="auto" w:fill="auto"/>
            <w:vAlign w:val="center"/>
          </w:tcPr>
          <w:p w14:paraId="36EF3C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372" w:type="pct"/>
            <w:shd w:val="clear" w:color="auto" w:fill="auto"/>
            <w:vAlign w:val="center"/>
          </w:tcPr>
          <w:p w14:paraId="002A6637">
            <w:pPr>
              <w:jc w:val="center"/>
              <w:rPr>
                <w:rFonts w:hint="eastAsia" w:ascii="宋体" w:hAnsi="宋体" w:eastAsia="宋体" w:cs="宋体"/>
                <w:i w:val="0"/>
                <w:iCs w:val="0"/>
                <w:color w:val="000000"/>
                <w:sz w:val="24"/>
                <w:szCs w:val="24"/>
                <w:u w:val="none"/>
              </w:rPr>
            </w:pPr>
          </w:p>
        </w:tc>
      </w:tr>
      <w:tr w14:paraId="0D321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7E247B73">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DE268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552</w:t>
            </w:r>
          </w:p>
        </w:tc>
        <w:tc>
          <w:tcPr>
            <w:tcW w:w="372" w:type="pct"/>
            <w:shd w:val="clear" w:color="auto" w:fill="auto"/>
            <w:vAlign w:val="center"/>
          </w:tcPr>
          <w:p w14:paraId="7651B8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44AB499A">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9051F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封口膜</w:t>
            </w:r>
          </w:p>
        </w:tc>
        <w:tc>
          <w:tcPr>
            <w:tcW w:w="1577" w:type="pct"/>
            <w:shd w:val="clear" w:color="auto" w:fill="auto"/>
            <w:vAlign w:val="center"/>
          </w:tcPr>
          <w:p w14:paraId="6CA4C6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w:t>
            </w:r>
          </w:p>
        </w:tc>
        <w:tc>
          <w:tcPr>
            <w:tcW w:w="390" w:type="pct"/>
            <w:shd w:val="clear" w:color="auto" w:fill="auto"/>
            <w:vAlign w:val="center"/>
          </w:tcPr>
          <w:p w14:paraId="6DDBAA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398" w:type="pct"/>
            <w:shd w:val="clear" w:color="auto" w:fill="auto"/>
            <w:vAlign w:val="center"/>
          </w:tcPr>
          <w:p w14:paraId="335FB2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w:t>
            </w:r>
          </w:p>
        </w:tc>
        <w:tc>
          <w:tcPr>
            <w:tcW w:w="372" w:type="pct"/>
            <w:shd w:val="clear" w:color="auto" w:fill="auto"/>
            <w:vAlign w:val="center"/>
          </w:tcPr>
          <w:p w14:paraId="17731830">
            <w:pPr>
              <w:jc w:val="center"/>
              <w:rPr>
                <w:rFonts w:hint="eastAsia" w:ascii="宋体" w:hAnsi="宋体" w:eastAsia="宋体" w:cs="宋体"/>
                <w:i w:val="0"/>
                <w:iCs w:val="0"/>
                <w:color w:val="000000"/>
                <w:sz w:val="24"/>
                <w:szCs w:val="24"/>
                <w:u w:val="none"/>
              </w:rPr>
            </w:pPr>
          </w:p>
        </w:tc>
      </w:tr>
      <w:tr w14:paraId="52574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58C26CAE">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B9C3F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553</w:t>
            </w:r>
          </w:p>
        </w:tc>
        <w:tc>
          <w:tcPr>
            <w:tcW w:w="372" w:type="pct"/>
            <w:shd w:val="clear" w:color="auto" w:fill="auto"/>
            <w:vAlign w:val="center"/>
          </w:tcPr>
          <w:p w14:paraId="109C9F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396F646A">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C58DC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磁子</w:t>
            </w:r>
          </w:p>
        </w:tc>
        <w:tc>
          <w:tcPr>
            <w:tcW w:w="1577" w:type="pct"/>
            <w:shd w:val="clear" w:color="auto" w:fill="auto"/>
            <w:vAlign w:val="center"/>
          </w:tcPr>
          <w:p w14:paraId="2D66D9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圆柱型带结，30*8mm，个</w:t>
            </w:r>
          </w:p>
        </w:tc>
        <w:tc>
          <w:tcPr>
            <w:tcW w:w="390" w:type="pct"/>
            <w:shd w:val="clear" w:color="auto" w:fill="auto"/>
            <w:vAlign w:val="center"/>
          </w:tcPr>
          <w:p w14:paraId="484C8E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398" w:type="pct"/>
            <w:shd w:val="clear" w:color="auto" w:fill="auto"/>
            <w:vAlign w:val="center"/>
          </w:tcPr>
          <w:p w14:paraId="752F47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372" w:type="pct"/>
            <w:shd w:val="clear" w:color="auto" w:fill="auto"/>
            <w:vAlign w:val="center"/>
          </w:tcPr>
          <w:p w14:paraId="685DF702">
            <w:pPr>
              <w:jc w:val="center"/>
              <w:rPr>
                <w:rFonts w:hint="eastAsia" w:ascii="宋体" w:hAnsi="宋体" w:eastAsia="宋体" w:cs="宋体"/>
                <w:i w:val="0"/>
                <w:iCs w:val="0"/>
                <w:color w:val="000000"/>
                <w:sz w:val="24"/>
                <w:szCs w:val="24"/>
                <w:u w:val="none"/>
              </w:rPr>
            </w:pPr>
          </w:p>
        </w:tc>
      </w:tr>
      <w:tr w14:paraId="43383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616B672F">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7D381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554</w:t>
            </w:r>
          </w:p>
        </w:tc>
        <w:tc>
          <w:tcPr>
            <w:tcW w:w="372" w:type="pct"/>
            <w:shd w:val="clear" w:color="auto" w:fill="auto"/>
            <w:vAlign w:val="center"/>
          </w:tcPr>
          <w:p w14:paraId="62FD4A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5B556808">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694BC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磁子</w:t>
            </w:r>
          </w:p>
        </w:tc>
        <w:tc>
          <w:tcPr>
            <w:tcW w:w="1577" w:type="pct"/>
            <w:shd w:val="clear" w:color="auto" w:fill="auto"/>
            <w:vAlign w:val="center"/>
          </w:tcPr>
          <w:p w14:paraId="010D74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圆柱型带结，50*8mm，个</w:t>
            </w:r>
          </w:p>
        </w:tc>
        <w:tc>
          <w:tcPr>
            <w:tcW w:w="390" w:type="pct"/>
            <w:shd w:val="clear" w:color="auto" w:fill="auto"/>
            <w:vAlign w:val="center"/>
          </w:tcPr>
          <w:p w14:paraId="61B249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398" w:type="pct"/>
            <w:shd w:val="clear" w:color="auto" w:fill="auto"/>
            <w:vAlign w:val="center"/>
          </w:tcPr>
          <w:p w14:paraId="2B05A7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72" w:type="pct"/>
            <w:shd w:val="clear" w:color="auto" w:fill="auto"/>
            <w:vAlign w:val="center"/>
          </w:tcPr>
          <w:p w14:paraId="280820F9">
            <w:pPr>
              <w:jc w:val="center"/>
              <w:rPr>
                <w:rFonts w:hint="eastAsia" w:ascii="宋体" w:hAnsi="宋体" w:eastAsia="宋体" w:cs="宋体"/>
                <w:i w:val="0"/>
                <w:iCs w:val="0"/>
                <w:color w:val="000000"/>
                <w:sz w:val="24"/>
                <w:szCs w:val="24"/>
                <w:u w:val="none"/>
              </w:rPr>
            </w:pPr>
          </w:p>
        </w:tc>
      </w:tr>
      <w:tr w14:paraId="1392B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4614BDEB">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797C4E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555</w:t>
            </w:r>
          </w:p>
        </w:tc>
        <w:tc>
          <w:tcPr>
            <w:tcW w:w="372" w:type="pct"/>
            <w:shd w:val="clear" w:color="auto" w:fill="auto"/>
            <w:vAlign w:val="center"/>
          </w:tcPr>
          <w:p w14:paraId="1B61E7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2A81AFD0">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9D9E4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磁子</w:t>
            </w:r>
          </w:p>
        </w:tc>
        <w:tc>
          <w:tcPr>
            <w:tcW w:w="1577" w:type="pct"/>
            <w:shd w:val="clear" w:color="auto" w:fill="auto"/>
            <w:vAlign w:val="center"/>
          </w:tcPr>
          <w:p w14:paraId="6006FE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橄榄型，80*23mm，个</w:t>
            </w:r>
          </w:p>
        </w:tc>
        <w:tc>
          <w:tcPr>
            <w:tcW w:w="390" w:type="pct"/>
            <w:shd w:val="clear" w:color="auto" w:fill="auto"/>
            <w:vAlign w:val="center"/>
          </w:tcPr>
          <w:p w14:paraId="758F1B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398" w:type="pct"/>
            <w:shd w:val="clear" w:color="auto" w:fill="auto"/>
            <w:vAlign w:val="center"/>
          </w:tcPr>
          <w:p w14:paraId="11A775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372" w:type="pct"/>
            <w:shd w:val="clear" w:color="auto" w:fill="auto"/>
            <w:vAlign w:val="center"/>
          </w:tcPr>
          <w:p w14:paraId="18EE59F4">
            <w:pPr>
              <w:jc w:val="center"/>
              <w:rPr>
                <w:rFonts w:hint="eastAsia" w:ascii="宋体" w:hAnsi="宋体" w:eastAsia="宋体" w:cs="宋体"/>
                <w:i w:val="0"/>
                <w:iCs w:val="0"/>
                <w:color w:val="000000"/>
                <w:sz w:val="24"/>
                <w:szCs w:val="24"/>
                <w:u w:val="none"/>
              </w:rPr>
            </w:pPr>
          </w:p>
        </w:tc>
      </w:tr>
      <w:tr w14:paraId="6390E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71CDEB0D">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B8D57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556</w:t>
            </w:r>
          </w:p>
        </w:tc>
        <w:tc>
          <w:tcPr>
            <w:tcW w:w="372" w:type="pct"/>
            <w:shd w:val="clear" w:color="auto" w:fill="auto"/>
            <w:vAlign w:val="center"/>
          </w:tcPr>
          <w:p w14:paraId="1B7B72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5B476BC3">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4ABAF9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插排</w:t>
            </w:r>
          </w:p>
        </w:tc>
        <w:tc>
          <w:tcPr>
            <w:tcW w:w="1577" w:type="pct"/>
            <w:shd w:val="clear" w:color="auto" w:fill="auto"/>
            <w:vAlign w:val="center"/>
          </w:tcPr>
          <w:p w14:paraId="0F674E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5米，个</w:t>
            </w:r>
          </w:p>
        </w:tc>
        <w:tc>
          <w:tcPr>
            <w:tcW w:w="390" w:type="pct"/>
            <w:shd w:val="clear" w:color="auto" w:fill="auto"/>
            <w:vAlign w:val="center"/>
          </w:tcPr>
          <w:p w14:paraId="40FC68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673448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372" w:type="pct"/>
            <w:shd w:val="clear" w:color="auto" w:fill="auto"/>
            <w:vAlign w:val="center"/>
          </w:tcPr>
          <w:p w14:paraId="23280E5B">
            <w:pPr>
              <w:jc w:val="center"/>
              <w:rPr>
                <w:rFonts w:hint="eastAsia" w:ascii="宋体" w:hAnsi="宋体" w:eastAsia="宋体" w:cs="宋体"/>
                <w:i w:val="0"/>
                <w:iCs w:val="0"/>
                <w:color w:val="000000"/>
                <w:sz w:val="24"/>
                <w:szCs w:val="24"/>
                <w:u w:val="none"/>
              </w:rPr>
            </w:pPr>
          </w:p>
        </w:tc>
      </w:tr>
      <w:tr w14:paraId="31886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47D25A9D">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B34C9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557</w:t>
            </w:r>
          </w:p>
        </w:tc>
        <w:tc>
          <w:tcPr>
            <w:tcW w:w="372" w:type="pct"/>
            <w:shd w:val="clear" w:color="auto" w:fill="auto"/>
            <w:vAlign w:val="center"/>
          </w:tcPr>
          <w:p w14:paraId="1E0B66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4F3D7481">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210B20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滤膜</w:t>
            </w:r>
          </w:p>
        </w:tc>
        <w:tc>
          <w:tcPr>
            <w:tcW w:w="1577" w:type="pct"/>
            <w:shd w:val="clear" w:color="auto" w:fill="auto"/>
            <w:vAlign w:val="center"/>
          </w:tcPr>
          <w:p w14:paraId="289138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Φ47mm、0.22μm，每盒100张，适用于水中锶的测量</w:t>
            </w:r>
          </w:p>
        </w:tc>
        <w:tc>
          <w:tcPr>
            <w:tcW w:w="390" w:type="pct"/>
            <w:shd w:val="clear" w:color="auto" w:fill="auto"/>
            <w:vAlign w:val="center"/>
          </w:tcPr>
          <w:p w14:paraId="0771A2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398" w:type="pct"/>
            <w:shd w:val="clear" w:color="auto" w:fill="auto"/>
            <w:vAlign w:val="center"/>
          </w:tcPr>
          <w:p w14:paraId="5C26D9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w:t>
            </w:r>
          </w:p>
        </w:tc>
        <w:tc>
          <w:tcPr>
            <w:tcW w:w="372" w:type="pct"/>
            <w:shd w:val="clear" w:color="auto" w:fill="auto"/>
            <w:vAlign w:val="center"/>
          </w:tcPr>
          <w:p w14:paraId="1C1A7BF2">
            <w:pPr>
              <w:jc w:val="center"/>
              <w:rPr>
                <w:rFonts w:hint="eastAsia" w:ascii="宋体" w:hAnsi="宋体" w:eastAsia="宋体" w:cs="宋体"/>
                <w:i w:val="0"/>
                <w:iCs w:val="0"/>
                <w:color w:val="000000"/>
                <w:sz w:val="24"/>
                <w:szCs w:val="24"/>
                <w:u w:val="none"/>
              </w:rPr>
            </w:pPr>
          </w:p>
        </w:tc>
      </w:tr>
      <w:tr w14:paraId="3F40B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1D00E153">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C83CD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558</w:t>
            </w:r>
          </w:p>
        </w:tc>
        <w:tc>
          <w:tcPr>
            <w:tcW w:w="372" w:type="pct"/>
            <w:shd w:val="clear" w:color="auto" w:fill="auto"/>
            <w:vAlign w:val="center"/>
          </w:tcPr>
          <w:p w14:paraId="7C3DA3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1FB287F9">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4952F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药匙</w:t>
            </w:r>
          </w:p>
        </w:tc>
        <w:tc>
          <w:tcPr>
            <w:tcW w:w="1577" w:type="pct"/>
            <w:shd w:val="clear" w:color="auto" w:fill="auto"/>
            <w:vAlign w:val="center"/>
          </w:tcPr>
          <w:p w14:paraId="01FD8E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15cm以上，个</w:t>
            </w:r>
          </w:p>
        </w:tc>
        <w:tc>
          <w:tcPr>
            <w:tcW w:w="390" w:type="pct"/>
            <w:shd w:val="clear" w:color="auto" w:fill="auto"/>
            <w:vAlign w:val="center"/>
          </w:tcPr>
          <w:p w14:paraId="7B42CF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398" w:type="pct"/>
            <w:shd w:val="clear" w:color="auto" w:fill="auto"/>
            <w:vAlign w:val="center"/>
          </w:tcPr>
          <w:p w14:paraId="2E84FF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372" w:type="pct"/>
            <w:shd w:val="clear" w:color="auto" w:fill="auto"/>
            <w:vAlign w:val="center"/>
          </w:tcPr>
          <w:p w14:paraId="6131529F">
            <w:pPr>
              <w:jc w:val="center"/>
              <w:rPr>
                <w:rFonts w:hint="eastAsia" w:ascii="宋体" w:hAnsi="宋体" w:eastAsia="宋体" w:cs="宋体"/>
                <w:i w:val="0"/>
                <w:iCs w:val="0"/>
                <w:color w:val="000000"/>
                <w:sz w:val="24"/>
                <w:szCs w:val="24"/>
                <w:u w:val="none"/>
              </w:rPr>
            </w:pPr>
          </w:p>
        </w:tc>
      </w:tr>
      <w:tr w14:paraId="5D383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03F8C2EB">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2D0E16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559</w:t>
            </w:r>
          </w:p>
        </w:tc>
        <w:tc>
          <w:tcPr>
            <w:tcW w:w="372" w:type="pct"/>
            <w:shd w:val="clear" w:color="auto" w:fill="auto"/>
            <w:vAlign w:val="center"/>
          </w:tcPr>
          <w:p w14:paraId="2DE3AF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6E8AFA1E">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1BF893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镊子</w:t>
            </w:r>
          </w:p>
        </w:tc>
        <w:tc>
          <w:tcPr>
            <w:tcW w:w="1577" w:type="pct"/>
            <w:shd w:val="clear" w:color="auto" w:fill="auto"/>
            <w:vAlign w:val="center"/>
          </w:tcPr>
          <w:p w14:paraId="29C181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尖嘴，个</w:t>
            </w:r>
          </w:p>
        </w:tc>
        <w:tc>
          <w:tcPr>
            <w:tcW w:w="390" w:type="pct"/>
            <w:shd w:val="clear" w:color="auto" w:fill="auto"/>
            <w:vAlign w:val="center"/>
          </w:tcPr>
          <w:p w14:paraId="362A06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398" w:type="pct"/>
            <w:shd w:val="clear" w:color="auto" w:fill="auto"/>
            <w:vAlign w:val="center"/>
          </w:tcPr>
          <w:p w14:paraId="5315F1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72" w:type="pct"/>
            <w:shd w:val="clear" w:color="auto" w:fill="auto"/>
            <w:vAlign w:val="center"/>
          </w:tcPr>
          <w:p w14:paraId="32535193">
            <w:pPr>
              <w:jc w:val="center"/>
              <w:rPr>
                <w:rFonts w:hint="eastAsia" w:ascii="宋体" w:hAnsi="宋体" w:eastAsia="宋体" w:cs="宋体"/>
                <w:i w:val="0"/>
                <w:iCs w:val="0"/>
                <w:color w:val="000000"/>
                <w:sz w:val="24"/>
                <w:szCs w:val="24"/>
                <w:u w:val="none"/>
              </w:rPr>
            </w:pPr>
          </w:p>
        </w:tc>
      </w:tr>
      <w:tr w14:paraId="3FF98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55CCA3EF">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0A8A7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560</w:t>
            </w:r>
          </w:p>
        </w:tc>
        <w:tc>
          <w:tcPr>
            <w:tcW w:w="372" w:type="pct"/>
            <w:shd w:val="clear" w:color="auto" w:fill="auto"/>
            <w:vAlign w:val="center"/>
          </w:tcPr>
          <w:p w14:paraId="51FA2A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4656455E">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8B34D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玻璃棉</w:t>
            </w:r>
          </w:p>
        </w:tc>
        <w:tc>
          <w:tcPr>
            <w:tcW w:w="1577" w:type="pct"/>
            <w:shd w:val="clear" w:color="auto" w:fill="auto"/>
            <w:vAlign w:val="center"/>
          </w:tcPr>
          <w:p w14:paraId="6A8935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200g/包</w:t>
            </w:r>
          </w:p>
        </w:tc>
        <w:tc>
          <w:tcPr>
            <w:tcW w:w="390" w:type="pct"/>
            <w:shd w:val="clear" w:color="auto" w:fill="auto"/>
            <w:vAlign w:val="center"/>
          </w:tcPr>
          <w:p w14:paraId="6C7606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98" w:type="pct"/>
            <w:shd w:val="clear" w:color="auto" w:fill="auto"/>
            <w:vAlign w:val="center"/>
          </w:tcPr>
          <w:p w14:paraId="7DE9C1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372" w:type="pct"/>
            <w:shd w:val="clear" w:color="auto" w:fill="auto"/>
            <w:vAlign w:val="center"/>
          </w:tcPr>
          <w:p w14:paraId="32EEF961">
            <w:pPr>
              <w:jc w:val="center"/>
              <w:rPr>
                <w:rFonts w:hint="eastAsia" w:ascii="宋体" w:hAnsi="宋体" w:eastAsia="宋体" w:cs="宋体"/>
                <w:i w:val="0"/>
                <w:iCs w:val="0"/>
                <w:color w:val="000000"/>
                <w:sz w:val="24"/>
                <w:szCs w:val="24"/>
                <w:u w:val="none"/>
              </w:rPr>
            </w:pPr>
          </w:p>
        </w:tc>
      </w:tr>
      <w:tr w14:paraId="6F4C1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6E8A2E59">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79B56D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561</w:t>
            </w:r>
          </w:p>
        </w:tc>
        <w:tc>
          <w:tcPr>
            <w:tcW w:w="372" w:type="pct"/>
            <w:shd w:val="clear" w:color="auto" w:fill="auto"/>
            <w:vAlign w:val="center"/>
          </w:tcPr>
          <w:p w14:paraId="01D1C4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117C4F4C">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294576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除静电喷雾</w:t>
            </w:r>
          </w:p>
        </w:tc>
        <w:tc>
          <w:tcPr>
            <w:tcW w:w="1577" w:type="pct"/>
            <w:shd w:val="clear" w:color="auto" w:fill="auto"/>
            <w:vAlign w:val="center"/>
          </w:tcPr>
          <w:p w14:paraId="2FE0E4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500mL/瓶</w:t>
            </w:r>
          </w:p>
        </w:tc>
        <w:tc>
          <w:tcPr>
            <w:tcW w:w="390" w:type="pct"/>
            <w:shd w:val="clear" w:color="auto" w:fill="auto"/>
            <w:vAlign w:val="center"/>
          </w:tcPr>
          <w:p w14:paraId="24106D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98" w:type="pct"/>
            <w:shd w:val="clear" w:color="auto" w:fill="auto"/>
            <w:vAlign w:val="center"/>
          </w:tcPr>
          <w:p w14:paraId="3844FF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372" w:type="pct"/>
            <w:shd w:val="clear" w:color="auto" w:fill="auto"/>
            <w:vAlign w:val="center"/>
          </w:tcPr>
          <w:p w14:paraId="27C0E08D">
            <w:pPr>
              <w:jc w:val="center"/>
              <w:rPr>
                <w:rFonts w:hint="eastAsia" w:ascii="宋体" w:hAnsi="宋体" w:eastAsia="宋体" w:cs="宋体"/>
                <w:i w:val="0"/>
                <w:iCs w:val="0"/>
                <w:color w:val="000000"/>
                <w:sz w:val="24"/>
                <w:szCs w:val="24"/>
                <w:u w:val="none"/>
              </w:rPr>
            </w:pPr>
          </w:p>
        </w:tc>
      </w:tr>
      <w:tr w14:paraId="2BDAE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5F4E7359">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47301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562</w:t>
            </w:r>
          </w:p>
        </w:tc>
        <w:tc>
          <w:tcPr>
            <w:tcW w:w="372" w:type="pct"/>
            <w:shd w:val="clear" w:color="auto" w:fill="auto"/>
            <w:vAlign w:val="center"/>
          </w:tcPr>
          <w:p w14:paraId="717DA0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22C3CBF5">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E6916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液闪塑料计数瓶</w:t>
            </w:r>
          </w:p>
        </w:tc>
        <w:tc>
          <w:tcPr>
            <w:tcW w:w="1577" w:type="pct"/>
            <w:shd w:val="clear" w:color="auto" w:fill="auto"/>
            <w:vAlign w:val="center"/>
          </w:tcPr>
          <w:p w14:paraId="6D13CA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25mL容积，个</w:t>
            </w:r>
          </w:p>
        </w:tc>
        <w:tc>
          <w:tcPr>
            <w:tcW w:w="390" w:type="pct"/>
            <w:shd w:val="clear" w:color="auto" w:fill="auto"/>
            <w:vAlign w:val="center"/>
          </w:tcPr>
          <w:p w14:paraId="48DD61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w:t>
            </w:r>
          </w:p>
        </w:tc>
        <w:tc>
          <w:tcPr>
            <w:tcW w:w="398" w:type="pct"/>
            <w:shd w:val="clear" w:color="auto" w:fill="auto"/>
            <w:vAlign w:val="center"/>
          </w:tcPr>
          <w:p w14:paraId="6369A8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372" w:type="pct"/>
            <w:shd w:val="clear" w:color="auto" w:fill="auto"/>
            <w:vAlign w:val="center"/>
          </w:tcPr>
          <w:p w14:paraId="15337721">
            <w:pPr>
              <w:jc w:val="center"/>
              <w:rPr>
                <w:rFonts w:hint="eastAsia" w:ascii="宋体" w:hAnsi="宋体" w:eastAsia="宋体" w:cs="宋体"/>
                <w:i w:val="0"/>
                <w:iCs w:val="0"/>
                <w:color w:val="000000"/>
                <w:sz w:val="24"/>
                <w:szCs w:val="24"/>
                <w:u w:val="none"/>
              </w:rPr>
            </w:pPr>
          </w:p>
        </w:tc>
      </w:tr>
      <w:tr w14:paraId="7E8C9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4BD9CC93">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791561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563</w:t>
            </w:r>
          </w:p>
        </w:tc>
        <w:tc>
          <w:tcPr>
            <w:tcW w:w="372" w:type="pct"/>
            <w:shd w:val="clear" w:color="auto" w:fill="auto"/>
            <w:vAlign w:val="center"/>
          </w:tcPr>
          <w:p w14:paraId="47C0FE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694FDE99">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473D2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测氡盒</w:t>
            </w:r>
          </w:p>
        </w:tc>
        <w:tc>
          <w:tcPr>
            <w:tcW w:w="1577" w:type="pct"/>
            <w:shd w:val="clear" w:color="auto" w:fill="auto"/>
            <w:vAlign w:val="center"/>
          </w:tcPr>
          <w:p w14:paraId="4525CA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1cm＊1cm，个</w:t>
            </w:r>
          </w:p>
        </w:tc>
        <w:tc>
          <w:tcPr>
            <w:tcW w:w="390" w:type="pct"/>
            <w:shd w:val="clear" w:color="auto" w:fill="auto"/>
            <w:vAlign w:val="center"/>
          </w:tcPr>
          <w:p w14:paraId="623C71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398" w:type="pct"/>
            <w:shd w:val="clear" w:color="auto" w:fill="auto"/>
            <w:vAlign w:val="center"/>
          </w:tcPr>
          <w:p w14:paraId="3E4828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w:t>
            </w:r>
          </w:p>
        </w:tc>
        <w:tc>
          <w:tcPr>
            <w:tcW w:w="372" w:type="pct"/>
            <w:shd w:val="clear" w:color="auto" w:fill="auto"/>
            <w:vAlign w:val="center"/>
          </w:tcPr>
          <w:p w14:paraId="6F70C65D">
            <w:pPr>
              <w:jc w:val="center"/>
              <w:rPr>
                <w:rFonts w:hint="eastAsia" w:ascii="宋体" w:hAnsi="宋体" w:eastAsia="宋体" w:cs="宋体"/>
                <w:i w:val="0"/>
                <w:iCs w:val="0"/>
                <w:color w:val="000000"/>
                <w:sz w:val="24"/>
                <w:szCs w:val="24"/>
                <w:u w:val="none"/>
              </w:rPr>
            </w:pPr>
          </w:p>
        </w:tc>
      </w:tr>
      <w:tr w14:paraId="3778A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12E5D99D">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749CCE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564</w:t>
            </w:r>
          </w:p>
        </w:tc>
        <w:tc>
          <w:tcPr>
            <w:tcW w:w="372" w:type="pct"/>
            <w:shd w:val="clear" w:color="auto" w:fill="auto"/>
            <w:vAlign w:val="center"/>
          </w:tcPr>
          <w:p w14:paraId="6A8DF7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3EA8888A">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F731C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测氡盒</w:t>
            </w:r>
          </w:p>
        </w:tc>
        <w:tc>
          <w:tcPr>
            <w:tcW w:w="1577" w:type="pct"/>
            <w:shd w:val="clear" w:color="auto" w:fill="auto"/>
            <w:vAlign w:val="center"/>
          </w:tcPr>
          <w:p w14:paraId="754235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2.5cm＊2.5cm，个</w:t>
            </w:r>
          </w:p>
        </w:tc>
        <w:tc>
          <w:tcPr>
            <w:tcW w:w="390" w:type="pct"/>
            <w:shd w:val="clear" w:color="auto" w:fill="auto"/>
            <w:vAlign w:val="center"/>
          </w:tcPr>
          <w:p w14:paraId="7F223D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398" w:type="pct"/>
            <w:shd w:val="clear" w:color="auto" w:fill="auto"/>
            <w:vAlign w:val="center"/>
          </w:tcPr>
          <w:p w14:paraId="6F4DB6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w:t>
            </w:r>
          </w:p>
        </w:tc>
        <w:tc>
          <w:tcPr>
            <w:tcW w:w="372" w:type="pct"/>
            <w:shd w:val="clear" w:color="auto" w:fill="auto"/>
            <w:vAlign w:val="center"/>
          </w:tcPr>
          <w:p w14:paraId="42E0A6CB">
            <w:pPr>
              <w:jc w:val="center"/>
              <w:rPr>
                <w:rFonts w:hint="eastAsia" w:ascii="宋体" w:hAnsi="宋体" w:eastAsia="宋体" w:cs="宋体"/>
                <w:i w:val="0"/>
                <w:iCs w:val="0"/>
                <w:color w:val="000000"/>
                <w:sz w:val="24"/>
                <w:szCs w:val="24"/>
                <w:u w:val="none"/>
              </w:rPr>
            </w:pPr>
          </w:p>
        </w:tc>
      </w:tr>
      <w:tr w14:paraId="4E7D7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5972758C">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223176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565</w:t>
            </w:r>
          </w:p>
        </w:tc>
        <w:tc>
          <w:tcPr>
            <w:tcW w:w="372" w:type="pct"/>
            <w:shd w:val="clear" w:color="auto" w:fill="auto"/>
            <w:vAlign w:val="center"/>
          </w:tcPr>
          <w:p w14:paraId="0B63E5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39799291">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1F1B3B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CR-39径迹蚀刻片</w:t>
            </w:r>
          </w:p>
        </w:tc>
        <w:tc>
          <w:tcPr>
            <w:tcW w:w="1577" w:type="pct"/>
            <w:shd w:val="clear" w:color="auto" w:fill="auto"/>
            <w:vAlign w:val="center"/>
          </w:tcPr>
          <w:p w14:paraId="721679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1cm＊1cm，片</w:t>
            </w:r>
          </w:p>
        </w:tc>
        <w:tc>
          <w:tcPr>
            <w:tcW w:w="390" w:type="pct"/>
            <w:shd w:val="clear" w:color="auto" w:fill="auto"/>
            <w:vAlign w:val="center"/>
          </w:tcPr>
          <w:p w14:paraId="40A7EE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400</w:t>
            </w:r>
          </w:p>
        </w:tc>
        <w:tc>
          <w:tcPr>
            <w:tcW w:w="398" w:type="pct"/>
            <w:shd w:val="clear" w:color="auto" w:fill="auto"/>
            <w:vAlign w:val="center"/>
          </w:tcPr>
          <w:p w14:paraId="3970AD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c>
          <w:tcPr>
            <w:tcW w:w="372" w:type="pct"/>
            <w:shd w:val="clear" w:color="auto" w:fill="auto"/>
            <w:vAlign w:val="center"/>
          </w:tcPr>
          <w:p w14:paraId="08CC96F9">
            <w:pPr>
              <w:jc w:val="center"/>
              <w:rPr>
                <w:rFonts w:hint="eastAsia" w:ascii="宋体" w:hAnsi="宋体" w:eastAsia="宋体" w:cs="宋体"/>
                <w:i w:val="0"/>
                <w:iCs w:val="0"/>
                <w:color w:val="000000"/>
                <w:sz w:val="24"/>
                <w:szCs w:val="24"/>
                <w:u w:val="none"/>
              </w:rPr>
            </w:pPr>
          </w:p>
        </w:tc>
      </w:tr>
      <w:tr w14:paraId="3035D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2A84A81C">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229379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566</w:t>
            </w:r>
          </w:p>
        </w:tc>
        <w:tc>
          <w:tcPr>
            <w:tcW w:w="372" w:type="pct"/>
            <w:shd w:val="clear" w:color="auto" w:fill="auto"/>
            <w:vAlign w:val="center"/>
          </w:tcPr>
          <w:p w14:paraId="5D5FD3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1AB4CD16">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100E1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塑料扎带</w:t>
            </w:r>
          </w:p>
        </w:tc>
        <w:tc>
          <w:tcPr>
            <w:tcW w:w="1577" w:type="pct"/>
            <w:shd w:val="clear" w:color="auto" w:fill="auto"/>
            <w:vAlign w:val="center"/>
          </w:tcPr>
          <w:p w14:paraId="4D2A19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宽度3.6mm，长度20cm，100条/包</w:t>
            </w:r>
          </w:p>
        </w:tc>
        <w:tc>
          <w:tcPr>
            <w:tcW w:w="390" w:type="pct"/>
            <w:shd w:val="clear" w:color="auto" w:fill="auto"/>
            <w:vAlign w:val="center"/>
          </w:tcPr>
          <w:p w14:paraId="6ACA04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398" w:type="pct"/>
            <w:shd w:val="clear" w:color="auto" w:fill="auto"/>
            <w:vAlign w:val="center"/>
          </w:tcPr>
          <w:p w14:paraId="40EADE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372" w:type="pct"/>
            <w:shd w:val="clear" w:color="auto" w:fill="auto"/>
            <w:vAlign w:val="center"/>
          </w:tcPr>
          <w:p w14:paraId="4520695B">
            <w:pPr>
              <w:jc w:val="center"/>
              <w:rPr>
                <w:rFonts w:hint="eastAsia" w:ascii="宋体" w:hAnsi="宋体" w:eastAsia="宋体" w:cs="宋体"/>
                <w:i w:val="0"/>
                <w:iCs w:val="0"/>
                <w:color w:val="000000"/>
                <w:sz w:val="24"/>
                <w:szCs w:val="24"/>
                <w:u w:val="none"/>
              </w:rPr>
            </w:pPr>
          </w:p>
        </w:tc>
      </w:tr>
      <w:tr w14:paraId="0DD0D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616272BD">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23096B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567</w:t>
            </w:r>
          </w:p>
        </w:tc>
        <w:tc>
          <w:tcPr>
            <w:tcW w:w="372" w:type="pct"/>
            <w:shd w:val="clear" w:color="auto" w:fill="auto"/>
            <w:vAlign w:val="center"/>
          </w:tcPr>
          <w:p w14:paraId="6EAE7B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35A553C7">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2504DC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擦镜纸</w:t>
            </w:r>
          </w:p>
        </w:tc>
        <w:tc>
          <w:tcPr>
            <w:tcW w:w="1577" w:type="pct"/>
            <w:shd w:val="clear" w:color="auto" w:fill="auto"/>
            <w:vAlign w:val="center"/>
          </w:tcPr>
          <w:p w14:paraId="5F0094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10本/盒</w:t>
            </w:r>
          </w:p>
        </w:tc>
        <w:tc>
          <w:tcPr>
            <w:tcW w:w="390" w:type="pct"/>
            <w:shd w:val="clear" w:color="auto" w:fill="auto"/>
            <w:vAlign w:val="center"/>
          </w:tcPr>
          <w:p w14:paraId="11DF13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398" w:type="pct"/>
            <w:shd w:val="clear" w:color="auto" w:fill="auto"/>
            <w:vAlign w:val="center"/>
          </w:tcPr>
          <w:p w14:paraId="61CC25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372" w:type="pct"/>
            <w:shd w:val="clear" w:color="auto" w:fill="auto"/>
            <w:vAlign w:val="center"/>
          </w:tcPr>
          <w:p w14:paraId="205CEC86">
            <w:pPr>
              <w:jc w:val="center"/>
              <w:rPr>
                <w:rFonts w:hint="eastAsia" w:ascii="宋体" w:hAnsi="宋体" w:eastAsia="宋体" w:cs="宋体"/>
                <w:i w:val="0"/>
                <w:iCs w:val="0"/>
                <w:color w:val="000000"/>
                <w:sz w:val="24"/>
                <w:szCs w:val="24"/>
                <w:u w:val="none"/>
              </w:rPr>
            </w:pPr>
          </w:p>
        </w:tc>
      </w:tr>
      <w:tr w14:paraId="3F7BD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2A52ED0B">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11352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568</w:t>
            </w:r>
          </w:p>
        </w:tc>
        <w:tc>
          <w:tcPr>
            <w:tcW w:w="372" w:type="pct"/>
            <w:shd w:val="clear" w:color="auto" w:fill="auto"/>
            <w:vAlign w:val="center"/>
          </w:tcPr>
          <w:p w14:paraId="149AC4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1C1FF9CF">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3421D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双口圆底烧瓶</w:t>
            </w:r>
          </w:p>
        </w:tc>
        <w:tc>
          <w:tcPr>
            <w:tcW w:w="1577" w:type="pct"/>
            <w:shd w:val="clear" w:color="auto" w:fill="auto"/>
            <w:vAlign w:val="center"/>
          </w:tcPr>
          <w:p w14:paraId="5A9B0D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500mL，个</w:t>
            </w:r>
          </w:p>
        </w:tc>
        <w:tc>
          <w:tcPr>
            <w:tcW w:w="390" w:type="pct"/>
            <w:shd w:val="clear" w:color="auto" w:fill="auto"/>
            <w:vAlign w:val="center"/>
          </w:tcPr>
          <w:p w14:paraId="66608F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398" w:type="pct"/>
            <w:shd w:val="clear" w:color="auto" w:fill="auto"/>
            <w:vAlign w:val="center"/>
          </w:tcPr>
          <w:p w14:paraId="0CFAE9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372" w:type="pct"/>
            <w:shd w:val="clear" w:color="auto" w:fill="auto"/>
            <w:vAlign w:val="center"/>
          </w:tcPr>
          <w:p w14:paraId="05BA3100">
            <w:pPr>
              <w:jc w:val="center"/>
              <w:rPr>
                <w:rFonts w:hint="eastAsia" w:ascii="宋体" w:hAnsi="宋体" w:eastAsia="宋体" w:cs="宋体"/>
                <w:i w:val="0"/>
                <w:iCs w:val="0"/>
                <w:color w:val="000000"/>
                <w:sz w:val="24"/>
                <w:szCs w:val="24"/>
                <w:u w:val="none"/>
              </w:rPr>
            </w:pPr>
          </w:p>
        </w:tc>
      </w:tr>
      <w:tr w14:paraId="5A9EB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51B4B7CB">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7B11DB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569</w:t>
            </w:r>
          </w:p>
        </w:tc>
        <w:tc>
          <w:tcPr>
            <w:tcW w:w="372" w:type="pct"/>
            <w:shd w:val="clear" w:color="auto" w:fill="auto"/>
            <w:vAlign w:val="center"/>
          </w:tcPr>
          <w:p w14:paraId="7F1F2D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7B0286C4">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1F854C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烧杯</w:t>
            </w:r>
          </w:p>
        </w:tc>
        <w:tc>
          <w:tcPr>
            <w:tcW w:w="1577" w:type="pct"/>
            <w:shd w:val="clear" w:color="auto" w:fill="auto"/>
            <w:vAlign w:val="center"/>
          </w:tcPr>
          <w:p w14:paraId="0AB914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50mL，个</w:t>
            </w:r>
          </w:p>
        </w:tc>
        <w:tc>
          <w:tcPr>
            <w:tcW w:w="390" w:type="pct"/>
            <w:shd w:val="clear" w:color="auto" w:fill="auto"/>
            <w:vAlign w:val="center"/>
          </w:tcPr>
          <w:p w14:paraId="5299DD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398" w:type="pct"/>
            <w:shd w:val="clear" w:color="auto" w:fill="auto"/>
            <w:vAlign w:val="center"/>
          </w:tcPr>
          <w:p w14:paraId="122846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372" w:type="pct"/>
            <w:shd w:val="clear" w:color="auto" w:fill="auto"/>
            <w:vAlign w:val="center"/>
          </w:tcPr>
          <w:p w14:paraId="4F4BFE41">
            <w:pPr>
              <w:jc w:val="center"/>
              <w:rPr>
                <w:rFonts w:hint="eastAsia" w:ascii="宋体" w:hAnsi="宋体" w:eastAsia="宋体" w:cs="宋体"/>
                <w:i w:val="0"/>
                <w:iCs w:val="0"/>
                <w:color w:val="000000"/>
                <w:sz w:val="24"/>
                <w:szCs w:val="24"/>
                <w:u w:val="none"/>
              </w:rPr>
            </w:pPr>
          </w:p>
        </w:tc>
      </w:tr>
      <w:tr w14:paraId="3CA23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44616AAA">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D2477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570</w:t>
            </w:r>
          </w:p>
        </w:tc>
        <w:tc>
          <w:tcPr>
            <w:tcW w:w="372" w:type="pct"/>
            <w:shd w:val="clear" w:color="auto" w:fill="auto"/>
            <w:vAlign w:val="center"/>
          </w:tcPr>
          <w:p w14:paraId="5CDA58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531EC295">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5E3CD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烧杯</w:t>
            </w:r>
          </w:p>
        </w:tc>
        <w:tc>
          <w:tcPr>
            <w:tcW w:w="1577" w:type="pct"/>
            <w:shd w:val="clear" w:color="auto" w:fill="auto"/>
            <w:vAlign w:val="center"/>
          </w:tcPr>
          <w:p w14:paraId="485289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100mL，个</w:t>
            </w:r>
          </w:p>
        </w:tc>
        <w:tc>
          <w:tcPr>
            <w:tcW w:w="390" w:type="pct"/>
            <w:shd w:val="clear" w:color="auto" w:fill="auto"/>
            <w:vAlign w:val="center"/>
          </w:tcPr>
          <w:p w14:paraId="0CFE4C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398" w:type="pct"/>
            <w:shd w:val="clear" w:color="auto" w:fill="auto"/>
            <w:vAlign w:val="center"/>
          </w:tcPr>
          <w:p w14:paraId="257775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372" w:type="pct"/>
            <w:shd w:val="clear" w:color="auto" w:fill="auto"/>
            <w:vAlign w:val="center"/>
          </w:tcPr>
          <w:p w14:paraId="30A83FD3">
            <w:pPr>
              <w:jc w:val="center"/>
              <w:rPr>
                <w:rFonts w:hint="eastAsia" w:ascii="宋体" w:hAnsi="宋体" w:eastAsia="宋体" w:cs="宋体"/>
                <w:i w:val="0"/>
                <w:iCs w:val="0"/>
                <w:color w:val="000000"/>
                <w:sz w:val="24"/>
                <w:szCs w:val="24"/>
                <w:u w:val="none"/>
              </w:rPr>
            </w:pPr>
          </w:p>
        </w:tc>
      </w:tr>
      <w:tr w14:paraId="4FCBF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1A1B0EE9">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554B1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571</w:t>
            </w:r>
          </w:p>
        </w:tc>
        <w:tc>
          <w:tcPr>
            <w:tcW w:w="372" w:type="pct"/>
            <w:shd w:val="clear" w:color="auto" w:fill="auto"/>
            <w:vAlign w:val="center"/>
          </w:tcPr>
          <w:p w14:paraId="778368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3324CF77">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A67E8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烧杯</w:t>
            </w:r>
          </w:p>
        </w:tc>
        <w:tc>
          <w:tcPr>
            <w:tcW w:w="1577" w:type="pct"/>
            <w:shd w:val="clear" w:color="auto" w:fill="auto"/>
            <w:vAlign w:val="center"/>
          </w:tcPr>
          <w:p w14:paraId="3917A6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200mL，个</w:t>
            </w:r>
          </w:p>
        </w:tc>
        <w:tc>
          <w:tcPr>
            <w:tcW w:w="390" w:type="pct"/>
            <w:shd w:val="clear" w:color="auto" w:fill="auto"/>
            <w:vAlign w:val="center"/>
          </w:tcPr>
          <w:p w14:paraId="452DDC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398" w:type="pct"/>
            <w:shd w:val="clear" w:color="auto" w:fill="auto"/>
            <w:vAlign w:val="center"/>
          </w:tcPr>
          <w:p w14:paraId="21BA7E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72" w:type="pct"/>
            <w:shd w:val="clear" w:color="auto" w:fill="auto"/>
            <w:vAlign w:val="center"/>
          </w:tcPr>
          <w:p w14:paraId="1FA79B4B">
            <w:pPr>
              <w:jc w:val="center"/>
              <w:rPr>
                <w:rFonts w:hint="eastAsia" w:ascii="宋体" w:hAnsi="宋体" w:eastAsia="宋体" w:cs="宋体"/>
                <w:i w:val="0"/>
                <w:iCs w:val="0"/>
                <w:color w:val="000000"/>
                <w:sz w:val="24"/>
                <w:szCs w:val="24"/>
                <w:u w:val="none"/>
              </w:rPr>
            </w:pPr>
          </w:p>
        </w:tc>
      </w:tr>
      <w:tr w14:paraId="65758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4EC0AC7A">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41E4D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572</w:t>
            </w:r>
          </w:p>
        </w:tc>
        <w:tc>
          <w:tcPr>
            <w:tcW w:w="372" w:type="pct"/>
            <w:shd w:val="clear" w:color="auto" w:fill="auto"/>
            <w:vAlign w:val="center"/>
          </w:tcPr>
          <w:p w14:paraId="54E074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520BCAC8">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D1283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烧杯</w:t>
            </w:r>
          </w:p>
        </w:tc>
        <w:tc>
          <w:tcPr>
            <w:tcW w:w="1577" w:type="pct"/>
            <w:shd w:val="clear" w:color="auto" w:fill="auto"/>
            <w:vAlign w:val="center"/>
          </w:tcPr>
          <w:p w14:paraId="1A68FD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250mL，个</w:t>
            </w:r>
          </w:p>
        </w:tc>
        <w:tc>
          <w:tcPr>
            <w:tcW w:w="390" w:type="pct"/>
            <w:shd w:val="clear" w:color="auto" w:fill="auto"/>
            <w:vAlign w:val="center"/>
          </w:tcPr>
          <w:p w14:paraId="66EEA7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398" w:type="pct"/>
            <w:shd w:val="clear" w:color="auto" w:fill="auto"/>
            <w:vAlign w:val="center"/>
          </w:tcPr>
          <w:p w14:paraId="1C8510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372" w:type="pct"/>
            <w:shd w:val="clear" w:color="auto" w:fill="auto"/>
            <w:vAlign w:val="center"/>
          </w:tcPr>
          <w:p w14:paraId="7364ECA1">
            <w:pPr>
              <w:jc w:val="center"/>
              <w:rPr>
                <w:rFonts w:hint="eastAsia" w:ascii="宋体" w:hAnsi="宋体" w:eastAsia="宋体" w:cs="宋体"/>
                <w:i w:val="0"/>
                <w:iCs w:val="0"/>
                <w:color w:val="000000"/>
                <w:sz w:val="24"/>
                <w:szCs w:val="24"/>
                <w:u w:val="none"/>
              </w:rPr>
            </w:pPr>
          </w:p>
        </w:tc>
      </w:tr>
      <w:tr w14:paraId="41083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7429810E">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F6BBD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573</w:t>
            </w:r>
          </w:p>
        </w:tc>
        <w:tc>
          <w:tcPr>
            <w:tcW w:w="372" w:type="pct"/>
            <w:shd w:val="clear" w:color="auto" w:fill="auto"/>
            <w:vAlign w:val="center"/>
          </w:tcPr>
          <w:p w14:paraId="5CE319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33D4C48B">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5BF06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烧杯</w:t>
            </w:r>
          </w:p>
        </w:tc>
        <w:tc>
          <w:tcPr>
            <w:tcW w:w="1577" w:type="pct"/>
            <w:shd w:val="clear" w:color="auto" w:fill="auto"/>
            <w:vAlign w:val="center"/>
          </w:tcPr>
          <w:p w14:paraId="12A59D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500mL，个</w:t>
            </w:r>
          </w:p>
        </w:tc>
        <w:tc>
          <w:tcPr>
            <w:tcW w:w="390" w:type="pct"/>
            <w:shd w:val="clear" w:color="auto" w:fill="auto"/>
            <w:vAlign w:val="center"/>
          </w:tcPr>
          <w:p w14:paraId="3EB6B9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398" w:type="pct"/>
            <w:shd w:val="clear" w:color="auto" w:fill="auto"/>
            <w:vAlign w:val="center"/>
          </w:tcPr>
          <w:p w14:paraId="0ED18D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372" w:type="pct"/>
            <w:shd w:val="clear" w:color="auto" w:fill="auto"/>
            <w:vAlign w:val="center"/>
          </w:tcPr>
          <w:p w14:paraId="746DD052">
            <w:pPr>
              <w:jc w:val="center"/>
              <w:rPr>
                <w:rFonts w:hint="eastAsia" w:ascii="宋体" w:hAnsi="宋体" w:eastAsia="宋体" w:cs="宋体"/>
                <w:i w:val="0"/>
                <w:iCs w:val="0"/>
                <w:color w:val="000000"/>
                <w:sz w:val="24"/>
                <w:szCs w:val="24"/>
                <w:u w:val="none"/>
              </w:rPr>
            </w:pPr>
          </w:p>
        </w:tc>
      </w:tr>
      <w:tr w14:paraId="4CC9D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41E528DC">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D0343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574</w:t>
            </w:r>
          </w:p>
        </w:tc>
        <w:tc>
          <w:tcPr>
            <w:tcW w:w="372" w:type="pct"/>
            <w:shd w:val="clear" w:color="auto" w:fill="auto"/>
            <w:vAlign w:val="center"/>
          </w:tcPr>
          <w:p w14:paraId="47A65A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484F85A4">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5163A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烧杯</w:t>
            </w:r>
          </w:p>
        </w:tc>
        <w:tc>
          <w:tcPr>
            <w:tcW w:w="1577" w:type="pct"/>
            <w:shd w:val="clear" w:color="auto" w:fill="auto"/>
            <w:vAlign w:val="center"/>
          </w:tcPr>
          <w:p w14:paraId="54D35B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1L，个</w:t>
            </w:r>
          </w:p>
        </w:tc>
        <w:tc>
          <w:tcPr>
            <w:tcW w:w="390" w:type="pct"/>
            <w:shd w:val="clear" w:color="auto" w:fill="auto"/>
            <w:vAlign w:val="center"/>
          </w:tcPr>
          <w:p w14:paraId="251AF3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398" w:type="pct"/>
            <w:shd w:val="clear" w:color="auto" w:fill="auto"/>
            <w:vAlign w:val="center"/>
          </w:tcPr>
          <w:p w14:paraId="5118C0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372" w:type="pct"/>
            <w:shd w:val="clear" w:color="auto" w:fill="auto"/>
            <w:vAlign w:val="center"/>
          </w:tcPr>
          <w:p w14:paraId="5BC6A5ED">
            <w:pPr>
              <w:jc w:val="center"/>
              <w:rPr>
                <w:rFonts w:hint="eastAsia" w:ascii="宋体" w:hAnsi="宋体" w:eastAsia="宋体" w:cs="宋体"/>
                <w:i w:val="0"/>
                <w:iCs w:val="0"/>
                <w:color w:val="000000"/>
                <w:sz w:val="24"/>
                <w:szCs w:val="24"/>
                <w:u w:val="none"/>
              </w:rPr>
            </w:pPr>
          </w:p>
        </w:tc>
      </w:tr>
      <w:tr w14:paraId="6A901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43F31997">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E4C02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575</w:t>
            </w:r>
          </w:p>
        </w:tc>
        <w:tc>
          <w:tcPr>
            <w:tcW w:w="372" w:type="pct"/>
            <w:shd w:val="clear" w:color="auto" w:fill="auto"/>
            <w:vAlign w:val="center"/>
          </w:tcPr>
          <w:p w14:paraId="6614B1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0C164F69">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667E7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烧杯</w:t>
            </w:r>
          </w:p>
        </w:tc>
        <w:tc>
          <w:tcPr>
            <w:tcW w:w="1577" w:type="pct"/>
            <w:shd w:val="clear" w:color="auto" w:fill="auto"/>
            <w:vAlign w:val="center"/>
          </w:tcPr>
          <w:p w14:paraId="5954F9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3L，个</w:t>
            </w:r>
          </w:p>
        </w:tc>
        <w:tc>
          <w:tcPr>
            <w:tcW w:w="390" w:type="pct"/>
            <w:shd w:val="clear" w:color="auto" w:fill="auto"/>
            <w:vAlign w:val="center"/>
          </w:tcPr>
          <w:p w14:paraId="598138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398" w:type="pct"/>
            <w:shd w:val="clear" w:color="auto" w:fill="auto"/>
            <w:vAlign w:val="center"/>
          </w:tcPr>
          <w:p w14:paraId="2ED844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372" w:type="pct"/>
            <w:shd w:val="clear" w:color="auto" w:fill="auto"/>
            <w:vAlign w:val="center"/>
          </w:tcPr>
          <w:p w14:paraId="63D46FCB">
            <w:pPr>
              <w:jc w:val="center"/>
              <w:rPr>
                <w:rFonts w:hint="eastAsia" w:ascii="宋体" w:hAnsi="宋体" w:eastAsia="宋体" w:cs="宋体"/>
                <w:i w:val="0"/>
                <w:iCs w:val="0"/>
                <w:color w:val="000000"/>
                <w:sz w:val="24"/>
                <w:szCs w:val="24"/>
                <w:u w:val="none"/>
              </w:rPr>
            </w:pPr>
          </w:p>
        </w:tc>
      </w:tr>
      <w:tr w14:paraId="06440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285DA00A">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E97E2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576</w:t>
            </w:r>
          </w:p>
        </w:tc>
        <w:tc>
          <w:tcPr>
            <w:tcW w:w="372" w:type="pct"/>
            <w:shd w:val="clear" w:color="auto" w:fill="auto"/>
            <w:vAlign w:val="center"/>
          </w:tcPr>
          <w:p w14:paraId="7C10E2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0067B6C7">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AB5AF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烧杯</w:t>
            </w:r>
          </w:p>
        </w:tc>
        <w:tc>
          <w:tcPr>
            <w:tcW w:w="1577" w:type="pct"/>
            <w:shd w:val="clear" w:color="auto" w:fill="auto"/>
            <w:vAlign w:val="center"/>
          </w:tcPr>
          <w:p w14:paraId="4EE962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5L，个</w:t>
            </w:r>
          </w:p>
        </w:tc>
        <w:tc>
          <w:tcPr>
            <w:tcW w:w="390" w:type="pct"/>
            <w:shd w:val="clear" w:color="auto" w:fill="auto"/>
            <w:vAlign w:val="center"/>
          </w:tcPr>
          <w:p w14:paraId="64249C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398" w:type="pct"/>
            <w:shd w:val="clear" w:color="auto" w:fill="auto"/>
            <w:vAlign w:val="center"/>
          </w:tcPr>
          <w:p w14:paraId="5ACBCA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w:t>
            </w:r>
          </w:p>
        </w:tc>
        <w:tc>
          <w:tcPr>
            <w:tcW w:w="372" w:type="pct"/>
            <w:shd w:val="clear" w:color="auto" w:fill="auto"/>
            <w:vAlign w:val="center"/>
          </w:tcPr>
          <w:p w14:paraId="3BD8B831">
            <w:pPr>
              <w:jc w:val="center"/>
              <w:rPr>
                <w:rFonts w:hint="eastAsia" w:ascii="宋体" w:hAnsi="宋体" w:eastAsia="宋体" w:cs="宋体"/>
                <w:i w:val="0"/>
                <w:iCs w:val="0"/>
                <w:color w:val="000000"/>
                <w:sz w:val="24"/>
                <w:szCs w:val="24"/>
                <w:u w:val="none"/>
              </w:rPr>
            </w:pPr>
          </w:p>
        </w:tc>
      </w:tr>
      <w:tr w14:paraId="381B1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47F49C80">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81CF0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577</w:t>
            </w:r>
          </w:p>
        </w:tc>
        <w:tc>
          <w:tcPr>
            <w:tcW w:w="372" w:type="pct"/>
            <w:shd w:val="clear" w:color="auto" w:fill="auto"/>
            <w:vAlign w:val="center"/>
          </w:tcPr>
          <w:p w14:paraId="47E5F7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7A2697B1">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24415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瓷坩埚</w:t>
            </w:r>
          </w:p>
        </w:tc>
        <w:tc>
          <w:tcPr>
            <w:tcW w:w="1577" w:type="pct"/>
            <w:shd w:val="clear" w:color="auto" w:fill="auto"/>
            <w:vAlign w:val="center"/>
          </w:tcPr>
          <w:p w14:paraId="0CE5E4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750mL，个</w:t>
            </w:r>
          </w:p>
        </w:tc>
        <w:tc>
          <w:tcPr>
            <w:tcW w:w="390" w:type="pct"/>
            <w:shd w:val="clear" w:color="auto" w:fill="auto"/>
            <w:vAlign w:val="center"/>
          </w:tcPr>
          <w:p w14:paraId="35DFA1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398" w:type="pct"/>
            <w:shd w:val="clear" w:color="auto" w:fill="auto"/>
            <w:vAlign w:val="center"/>
          </w:tcPr>
          <w:p w14:paraId="79C0D2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372" w:type="pct"/>
            <w:shd w:val="clear" w:color="auto" w:fill="auto"/>
            <w:vAlign w:val="center"/>
          </w:tcPr>
          <w:p w14:paraId="1FA56116">
            <w:pPr>
              <w:jc w:val="center"/>
              <w:rPr>
                <w:rFonts w:hint="eastAsia" w:ascii="宋体" w:hAnsi="宋体" w:eastAsia="宋体" w:cs="宋体"/>
                <w:i w:val="0"/>
                <w:iCs w:val="0"/>
                <w:color w:val="000000"/>
                <w:sz w:val="24"/>
                <w:szCs w:val="24"/>
                <w:u w:val="none"/>
              </w:rPr>
            </w:pPr>
          </w:p>
        </w:tc>
      </w:tr>
      <w:tr w14:paraId="43B1F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526FA5B3">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4E89B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578</w:t>
            </w:r>
          </w:p>
        </w:tc>
        <w:tc>
          <w:tcPr>
            <w:tcW w:w="372" w:type="pct"/>
            <w:shd w:val="clear" w:color="auto" w:fill="auto"/>
            <w:vAlign w:val="center"/>
          </w:tcPr>
          <w:p w14:paraId="49D1CB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1F5B24E0">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1E20F8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瓷坩埚</w:t>
            </w:r>
          </w:p>
        </w:tc>
        <w:tc>
          <w:tcPr>
            <w:tcW w:w="1577" w:type="pct"/>
            <w:shd w:val="clear" w:color="auto" w:fill="auto"/>
            <w:vAlign w:val="center"/>
          </w:tcPr>
          <w:p w14:paraId="405595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500mL，个</w:t>
            </w:r>
          </w:p>
        </w:tc>
        <w:tc>
          <w:tcPr>
            <w:tcW w:w="390" w:type="pct"/>
            <w:shd w:val="clear" w:color="auto" w:fill="auto"/>
            <w:vAlign w:val="center"/>
          </w:tcPr>
          <w:p w14:paraId="2A5579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398" w:type="pct"/>
            <w:shd w:val="clear" w:color="auto" w:fill="auto"/>
            <w:vAlign w:val="center"/>
          </w:tcPr>
          <w:p w14:paraId="69BB92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372" w:type="pct"/>
            <w:shd w:val="clear" w:color="auto" w:fill="auto"/>
            <w:vAlign w:val="center"/>
          </w:tcPr>
          <w:p w14:paraId="55D27F1F">
            <w:pPr>
              <w:jc w:val="center"/>
              <w:rPr>
                <w:rFonts w:hint="eastAsia" w:ascii="宋体" w:hAnsi="宋体" w:eastAsia="宋体" w:cs="宋体"/>
                <w:i w:val="0"/>
                <w:iCs w:val="0"/>
                <w:color w:val="000000"/>
                <w:sz w:val="24"/>
                <w:szCs w:val="24"/>
                <w:u w:val="none"/>
              </w:rPr>
            </w:pPr>
          </w:p>
        </w:tc>
      </w:tr>
      <w:tr w14:paraId="5E1AE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0066059E">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277E54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579</w:t>
            </w:r>
          </w:p>
        </w:tc>
        <w:tc>
          <w:tcPr>
            <w:tcW w:w="372" w:type="pct"/>
            <w:shd w:val="clear" w:color="auto" w:fill="auto"/>
            <w:vAlign w:val="center"/>
          </w:tcPr>
          <w:p w14:paraId="57143C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6EA2AEF5">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A0FC5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瓷坩埚</w:t>
            </w:r>
          </w:p>
        </w:tc>
        <w:tc>
          <w:tcPr>
            <w:tcW w:w="1577" w:type="pct"/>
            <w:shd w:val="clear" w:color="auto" w:fill="auto"/>
            <w:vAlign w:val="center"/>
          </w:tcPr>
          <w:p w14:paraId="35422D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300mL，个</w:t>
            </w:r>
          </w:p>
        </w:tc>
        <w:tc>
          <w:tcPr>
            <w:tcW w:w="390" w:type="pct"/>
            <w:shd w:val="clear" w:color="auto" w:fill="auto"/>
            <w:vAlign w:val="center"/>
          </w:tcPr>
          <w:p w14:paraId="117B68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398" w:type="pct"/>
            <w:shd w:val="clear" w:color="auto" w:fill="auto"/>
            <w:vAlign w:val="center"/>
          </w:tcPr>
          <w:p w14:paraId="692CED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372" w:type="pct"/>
            <w:shd w:val="clear" w:color="auto" w:fill="auto"/>
            <w:vAlign w:val="center"/>
          </w:tcPr>
          <w:p w14:paraId="7214F5C1">
            <w:pPr>
              <w:jc w:val="center"/>
              <w:rPr>
                <w:rFonts w:hint="eastAsia" w:ascii="宋体" w:hAnsi="宋体" w:eastAsia="宋体" w:cs="宋体"/>
                <w:i w:val="0"/>
                <w:iCs w:val="0"/>
                <w:color w:val="000000"/>
                <w:sz w:val="24"/>
                <w:szCs w:val="24"/>
                <w:u w:val="none"/>
              </w:rPr>
            </w:pPr>
          </w:p>
        </w:tc>
      </w:tr>
      <w:tr w14:paraId="4E351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3C4EFC3A">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9C731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580</w:t>
            </w:r>
          </w:p>
        </w:tc>
        <w:tc>
          <w:tcPr>
            <w:tcW w:w="372" w:type="pct"/>
            <w:shd w:val="clear" w:color="auto" w:fill="auto"/>
            <w:vAlign w:val="center"/>
          </w:tcPr>
          <w:p w14:paraId="016515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3A7AD408">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03438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可拆卸漏斗</w:t>
            </w:r>
          </w:p>
        </w:tc>
        <w:tc>
          <w:tcPr>
            <w:tcW w:w="1577" w:type="pct"/>
            <w:shd w:val="clear" w:color="auto" w:fill="auto"/>
            <w:vAlign w:val="center"/>
          </w:tcPr>
          <w:p w14:paraId="3E49BA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适用于直径25mm滤膜抽滤，个</w:t>
            </w:r>
          </w:p>
        </w:tc>
        <w:tc>
          <w:tcPr>
            <w:tcW w:w="390" w:type="pct"/>
            <w:shd w:val="clear" w:color="auto" w:fill="auto"/>
            <w:vAlign w:val="center"/>
          </w:tcPr>
          <w:p w14:paraId="553A47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2A3E16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372" w:type="pct"/>
            <w:shd w:val="clear" w:color="auto" w:fill="auto"/>
            <w:vAlign w:val="center"/>
          </w:tcPr>
          <w:p w14:paraId="5443C37A">
            <w:pPr>
              <w:jc w:val="center"/>
              <w:rPr>
                <w:rFonts w:hint="eastAsia" w:ascii="宋体" w:hAnsi="宋体" w:eastAsia="宋体" w:cs="宋体"/>
                <w:i w:val="0"/>
                <w:iCs w:val="0"/>
                <w:color w:val="000000"/>
                <w:sz w:val="24"/>
                <w:szCs w:val="24"/>
                <w:u w:val="none"/>
              </w:rPr>
            </w:pPr>
          </w:p>
        </w:tc>
      </w:tr>
      <w:tr w14:paraId="2E946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36B35D7A">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B350D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581</w:t>
            </w:r>
          </w:p>
        </w:tc>
        <w:tc>
          <w:tcPr>
            <w:tcW w:w="372" w:type="pct"/>
            <w:shd w:val="clear" w:color="auto" w:fill="auto"/>
            <w:vAlign w:val="center"/>
          </w:tcPr>
          <w:p w14:paraId="159D54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09D990AB">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A2A00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聚四氟乙烯坩埚</w:t>
            </w:r>
          </w:p>
        </w:tc>
        <w:tc>
          <w:tcPr>
            <w:tcW w:w="1577" w:type="pct"/>
            <w:shd w:val="clear" w:color="auto" w:fill="auto"/>
            <w:vAlign w:val="center"/>
          </w:tcPr>
          <w:p w14:paraId="081B03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200mL，个</w:t>
            </w:r>
          </w:p>
        </w:tc>
        <w:tc>
          <w:tcPr>
            <w:tcW w:w="390" w:type="pct"/>
            <w:shd w:val="clear" w:color="auto" w:fill="auto"/>
            <w:vAlign w:val="center"/>
          </w:tcPr>
          <w:p w14:paraId="41E163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398" w:type="pct"/>
            <w:shd w:val="clear" w:color="auto" w:fill="auto"/>
            <w:vAlign w:val="center"/>
          </w:tcPr>
          <w:p w14:paraId="5DC52E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c>
          <w:tcPr>
            <w:tcW w:w="372" w:type="pct"/>
            <w:shd w:val="clear" w:color="auto" w:fill="auto"/>
            <w:vAlign w:val="center"/>
          </w:tcPr>
          <w:p w14:paraId="31B44708">
            <w:pPr>
              <w:jc w:val="center"/>
              <w:rPr>
                <w:rFonts w:hint="eastAsia" w:ascii="宋体" w:hAnsi="宋体" w:eastAsia="宋体" w:cs="宋体"/>
                <w:i w:val="0"/>
                <w:iCs w:val="0"/>
                <w:color w:val="000000"/>
                <w:sz w:val="24"/>
                <w:szCs w:val="24"/>
                <w:u w:val="none"/>
              </w:rPr>
            </w:pPr>
          </w:p>
        </w:tc>
      </w:tr>
      <w:tr w14:paraId="3DFE5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6CD152E1">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1D868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582</w:t>
            </w:r>
          </w:p>
        </w:tc>
        <w:tc>
          <w:tcPr>
            <w:tcW w:w="372" w:type="pct"/>
            <w:shd w:val="clear" w:color="auto" w:fill="auto"/>
            <w:vAlign w:val="center"/>
          </w:tcPr>
          <w:p w14:paraId="359933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1C1E6141">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DA50A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聚四氟乙烯棒</w:t>
            </w:r>
          </w:p>
        </w:tc>
        <w:tc>
          <w:tcPr>
            <w:tcW w:w="1577" w:type="pct"/>
            <w:shd w:val="clear" w:color="auto" w:fill="auto"/>
            <w:vAlign w:val="center"/>
          </w:tcPr>
          <w:p w14:paraId="55D5C2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20cm，个</w:t>
            </w:r>
          </w:p>
        </w:tc>
        <w:tc>
          <w:tcPr>
            <w:tcW w:w="390" w:type="pct"/>
            <w:shd w:val="clear" w:color="auto" w:fill="auto"/>
            <w:vAlign w:val="center"/>
          </w:tcPr>
          <w:p w14:paraId="6E5AAC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398" w:type="pct"/>
            <w:shd w:val="clear" w:color="auto" w:fill="auto"/>
            <w:vAlign w:val="center"/>
          </w:tcPr>
          <w:p w14:paraId="4DBFF3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372" w:type="pct"/>
            <w:shd w:val="clear" w:color="auto" w:fill="auto"/>
            <w:vAlign w:val="center"/>
          </w:tcPr>
          <w:p w14:paraId="4D326BD3">
            <w:pPr>
              <w:jc w:val="center"/>
              <w:rPr>
                <w:rFonts w:hint="eastAsia" w:ascii="宋体" w:hAnsi="宋体" w:eastAsia="宋体" w:cs="宋体"/>
                <w:i w:val="0"/>
                <w:iCs w:val="0"/>
                <w:color w:val="000000"/>
                <w:sz w:val="24"/>
                <w:szCs w:val="24"/>
                <w:u w:val="none"/>
              </w:rPr>
            </w:pPr>
          </w:p>
        </w:tc>
      </w:tr>
      <w:tr w14:paraId="6CC9C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4F588B83">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F7F76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583</w:t>
            </w:r>
          </w:p>
        </w:tc>
        <w:tc>
          <w:tcPr>
            <w:tcW w:w="372" w:type="pct"/>
            <w:shd w:val="clear" w:color="auto" w:fill="auto"/>
            <w:vAlign w:val="center"/>
          </w:tcPr>
          <w:p w14:paraId="22AAEA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4DB1154B">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1ECD35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铯-137玻璃超细纤维滤膜</w:t>
            </w:r>
          </w:p>
        </w:tc>
        <w:tc>
          <w:tcPr>
            <w:tcW w:w="1577" w:type="pct"/>
            <w:shd w:val="clear" w:color="auto" w:fill="auto"/>
            <w:vAlign w:val="center"/>
          </w:tcPr>
          <w:p w14:paraId="000766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Φ25mm，100Circles（Whatman），盒</w:t>
            </w:r>
          </w:p>
        </w:tc>
        <w:tc>
          <w:tcPr>
            <w:tcW w:w="390" w:type="pct"/>
            <w:shd w:val="clear" w:color="auto" w:fill="auto"/>
            <w:vAlign w:val="center"/>
          </w:tcPr>
          <w:p w14:paraId="180814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398" w:type="pct"/>
            <w:shd w:val="clear" w:color="auto" w:fill="auto"/>
            <w:vAlign w:val="center"/>
          </w:tcPr>
          <w:p w14:paraId="6F615A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372" w:type="pct"/>
            <w:shd w:val="clear" w:color="auto" w:fill="auto"/>
            <w:vAlign w:val="center"/>
          </w:tcPr>
          <w:p w14:paraId="355AABAD">
            <w:pPr>
              <w:jc w:val="center"/>
              <w:rPr>
                <w:rFonts w:hint="eastAsia" w:ascii="宋体" w:hAnsi="宋体" w:eastAsia="宋体" w:cs="宋体"/>
                <w:i w:val="0"/>
                <w:iCs w:val="0"/>
                <w:color w:val="000000"/>
                <w:sz w:val="24"/>
                <w:szCs w:val="24"/>
                <w:u w:val="none"/>
              </w:rPr>
            </w:pPr>
          </w:p>
        </w:tc>
      </w:tr>
      <w:tr w14:paraId="75B3A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0A91231B">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7C59D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584</w:t>
            </w:r>
          </w:p>
        </w:tc>
        <w:tc>
          <w:tcPr>
            <w:tcW w:w="372" w:type="pct"/>
            <w:shd w:val="clear" w:color="auto" w:fill="auto"/>
            <w:vAlign w:val="center"/>
          </w:tcPr>
          <w:p w14:paraId="127A2D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5269CC5A">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284EFC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银片</w:t>
            </w:r>
          </w:p>
        </w:tc>
        <w:tc>
          <w:tcPr>
            <w:tcW w:w="1577" w:type="pct"/>
            <w:shd w:val="clear" w:color="auto" w:fill="auto"/>
            <w:vAlign w:val="center"/>
          </w:tcPr>
          <w:p w14:paraId="200C4A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Φ23mm、厚度0.5mm，纯银，个</w:t>
            </w:r>
          </w:p>
        </w:tc>
        <w:tc>
          <w:tcPr>
            <w:tcW w:w="390" w:type="pct"/>
            <w:shd w:val="clear" w:color="auto" w:fill="auto"/>
            <w:vAlign w:val="center"/>
          </w:tcPr>
          <w:p w14:paraId="5B4397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400</w:t>
            </w:r>
          </w:p>
        </w:tc>
        <w:tc>
          <w:tcPr>
            <w:tcW w:w="398" w:type="pct"/>
            <w:shd w:val="clear" w:color="auto" w:fill="auto"/>
            <w:vAlign w:val="center"/>
          </w:tcPr>
          <w:p w14:paraId="2B0BA3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w:t>
            </w:r>
          </w:p>
        </w:tc>
        <w:tc>
          <w:tcPr>
            <w:tcW w:w="372" w:type="pct"/>
            <w:shd w:val="clear" w:color="auto" w:fill="auto"/>
            <w:vAlign w:val="center"/>
          </w:tcPr>
          <w:p w14:paraId="2AE71F27">
            <w:pPr>
              <w:jc w:val="center"/>
              <w:rPr>
                <w:rFonts w:hint="eastAsia" w:ascii="宋体" w:hAnsi="宋体" w:eastAsia="宋体" w:cs="宋体"/>
                <w:i w:val="0"/>
                <w:iCs w:val="0"/>
                <w:color w:val="000000"/>
                <w:sz w:val="24"/>
                <w:szCs w:val="24"/>
                <w:u w:val="none"/>
              </w:rPr>
            </w:pPr>
          </w:p>
        </w:tc>
      </w:tr>
      <w:tr w14:paraId="48B56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7CD639E1">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700A0C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585</w:t>
            </w:r>
          </w:p>
        </w:tc>
        <w:tc>
          <w:tcPr>
            <w:tcW w:w="372" w:type="pct"/>
            <w:shd w:val="clear" w:color="auto" w:fill="auto"/>
            <w:vAlign w:val="center"/>
          </w:tcPr>
          <w:p w14:paraId="341D7A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7F9E8728">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60BF7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pp材质，样品盒</w:t>
            </w:r>
          </w:p>
        </w:tc>
        <w:tc>
          <w:tcPr>
            <w:tcW w:w="1577" w:type="pct"/>
            <w:shd w:val="clear" w:color="auto" w:fill="auto"/>
            <w:vAlign w:val="center"/>
          </w:tcPr>
          <w:p w14:paraId="1FF50F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45*22（mm），个</w:t>
            </w:r>
          </w:p>
        </w:tc>
        <w:tc>
          <w:tcPr>
            <w:tcW w:w="390" w:type="pct"/>
            <w:shd w:val="clear" w:color="auto" w:fill="auto"/>
            <w:vAlign w:val="center"/>
          </w:tcPr>
          <w:p w14:paraId="3C45A1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398" w:type="pct"/>
            <w:shd w:val="clear" w:color="auto" w:fill="auto"/>
            <w:vAlign w:val="center"/>
          </w:tcPr>
          <w:p w14:paraId="05F00E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0.8</w:t>
            </w:r>
          </w:p>
        </w:tc>
        <w:tc>
          <w:tcPr>
            <w:tcW w:w="372" w:type="pct"/>
            <w:shd w:val="clear" w:color="auto" w:fill="auto"/>
            <w:vAlign w:val="center"/>
          </w:tcPr>
          <w:p w14:paraId="28A1C758">
            <w:pPr>
              <w:jc w:val="center"/>
              <w:rPr>
                <w:rFonts w:hint="eastAsia" w:ascii="宋体" w:hAnsi="宋体" w:eastAsia="宋体" w:cs="宋体"/>
                <w:i w:val="0"/>
                <w:iCs w:val="0"/>
                <w:color w:val="000000"/>
                <w:sz w:val="24"/>
                <w:szCs w:val="24"/>
                <w:u w:val="none"/>
              </w:rPr>
            </w:pPr>
          </w:p>
        </w:tc>
      </w:tr>
      <w:tr w14:paraId="20499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1684B574">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524CC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586</w:t>
            </w:r>
          </w:p>
        </w:tc>
        <w:tc>
          <w:tcPr>
            <w:tcW w:w="372" w:type="pct"/>
            <w:shd w:val="clear" w:color="auto" w:fill="auto"/>
            <w:vAlign w:val="center"/>
          </w:tcPr>
          <w:p w14:paraId="66CA2E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36322E89">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9AB65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pp材质，样品盒</w:t>
            </w:r>
          </w:p>
        </w:tc>
        <w:tc>
          <w:tcPr>
            <w:tcW w:w="1577" w:type="pct"/>
            <w:shd w:val="clear" w:color="auto" w:fill="auto"/>
            <w:vAlign w:val="center"/>
          </w:tcPr>
          <w:p w14:paraId="099DA8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70*30（mm），个</w:t>
            </w:r>
          </w:p>
        </w:tc>
        <w:tc>
          <w:tcPr>
            <w:tcW w:w="390" w:type="pct"/>
            <w:shd w:val="clear" w:color="auto" w:fill="auto"/>
            <w:vAlign w:val="center"/>
          </w:tcPr>
          <w:p w14:paraId="7A7870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398" w:type="pct"/>
            <w:shd w:val="clear" w:color="auto" w:fill="auto"/>
            <w:vAlign w:val="center"/>
          </w:tcPr>
          <w:p w14:paraId="352934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72" w:type="pct"/>
            <w:shd w:val="clear" w:color="auto" w:fill="auto"/>
            <w:vAlign w:val="center"/>
          </w:tcPr>
          <w:p w14:paraId="2EAB536D">
            <w:pPr>
              <w:jc w:val="center"/>
              <w:rPr>
                <w:rFonts w:hint="eastAsia" w:ascii="宋体" w:hAnsi="宋体" w:eastAsia="宋体" w:cs="宋体"/>
                <w:i w:val="0"/>
                <w:iCs w:val="0"/>
                <w:color w:val="000000"/>
                <w:sz w:val="24"/>
                <w:szCs w:val="24"/>
                <w:u w:val="none"/>
              </w:rPr>
            </w:pPr>
          </w:p>
        </w:tc>
      </w:tr>
      <w:tr w14:paraId="61A0E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6F66DDFE">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08B81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587</w:t>
            </w:r>
          </w:p>
        </w:tc>
        <w:tc>
          <w:tcPr>
            <w:tcW w:w="372" w:type="pct"/>
            <w:shd w:val="clear" w:color="auto" w:fill="auto"/>
            <w:vAlign w:val="center"/>
          </w:tcPr>
          <w:p w14:paraId="3F0094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6F560CE1">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7FEEF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累积（TLD）剂量片</w:t>
            </w:r>
          </w:p>
        </w:tc>
        <w:tc>
          <w:tcPr>
            <w:tcW w:w="1577" w:type="pct"/>
            <w:shd w:val="clear" w:color="auto" w:fill="auto"/>
            <w:vAlign w:val="center"/>
          </w:tcPr>
          <w:p w14:paraId="643253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LiF（Mg，Cu，P）</w:t>
            </w:r>
            <w:r>
              <w:rPr>
                <w:rFonts w:ascii="DejaVu Sans" w:hAnsi="DejaVu Sans" w:eastAsia="DejaVu Sans" w:cs="DejaVu Sans"/>
                <w:i w:val="0"/>
                <w:iCs w:val="0"/>
                <w:color w:val="000000"/>
                <w:kern w:val="0"/>
                <w:sz w:val="24"/>
                <w:szCs w:val="24"/>
                <w:u w:val="none"/>
                <w:lang w:val="en-US" w:eastAsia="zh-CN" w:bidi="ar"/>
              </w:rPr>
              <w:t xml:space="preserve"> </w:t>
            </w:r>
            <w:r>
              <w:rPr>
                <w:rFonts w:hint="eastAsia" w:ascii="宋体" w:hAnsi="宋体" w:eastAsia="宋体" w:cs="宋体"/>
                <w:i w:val="0"/>
                <w:iCs w:val="0"/>
                <w:color w:val="000000"/>
                <w:kern w:val="0"/>
                <w:sz w:val="24"/>
                <w:szCs w:val="24"/>
                <w:u w:val="none"/>
                <w:lang w:val="en-US" w:eastAsia="zh-CN" w:bidi="ar"/>
              </w:rPr>
              <w:t>非线性（分散性）：≤3% 规格：φ4.5×0.80mm，适配海阳博创热释光测量仪，片</w:t>
            </w:r>
          </w:p>
        </w:tc>
        <w:tc>
          <w:tcPr>
            <w:tcW w:w="390" w:type="pct"/>
            <w:shd w:val="clear" w:color="auto" w:fill="auto"/>
            <w:vAlign w:val="center"/>
          </w:tcPr>
          <w:p w14:paraId="072FA5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w:t>
            </w:r>
          </w:p>
        </w:tc>
        <w:tc>
          <w:tcPr>
            <w:tcW w:w="398" w:type="pct"/>
            <w:shd w:val="clear" w:color="auto" w:fill="auto"/>
            <w:vAlign w:val="center"/>
          </w:tcPr>
          <w:p w14:paraId="599E5C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372" w:type="pct"/>
            <w:shd w:val="clear" w:color="auto" w:fill="auto"/>
            <w:vAlign w:val="center"/>
          </w:tcPr>
          <w:p w14:paraId="3AD6E3EB">
            <w:pPr>
              <w:jc w:val="center"/>
              <w:rPr>
                <w:rFonts w:hint="eastAsia" w:ascii="宋体" w:hAnsi="宋体" w:eastAsia="宋体" w:cs="宋体"/>
                <w:i w:val="0"/>
                <w:iCs w:val="0"/>
                <w:color w:val="000000"/>
                <w:sz w:val="24"/>
                <w:szCs w:val="24"/>
                <w:u w:val="none"/>
              </w:rPr>
            </w:pPr>
          </w:p>
        </w:tc>
      </w:tr>
      <w:tr w14:paraId="2F88C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10E0E2EB">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68B9A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588</w:t>
            </w:r>
          </w:p>
        </w:tc>
        <w:tc>
          <w:tcPr>
            <w:tcW w:w="372" w:type="pct"/>
            <w:shd w:val="clear" w:color="auto" w:fill="auto"/>
            <w:vAlign w:val="center"/>
          </w:tcPr>
          <w:p w14:paraId="5432D1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5C8B8296">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48D4CE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钢丝球</w:t>
            </w:r>
          </w:p>
        </w:tc>
        <w:tc>
          <w:tcPr>
            <w:tcW w:w="1577" w:type="pct"/>
            <w:shd w:val="clear" w:color="auto" w:fill="auto"/>
            <w:vAlign w:val="center"/>
          </w:tcPr>
          <w:p w14:paraId="2DADFA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390" w:type="pct"/>
            <w:shd w:val="clear" w:color="auto" w:fill="auto"/>
            <w:vAlign w:val="center"/>
          </w:tcPr>
          <w:p w14:paraId="0B48D3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398" w:type="pct"/>
            <w:shd w:val="clear" w:color="auto" w:fill="auto"/>
            <w:vAlign w:val="center"/>
          </w:tcPr>
          <w:p w14:paraId="4F774D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72" w:type="pct"/>
            <w:shd w:val="clear" w:color="auto" w:fill="auto"/>
            <w:vAlign w:val="center"/>
          </w:tcPr>
          <w:p w14:paraId="7FD20388">
            <w:pPr>
              <w:jc w:val="center"/>
              <w:rPr>
                <w:rFonts w:hint="eastAsia" w:ascii="宋体" w:hAnsi="宋体" w:eastAsia="宋体" w:cs="宋体"/>
                <w:i w:val="0"/>
                <w:iCs w:val="0"/>
                <w:color w:val="000000"/>
                <w:sz w:val="24"/>
                <w:szCs w:val="24"/>
                <w:u w:val="none"/>
              </w:rPr>
            </w:pPr>
          </w:p>
        </w:tc>
      </w:tr>
      <w:tr w14:paraId="2660A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693A5D16">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D8749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589</w:t>
            </w:r>
          </w:p>
        </w:tc>
        <w:tc>
          <w:tcPr>
            <w:tcW w:w="372" w:type="pct"/>
            <w:shd w:val="clear" w:color="auto" w:fill="auto"/>
            <w:vAlign w:val="center"/>
          </w:tcPr>
          <w:p w14:paraId="2585F6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6426AE7C">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0BA95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氘灯</w:t>
            </w:r>
          </w:p>
        </w:tc>
        <w:tc>
          <w:tcPr>
            <w:tcW w:w="1577" w:type="pct"/>
            <w:shd w:val="clear" w:color="auto" w:fill="auto"/>
            <w:vAlign w:val="center"/>
          </w:tcPr>
          <w:p w14:paraId="664164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适用普析T9，件</w:t>
            </w:r>
          </w:p>
        </w:tc>
        <w:tc>
          <w:tcPr>
            <w:tcW w:w="390" w:type="pct"/>
            <w:shd w:val="clear" w:color="auto" w:fill="auto"/>
            <w:vAlign w:val="center"/>
          </w:tcPr>
          <w:p w14:paraId="3315B0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7EF604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3000</w:t>
            </w:r>
          </w:p>
        </w:tc>
        <w:tc>
          <w:tcPr>
            <w:tcW w:w="372" w:type="pct"/>
            <w:shd w:val="clear" w:color="auto" w:fill="auto"/>
            <w:vAlign w:val="center"/>
          </w:tcPr>
          <w:p w14:paraId="09DD8E59">
            <w:pPr>
              <w:jc w:val="center"/>
              <w:rPr>
                <w:rFonts w:hint="eastAsia" w:ascii="宋体" w:hAnsi="宋体" w:eastAsia="宋体" w:cs="宋体"/>
                <w:i w:val="0"/>
                <w:iCs w:val="0"/>
                <w:color w:val="000000"/>
                <w:sz w:val="24"/>
                <w:szCs w:val="24"/>
                <w:u w:val="none"/>
              </w:rPr>
            </w:pPr>
          </w:p>
        </w:tc>
      </w:tr>
      <w:tr w14:paraId="1C65A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3629A1A3">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92340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590</w:t>
            </w:r>
          </w:p>
        </w:tc>
        <w:tc>
          <w:tcPr>
            <w:tcW w:w="372" w:type="pct"/>
            <w:shd w:val="clear" w:color="auto" w:fill="auto"/>
            <w:vAlign w:val="center"/>
          </w:tcPr>
          <w:p w14:paraId="7203A4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7DDF009F">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52695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钢丝</w:t>
            </w:r>
          </w:p>
        </w:tc>
        <w:tc>
          <w:tcPr>
            <w:tcW w:w="1577" w:type="pct"/>
            <w:shd w:val="clear" w:color="auto" w:fill="auto"/>
            <w:vAlign w:val="center"/>
          </w:tcPr>
          <w:p w14:paraId="573001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直径1mm，50m</w:t>
            </w:r>
          </w:p>
        </w:tc>
        <w:tc>
          <w:tcPr>
            <w:tcW w:w="390" w:type="pct"/>
            <w:shd w:val="clear" w:color="auto" w:fill="auto"/>
            <w:vAlign w:val="center"/>
          </w:tcPr>
          <w:p w14:paraId="28E44D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412E58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372" w:type="pct"/>
            <w:shd w:val="clear" w:color="auto" w:fill="auto"/>
            <w:vAlign w:val="center"/>
          </w:tcPr>
          <w:p w14:paraId="1D4699E4">
            <w:pPr>
              <w:jc w:val="center"/>
              <w:rPr>
                <w:rFonts w:hint="eastAsia" w:ascii="宋体" w:hAnsi="宋体" w:eastAsia="宋体" w:cs="宋体"/>
                <w:i w:val="0"/>
                <w:iCs w:val="0"/>
                <w:color w:val="000000"/>
                <w:sz w:val="24"/>
                <w:szCs w:val="24"/>
                <w:u w:val="none"/>
              </w:rPr>
            </w:pPr>
          </w:p>
        </w:tc>
      </w:tr>
      <w:tr w14:paraId="6C574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511C2A47">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96B19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591</w:t>
            </w:r>
          </w:p>
        </w:tc>
        <w:tc>
          <w:tcPr>
            <w:tcW w:w="372" w:type="pct"/>
            <w:shd w:val="clear" w:color="auto" w:fill="auto"/>
            <w:vAlign w:val="center"/>
          </w:tcPr>
          <w:p w14:paraId="3B6418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0EBF5B86">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94B3D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强碱性阴离子树脂</w:t>
            </w:r>
          </w:p>
        </w:tc>
        <w:tc>
          <w:tcPr>
            <w:tcW w:w="1577" w:type="pct"/>
            <w:shd w:val="clear" w:color="auto" w:fill="auto"/>
            <w:vAlign w:val="center"/>
          </w:tcPr>
          <w:p w14:paraId="3D1FAE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201*7</w:t>
            </w:r>
          </w:p>
        </w:tc>
        <w:tc>
          <w:tcPr>
            <w:tcW w:w="390" w:type="pct"/>
            <w:shd w:val="clear" w:color="auto" w:fill="auto"/>
            <w:vAlign w:val="center"/>
          </w:tcPr>
          <w:p w14:paraId="49E3FD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398" w:type="pct"/>
            <w:shd w:val="clear" w:color="auto" w:fill="auto"/>
            <w:vAlign w:val="center"/>
          </w:tcPr>
          <w:p w14:paraId="6D29B4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w:t>
            </w:r>
          </w:p>
        </w:tc>
        <w:tc>
          <w:tcPr>
            <w:tcW w:w="372" w:type="pct"/>
            <w:shd w:val="clear" w:color="auto" w:fill="auto"/>
            <w:vAlign w:val="center"/>
          </w:tcPr>
          <w:p w14:paraId="1E32C06A">
            <w:pPr>
              <w:jc w:val="center"/>
              <w:rPr>
                <w:rFonts w:hint="eastAsia" w:ascii="宋体" w:hAnsi="宋体" w:eastAsia="宋体" w:cs="宋体"/>
                <w:i w:val="0"/>
                <w:iCs w:val="0"/>
                <w:color w:val="000000"/>
                <w:sz w:val="24"/>
                <w:szCs w:val="24"/>
                <w:u w:val="none"/>
              </w:rPr>
            </w:pPr>
          </w:p>
        </w:tc>
      </w:tr>
      <w:tr w14:paraId="6C9C6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29D6510A">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68C58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592</w:t>
            </w:r>
          </w:p>
        </w:tc>
        <w:tc>
          <w:tcPr>
            <w:tcW w:w="372" w:type="pct"/>
            <w:shd w:val="clear" w:color="auto" w:fill="auto"/>
            <w:vAlign w:val="center"/>
          </w:tcPr>
          <w:p w14:paraId="6FC4E1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19758598">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4C80CB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实验室玻璃器皿酸性清洗剂</w:t>
            </w:r>
          </w:p>
        </w:tc>
        <w:tc>
          <w:tcPr>
            <w:tcW w:w="1577" w:type="pct"/>
            <w:shd w:val="clear" w:color="auto" w:fill="auto"/>
            <w:vAlign w:val="center"/>
          </w:tcPr>
          <w:p w14:paraId="0553F9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5L</w:t>
            </w:r>
          </w:p>
        </w:tc>
        <w:tc>
          <w:tcPr>
            <w:tcW w:w="390" w:type="pct"/>
            <w:shd w:val="clear" w:color="auto" w:fill="auto"/>
            <w:vAlign w:val="center"/>
          </w:tcPr>
          <w:p w14:paraId="361412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398" w:type="pct"/>
            <w:shd w:val="clear" w:color="auto" w:fill="auto"/>
            <w:vAlign w:val="center"/>
          </w:tcPr>
          <w:p w14:paraId="28C825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1500</w:t>
            </w:r>
          </w:p>
        </w:tc>
        <w:tc>
          <w:tcPr>
            <w:tcW w:w="372" w:type="pct"/>
            <w:shd w:val="clear" w:color="auto" w:fill="auto"/>
            <w:vAlign w:val="center"/>
          </w:tcPr>
          <w:p w14:paraId="4A4CE3EB">
            <w:pPr>
              <w:jc w:val="center"/>
              <w:rPr>
                <w:rFonts w:hint="eastAsia" w:ascii="宋体" w:hAnsi="宋体" w:eastAsia="宋体" w:cs="宋体"/>
                <w:i w:val="0"/>
                <w:iCs w:val="0"/>
                <w:color w:val="000000"/>
                <w:sz w:val="24"/>
                <w:szCs w:val="24"/>
                <w:u w:val="none"/>
              </w:rPr>
            </w:pPr>
          </w:p>
        </w:tc>
      </w:tr>
      <w:tr w14:paraId="27F9D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7E350603">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E2262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593</w:t>
            </w:r>
          </w:p>
        </w:tc>
        <w:tc>
          <w:tcPr>
            <w:tcW w:w="372" w:type="pct"/>
            <w:shd w:val="clear" w:color="auto" w:fill="auto"/>
            <w:vAlign w:val="center"/>
          </w:tcPr>
          <w:p w14:paraId="0F09D3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6744C0C0">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A7B64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实验室玻璃器皿碱性清洗剂</w:t>
            </w:r>
          </w:p>
        </w:tc>
        <w:tc>
          <w:tcPr>
            <w:tcW w:w="1577" w:type="pct"/>
            <w:shd w:val="clear" w:color="auto" w:fill="auto"/>
            <w:vAlign w:val="center"/>
          </w:tcPr>
          <w:p w14:paraId="137F46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5L</w:t>
            </w:r>
          </w:p>
        </w:tc>
        <w:tc>
          <w:tcPr>
            <w:tcW w:w="390" w:type="pct"/>
            <w:shd w:val="clear" w:color="auto" w:fill="auto"/>
            <w:vAlign w:val="center"/>
          </w:tcPr>
          <w:p w14:paraId="7C652B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398" w:type="pct"/>
            <w:shd w:val="clear" w:color="auto" w:fill="auto"/>
            <w:vAlign w:val="center"/>
          </w:tcPr>
          <w:p w14:paraId="42E6FD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1500</w:t>
            </w:r>
          </w:p>
        </w:tc>
        <w:tc>
          <w:tcPr>
            <w:tcW w:w="372" w:type="pct"/>
            <w:shd w:val="clear" w:color="auto" w:fill="auto"/>
            <w:vAlign w:val="center"/>
          </w:tcPr>
          <w:p w14:paraId="5119ECFE">
            <w:pPr>
              <w:jc w:val="center"/>
              <w:rPr>
                <w:rFonts w:hint="eastAsia" w:ascii="宋体" w:hAnsi="宋体" w:eastAsia="宋体" w:cs="宋体"/>
                <w:i w:val="0"/>
                <w:iCs w:val="0"/>
                <w:color w:val="000000"/>
                <w:sz w:val="24"/>
                <w:szCs w:val="24"/>
                <w:u w:val="none"/>
              </w:rPr>
            </w:pPr>
          </w:p>
        </w:tc>
      </w:tr>
      <w:tr w14:paraId="38256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6A7FC4F7">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A9CF0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594</w:t>
            </w:r>
          </w:p>
        </w:tc>
        <w:tc>
          <w:tcPr>
            <w:tcW w:w="372" w:type="pct"/>
            <w:shd w:val="clear" w:color="auto" w:fill="auto"/>
            <w:vAlign w:val="center"/>
          </w:tcPr>
          <w:p w14:paraId="347C59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5BBDDBAF">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18F78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圆柱式活性炭气体过滤器</w:t>
            </w:r>
          </w:p>
        </w:tc>
        <w:tc>
          <w:tcPr>
            <w:tcW w:w="1577" w:type="pct"/>
            <w:shd w:val="clear" w:color="auto" w:fill="auto"/>
            <w:vAlign w:val="center"/>
          </w:tcPr>
          <w:p w14:paraId="1483FE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Φ40×200mm</w:t>
            </w:r>
          </w:p>
        </w:tc>
        <w:tc>
          <w:tcPr>
            <w:tcW w:w="390" w:type="pct"/>
            <w:shd w:val="clear" w:color="auto" w:fill="auto"/>
            <w:vAlign w:val="center"/>
          </w:tcPr>
          <w:p w14:paraId="3BC178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068B8E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372" w:type="pct"/>
            <w:shd w:val="clear" w:color="auto" w:fill="auto"/>
            <w:vAlign w:val="center"/>
          </w:tcPr>
          <w:p w14:paraId="3AC5BF8D">
            <w:pPr>
              <w:jc w:val="center"/>
              <w:rPr>
                <w:rFonts w:hint="eastAsia" w:ascii="宋体" w:hAnsi="宋体" w:eastAsia="宋体" w:cs="宋体"/>
                <w:i w:val="0"/>
                <w:iCs w:val="0"/>
                <w:color w:val="000000"/>
                <w:sz w:val="24"/>
                <w:szCs w:val="24"/>
                <w:u w:val="none"/>
              </w:rPr>
            </w:pPr>
          </w:p>
        </w:tc>
      </w:tr>
      <w:tr w14:paraId="0F3A4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01B38390">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5F64A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595</w:t>
            </w:r>
          </w:p>
        </w:tc>
        <w:tc>
          <w:tcPr>
            <w:tcW w:w="372" w:type="pct"/>
            <w:shd w:val="clear" w:color="auto" w:fill="auto"/>
            <w:vAlign w:val="center"/>
          </w:tcPr>
          <w:p w14:paraId="674026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6EA18A72">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169279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称量盘</w:t>
            </w:r>
          </w:p>
        </w:tc>
        <w:tc>
          <w:tcPr>
            <w:tcW w:w="1577" w:type="pct"/>
            <w:shd w:val="clear" w:color="auto" w:fill="auto"/>
            <w:vAlign w:val="center"/>
          </w:tcPr>
          <w:p w14:paraId="14102E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抗静电大号，250只/袋</w:t>
            </w:r>
          </w:p>
        </w:tc>
        <w:tc>
          <w:tcPr>
            <w:tcW w:w="390" w:type="pct"/>
            <w:shd w:val="clear" w:color="auto" w:fill="auto"/>
            <w:vAlign w:val="center"/>
          </w:tcPr>
          <w:p w14:paraId="2D4E37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26DE4D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w:t>
            </w:r>
          </w:p>
        </w:tc>
        <w:tc>
          <w:tcPr>
            <w:tcW w:w="372" w:type="pct"/>
            <w:shd w:val="clear" w:color="auto" w:fill="auto"/>
            <w:vAlign w:val="center"/>
          </w:tcPr>
          <w:p w14:paraId="1C355A23">
            <w:pPr>
              <w:jc w:val="center"/>
              <w:rPr>
                <w:rFonts w:hint="eastAsia" w:ascii="宋体" w:hAnsi="宋体" w:eastAsia="宋体" w:cs="宋体"/>
                <w:i w:val="0"/>
                <w:iCs w:val="0"/>
                <w:color w:val="000000"/>
                <w:sz w:val="24"/>
                <w:szCs w:val="24"/>
                <w:u w:val="none"/>
              </w:rPr>
            </w:pPr>
          </w:p>
        </w:tc>
      </w:tr>
      <w:tr w14:paraId="00BBB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01403414">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87140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596</w:t>
            </w:r>
          </w:p>
        </w:tc>
        <w:tc>
          <w:tcPr>
            <w:tcW w:w="372" w:type="pct"/>
            <w:shd w:val="clear" w:color="auto" w:fill="auto"/>
            <w:vAlign w:val="center"/>
          </w:tcPr>
          <w:p w14:paraId="64D2EF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0F784C87">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17D066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塑封加热模组</w:t>
            </w:r>
          </w:p>
        </w:tc>
        <w:tc>
          <w:tcPr>
            <w:tcW w:w="1577" w:type="pct"/>
            <w:shd w:val="clear" w:color="auto" w:fill="auto"/>
            <w:vAlign w:val="center"/>
          </w:tcPr>
          <w:p w14:paraId="47D0CB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适用于TLD塑封机</w:t>
            </w:r>
          </w:p>
        </w:tc>
        <w:tc>
          <w:tcPr>
            <w:tcW w:w="390" w:type="pct"/>
            <w:shd w:val="clear" w:color="auto" w:fill="auto"/>
            <w:vAlign w:val="center"/>
          </w:tcPr>
          <w:p w14:paraId="0ED54D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184A0A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w:t>
            </w:r>
          </w:p>
        </w:tc>
        <w:tc>
          <w:tcPr>
            <w:tcW w:w="372" w:type="pct"/>
            <w:shd w:val="clear" w:color="auto" w:fill="auto"/>
            <w:vAlign w:val="center"/>
          </w:tcPr>
          <w:p w14:paraId="62C75E53">
            <w:pPr>
              <w:jc w:val="center"/>
              <w:rPr>
                <w:rFonts w:hint="eastAsia" w:ascii="宋体" w:hAnsi="宋体" w:eastAsia="宋体" w:cs="宋体"/>
                <w:i w:val="0"/>
                <w:iCs w:val="0"/>
                <w:color w:val="000000"/>
                <w:sz w:val="24"/>
                <w:szCs w:val="24"/>
                <w:u w:val="none"/>
              </w:rPr>
            </w:pPr>
          </w:p>
        </w:tc>
      </w:tr>
      <w:tr w14:paraId="2AA7E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6931308D">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26CBB0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597</w:t>
            </w:r>
          </w:p>
        </w:tc>
        <w:tc>
          <w:tcPr>
            <w:tcW w:w="372" w:type="pct"/>
            <w:shd w:val="clear" w:color="auto" w:fill="auto"/>
            <w:vAlign w:val="center"/>
          </w:tcPr>
          <w:p w14:paraId="4D4184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29DA37EA">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1FC8F0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高纯锗谱仪探头效应管</w:t>
            </w:r>
          </w:p>
        </w:tc>
        <w:tc>
          <w:tcPr>
            <w:tcW w:w="1577" w:type="pct"/>
            <w:shd w:val="clear" w:color="auto" w:fill="auto"/>
            <w:vAlign w:val="center"/>
          </w:tcPr>
          <w:p w14:paraId="77D4C8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适用于美国奥泰克GEM-MX8295P4设备</w:t>
            </w:r>
          </w:p>
        </w:tc>
        <w:tc>
          <w:tcPr>
            <w:tcW w:w="390" w:type="pct"/>
            <w:shd w:val="clear" w:color="auto" w:fill="auto"/>
            <w:vAlign w:val="center"/>
          </w:tcPr>
          <w:p w14:paraId="70EB90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63FF5B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16000</w:t>
            </w:r>
          </w:p>
        </w:tc>
        <w:tc>
          <w:tcPr>
            <w:tcW w:w="372" w:type="pct"/>
            <w:shd w:val="clear" w:color="auto" w:fill="auto"/>
            <w:vAlign w:val="center"/>
          </w:tcPr>
          <w:p w14:paraId="7D0B142B">
            <w:pPr>
              <w:jc w:val="center"/>
              <w:rPr>
                <w:rFonts w:hint="eastAsia" w:ascii="宋体" w:hAnsi="宋体" w:eastAsia="宋体" w:cs="宋体"/>
                <w:i w:val="0"/>
                <w:iCs w:val="0"/>
                <w:color w:val="000000"/>
                <w:sz w:val="24"/>
                <w:szCs w:val="24"/>
                <w:u w:val="none"/>
              </w:rPr>
            </w:pPr>
          </w:p>
        </w:tc>
      </w:tr>
      <w:tr w14:paraId="5C586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2A5D597B">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700200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598</w:t>
            </w:r>
          </w:p>
        </w:tc>
        <w:tc>
          <w:tcPr>
            <w:tcW w:w="372" w:type="pct"/>
            <w:shd w:val="clear" w:color="auto" w:fill="auto"/>
            <w:vAlign w:val="center"/>
          </w:tcPr>
          <w:p w14:paraId="540A72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0C5F374C">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19BDDE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阿尔法谱仪电源模块</w:t>
            </w:r>
          </w:p>
        </w:tc>
        <w:tc>
          <w:tcPr>
            <w:tcW w:w="1577" w:type="pct"/>
            <w:shd w:val="clear" w:color="auto" w:fill="auto"/>
            <w:vAlign w:val="center"/>
          </w:tcPr>
          <w:p w14:paraId="4636EA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适用于美国奥泰克ALPHA-EHSEMBLE-3D-1M型设备</w:t>
            </w:r>
          </w:p>
        </w:tc>
        <w:tc>
          <w:tcPr>
            <w:tcW w:w="390" w:type="pct"/>
            <w:shd w:val="clear" w:color="auto" w:fill="auto"/>
            <w:vAlign w:val="center"/>
          </w:tcPr>
          <w:p w14:paraId="7E391A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56BB94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17000</w:t>
            </w:r>
          </w:p>
        </w:tc>
        <w:tc>
          <w:tcPr>
            <w:tcW w:w="372" w:type="pct"/>
            <w:shd w:val="clear" w:color="auto" w:fill="auto"/>
            <w:vAlign w:val="center"/>
          </w:tcPr>
          <w:p w14:paraId="732902F5">
            <w:pPr>
              <w:jc w:val="center"/>
              <w:rPr>
                <w:rFonts w:hint="eastAsia" w:ascii="宋体" w:hAnsi="宋体" w:eastAsia="宋体" w:cs="宋体"/>
                <w:i w:val="0"/>
                <w:iCs w:val="0"/>
                <w:color w:val="000000"/>
                <w:sz w:val="24"/>
                <w:szCs w:val="24"/>
                <w:u w:val="none"/>
              </w:rPr>
            </w:pPr>
          </w:p>
        </w:tc>
      </w:tr>
      <w:tr w14:paraId="71BE3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5DDABBE3">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755510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599</w:t>
            </w:r>
          </w:p>
        </w:tc>
        <w:tc>
          <w:tcPr>
            <w:tcW w:w="372" w:type="pct"/>
            <w:shd w:val="clear" w:color="auto" w:fill="auto"/>
            <w:vAlign w:val="center"/>
          </w:tcPr>
          <w:p w14:paraId="6F4F12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32507335">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D3DF9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碘化钠谱仪探测器电子模块</w:t>
            </w:r>
          </w:p>
        </w:tc>
        <w:tc>
          <w:tcPr>
            <w:tcW w:w="1577" w:type="pct"/>
            <w:shd w:val="clear" w:color="auto" w:fill="auto"/>
            <w:vAlign w:val="center"/>
          </w:tcPr>
          <w:p w14:paraId="7D18FF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适用于德国ENVINET AGS811M型 型设备</w:t>
            </w:r>
          </w:p>
        </w:tc>
        <w:tc>
          <w:tcPr>
            <w:tcW w:w="390" w:type="pct"/>
            <w:shd w:val="clear" w:color="auto" w:fill="auto"/>
            <w:vAlign w:val="center"/>
          </w:tcPr>
          <w:p w14:paraId="4CE544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611AD1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17000</w:t>
            </w:r>
          </w:p>
        </w:tc>
        <w:tc>
          <w:tcPr>
            <w:tcW w:w="372" w:type="pct"/>
            <w:shd w:val="clear" w:color="auto" w:fill="auto"/>
            <w:vAlign w:val="center"/>
          </w:tcPr>
          <w:p w14:paraId="6958E95E">
            <w:pPr>
              <w:jc w:val="center"/>
              <w:rPr>
                <w:rFonts w:hint="eastAsia" w:ascii="宋体" w:hAnsi="宋体" w:eastAsia="宋体" w:cs="宋体"/>
                <w:i w:val="0"/>
                <w:iCs w:val="0"/>
                <w:color w:val="000000"/>
                <w:sz w:val="24"/>
                <w:szCs w:val="24"/>
                <w:u w:val="none"/>
              </w:rPr>
            </w:pPr>
          </w:p>
        </w:tc>
      </w:tr>
      <w:tr w14:paraId="7FBB5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77EE7A09">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C257F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600</w:t>
            </w:r>
          </w:p>
        </w:tc>
        <w:tc>
          <w:tcPr>
            <w:tcW w:w="372" w:type="pct"/>
            <w:shd w:val="clear" w:color="auto" w:fill="auto"/>
            <w:vAlign w:val="center"/>
          </w:tcPr>
          <w:p w14:paraId="77AB51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钢瓶气</w:t>
            </w:r>
          </w:p>
        </w:tc>
        <w:tc>
          <w:tcPr>
            <w:tcW w:w="372" w:type="pct"/>
            <w:shd w:val="clear" w:color="auto" w:fill="auto"/>
            <w:vAlign w:val="center"/>
          </w:tcPr>
          <w:p w14:paraId="01E071D8">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B494D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P10气体</w:t>
            </w:r>
          </w:p>
        </w:tc>
        <w:tc>
          <w:tcPr>
            <w:tcW w:w="1577" w:type="pct"/>
            <w:shd w:val="clear" w:color="auto" w:fill="auto"/>
            <w:vAlign w:val="center"/>
          </w:tcPr>
          <w:p w14:paraId="6ED94C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40L/瓶，90%氩气+10%甲烷</w:t>
            </w:r>
          </w:p>
        </w:tc>
        <w:tc>
          <w:tcPr>
            <w:tcW w:w="390" w:type="pct"/>
            <w:shd w:val="clear" w:color="auto" w:fill="auto"/>
            <w:vAlign w:val="center"/>
          </w:tcPr>
          <w:p w14:paraId="71B261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398" w:type="pct"/>
            <w:shd w:val="clear" w:color="auto" w:fill="auto"/>
            <w:vAlign w:val="center"/>
          </w:tcPr>
          <w:p w14:paraId="733E09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550</w:t>
            </w:r>
          </w:p>
        </w:tc>
        <w:tc>
          <w:tcPr>
            <w:tcW w:w="372" w:type="pct"/>
            <w:shd w:val="clear" w:color="auto" w:fill="auto"/>
            <w:vAlign w:val="center"/>
          </w:tcPr>
          <w:p w14:paraId="1288B509">
            <w:pPr>
              <w:jc w:val="center"/>
              <w:rPr>
                <w:rFonts w:hint="eastAsia" w:ascii="宋体" w:hAnsi="宋体" w:eastAsia="宋体" w:cs="宋体"/>
                <w:i w:val="0"/>
                <w:iCs w:val="0"/>
                <w:color w:val="000000"/>
                <w:sz w:val="24"/>
                <w:szCs w:val="24"/>
                <w:u w:val="none"/>
              </w:rPr>
            </w:pPr>
          </w:p>
        </w:tc>
      </w:tr>
      <w:tr w14:paraId="35937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2A2F8EF8">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A1249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601</w:t>
            </w:r>
          </w:p>
        </w:tc>
        <w:tc>
          <w:tcPr>
            <w:tcW w:w="372" w:type="pct"/>
            <w:shd w:val="clear" w:color="auto" w:fill="auto"/>
            <w:vAlign w:val="center"/>
          </w:tcPr>
          <w:p w14:paraId="58D384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钢瓶气</w:t>
            </w:r>
          </w:p>
        </w:tc>
        <w:tc>
          <w:tcPr>
            <w:tcW w:w="372" w:type="pct"/>
            <w:shd w:val="clear" w:color="auto" w:fill="auto"/>
            <w:vAlign w:val="center"/>
          </w:tcPr>
          <w:p w14:paraId="39C11C43">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324EE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氩气</w:t>
            </w:r>
          </w:p>
        </w:tc>
        <w:tc>
          <w:tcPr>
            <w:tcW w:w="1577" w:type="pct"/>
            <w:shd w:val="clear" w:color="auto" w:fill="auto"/>
            <w:vAlign w:val="center"/>
          </w:tcPr>
          <w:p w14:paraId="5F1A91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40L/瓶，纯度大于 99.999%</w:t>
            </w:r>
          </w:p>
        </w:tc>
        <w:tc>
          <w:tcPr>
            <w:tcW w:w="390" w:type="pct"/>
            <w:shd w:val="clear" w:color="auto" w:fill="auto"/>
            <w:vAlign w:val="center"/>
          </w:tcPr>
          <w:p w14:paraId="253EF5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66B13C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280</w:t>
            </w:r>
          </w:p>
        </w:tc>
        <w:tc>
          <w:tcPr>
            <w:tcW w:w="372" w:type="pct"/>
            <w:shd w:val="clear" w:color="auto" w:fill="auto"/>
            <w:vAlign w:val="center"/>
          </w:tcPr>
          <w:p w14:paraId="63B2AD23">
            <w:pPr>
              <w:jc w:val="center"/>
              <w:rPr>
                <w:rFonts w:hint="eastAsia" w:ascii="宋体" w:hAnsi="宋体" w:eastAsia="宋体" w:cs="宋体"/>
                <w:i w:val="0"/>
                <w:iCs w:val="0"/>
                <w:color w:val="000000"/>
                <w:sz w:val="24"/>
                <w:szCs w:val="24"/>
                <w:u w:val="none"/>
              </w:rPr>
            </w:pPr>
          </w:p>
        </w:tc>
      </w:tr>
      <w:tr w14:paraId="1AC3F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27103E6B">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D55CF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602</w:t>
            </w:r>
          </w:p>
        </w:tc>
        <w:tc>
          <w:tcPr>
            <w:tcW w:w="372" w:type="pct"/>
            <w:shd w:val="clear" w:color="auto" w:fill="auto"/>
            <w:vAlign w:val="center"/>
          </w:tcPr>
          <w:p w14:paraId="4CE2A9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钢瓶气</w:t>
            </w:r>
          </w:p>
        </w:tc>
        <w:tc>
          <w:tcPr>
            <w:tcW w:w="372" w:type="pct"/>
            <w:shd w:val="clear" w:color="auto" w:fill="auto"/>
            <w:vAlign w:val="center"/>
          </w:tcPr>
          <w:p w14:paraId="7212A296">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29840A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氮气</w:t>
            </w:r>
          </w:p>
        </w:tc>
        <w:tc>
          <w:tcPr>
            <w:tcW w:w="1577" w:type="pct"/>
            <w:shd w:val="clear" w:color="auto" w:fill="auto"/>
            <w:vAlign w:val="center"/>
          </w:tcPr>
          <w:p w14:paraId="1C934A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40L/瓶，纯度大于 99.999%</w:t>
            </w:r>
          </w:p>
        </w:tc>
        <w:tc>
          <w:tcPr>
            <w:tcW w:w="390" w:type="pct"/>
            <w:shd w:val="clear" w:color="auto" w:fill="auto"/>
            <w:vAlign w:val="center"/>
          </w:tcPr>
          <w:p w14:paraId="6213AD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398" w:type="pct"/>
            <w:shd w:val="clear" w:color="auto" w:fill="auto"/>
            <w:vAlign w:val="center"/>
          </w:tcPr>
          <w:p w14:paraId="620437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372" w:type="pct"/>
            <w:shd w:val="clear" w:color="auto" w:fill="auto"/>
            <w:vAlign w:val="center"/>
          </w:tcPr>
          <w:p w14:paraId="6EA03763">
            <w:pPr>
              <w:jc w:val="center"/>
              <w:rPr>
                <w:rFonts w:hint="eastAsia" w:ascii="宋体" w:hAnsi="宋体" w:eastAsia="宋体" w:cs="宋体"/>
                <w:i w:val="0"/>
                <w:iCs w:val="0"/>
                <w:color w:val="000000"/>
                <w:sz w:val="24"/>
                <w:szCs w:val="24"/>
                <w:u w:val="none"/>
              </w:rPr>
            </w:pPr>
          </w:p>
        </w:tc>
      </w:tr>
      <w:tr w14:paraId="3ECC9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77C6121C">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7037DD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603</w:t>
            </w:r>
          </w:p>
        </w:tc>
        <w:tc>
          <w:tcPr>
            <w:tcW w:w="372" w:type="pct"/>
            <w:shd w:val="clear" w:color="auto" w:fill="auto"/>
            <w:vAlign w:val="center"/>
          </w:tcPr>
          <w:p w14:paraId="08DE4E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钢瓶气</w:t>
            </w:r>
          </w:p>
        </w:tc>
        <w:tc>
          <w:tcPr>
            <w:tcW w:w="372" w:type="pct"/>
            <w:shd w:val="clear" w:color="auto" w:fill="auto"/>
            <w:vAlign w:val="center"/>
          </w:tcPr>
          <w:p w14:paraId="36843586">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FD685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液氮</w:t>
            </w:r>
          </w:p>
        </w:tc>
        <w:tc>
          <w:tcPr>
            <w:tcW w:w="1577" w:type="pct"/>
            <w:shd w:val="clear" w:color="auto" w:fill="auto"/>
            <w:vAlign w:val="center"/>
          </w:tcPr>
          <w:p w14:paraId="6905C2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升</w:t>
            </w:r>
          </w:p>
        </w:tc>
        <w:tc>
          <w:tcPr>
            <w:tcW w:w="390" w:type="pct"/>
            <w:shd w:val="clear" w:color="auto" w:fill="auto"/>
            <w:vAlign w:val="center"/>
          </w:tcPr>
          <w:p w14:paraId="343157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800</w:t>
            </w:r>
          </w:p>
        </w:tc>
        <w:tc>
          <w:tcPr>
            <w:tcW w:w="398" w:type="pct"/>
            <w:shd w:val="clear" w:color="auto" w:fill="auto"/>
            <w:vAlign w:val="center"/>
          </w:tcPr>
          <w:p w14:paraId="10D42A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372" w:type="pct"/>
            <w:shd w:val="clear" w:color="auto" w:fill="auto"/>
            <w:vAlign w:val="center"/>
          </w:tcPr>
          <w:p w14:paraId="477A06AD">
            <w:pPr>
              <w:jc w:val="center"/>
              <w:rPr>
                <w:rFonts w:hint="eastAsia" w:ascii="宋体" w:hAnsi="宋体" w:eastAsia="宋体" w:cs="宋体"/>
                <w:i w:val="0"/>
                <w:iCs w:val="0"/>
                <w:color w:val="000000"/>
                <w:sz w:val="24"/>
                <w:szCs w:val="24"/>
                <w:u w:val="none"/>
              </w:rPr>
            </w:pPr>
          </w:p>
        </w:tc>
      </w:tr>
      <w:tr w14:paraId="08AC3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0380C13E">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E5EEB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604</w:t>
            </w:r>
          </w:p>
        </w:tc>
        <w:tc>
          <w:tcPr>
            <w:tcW w:w="372" w:type="pct"/>
            <w:shd w:val="clear" w:color="auto" w:fill="auto"/>
            <w:vAlign w:val="center"/>
          </w:tcPr>
          <w:p w14:paraId="752644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钢瓶气</w:t>
            </w:r>
          </w:p>
        </w:tc>
        <w:tc>
          <w:tcPr>
            <w:tcW w:w="372" w:type="pct"/>
            <w:shd w:val="clear" w:color="auto" w:fill="auto"/>
            <w:vAlign w:val="center"/>
          </w:tcPr>
          <w:p w14:paraId="75B03909">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6E849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丁腈手套</w:t>
            </w:r>
          </w:p>
        </w:tc>
        <w:tc>
          <w:tcPr>
            <w:tcW w:w="1577" w:type="pct"/>
            <w:shd w:val="clear" w:color="auto" w:fill="auto"/>
            <w:vAlign w:val="center"/>
          </w:tcPr>
          <w:p w14:paraId="1D0DBA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S码，100只/盒</w:t>
            </w:r>
          </w:p>
        </w:tc>
        <w:tc>
          <w:tcPr>
            <w:tcW w:w="390" w:type="pct"/>
            <w:shd w:val="clear" w:color="auto" w:fill="auto"/>
            <w:vAlign w:val="center"/>
          </w:tcPr>
          <w:p w14:paraId="454939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398" w:type="pct"/>
            <w:shd w:val="clear" w:color="auto" w:fill="auto"/>
            <w:vAlign w:val="center"/>
          </w:tcPr>
          <w:p w14:paraId="6EFD35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w:t>
            </w:r>
          </w:p>
        </w:tc>
        <w:tc>
          <w:tcPr>
            <w:tcW w:w="372" w:type="pct"/>
            <w:shd w:val="clear" w:color="auto" w:fill="auto"/>
            <w:vAlign w:val="center"/>
          </w:tcPr>
          <w:p w14:paraId="63ED417C">
            <w:pPr>
              <w:jc w:val="center"/>
              <w:rPr>
                <w:rFonts w:hint="eastAsia" w:ascii="宋体" w:hAnsi="宋体" w:eastAsia="宋体" w:cs="宋体"/>
                <w:i w:val="0"/>
                <w:iCs w:val="0"/>
                <w:color w:val="000000"/>
                <w:sz w:val="24"/>
                <w:szCs w:val="24"/>
                <w:u w:val="none"/>
              </w:rPr>
            </w:pPr>
          </w:p>
        </w:tc>
      </w:tr>
      <w:tr w14:paraId="22E4F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30619208">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DF0CF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605</w:t>
            </w:r>
          </w:p>
        </w:tc>
        <w:tc>
          <w:tcPr>
            <w:tcW w:w="372" w:type="pct"/>
            <w:shd w:val="clear" w:color="auto" w:fill="auto"/>
            <w:vAlign w:val="center"/>
          </w:tcPr>
          <w:p w14:paraId="7AFBF3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75D46998">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A2F95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锶-90钇-90标源</w:t>
            </w:r>
          </w:p>
        </w:tc>
        <w:tc>
          <w:tcPr>
            <w:tcW w:w="1577" w:type="pct"/>
            <w:shd w:val="clear" w:color="auto" w:fill="auto"/>
            <w:vAlign w:val="center"/>
          </w:tcPr>
          <w:p w14:paraId="5F27E9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50Bq/g，10ml</w:t>
            </w:r>
          </w:p>
        </w:tc>
        <w:tc>
          <w:tcPr>
            <w:tcW w:w="390" w:type="pct"/>
            <w:shd w:val="clear" w:color="auto" w:fill="auto"/>
            <w:vAlign w:val="center"/>
          </w:tcPr>
          <w:p w14:paraId="6FE6A6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20B813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13000</w:t>
            </w:r>
          </w:p>
        </w:tc>
        <w:tc>
          <w:tcPr>
            <w:tcW w:w="372" w:type="pct"/>
            <w:shd w:val="clear" w:color="auto" w:fill="auto"/>
            <w:vAlign w:val="center"/>
          </w:tcPr>
          <w:p w14:paraId="3C4B0D41">
            <w:pPr>
              <w:jc w:val="center"/>
              <w:rPr>
                <w:rFonts w:hint="eastAsia" w:ascii="宋体" w:hAnsi="宋体" w:eastAsia="宋体" w:cs="宋体"/>
                <w:i w:val="0"/>
                <w:iCs w:val="0"/>
                <w:color w:val="000000"/>
                <w:sz w:val="24"/>
                <w:szCs w:val="24"/>
                <w:u w:val="none"/>
              </w:rPr>
            </w:pPr>
          </w:p>
        </w:tc>
      </w:tr>
      <w:tr w14:paraId="5EDAB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2C67D192">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68A43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606</w:t>
            </w:r>
          </w:p>
        </w:tc>
        <w:tc>
          <w:tcPr>
            <w:tcW w:w="372" w:type="pct"/>
            <w:shd w:val="clear" w:color="auto" w:fill="auto"/>
            <w:vAlign w:val="center"/>
          </w:tcPr>
          <w:p w14:paraId="65D833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2F1B14D8">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24AF38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铯-137标源</w:t>
            </w:r>
          </w:p>
        </w:tc>
        <w:tc>
          <w:tcPr>
            <w:tcW w:w="1577" w:type="pct"/>
            <w:shd w:val="clear" w:color="auto" w:fill="auto"/>
            <w:vAlign w:val="center"/>
          </w:tcPr>
          <w:p w14:paraId="06D188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50Bq/g，10ml</w:t>
            </w:r>
          </w:p>
        </w:tc>
        <w:tc>
          <w:tcPr>
            <w:tcW w:w="390" w:type="pct"/>
            <w:shd w:val="clear" w:color="auto" w:fill="auto"/>
            <w:vAlign w:val="center"/>
          </w:tcPr>
          <w:p w14:paraId="6C422D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260C5C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8000</w:t>
            </w:r>
          </w:p>
        </w:tc>
        <w:tc>
          <w:tcPr>
            <w:tcW w:w="372" w:type="pct"/>
            <w:shd w:val="clear" w:color="auto" w:fill="auto"/>
            <w:vAlign w:val="center"/>
          </w:tcPr>
          <w:p w14:paraId="69302710">
            <w:pPr>
              <w:jc w:val="center"/>
              <w:rPr>
                <w:rFonts w:hint="eastAsia" w:ascii="宋体" w:hAnsi="宋体" w:eastAsia="宋体" w:cs="宋体"/>
                <w:i w:val="0"/>
                <w:iCs w:val="0"/>
                <w:color w:val="000000"/>
                <w:sz w:val="24"/>
                <w:szCs w:val="24"/>
                <w:u w:val="none"/>
              </w:rPr>
            </w:pPr>
          </w:p>
        </w:tc>
      </w:tr>
      <w:tr w14:paraId="606D1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78A8949B">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86C65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607</w:t>
            </w:r>
          </w:p>
        </w:tc>
        <w:tc>
          <w:tcPr>
            <w:tcW w:w="372" w:type="pct"/>
            <w:shd w:val="clear" w:color="auto" w:fill="auto"/>
            <w:vAlign w:val="center"/>
          </w:tcPr>
          <w:p w14:paraId="464A35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59DDE3E7">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DE8F2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镭-226标源</w:t>
            </w:r>
          </w:p>
        </w:tc>
        <w:tc>
          <w:tcPr>
            <w:tcW w:w="1577" w:type="pct"/>
            <w:shd w:val="clear" w:color="auto" w:fill="auto"/>
            <w:vAlign w:val="center"/>
          </w:tcPr>
          <w:p w14:paraId="390FE0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25.7Bq/g，10ml</w:t>
            </w:r>
          </w:p>
        </w:tc>
        <w:tc>
          <w:tcPr>
            <w:tcW w:w="390" w:type="pct"/>
            <w:shd w:val="clear" w:color="auto" w:fill="auto"/>
            <w:vAlign w:val="center"/>
          </w:tcPr>
          <w:p w14:paraId="225EB3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534560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13000</w:t>
            </w:r>
          </w:p>
        </w:tc>
        <w:tc>
          <w:tcPr>
            <w:tcW w:w="372" w:type="pct"/>
            <w:shd w:val="clear" w:color="auto" w:fill="auto"/>
            <w:vAlign w:val="center"/>
          </w:tcPr>
          <w:p w14:paraId="7876136C">
            <w:pPr>
              <w:jc w:val="center"/>
              <w:rPr>
                <w:rFonts w:hint="eastAsia" w:ascii="宋体" w:hAnsi="宋体" w:eastAsia="宋体" w:cs="宋体"/>
                <w:i w:val="0"/>
                <w:iCs w:val="0"/>
                <w:color w:val="000000"/>
                <w:sz w:val="24"/>
                <w:szCs w:val="24"/>
                <w:u w:val="none"/>
              </w:rPr>
            </w:pPr>
          </w:p>
        </w:tc>
      </w:tr>
      <w:tr w14:paraId="3039A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1696BEAA">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1C928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608</w:t>
            </w:r>
          </w:p>
        </w:tc>
        <w:tc>
          <w:tcPr>
            <w:tcW w:w="372" w:type="pct"/>
            <w:shd w:val="clear" w:color="auto" w:fill="auto"/>
            <w:vAlign w:val="center"/>
          </w:tcPr>
          <w:p w14:paraId="682F3D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7AA4B13E">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2F98CE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总铀标准溶液</w:t>
            </w:r>
          </w:p>
        </w:tc>
        <w:tc>
          <w:tcPr>
            <w:tcW w:w="1577" w:type="pct"/>
            <w:shd w:val="clear" w:color="auto" w:fill="auto"/>
            <w:vAlign w:val="center"/>
          </w:tcPr>
          <w:p w14:paraId="2BB16E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1.00mg/ml，10ml</w:t>
            </w:r>
          </w:p>
        </w:tc>
        <w:tc>
          <w:tcPr>
            <w:tcW w:w="390" w:type="pct"/>
            <w:shd w:val="clear" w:color="auto" w:fill="auto"/>
            <w:vAlign w:val="center"/>
          </w:tcPr>
          <w:p w14:paraId="4ECF47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0E1C84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7500</w:t>
            </w:r>
          </w:p>
        </w:tc>
        <w:tc>
          <w:tcPr>
            <w:tcW w:w="372" w:type="pct"/>
            <w:shd w:val="clear" w:color="auto" w:fill="auto"/>
            <w:vAlign w:val="center"/>
          </w:tcPr>
          <w:p w14:paraId="61C09F24">
            <w:pPr>
              <w:jc w:val="center"/>
              <w:rPr>
                <w:rFonts w:hint="eastAsia" w:ascii="宋体" w:hAnsi="宋体" w:eastAsia="宋体" w:cs="宋体"/>
                <w:i w:val="0"/>
                <w:iCs w:val="0"/>
                <w:color w:val="000000"/>
                <w:sz w:val="24"/>
                <w:szCs w:val="24"/>
                <w:u w:val="none"/>
              </w:rPr>
            </w:pPr>
          </w:p>
        </w:tc>
      </w:tr>
      <w:tr w14:paraId="1D296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2AD6D01A">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0F515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609</w:t>
            </w:r>
          </w:p>
        </w:tc>
        <w:tc>
          <w:tcPr>
            <w:tcW w:w="372" w:type="pct"/>
            <w:shd w:val="clear" w:color="auto" w:fill="auto"/>
            <w:vAlign w:val="center"/>
          </w:tcPr>
          <w:p w14:paraId="7D9858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554D9B38">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CF3F7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碳-14标准溶液</w:t>
            </w:r>
          </w:p>
        </w:tc>
        <w:tc>
          <w:tcPr>
            <w:tcW w:w="1577" w:type="pct"/>
            <w:shd w:val="clear" w:color="auto" w:fill="auto"/>
            <w:vAlign w:val="center"/>
          </w:tcPr>
          <w:p w14:paraId="58102A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50-100.2Bq/g，10ml</w:t>
            </w:r>
          </w:p>
        </w:tc>
        <w:tc>
          <w:tcPr>
            <w:tcW w:w="390" w:type="pct"/>
            <w:shd w:val="clear" w:color="auto" w:fill="auto"/>
            <w:vAlign w:val="center"/>
          </w:tcPr>
          <w:p w14:paraId="0857CF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1B2B03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7500</w:t>
            </w:r>
          </w:p>
        </w:tc>
        <w:tc>
          <w:tcPr>
            <w:tcW w:w="372" w:type="pct"/>
            <w:shd w:val="clear" w:color="auto" w:fill="auto"/>
            <w:vAlign w:val="center"/>
          </w:tcPr>
          <w:p w14:paraId="3C080570">
            <w:pPr>
              <w:jc w:val="center"/>
              <w:rPr>
                <w:rFonts w:hint="eastAsia" w:ascii="宋体" w:hAnsi="宋体" w:eastAsia="宋体" w:cs="宋体"/>
                <w:i w:val="0"/>
                <w:iCs w:val="0"/>
                <w:color w:val="000000"/>
                <w:sz w:val="24"/>
                <w:szCs w:val="24"/>
                <w:u w:val="none"/>
              </w:rPr>
            </w:pPr>
          </w:p>
        </w:tc>
      </w:tr>
      <w:tr w14:paraId="71415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4EA5565C">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0AD63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610</w:t>
            </w:r>
          </w:p>
        </w:tc>
        <w:tc>
          <w:tcPr>
            <w:tcW w:w="372" w:type="pct"/>
            <w:shd w:val="clear" w:color="auto" w:fill="auto"/>
            <w:vAlign w:val="center"/>
          </w:tcPr>
          <w:p w14:paraId="59B552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5F711CF9">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A9EC5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钋-210标准溶液</w:t>
            </w:r>
          </w:p>
        </w:tc>
        <w:tc>
          <w:tcPr>
            <w:tcW w:w="1577" w:type="pct"/>
            <w:shd w:val="clear" w:color="auto" w:fill="auto"/>
            <w:vAlign w:val="center"/>
          </w:tcPr>
          <w:p w14:paraId="3AE5CC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20Bq/g，10ml</w:t>
            </w:r>
          </w:p>
        </w:tc>
        <w:tc>
          <w:tcPr>
            <w:tcW w:w="390" w:type="pct"/>
            <w:shd w:val="clear" w:color="auto" w:fill="auto"/>
            <w:vAlign w:val="center"/>
          </w:tcPr>
          <w:p w14:paraId="773AA5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1A67CB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25000</w:t>
            </w:r>
          </w:p>
        </w:tc>
        <w:tc>
          <w:tcPr>
            <w:tcW w:w="372" w:type="pct"/>
            <w:shd w:val="clear" w:color="auto" w:fill="auto"/>
            <w:vAlign w:val="center"/>
          </w:tcPr>
          <w:p w14:paraId="566E2A0E">
            <w:pPr>
              <w:jc w:val="center"/>
              <w:rPr>
                <w:rFonts w:hint="eastAsia" w:ascii="宋体" w:hAnsi="宋体" w:eastAsia="宋体" w:cs="宋体"/>
                <w:i w:val="0"/>
                <w:iCs w:val="0"/>
                <w:color w:val="000000"/>
                <w:sz w:val="24"/>
                <w:szCs w:val="24"/>
                <w:u w:val="none"/>
              </w:rPr>
            </w:pPr>
          </w:p>
        </w:tc>
      </w:tr>
      <w:tr w14:paraId="5947E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59E8E6DB">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94E25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611</w:t>
            </w:r>
          </w:p>
        </w:tc>
        <w:tc>
          <w:tcPr>
            <w:tcW w:w="372" w:type="pct"/>
            <w:shd w:val="clear" w:color="auto" w:fill="auto"/>
            <w:vAlign w:val="center"/>
          </w:tcPr>
          <w:p w14:paraId="58C38F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63F9E294">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55842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铅-210标准溶液</w:t>
            </w:r>
          </w:p>
        </w:tc>
        <w:tc>
          <w:tcPr>
            <w:tcW w:w="1577" w:type="pct"/>
            <w:shd w:val="clear" w:color="auto" w:fill="auto"/>
            <w:vAlign w:val="center"/>
          </w:tcPr>
          <w:p w14:paraId="63691A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20-50Bq/g，10ml</w:t>
            </w:r>
          </w:p>
        </w:tc>
        <w:tc>
          <w:tcPr>
            <w:tcW w:w="390" w:type="pct"/>
            <w:shd w:val="clear" w:color="auto" w:fill="auto"/>
            <w:vAlign w:val="center"/>
          </w:tcPr>
          <w:p w14:paraId="55FA0E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01BC68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32000</w:t>
            </w:r>
          </w:p>
        </w:tc>
        <w:tc>
          <w:tcPr>
            <w:tcW w:w="372" w:type="pct"/>
            <w:shd w:val="clear" w:color="auto" w:fill="auto"/>
            <w:vAlign w:val="center"/>
          </w:tcPr>
          <w:p w14:paraId="7B104E12">
            <w:pPr>
              <w:jc w:val="center"/>
              <w:rPr>
                <w:rFonts w:hint="eastAsia" w:ascii="宋体" w:hAnsi="宋体" w:eastAsia="宋体" w:cs="宋体"/>
                <w:i w:val="0"/>
                <w:iCs w:val="0"/>
                <w:color w:val="000000"/>
                <w:sz w:val="24"/>
                <w:szCs w:val="24"/>
                <w:u w:val="none"/>
              </w:rPr>
            </w:pPr>
          </w:p>
        </w:tc>
      </w:tr>
      <w:tr w14:paraId="6A8D8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73A368BE">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C6C49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612</w:t>
            </w:r>
          </w:p>
        </w:tc>
        <w:tc>
          <w:tcPr>
            <w:tcW w:w="372" w:type="pct"/>
            <w:shd w:val="clear" w:color="auto" w:fill="auto"/>
            <w:vAlign w:val="center"/>
          </w:tcPr>
          <w:p w14:paraId="73F006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4AE5F1C6">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75423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总钍标准溶液</w:t>
            </w:r>
          </w:p>
        </w:tc>
        <w:tc>
          <w:tcPr>
            <w:tcW w:w="1577" w:type="pct"/>
            <w:shd w:val="clear" w:color="auto" w:fill="auto"/>
            <w:vAlign w:val="center"/>
          </w:tcPr>
          <w:p w14:paraId="01D011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1×10-4 g/g，10ml</w:t>
            </w:r>
          </w:p>
        </w:tc>
        <w:tc>
          <w:tcPr>
            <w:tcW w:w="390" w:type="pct"/>
            <w:shd w:val="clear" w:color="auto" w:fill="auto"/>
            <w:vAlign w:val="center"/>
          </w:tcPr>
          <w:p w14:paraId="475B01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08636D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7500</w:t>
            </w:r>
          </w:p>
        </w:tc>
        <w:tc>
          <w:tcPr>
            <w:tcW w:w="372" w:type="pct"/>
            <w:shd w:val="clear" w:color="auto" w:fill="auto"/>
            <w:vAlign w:val="center"/>
          </w:tcPr>
          <w:p w14:paraId="0CBCFDFB">
            <w:pPr>
              <w:jc w:val="center"/>
              <w:rPr>
                <w:rFonts w:hint="eastAsia" w:ascii="宋体" w:hAnsi="宋体" w:eastAsia="宋体" w:cs="宋体"/>
                <w:i w:val="0"/>
                <w:iCs w:val="0"/>
                <w:color w:val="000000"/>
                <w:sz w:val="24"/>
                <w:szCs w:val="24"/>
                <w:u w:val="none"/>
              </w:rPr>
            </w:pPr>
          </w:p>
        </w:tc>
      </w:tr>
      <w:tr w14:paraId="7A654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restart"/>
            <w:shd w:val="clear" w:color="auto" w:fill="auto"/>
            <w:vAlign w:val="center"/>
          </w:tcPr>
          <w:p w14:paraId="3646FD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D组</w:t>
            </w:r>
          </w:p>
        </w:tc>
        <w:tc>
          <w:tcPr>
            <w:tcW w:w="381" w:type="pct"/>
            <w:shd w:val="clear" w:color="auto" w:fill="auto"/>
            <w:vAlign w:val="center"/>
          </w:tcPr>
          <w:p w14:paraId="79A9E3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613</w:t>
            </w:r>
          </w:p>
        </w:tc>
        <w:tc>
          <w:tcPr>
            <w:tcW w:w="372" w:type="pct"/>
            <w:shd w:val="clear" w:color="auto" w:fill="auto"/>
            <w:vAlign w:val="center"/>
          </w:tcPr>
          <w:p w14:paraId="77B36C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2DB46EC4">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1FD94F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制备用的牛皮纸</w:t>
            </w:r>
          </w:p>
        </w:tc>
        <w:tc>
          <w:tcPr>
            <w:tcW w:w="1577" w:type="pct"/>
            <w:shd w:val="clear" w:color="auto" w:fill="auto"/>
            <w:vAlign w:val="center"/>
          </w:tcPr>
          <w:p w14:paraId="68345C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不低于200g厚度，80cm*80cm</w:t>
            </w:r>
          </w:p>
        </w:tc>
        <w:tc>
          <w:tcPr>
            <w:tcW w:w="390" w:type="pct"/>
            <w:shd w:val="clear" w:color="auto" w:fill="auto"/>
            <w:vAlign w:val="center"/>
          </w:tcPr>
          <w:p w14:paraId="2C4720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398" w:type="pct"/>
            <w:shd w:val="clear" w:color="auto" w:fill="auto"/>
            <w:vAlign w:val="center"/>
          </w:tcPr>
          <w:p w14:paraId="1C0280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72" w:type="pct"/>
            <w:shd w:val="clear" w:color="auto" w:fill="auto"/>
            <w:vAlign w:val="center"/>
          </w:tcPr>
          <w:p w14:paraId="2000BE6A">
            <w:pPr>
              <w:jc w:val="center"/>
              <w:rPr>
                <w:rFonts w:hint="eastAsia" w:ascii="宋体" w:hAnsi="宋体" w:eastAsia="宋体" w:cs="宋体"/>
                <w:i w:val="0"/>
                <w:iCs w:val="0"/>
                <w:color w:val="000000"/>
                <w:sz w:val="24"/>
                <w:szCs w:val="24"/>
                <w:u w:val="none"/>
              </w:rPr>
            </w:pPr>
          </w:p>
        </w:tc>
      </w:tr>
      <w:tr w14:paraId="7A04C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352006E5">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54C5A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614</w:t>
            </w:r>
          </w:p>
        </w:tc>
        <w:tc>
          <w:tcPr>
            <w:tcW w:w="372" w:type="pct"/>
            <w:shd w:val="clear" w:color="auto" w:fill="auto"/>
            <w:vAlign w:val="center"/>
          </w:tcPr>
          <w:p w14:paraId="18CFC2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4B53025C">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8B507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风干用牛皮纸</w:t>
            </w:r>
          </w:p>
        </w:tc>
        <w:tc>
          <w:tcPr>
            <w:tcW w:w="1577" w:type="pct"/>
            <w:shd w:val="clear" w:color="auto" w:fill="auto"/>
            <w:vAlign w:val="center"/>
          </w:tcPr>
          <w:p w14:paraId="7E9D6B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不低于200g厚度，53cm*43cm</w:t>
            </w:r>
          </w:p>
        </w:tc>
        <w:tc>
          <w:tcPr>
            <w:tcW w:w="390" w:type="pct"/>
            <w:shd w:val="clear" w:color="auto" w:fill="auto"/>
            <w:vAlign w:val="center"/>
          </w:tcPr>
          <w:p w14:paraId="3609B2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398" w:type="pct"/>
            <w:shd w:val="clear" w:color="auto" w:fill="auto"/>
            <w:vAlign w:val="center"/>
          </w:tcPr>
          <w:p w14:paraId="4107FD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372" w:type="pct"/>
            <w:shd w:val="clear" w:color="auto" w:fill="auto"/>
            <w:vAlign w:val="center"/>
          </w:tcPr>
          <w:p w14:paraId="2DB576A6">
            <w:pPr>
              <w:jc w:val="center"/>
              <w:rPr>
                <w:rFonts w:hint="eastAsia" w:ascii="宋体" w:hAnsi="宋体" w:eastAsia="宋体" w:cs="宋体"/>
                <w:i w:val="0"/>
                <w:iCs w:val="0"/>
                <w:color w:val="000000"/>
                <w:sz w:val="24"/>
                <w:szCs w:val="24"/>
                <w:u w:val="none"/>
              </w:rPr>
            </w:pPr>
          </w:p>
        </w:tc>
      </w:tr>
      <w:tr w14:paraId="5E951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6667D5D6">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2BD2E0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615</w:t>
            </w:r>
          </w:p>
        </w:tc>
        <w:tc>
          <w:tcPr>
            <w:tcW w:w="372" w:type="pct"/>
            <w:shd w:val="clear" w:color="auto" w:fill="auto"/>
            <w:vAlign w:val="center"/>
          </w:tcPr>
          <w:p w14:paraId="1D8FB0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5BE3E041">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1B945B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一次性防尘衣帽</w:t>
            </w:r>
          </w:p>
        </w:tc>
        <w:tc>
          <w:tcPr>
            <w:tcW w:w="1577" w:type="pct"/>
            <w:shd w:val="clear" w:color="auto" w:fill="auto"/>
            <w:vAlign w:val="center"/>
          </w:tcPr>
          <w:p w14:paraId="2566B9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加厚，蓝色无纺布</w:t>
            </w:r>
          </w:p>
        </w:tc>
        <w:tc>
          <w:tcPr>
            <w:tcW w:w="390" w:type="pct"/>
            <w:shd w:val="clear" w:color="auto" w:fill="auto"/>
            <w:vAlign w:val="center"/>
          </w:tcPr>
          <w:p w14:paraId="3F4C79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398" w:type="pct"/>
            <w:shd w:val="clear" w:color="auto" w:fill="auto"/>
            <w:vAlign w:val="center"/>
          </w:tcPr>
          <w:p w14:paraId="1EE971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372" w:type="pct"/>
            <w:shd w:val="clear" w:color="auto" w:fill="auto"/>
            <w:vAlign w:val="center"/>
          </w:tcPr>
          <w:p w14:paraId="6A9C6B89">
            <w:pPr>
              <w:jc w:val="center"/>
              <w:rPr>
                <w:rFonts w:hint="eastAsia" w:ascii="宋体" w:hAnsi="宋体" w:eastAsia="宋体" w:cs="宋体"/>
                <w:i w:val="0"/>
                <w:iCs w:val="0"/>
                <w:color w:val="000000"/>
                <w:sz w:val="24"/>
                <w:szCs w:val="24"/>
                <w:u w:val="none"/>
              </w:rPr>
            </w:pPr>
          </w:p>
        </w:tc>
      </w:tr>
      <w:tr w14:paraId="1AEF9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5D996F54">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61939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616</w:t>
            </w:r>
          </w:p>
        </w:tc>
        <w:tc>
          <w:tcPr>
            <w:tcW w:w="372" w:type="pct"/>
            <w:shd w:val="clear" w:color="auto" w:fill="auto"/>
            <w:vAlign w:val="center"/>
          </w:tcPr>
          <w:p w14:paraId="4AF5C9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3EF1B132">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1C149B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一次性鞋套</w:t>
            </w:r>
          </w:p>
        </w:tc>
        <w:tc>
          <w:tcPr>
            <w:tcW w:w="1577" w:type="pct"/>
            <w:shd w:val="clear" w:color="auto" w:fill="auto"/>
            <w:vAlign w:val="center"/>
          </w:tcPr>
          <w:p w14:paraId="327086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长筒、加厚、蓝色无纺布</w:t>
            </w:r>
          </w:p>
        </w:tc>
        <w:tc>
          <w:tcPr>
            <w:tcW w:w="390" w:type="pct"/>
            <w:shd w:val="clear" w:color="auto" w:fill="auto"/>
            <w:vAlign w:val="center"/>
          </w:tcPr>
          <w:p w14:paraId="4CFB8E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3A7259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372" w:type="pct"/>
            <w:shd w:val="clear" w:color="auto" w:fill="auto"/>
            <w:vAlign w:val="center"/>
          </w:tcPr>
          <w:p w14:paraId="100C7FB2">
            <w:pPr>
              <w:jc w:val="center"/>
              <w:rPr>
                <w:rFonts w:hint="eastAsia" w:ascii="宋体" w:hAnsi="宋体" w:eastAsia="宋体" w:cs="宋体"/>
                <w:i w:val="0"/>
                <w:iCs w:val="0"/>
                <w:color w:val="000000"/>
                <w:sz w:val="24"/>
                <w:szCs w:val="24"/>
                <w:u w:val="none"/>
              </w:rPr>
            </w:pPr>
          </w:p>
        </w:tc>
      </w:tr>
      <w:tr w14:paraId="0BA51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3B63FE6D">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D047C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617</w:t>
            </w:r>
          </w:p>
        </w:tc>
        <w:tc>
          <w:tcPr>
            <w:tcW w:w="372" w:type="pct"/>
            <w:shd w:val="clear" w:color="auto" w:fill="auto"/>
            <w:vAlign w:val="center"/>
          </w:tcPr>
          <w:p w14:paraId="027CBA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74C9C4E2">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631D4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一次性口罩</w:t>
            </w:r>
          </w:p>
        </w:tc>
        <w:tc>
          <w:tcPr>
            <w:tcW w:w="1577" w:type="pct"/>
            <w:shd w:val="clear" w:color="auto" w:fill="auto"/>
            <w:vAlign w:val="center"/>
          </w:tcPr>
          <w:p w14:paraId="75D999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独立包装</w:t>
            </w:r>
          </w:p>
        </w:tc>
        <w:tc>
          <w:tcPr>
            <w:tcW w:w="390" w:type="pct"/>
            <w:shd w:val="clear" w:color="auto" w:fill="auto"/>
            <w:vAlign w:val="center"/>
          </w:tcPr>
          <w:p w14:paraId="6DF6E2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w:t>
            </w:r>
          </w:p>
        </w:tc>
        <w:tc>
          <w:tcPr>
            <w:tcW w:w="398" w:type="pct"/>
            <w:shd w:val="clear" w:color="auto" w:fill="auto"/>
            <w:vAlign w:val="center"/>
          </w:tcPr>
          <w:p w14:paraId="42699D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0.5</w:t>
            </w:r>
          </w:p>
        </w:tc>
        <w:tc>
          <w:tcPr>
            <w:tcW w:w="372" w:type="pct"/>
            <w:shd w:val="clear" w:color="auto" w:fill="auto"/>
            <w:vAlign w:val="center"/>
          </w:tcPr>
          <w:p w14:paraId="3A901C9C">
            <w:pPr>
              <w:jc w:val="center"/>
              <w:rPr>
                <w:rFonts w:hint="eastAsia" w:ascii="宋体" w:hAnsi="宋体" w:eastAsia="宋体" w:cs="宋体"/>
                <w:i w:val="0"/>
                <w:iCs w:val="0"/>
                <w:color w:val="000000"/>
                <w:sz w:val="24"/>
                <w:szCs w:val="24"/>
                <w:u w:val="none"/>
              </w:rPr>
            </w:pPr>
          </w:p>
        </w:tc>
      </w:tr>
      <w:tr w14:paraId="111E1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712276F6">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1A55E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618</w:t>
            </w:r>
          </w:p>
        </w:tc>
        <w:tc>
          <w:tcPr>
            <w:tcW w:w="372" w:type="pct"/>
            <w:shd w:val="clear" w:color="auto" w:fill="auto"/>
            <w:vAlign w:val="center"/>
          </w:tcPr>
          <w:p w14:paraId="75172E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35337577">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1ED3C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一次性手套</w:t>
            </w:r>
          </w:p>
        </w:tc>
        <w:tc>
          <w:tcPr>
            <w:tcW w:w="1577" w:type="pct"/>
            <w:shd w:val="clear" w:color="auto" w:fill="auto"/>
            <w:vAlign w:val="center"/>
          </w:tcPr>
          <w:p w14:paraId="3EB5C8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大号</w:t>
            </w:r>
          </w:p>
        </w:tc>
        <w:tc>
          <w:tcPr>
            <w:tcW w:w="390" w:type="pct"/>
            <w:shd w:val="clear" w:color="auto" w:fill="auto"/>
            <w:vAlign w:val="center"/>
          </w:tcPr>
          <w:p w14:paraId="0E12F0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98" w:type="pct"/>
            <w:shd w:val="clear" w:color="auto" w:fill="auto"/>
            <w:vAlign w:val="center"/>
          </w:tcPr>
          <w:p w14:paraId="397773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372" w:type="pct"/>
            <w:shd w:val="clear" w:color="auto" w:fill="auto"/>
            <w:vAlign w:val="center"/>
          </w:tcPr>
          <w:p w14:paraId="04DBF17C">
            <w:pPr>
              <w:jc w:val="center"/>
              <w:rPr>
                <w:rFonts w:hint="eastAsia" w:ascii="宋体" w:hAnsi="宋体" w:eastAsia="宋体" w:cs="宋体"/>
                <w:i w:val="0"/>
                <w:iCs w:val="0"/>
                <w:color w:val="000000"/>
                <w:sz w:val="24"/>
                <w:szCs w:val="24"/>
                <w:u w:val="none"/>
              </w:rPr>
            </w:pPr>
          </w:p>
        </w:tc>
      </w:tr>
      <w:tr w14:paraId="57EF1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62A242B2">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72864D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619</w:t>
            </w:r>
          </w:p>
        </w:tc>
        <w:tc>
          <w:tcPr>
            <w:tcW w:w="372" w:type="pct"/>
            <w:shd w:val="clear" w:color="auto" w:fill="auto"/>
            <w:vAlign w:val="center"/>
          </w:tcPr>
          <w:p w14:paraId="128B07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1E032F0D">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21D446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金属筛</w:t>
            </w:r>
          </w:p>
        </w:tc>
        <w:tc>
          <w:tcPr>
            <w:tcW w:w="1577" w:type="pct"/>
            <w:shd w:val="clear" w:color="auto" w:fill="auto"/>
            <w:vAlign w:val="center"/>
          </w:tcPr>
          <w:p w14:paraId="4C6684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筛孔为10目(含底和盖)</w:t>
            </w:r>
          </w:p>
        </w:tc>
        <w:tc>
          <w:tcPr>
            <w:tcW w:w="390" w:type="pct"/>
            <w:shd w:val="clear" w:color="auto" w:fill="auto"/>
            <w:vAlign w:val="center"/>
          </w:tcPr>
          <w:p w14:paraId="5FAEA0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98" w:type="pct"/>
            <w:shd w:val="clear" w:color="auto" w:fill="auto"/>
            <w:vAlign w:val="center"/>
          </w:tcPr>
          <w:p w14:paraId="17567E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372" w:type="pct"/>
            <w:shd w:val="clear" w:color="auto" w:fill="auto"/>
            <w:vAlign w:val="center"/>
          </w:tcPr>
          <w:p w14:paraId="2A00B169">
            <w:pPr>
              <w:jc w:val="center"/>
              <w:rPr>
                <w:rFonts w:hint="eastAsia" w:ascii="宋体" w:hAnsi="宋体" w:eastAsia="宋体" w:cs="宋体"/>
                <w:i w:val="0"/>
                <w:iCs w:val="0"/>
                <w:color w:val="000000"/>
                <w:sz w:val="24"/>
                <w:szCs w:val="24"/>
                <w:u w:val="none"/>
              </w:rPr>
            </w:pPr>
          </w:p>
        </w:tc>
      </w:tr>
      <w:tr w14:paraId="76612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5720C6FA">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2AB3F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620</w:t>
            </w:r>
          </w:p>
        </w:tc>
        <w:tc>
          <w:tcPr>
            <w:tcW w:w="372" w:type="pct"/>
            <w:shd w:val="clear" w:color="auto" w:fill="auto"/>
            <w:vAlign w:val="center"/>
          </w:tcPr>
          <w:p w14:paraId="4F5AAB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758CC762">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08D2F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金属筛</w:t>
            </w:r>
          </w:p>
        </w:tc>
        <w:tc>
          <w:tcPr>
            <w:tcW w:w="1577" w:type="pct"/>
            <w:shd w:val="clear" w:color="auto" w:fill="auto"/>
            <w:vAlign w:val="center"/>
          </w:tcPr>
          <w:p w14:paraId="4E41D8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筛孔为60目(含底和盖)</w:t>
            </w:r>
          </w:p>
        </w:tc>
        <w:tc>
          <w:tcPr>
            <w:tcW w:w="390" w:type="pct"/>
            <w:shd w:val="clear" w:color="auto" w:fill="auto"/>
            <w:vAlign w:val="center"/>
          </w:tcPr>
          <w:p w14:paraId="33AEFA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398" w:type="pct"/>
            <w:shd w:val="clear" w:color="auto" w:fill="auto"/>
            <w:vAlign w:val="center"/>
          </w:tcPr>
          <w:p w14:paraId="174D48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372" w:type="pct"/>
            <w:shd w:val="clear" w:color="auto" w:fill="auto"/>
            <w:vAlign w:val="center"/>
          </w:tcPr>
          <w:p w14:paraId="654E33DD">
            <w:pPr>
              <w:jc w:val="center"/>
              <w:rPr>
                <w:rFonts w:hint="eastAsia" w:ascii="宋体" w:hAnsi="宋体" w:eastAsia="宋体" w:cs="宋体"/>
                <w:i w:val="0"/>
                <w:iCs w:val="0"/>
                <w:color w:val="000000"/>
                <w:sz w:val="24"/>
                <w:szCs w:val="24"/>
                <w:u w:val="none"/>
              </w:rPr>
            </w:pPr>
          </w:p>
        </w:tc>
      </w:tr>
      <w:tr w14:paraId="1D29C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7C4D282C">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2E2E3F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621</w:t>
            </w:r>
          </w:p>
        </w:tc>
        <w:tc>
          <w:tcPr>
            <w:tcW w:w="372" w:type="pct"/>
            <w:shd w:val="clear" w:color="auto" w:fill="auto"/>
            <w:vAlign w:val="center"/>
          </w:tcPr>
          <w:p w14:paraId="27614D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107250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761" w:type="pct"/>
            <w:shd w:val="clear" w:color="auto" w:fill="auto"/>
            <w:vAlign w:val="center"/>
          </w:tcPr>
          <w:p w14:paraId="3F791A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土壤标准样品</w:t>
            </w:r>
          </w:p>
        </w:tc>
        <w:tc>
          <w:tcPr>
            <w:tcW w:w="1577" w:type="pct"/>
            <w:shd w:val="clear" w:color="auto" w:fill="auto"/>
            <w:vAlign w:val="center"/>
          </w:tcPr>
          <w:p w14:paraId="45841B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有机氯</w:t>
            </w:r>
          </w:p>
        </w:tc>
        <w:tc>
          <w:tcPr>
            <w:tcW w:w="390" w:type="pct"/>
            <w:shd w:val="clear" w:color="auto" w:fill="auto"/>
            <w:vAlign w:val="center"/>
          </w:tcPr>
          <w:p w14:paraId="2F74A5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398" w:type="pct"/>
            <w:shd w:val="clear" w:color="auto" w:fill="auto"/>
            <w:vAlign w:val="center"/>
          </w:tcPr>
          <w:p w14:paraId="614978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1500</w:t>
            </w:r>
          </w:p>
        </w:tc>
        <w:tc>
          <w:tcPr>
            <w:tcW w:w="372" w:type="pct"/>
            <w:shd w:val="clear" w:color="auto" w:fill="auto"/>
            <w:vAlign w:val="center"/>
          </w:tcPr>
          <w:p w14:paraId="79FC6D2C">
            <w:pPr>
              <w:jc w:val="center"/>
              <w:rPr>
                <w:rFonts w:hint="eastAsia" w:ascii="宋体" w:hAnsi="宋体" w:eastAsia="宋体" w:cs="宋体"/>
                <w:i w:val="0"/>
                <w:iCs w:val="0"/>
                <w:color w:val="000000"/>
                <w:sz w:val="24"/>
                <w:szCs w:val="24"/>
                <w:u w:val="none"/>
              </w:rPr>
            </w:pPr>
          </w:p>
        </w:tc>
      </w:tr>
      <w:tr w14:paraId="52708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restart"/>
            <w:shd w:val="clear" w:color="auto" w:fill="auto"/>
            <w:vAlign w:val="center"/>
          </w:tcPr>
          <w:p w14:paraId="7A28CF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E组</w:t>
            </w:r>
          </w:p>
        </w:tc>
        <w:tc>
          <w:tcPr>
            <w:tcW w:w="381" w:type="pct"/>
            <w:shd w:val="clear" w:color="auto" w:fill="auto"/>
            <w:vAlign w:val="center"/>
          </w:tcPr>
          <w:p w14:paraId="1E1461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622</w:t>
            </w:r>
          </w:p>
        </w:tc>
        <w:tc>
          <w:tcPr>
            <w:tcW w:w="372" w:type="pct"/>
            <w:shd w:val="clear" w:color="auto" w:fill="auto"/>
            <w:vAlign w:val="center"/>
          </w:tcPr>
          <w:p w14:paraId="5A096B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3AD3DF49">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2ADAC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4L SO2标气</w:t>
            </w:r>
          </w:p>
        </w:tc>
        <w:tc>
          <w:tcPr>
            <w:tcW w:w="1577" w:type="pct"/>
            <w:shd w:val="clear" w:color="auto" w:fill="auto"/>
            <w:vAlign w:val="center"/>
          </w:tcPr>
          <w:p w14:paraId="16B544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90" w:type="pct"/>
            <w:shd w:val="clear" w:color="auto" w:fill="auto"/>
            <w:vAlign w:val="center"/>
          </w:tcPr>
          <w:p w14:paraId="2D9033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72BB1D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3600</w:t>
            </w:r>
          </w:p>
        </w:tc>
        <w:tc>
          <w:tcPr>
            <w:tcW w:w="372" w:type="pct"/>
            <w:shd w:val="clear" w:color="auto" w:fill="auto"/>
            <w:vAlign w:val="center"/>
          </w:tcPr>
          <w:p w14:paraId="6AA278C8">
            <w:pPr>
              <w:jc w:val="center"/>
              <w:rPr>
                <w:rFonts w:hint="eastAsia" w:ascii="宋体" w:hAnsi="宋体" w:eastAsia="宋体" w:cs="宋体"/>
                <w:i w:val="0"/>
                <w:iCs w:val="0"/>
                <w:color w:val="000000"/>
                <w:sz w:val="24"/>
                <w:szCs w:val="24"/>
                <w:u w:val="none"/>
              </w:rPr>
            </w:pPr>
          </w:p>
        </w:tc>
      </w:tr>
      <w:tr w14:paraId="7D47C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7D7D7C29">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1920A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623</w:t>
            </w:r>
          </w:p>
        </w:tc>
        <w:tc>
          <w:tcPr>
            <w:tcW w:w="372" w:type="pct"/>
            <w:shd w:val="clear" w:color="auto" w:fill="auto"/>
            <w:vAlign w:val="center"/>
          </w:tcPr>
          <w:p w14:paraId="5B91D0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25DA450E">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AED1A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4L CO标气</w:t>
            </w:r>
          </w:p>
        </w:tc>
        <w:tc>
          <w:tcPr>
            <w:tcW w:w="1577" w:type="pct"/>
            <w:shd w:val="clear" w:color="auto" w:fill="auto"/>
            <w:vAlign w:val="center"/>
          </w:tcPr>
          <w:p w14:paraId="38F724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90" w:type="pct"/>
            <w:shd w:val="clear" w:color="auto" w:fill="auto"/>
            <w:vAlign w:val="center"/>
          </w:tcPr>
          <w:p w14:paraId="5DAEFE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3E9669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3400</w:t>
            </w:r>
          </w:p>
        </w:tc>
        <w:tc>
          <w:tcPr>
            <w:tcW w:w="372" w:type="pct"/>
            <w:shd w:val="clear" w:color="auto" w:fill="auto"/>
            <w:vAlign w:val="center"/>
          </w:tcPr>
          <w:p w14:paraId="75A9647B">
            <w:pPr>
              <w:jc w:val="center"/>
              <w:rPr>
                <w:rFonts w:hint="eastAsia" w:ascii="宋体" w:hAnsi="宋体" w:eastAsia="宋体" w:cs="宋体"/>
                <w:i w:val="0"/>
                <w:iCs w:val="0"/>
                <w:color w:val="000000"/>
                <w:sz w:val="24"/>
                <w:szCs w:val="24"/>
                <w:u w:val="none"/>
              </w:rPr>
            </w:pPr>
          </w:p>
        </w:tc>
      </w:tr>
      <w:tr w14:paraId="76428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4AC98DCE">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2B6CF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624</w:t>
            </w:r>
          </w:p>
        </w:tc>
        <w:tc>
          <w:tcPr>
            <w:tcW w:w="372" w:type="pct"/>
            <w:shd w:val="clear" w:color="auto" w:fill="auto"/>
            <w:vAlign w:val="center"/>
          </w:tcPr>
          <w:p w14:paraId="4DB583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09E99A60">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2D48B0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4L NO标气</w:t>
            </w:r>
          </w:p>
        </w:tc>
        <w:tc>
          <w:tcPr>
            <w:tcW w:w="1577" w:type="pct"/>
            <w:shd w:val="clear" w:color="auto" w:fill="auto"/>
            <w:vAlign w:val="center"/>
          </w:tcPr>
          <w:p w14:paraId="55BF4F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90" w:type="pct"/>
            <w:shd w:val="clear" w:color="auto" w:fill="auto"/>
            <w:vAlign w:val="center"/>
          </w:tcPr>
          <w:p w14:paraId="3A4E12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55982A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3200</w:t>
            </w:r>
          </w:p>
        </w:tc>
        <w:tc>
          <w:tcPr>
            <w:tcW w:w="372" w:type="pct"/>
            <w:shd w:val="clear" w:color="auto" w:fill="auto"/>
            <w:vAlign w:val="center"/>
          </w:tcPr>
          <w:p w14:paraId="3F73D518">
            <w:pPr>
              <w:jc w:val="center"/>
              <w:rPr>
                <w:rFonts w:hint="eastAsia" w:ascii="宋体" w:hAnsi="宋体" w:eastAsia="宋体" w:cs="宋体"/>
                <w:i w:val="0"/>
                <w:iCs w:val="0"/>
                <w:color w:val="000000"/>
                <w:sz w:val="24"/>
                <w:szCs w:val="24"/>
                <w:u w:val="none"/>
              </w:rPr>
            </w:pPr>
          </w:p>
        </w:tc>
      </w:tr>
      <w:tr w14:paraId="5C2E0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0BE4C3D2">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2E824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625</w:t>
            </w:r>
          </w:p>
        </w:tc>
        <w:tc>
          <w:tcPr>
            <w:tcW w:w="372" w:type="pct"/>
            <w:shd w:val="clear" w:color="auto" w:fill="auto"/>
            <w:vAlign w:val="center"/>
          </w:tcPr>
          <w:p w14:paraId="66F3CF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4AF968D7">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CFDAE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颗粒物原厂纸带</w:t>
            </w:r>
          </w:p>
        </w:tc>
        <w:tc>
          <w:tcPr>
            <w:tcW w:w="1577" w:type="pct"/>
            <w:shd w:val="clear" w:color="auto" w:fill="auto"/>
            <w:vAlign w:val="center"/>
          </w:tcPr>
          <w:p w14:paraId="21AD47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90" w:type="pct"/>
            <w:shd w:val="clear" w:color="auto" w:fill="auto"/>
            <w:vAlign w:val="center"/>
          </w:tcPr>
          <w:p w14:paraId="11FD37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313D26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1250</w:t>
            </w:r>
          </w:p>
        </w:tc>
        <w:tc>
          <w:tcPr>
            <w:tcW w:w="372" w:type="pct"/>
            <w:shd w:val="clear" w:color="auto" w:fill="auto"/>
            <w:vAlign w:val="center"/>
          </w:tcPr>
          <w:p w14:paraId="18E4FAAD">
            <w:pPr>
              <w:jc w:val="center"/>
              <w:rPr>
                <w:rFonts w:hint="eastAsia" w:ascii="宋体" w:hAnsi="宋体" w:eastAsia="宋体" w:cs="宋体"/>
                <w:i w:val="0"/>
                <w:iCs w:val="0"/>
                <w:color w:val="000000"/>
                <w:sz w:val="24"/>
                <w:szCs w:val="24"/>
                <w:u w:val="none"/>
              </w:rPr>
            </w:pPr>
          </w:p>
        </w:tc>
      </w:tr>
      <w:tr w14:paraId="287A9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4AFE963A">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51172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626</w:t>
            </w:r>
          </w:p>
        </w:tc>
        <w:tc>
          <w:tcPr>
            <w:tcW w:w="372" w:type="pct"/>
            <w:shd w:val="clear" w:color="auto" w:fill="auto"/>
            <w:vAlign w:val="center"/>
          </w:tcPr>
          <w:p w14:paraId="27D823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2D6946B6">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A80CD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气态污染物滤膜</w:t>
            </w:r>
          </w:p>
        </w:tc>
        <w:tc>
          <w:tcPr>
            <w:tcW w:w="1577" w:type="pct"/>
            <w:shd w:val="clear" w:color="auto" w:fill="auto"/>
            <w:vAlign w:val="center"/>
          </w:tcPr>
          <w:p w14:paraId="070457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90" w:type="pct"/>
            <w:shd w:val="clear" w:color="auto" w:fill="auto"/>
            <w:vAlign w:val="center"/>
          </w:tcPr>
          <w:p w14:paraId="48CB13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799DAA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1800</w:t>
            </w:r>
          </w:p>
        </w:tc>
        <w:tc>
          <w:tcPr>
            <w:tcW w:w="372" w:type="pct"/>
            <w:shd w:val="clear" w:color="auto" w:fill="auto"/>
            <w:vAlign w:val="center"/>
          </w:tcPr>
          <w:p w14:paraId="4E1BA8DF">
            <w:pPr>
              <w:jc w:val="center"/>
              <w:rPr>
                <w:rFonts w:hint="eastAsia" w:ascii="宋体" w:hAnsi="宋体" w:eastAsia="宋体" w:cs="宋体"/>
                <w:i w:val="0"/>
                <w:iCs w:val="0"/>
                <w:color w:val="000000"/>
                <w:sz w:val="24"/>
                <w:szCs w:val="24"/>
                <w:u w:val="none"/>
              </w:rPr>
            </w:pPr>
          </w:p>
        </w:tc>
      </w:tr>
      <w:tr w14:paraId="276F3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027DB64E">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901AC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627</w:t>
            </w:r>
          </w:p>
        </w:tc>
        <w:tc>
          <w:tcPr>
            <w:tcW w:w="372" w:type="pct"/>
            <w:shd w:val="clear" w:color="auto" w:fill="auto"/>
            <w:vAlign w:val="center"/>
          </w:tcPr>
          <w:p w14:paraId="7DBBB2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150951B3">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CCDE2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NOx变色硅胶</w:t>
            </w:r>
          </w:p>
        </w:tc>
        <w:tc>
          <w:tcPr>
            <w:tcW w:w="1577" w:type="pct"/>
            <w:shd w:val="clear" w:color="auto" w:fill="auto"/>
            <w:vAlign w:val="center"/>
          </w:tcPr>
          <w:p w14:paraId="378823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90" w:type="pct"/>
            <w:shd w:val="clear" w:color="auto" w:fill="auto"/>
            <w:vAlign w:val="center"/>
          </w:tcPr>
          <w:p w14:paraId="74B79E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0128B3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372" w:type="pct"/>
            <w:shd w:val="clear" w:color="auto" w:fill="auto"/>
            <w:vAlign w:val="center"/>
          </w:tcPr>
          <w:p w14:paraId="24C66E89">
            <w:pPr>
              <w:jc w:val="center"/>
              <w:rPr>
                <w:rFonts w:hint="eastAsia" w:ascii="宋体" w:hAnsi="宋体" w:eastAsia="宋体" w:cs="宋体"/>
                <w:i w:val="0"/>
                <w:iCs w:val="0"/>
                <w:color w:val="000000"/>
                <w:sz w:val="24"/>
                <w:szCs w:val="24"/>
                <w:u w:val="none"/>
              </w:rPr>
            </w:pPr>
          </w:p>
        </w:tc>
      </w:tr>
      <w:tr w14:paraId="603A8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restart"/>
            <w:shd w:val="clear" w:color="auto" w:fill="auto"/>
            <w:vAlign w:val="center"/>
          </w:tcPr>
          <w:p w14:paraId="3038E3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F组</w:t>
            </w:r>
          </w:p>
        </w:tc>
        <w:tc>
          <w:tcPr>
            <w:tcW w:w="381" w:type="pct"/>
            <w:shd w:val="clear" w:color="auto" w:fill="auto"/>
            <w:vAlign w:val="center"/>
          </w:tcPr>
          <w:p w14:paraId="6B904F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628</w:t>
            </w:r>
          </w:p>
        </w:tc>
        <w:tc>
          <w:tcPr>
            <w:tcW w:w="372" w:type="pct"/>
            <w:shd w:val="clear" w:color="auto" w:fill="auto"/>
            <w:vAlign w:val="center"/>
          </w:tcPr>
          <w:p w14:paraId="15BEE1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4030F33B">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B783C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8L甲苯标气</w:t>
            </w:r>
          </w:p>
        </w:tc>
        <w:tc>
          <w:tcPr>
            <w:tcW w:w="1577" w:type="pct"/>
            <w:shd w:val="clear" w:color="auto" w:fill="auto"/>
            <w:vAlign w:val="center"/>
          </w:tcPr>
          <w:p w14:paraId="379AE5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90" w:type="pct"/>
            <w:shd w:val="clear" w:color="auto" w:fill="auto"/>
            <w:vAlign w:val="center"/>
          </w:tcPr>
          <w:p w14:paraId="0CA232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6F23CB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3800</w:t>
            </w:r>
          </w:p>
        </w:tc>
        <w:tc>
          <w:tcPr>
            <w:tcW w:w="372" w:type="pct"/>
            <w:shd w:val="clear" w:color="auto" w:fill="auto"/>
            <w:vAlign w:val="center"/>
          </w:tcPr>
          <w:p w14:paraId="0883D016">
            <w:pPr>
              <w:jc w:val="center"/>
              <w:rPr>
                <w:rFonts w:hint="eastAsia" w:ascii="宋体" w:hAnsi="宋体" w:eastAsia="宋体" w:cs="宋体"/>
                <w:i w:val="0"/>
                <w:iCs w:val="0"/>
                <w:color w:val="000000"/>
                <w:sz w:val="24"/>
                <w:szCs w:val="24"/>
                <w:u w:val="none"/>
              </w:rPr>
            </w:pPr>
          </w:p>
        </w:tc>
      </w:tr>
      <w:tr w14:paraId="12CF1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338B1C71">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71940E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629</w:t>
            </w:r>
          </w:p>
        </w:tc>
        <w:tc>
          <w:tcPr>
            <w:tcW w:w="372" w:type="pct"/>
            <w:shd w:val="clear" w:color="auto" w:fill="auto"/>
            <w:vAlign w:val="center"/>
          </w:tcPr>
          <w:p w14:paraId="42EB97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0FC031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761" w:type="pct"/>
            <w:shd w:val="clear" w:color="auto" w:fill="auto"/>
            <w:vAlign w:val="center"/>
          </w:tcPr>
          <w:p w14:paraId="1964DC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8L TO-15标气</w:t>
            </w:r>
          </w:p>
        </w:tc>
        <w:tc>
          <w:tcPr>
            <w:tcW w:w="1577" w:type="pct"/>
            <w:shd w:val="clear" w:color="auto" w:fill="auto"/>
            <w:vAlign w:val="center"/>
          </w:tcPr>
          <w:p w14:paraId="75D024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90" w:type="pct"/>
            <w:shd w:val="clear" w:color="auto" w:fill="auto"/>
            <w:vAlign w:val="center"/>
          </w:tcPr>
          <w:p w14:paraId="3D4222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7B5368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72" w:type="pct"/>
            <w:shd w:val="clear" w:color="auto" w:fill="auto"/>
            <w:vAlign w:val="center"/>
          </w:tcPr>
          <w:p w14:paraId="6C2545B9">
            <w:pPr>
              <w:jc w:val="center"/>
              <w:rPr>
                <w:rFonts w:hint="eastAsia" w:ascii="宋体" w:hAnsi="宋体" w:eastAsia="宋体" w:cs="宋体"/>
                <w:i w:val="0"/>
                <w:iCs w:val="0"/>
                <w:color w:val="000000"/>
                <w:sz w:val="24"/>
                <w:szCs w:val="24"/>
                <w:u w:val="none"/>
              </w:rPr>
            </w:pPr>
          </w:p>
        </w:tc>
      </w:tr>
      <w:tr w14:paraId="5F175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257B9E38">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7A86A5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630</w:t>
            </w:r>
          </w:p>
        </w:tc>
        <w:tc>
          <w:tcPr>
            <w:tcW w:w="372" w:type="pct"/>
            <w:shd w:val="clear" w:color="auto" w:fill="auto"/>
            <w:vAlign w:val="center"/>
          </w:tcPr>
          <w:p w14:paraId="7AD30A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5DF1A467">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12A4CB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8L 氦气载气</w:t>
            </w:r>
          </w:p>
        </w:tc>
        <w:tc>
          <w:tcPr>
            <w:tcW w:w="1577" w:type="pct"/>
            <w:shd w:val="clear" w:color="auto" w:fill="auto"/>
            <w:vAlign w:val="center"/>
          </w:tcPr>
          <w:p w14:paraId="45196A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90" w:type="pct"/>
            <w:shd w:val="clear" w:color="auto" w:fill="auto"/>
            <w:vAlign w:val="center"/>
          </w:tcPr>
          <w:p w14:paraId="7C33C3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54574B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4200</w:t>
            </w:r>
          </w:p>
        </w:tc>
        <w:tc>
          <w:tcPr>
            <w:tcW w:w="372" w:type="pct"/>
            <w:shd w:val="clear" w:color="auto" w:fill="auto"/>
            <w:vAlign w:val="center"/>
          </w:tcPr>
          <w:p w14:paraId="6E8C2495">
            <w:pPr>
              <w:jc w:val="center"/>
              <w:rPr>
                <w:rFonts w:hint="eastAsia" w:ascii="宋体" w:hAnsi="宋体" w:eastAsia="宋体" w:cs="宋体"/>
                <w:i w:val="0"/>
                <w:iCs w:val="0"/>
                <w:color w:val="000000"/>
                <w:sz w:val="24"/>
                <w:szCs w:val="24"/>
                <w:u w:val="none"/>
              </w:rPr>
            </w:pPr>
          </w:p>
        </w:tc>
      </w:tr>
      <w:tr w14:paraId="29745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770894C4">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774471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631</w:t>
            </w:r>
          </w:p>
        </w:tc>
        <w:tc>
          <w:tcPr>
            <w:tcW w:w="372" w:type="pct"/>
            <w:shd w:val="clear" w:color="auto" w:fill="auto"/>
            <w:vAlign w:val="center"/>
          </w:tcPr>
          <w:p w14:paraId="7A6E98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09CB2214">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C6611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4L SO2标气</w:t>
            </w:r>
          </w:p>
        </w:tc>
        <w:tc>
          <w:tcPr>
            <w:tcW w:w="1577" w:type="pct"/>
            <w:shd w:val="clear" w:color="auto" w:fill="auto"/>
            <w:vAlign w:val="center"/>
          </w:tcPr>
          <w:p w14:paraId="50DE50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90" w:type="pct"/>
            <w:shd w:val="clear" w:color="auto" w:fill="auto"/>
            <w:vAlign w:val="center"/>
          </w:tcPr>
          <w:p w14:paraId="248645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593FDB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3600</w:t>
            </w:r>
          </w:p>
        </w:tc>
        <w:tc>
          <w:tcPr>
            <w:tcW w:w="372" w:type="pct"/>
            <w:shd w:val="clear" w:color="auto" w:fill="auto"/>
            <w:vAlign w:val="center"/>
          </w:tcPr>
          <w:p w14:paraId="39668501">
            <w:pPr>
              <w:jc w:val="center"/>
              <w:rPr>
                <w:rFonts w:hint="eastAsia" w:ascii="宋体" w:hAnsi="宋体" w:eastAsia="宋体" w:cs="宋体"/>
                <w:i w:val="0"/>
                <w:iCs w:val="0"/>
                <w:color w:val="000000"/>
                <w:sz w:val="24"/>
                <w:szCs w:val="24"/>
                <w:u w:val="none"/>
              </w:rPr>
            </w:pPr>
          </w:p>
        </w:tc>
      </w:tr>
      <w:tr w14:paraId="4BA98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101EB81C">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DC6F4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632</w:t>
            </w:r>
          </w:p>
        </w:tc>
        <w:tc>
          <w:tcPr>
            <w:tcW w:w="372" w:type="pct"/>
            <w:shd w:val="clear" w:color="auto" w:fill="auto"/>
            <w:vAlign w:val="center"/>
          </w:tcPr>
          <w:p w14:paraId="21202F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0FD313B6">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142932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4L CO标气</w:t>
            </w:r>
          </w:p>
        </w:tc>
        <w:tc>
          <w:tcPr>
            <w:tcW w:w="1577" w:type="pct"/>
            <w:shd w:val="clear" w:color="auto" w:fill="auto"/>
            <w:vAlign w:val="center"/>
          </w:tcPr>
          <w:p w14:paraId="56325A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90" w:type="pct"/>
            <w:shd w:val="clear" w:color="auto" w:fill="auto"/>
            <w:vAlign w:val="center"/>
          </w:tcPr>
          <w:p w14:paraId="037ED7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253629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3400</w:t>
            </w:r>
          </w:p>
        </w:tc>
        <w:tc>
          <w:tcPr>
            <w:tcW w:w="372" w:type="pct"/>
            <w:shd w:val="clear" w:color="auto" w:fill="auto"/>
            <w:vAlign w:val="center"/>
          </w:tcPr>
          <w:p w14:paraId="437C6CB2">
            <w:pPr>
              <w:jc w:val="center"/>
              <w:rPr>
                <w:rFonts w:hint="eastAsia" w:ascii="宋体" w:hAnsi="宋体" w:eastAsia="宋体" w:cs="宋体"/>
                <w:i w:val="0"/>
                <w:iCs w:val="0"/>
                <w:color w:val="000000"/>
                <w:sz w:val="24"/>
                <w:szCs w:val="24"/>
                <w:u w:val="none"/>
              </w:rPr>
            </w:pPr>
          </w:p>
        </w:tc>
      </w:tr>
      <w:tr w14:paraId="63951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68913FCA">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A2037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633</w:t>
            </w:r>
          </w:p>
        </w:tc>
        <w:tc>
          <w:tcPr>
            <w:tcW w:w="372" w:type="pct"/>
            <w:shd w:val="clear" w:color="auto" w:fill="auto"/>
            <w:vAlign w:val="center"/>
          </w:tcPr>
          <w:p w14:paraId="01CEDC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31E9AE4C">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1D40E0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4L NO标气</w:t>
            </w:r>
          </w:p>
        </w:tc>
        <w:tc>
          <w:tcPr>
            <w:tcW w:w="1577" w:type="pct"/>
            <w:shd w:val="clear" w:color="auto" w:fill="auto"/>
            <w:vAlign w:val="center"/>
          </w:tcPr>
          <w:p w14:paraId="24F94D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90" w:type="pct"/>
            <w:shd w:val="clear" w:color="auto" w:fill="auto"/>
            <w:vAlign w:val="center"/>
          </w:tcPr>
          <w:p w14:paraId="5F9E12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081EC0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3200</w:t>
            </w:r>
          </w:p>
        </w:tc>
        <w:tc>
          <w:tcPr>
            <w:tcW w:w="372" w:type="pct"/>
            <w:shd w:val="clear" w:color="auto" w:fill="auto"/>
            <w:vAlign w:val="center"/>
          </w:tcPr>
          <w:p w14:paraId="0D3437D2">
            <w:pPr>
              <w:jc w:val="center"/>
              <w:rPr>
                <w:rFonts w:hint="eastAsia" w:ascii="宋体" w:hAnsi="宋体" w:eastAsia="宋体" w:cs="宋体"/>
                <w:i w:val="0"/>
                <w:iCs w:val="0"/>
                <w:color w:val="000000"/>
                <w:sz w:val="24"/>
                <w:szCs w:val="24"/>
                <w:u w:val="none"/>
              </w:rPr>
            </w:pPr>
          </w:p>
        </w:tc>
      </w:tr>
      <w:tr w14:paraId="43C85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022E8AB7">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41BE1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634</w:t>
            </w:r>
          </w:p>
        </w:tc>
        <w:tc>
          <w:tcPr>
            <w:tcW w:w="372" w:type="pct"/>
            <w:shd w:val="clear" w:color="auto" w:fill="auto"/>
            <w:vAlign w:val="center"/>
          </w:tcPr>
          <w:p w14:paraId="4E07B2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5A57BD51">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C6B05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离子源灯丝</w:t>
            </w:r>
          </w:p>
        </w:tc>
        <w:tc>
          <w:tcPr>
            <w:tcW w:w="1577" w:type="pct"/>
            <w:shd w:val="clear" w:color="auto" w:fill="auto"/>
            <w:vAlign w:val="center"/>
          </w:tcPr>
          <w:p w14:paraId="2A530B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90" w:type="pct"/>
            <w:shd w:val="clear" w:color="auto" w:fill="auto"/>
            <w:vAlign w:val="center"/>
          </w:tcPr>
          <w:p w14:paraId="5932C9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44B138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4000</w:t>
            </w:r>
          </w:p>
        </w:tc>
        <w:tc>
          <w:tcPr>
            <w:tcW w:w="372" w:type="pct"/>
            <w:shd w:val="clear" w:color="auto" w:fill="auto"/>
            <w:vAlign w:val="center"/>
          </w:tcPr>
          <w:p w14:paraId="7179EE81">
            <w:pPr>
              <w:jc w:val="center"/>
              <w:rPr>
                <w:rFonts w:hint="eastAsia" w:ascii="宋体" w:hAnsi="宋体" w:eastAsia="宋体" w:cs="宋体"/>
                <w:i w:val="0"/>
                <w:iCs w:val="0"/>
                <w:color w:val="000000"/>
                <w:sz w:val="24"/>
                <w:szCs w:val="24"/>
                <w:u w:val="none"/>
              </w:rPr>
            </w:pPr>
          </w:p>
        </w:tc>
      </w:tr>
      <w:tr w14:paraId="4CB1A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53380EF2">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148F8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635</w:t>
            </w:r>
          </w:p>
        </w:tc>
        <w:tc>
          <w:tcPr>
            <w:tcW w:w="372" w:type="pct"/>
            <w:shd w:val="clear" w:color="auto" w:fill="auto"/>
            <w:vAlign w:val="center"/>
          </w:tcPr>
          <w:p w14:paraId="4B8CCE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08D5A68D">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D8573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颗粒物原厂纸带</w:t>
            </w:r>
          </w:p>
        </w:tc>
        <w:tc>
          <w:tcPr>
            <w:tcW w:w="1577" w:type="pct"/>
            <w:shd w:val="clear" w:color="auto" w:fill="auto"/>
            <w:vAlign w:val="center"/>
          </w:tcPr>
          <w:p w14:paraId="328E15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90" w:type="pct"/>
            <w:shd w:val="clear" w:color="auto" w:fill="auto"/>
            <w:vAlign w:val="center"/>
          </w:tcPr>
          <w:p w14:paraId="36AC3E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2C3492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1250</w:t>
            </w:r>
          </w:p>
        </w:tc>
        <w:tc>
          <w:tcPr>
            <w:tcW w:w="372" w:type="pct"/>
            <w:shd w:val="clear" w:color="auto" w:fill="auto"/>
            <w:vAlign w:val="center"/>
          </w:tcPr>
          <w:p w14:paraId="235EFA60">
            <w:pPr>
              <w:jc w:val="center"/>
              <w:rPr>
                <w:rFonts w:hint="eastAsia" w:ascii="宋体" w:hAnsi="宋体" w:eastAsia="宋体" w:cs="宋体"/>
                <w:i w:val="0"/>
                <w:iCs w:val="0"/>
                <w:color w:val="000000"/>
                <w:sz w:val="24"/>
                <w:szCs w:val="24"/>
                <w:u w:val="none"/>
              </w:rPr>
            </w:pPr>
          </w:p>
        </w:tc>
      </w:tr>
      <w:tr w14:paraId="4F968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68143E1F">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93300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636</w:t>
            </w:r>
          </w:p>
        </w:tc>
        <w:tc>
          <w:tcPr>
            <w:tcW w:w="372" w:type="pct"/>
            <w:shd w:val="clear" w:color="auto" w:fill="auto"/>
            <w:vAlign w:val="center"/>
          </w:tcPr>
          <w:p w14:paraId="5BE24A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415AFAE1">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E2B21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气态污染物滤膜</w:t>
            </w:r>
          </w:p>
        </w:tc>
        <w:tc>
          <w:tcPr>
            <w:tcW w:w="1577" w:type="pct"/>
            <w:shd w:val="clear" w:color="auto" w:fill="auto"/>
            <w:vAlign w:val="center"/>
          </w:tcPr>
          <w:p w14:paraId="2C850E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90" w:type="pct"/>
            <w:shd w:val="clear" w:color="auto" w:fill="auto"/>
            <w:vAlign w:val="center"/>
          </w:tcPr>
          <w:p w14:paraId="7C0CB0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57A8EB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1800</w:t>
            </w:r>
          </w:p>
        </w:tc>
        <w:tc>
          <w:tcPr>
            <w:tcW w:w="372" w:type="pct"/>
            <w:shd w:val="clear" w:color="auto" w:fill="auto"/>
            <w:vAlign w:val="center"/>
          </w:tcPr>
          <w:p w14:paraId="03A2C1E9">
            <w:pPr>
              <w:jc w:val="center"/>
              <w:rPr>
                <w:rFonts w:hint="eastAsia" w:ascii="宋体" w:hAnsi="宋体" w:eastAsia="宋体" w:cs="宋体"/>
                <w:i w:val="0"/>
                <w:iCs w:val="0"/>
                <w:color w:val="000000"/>
                <w:sz w:val="24"/>
                <w:szCs w:val="24"/>
                <w:u w:val="none"/>
              </w:rPr>
            </w:pPr>
          </w:p>
        </w:tc>
      </w:tr>
      <w:tr w14:paraId="38BFD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53C0B9FA">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DDFB4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637</w:t>
            </w:r>
          </w:p>
        </w:tc>
        <w:tc>
          <w:tcPr>
            <w:tcW w:w="372" w:type="pct"/>
            <w:shd w:val="clear" w:color="auto" w:fill="auto"/>
            <w:vAlign w:val="center"/>
          </w:tcPr>
          <w:p w14:paraId="560A9E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70805CAB">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756E3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NOx变色硅胶</w:t>
            </w:r>
          </w:p>
        </w:tc>
        <w:tc>
          <w:tcPr>
            <w:tcW w:w="1577" w:type="pct"/>
            <w:shd w:val="clear" w:color="auto" w:fill="auto"/>
            <w:vAlign w:val="center"/>
          </w:tcPr>
          <w:p w14:paraId="782DB8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90" w:type="pct"/>
            <w:shd w:val="clear" w:color="auto" w:fill="auto"/>
            <w:vAlign w:val="center"/>
          </w:tcPr>
          <w:p w14:paraId="434250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1737E5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372" w:type="pct"/>
            <w:shd w:val="clear" w:color="auto" w:fill="auto"/>
            <w:vAlign w:val="center"/>
          </w:tcPr>
          <w:p w14:paraId="5E56FA79">
            <w:pPr>
              <w:jc w:val="center"/>
              <w:rPr>
                <w:rFonts w:hint="eastAsia" w:ascii="宋体" w:hAnsi="宋体" w:eastAsia="宋体" w:cs="宋体"/>
                <w:i w:val="0"/>
                <w:iCs w:val="0"/>
                <w:color w:val="000000"/>
                <w:sz w:val="24"/>
                <w:szCs w:val="24"/>
                <w:u w:val="none"/>
              </w:rPr>
            </w:pPr>
          </w:p>
        </w:tc>
      </w:tr>
      <w:tr w14:paraId="08BD0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trPr>
        <w:tc>
          <w:tcPr>
            <w:tcW w:w="372" w:type="pct"/>
            <w:vMerge w:val="continue"/>
            <w:shd w:val="clear" w:color="auto" w:fill="auto"/>
            <w:vAlign w:val="center"/>
          </w:tcPr>
          <w:p w14:paraId="1AF5DEF7">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A2DA9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638</w:t>
            </w:r>
          </w:p>
        </w:tc>
        <w:tc>
          <w:tcPr>
            <w:tcW w:w="372" w:type="pct"/>
            <w:shd w:val="clear" w:color="auto" w:fill="auto"/>
            <w:vAlign w:val="center"/>
          </w:tcPr>
          <w:p w14:paraId="0FC414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15EAB746">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2727AD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零气发生器所需氧化剂及分子筛</w:t>
            </w:r>
          </w:p>
        </w:tc>
        <w:tc>
          <w:tcPr>
            <w:tcW w:w="1577" w:type="pct"/>
            <w:shd w:val="clear" w:color="auto" w:fill="auto"/>
            <w:vAlign w:val="center"/>
          </w:tcPr>
          <w:p w14:paraId="1FE337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90" w:type="pct"/>
            <w:shd w:val="clear" w:color="auto" w:fill="auto"/>
            <w:vAlign w:val="center"/>
          </w:tcPr>
          <w:p w14:paraId="5BD520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6AB289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8000</w:t>
            </w:r>
          </w:p>
        </w:tc>
        <w:tc>
          <w:tcPr>
            <w:tcW w:w="372" w:type="pct"/>
            <w:shd w:val="clear" w:color="auto" w:fill="auto"/>
            <w:vAlign w:val="center"/>
          </w:tcPr>
          <w:p w14:paraId="72E5E5AB">
            <w:pPr>
              <w:jc w:val="center"/>
              <w:rPr>
                <w:rFonts w:hint="eastAsia" w:ascii="宋体" w:hAnsi="宋体" w:eastAsia="宋体" w:cs="宋体"/>
                <w:i w:val="0"/>
                <w:iCs w:val="0"/>
                <w:color w:val="000000"/>
                <w:sz w:val="24"/>
                <w:szCs w:val="24"/>
                <w:u w:val="none"/>
              </w:rPr>
            </w:pPr>
          </w:p>
        </w:tc>
      </w:tr>
      <w:tr w14:paraId="19062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19BE02AB">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8C91E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639</w:t>
            </w:r>
          </w:p>
        </w:tc>
        <w:tc>
          <w:tcPr>
            <w:tcW w:w="372" w:type="pct"/>
            <w:shd w:val="clear" w:color="auto" w:fill="auto"/>
            <w:vAlign w:val="center"/>
          </w:tcPr>
          <w:p w14:paraId="6D3AE2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488B25EB">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25B7C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依维柯车型车载ICP-MS</w:t>
            </w:r>
          </w:p>
        </w:tc>
        <w:tc>
          <w:tcPr>
            <w:tcW w:w="1577" w:type="pct"/>
            <w:shd w:val="clear" w:color="auto" w:fill="auto"/>
            <w:vAlign w:val="center"/>
          </w:tcPr>
          <w:p w14:paraId="16FF1D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金属多元素混标液，1000ml/瓶，</w:t>
            </w:r>
          </w:p>
        </w:tc>
        <w:tc>
          <w:tcPr>
            <w:tcW w:w="390" w:type="pct"/>
            <w:shd w:val="clear" w:color="auto" w:fill="auto"/>
            <w:vAlign w:val="center"/>
          </w:tcPr>
          <w:p w14:paraId="6C8C1B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398" w:type="pct"/>
            <w:shd w:val="clear" w:color="auto" w:fill="auto"/>
            <w:vAlign w:val="center"/>
          </w:tcPr>
          <w:p w14:paraId="6106F7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400</w:t>
            </w:r>
          </w:p>
        </w:tc>
        <w:tc>
          <w:tcPr>
            <w:tcW w:w="372" w:type="pct"/>
            <w:shd w:val="clear" w:color="auto" w:fill="auto"/>
            <w:vAlign w:val="center"/>
          </w:tcPr>
          <w:p w14:paraId="51E7BEB4">
            <w:pPr>
              <w:jc w:val="center"/>
              <w:rPr>
                <w:rFonts w:hint="eastAsia" w:ascii="宋体" w:hAnsi="宋体" w:eastAsia="宋体" w:cs="宋体"/>
                <w:i w:val="0"/>
                <w:iCs w:val="0"/>
                <w:color w:val="000000"/>
                <w:sz w:val="24"/>
                <w:szCs w:val="24"/>
                <w:u w:val="none"/>
              </w:rPr>
            </w:pPr>
          </w:p>
        </w:tc>
      </w:tr>
      <w:tr w14:paraId="1B95E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6C4DC8FE">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716B59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640</w:t>
            </w:r>
          </w:p>
        </w:tc>
        <w:tc>
          <w:tcPr>
            <w:tcW w:w="372" w:type="pct"/>
            <w:shd w:val="clear" w:color="auto" w:fill="auto"/>
            <w:vAlign w:val="center"/>
          </w:tcPr>
          <w:p w14:paraId="1AE421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162744FA">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11B218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依维柯车型车载ICP-MS</w:t>
            </w:r>
          </w:p>
        </w:tc>
        <w:tc>
          <w:tcPr>
            <w:tcW w:w="1577" w:type="pct"/>
            <w:shd w:val="clear" w:color="auto" w:fill="auto"/>
            <w:vAlign w:val="center"/>
          </w:tcPr>
          <w:p w14:paraId="450059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内标液，1000ml/瓶，含Sc、U、Ge等元素</w:t>
            </w:r>
          </w:p>
        </w:tc>
        <w:tc>
          <w:tcPr>
            <w:tcW w:w="390" w:type="pct"/>
            <w:shd w:val="clear" w:color="auto" w:fill="auto"/>
            <w:vAlign w:val="center"/>
          </w:tcPr>
          <w:p w14:paraId="507C91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398" w:type="pct"/>
            <w:shd w:val="clear" w:color="auto" w:fill="auto"/>
            <w:vAlign w:val="center"/>
          </w:tcPr>
          <w:p w14:paraId="7B8564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400</w:t>
            </w:r>
          </w:p>
        </w:tc>
        <w:tc>
          <w:tcPr>
            <w:tcW w:w="372" w:type="pct"/>
            <w:shd w:val="clear" w:color="auto" w:fill="auto"/>
            <w:vAlign w:val="center"/>
          </w:tcPr>
          <w:p w14:paraId="564EA70B">
            <w:pPr>
              <w:jc w:val="center"/>
              <w:rPr>
                <w:rFonts w:hint="eastAsia" w:ascii="宋体" w:hAnsi="宋体" w:eastAsia="宋体" w:cs="宋体"/>
                <w:i w:val="0"/>
                <w:iCs w:val="0"/>
                <w:color w:val="000000"/>
                <w:sz w:val="24"/>
                <w:szCs w:val="24"/>
                <w:u w:val="none"/>
              </w:rPr>
            </w:pPr>
          </w:p>
        </w:tc>
      </w:tr>
      <w:tr w14:paraId="1E530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47A73E39">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5A7D5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641</w:t>
            </w:r>
          </w:p>
        </w:tc>
        <w:tc>
          <w:tcPr>
            <w:tcW w:w="372" w:type="pct"/>
            <w:shd w:val="clear" w:color="auto" w:fill="auto"/>
            <w:vAlign w:val="center"/>
          </w:tcPr>
          <w:p w14:paraId="5966E4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61BE3907">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FF327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依维柯车型车载ICP-MS</w:t>
            </w:r>
          </w:p>
        </w:tc>
        <w:tc>
          <w:tcPr>
            <w:tcW w:w="1577" w:type="pct"/>
            <w:shd w:val="clear" w:color="auto" w:fill="auto"/>
            <w:vAlign w:val="center"/>
          </w:tcPr>
          <w:p w14:paraId="517B88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调谐液，100ml/瓶，含In、U、Ce等元素</w:t>
            </w:r>
          </w:p>
        </w:tc>
        <w:tc>
          <w:tcPr>
            <w:tcW w:w="390" w:type="pct"/>
            <w:shd w:val="clear" w:color="auto" w:fill="auto"/>
            <w:vAlign w:val="center"/>
          </w:tcPr>
          <w:p w14:paraId="051671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398" w:type="pct"/>
            <w:shd w:val="clear" w:color="auto" w:fill="auto"/>
            <w:vAlign w:val="center"/>
          </w:tcPr>
          <w:p w14:paraId="331FEA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400</w:t>
            </w:r>
          </w:p>
        </w:tc>
        <w:tc>
          <w:tcPr>
            <w:tcW w:w="372" w:type="pct"/>
            <w:shd w:val="clear" w:color="auto" w:fill="auto"/>
            <w:vAlign w:val="center"/>
          </w:tcPr>
          <w:p w14:paraId="18B34D76">
            <w:pPr>
              <w:jc w:val="center"/>
              <w:rPr>
                <w:rFonts w:hint="eastAsia" w:ascii="宋体" w:hAnsi="宋体" w:eastAsia="宋体" w:cs="宋体"/>
                <w:i w:val="0"/>
                <w:iCs w:val="0"/>
                <w:color w:val="000000"/>
                <w:sz w:val="24"/>
                <w:szCs w:val="24"/>
                <w:u w:val="none"/>
              </w:rPr>
            </w:pPr>
          </w:p>
        </w:tc>
      </w:tr>
      <w:tr w14:paraId="4BCAB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28960C06">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209994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642</w:t>
            </w:r>
          </w:p>
        </w:tc>
        <w:tc>
          <w:tcPr>
            <w:tcW w:w="372" w:type="pct"/>
            <w:shd w:val="clear" w:color="auto" w:fill="auto"/>
            <w:vAlign w:val="center"/>
          </w:tcPr>
          <w:p w14:paraId="1D15A3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7912E6D1">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47EE5E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依维柯车型车载ICP-MS</w:t>
            </w:r>
          </w:p>
        </w:tc>
        <w:tc>
          <w:tcPr>
            <w:tcW w:w="1577" w:type="pct"/>
            <w:shd w:val="clear" w:color="auto" w:fill="auto"/>
            <w:vAlign w:val="center"/>
          </w:tcPr>
          <w:p w14:paraId="71563C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交叉校正液，100ml/ml，含In、U、Sc等元素</w:t>
            </w:r>
          </w:p>
        </w:tc>
        <w:tc>
          <w:tcPr>
            <w:tcW w:w="390" w:type="pct"/>
            <w:shd w:val="clear" w:color="auto" w:fill="auto"/>
            <w:vAlign w:val="center"/>
          </w:tcPr>
          <w:p w14:paraId="00878A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398" w:type="pct"/>
            <w:shd w:val="clear" w:color="auto" w:fill="auto"/>
            <w:vAlign w:val="center"/>
          </w:tcPr>
          <w:p w14:paraId="121324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372" w:type="pct"/>
            <w:shd w:val="clear" w:color="auto" w:fill="auto"/>
            <w:vAlign w:val="center"/>
          </w:tcPr>
          <w:p w14:paraId="195A1AAE">
            <w:pPr>
              <w:jc w:val="center"/>
              <w:rPr>
                <w:rFonts w:hint="eastAsia" w:ascii="宋体" w:hAnsi="宋体" w:eastAsia="宋体" w:cs="宋体"/>
                <w:i w:val="0"/>
                <w:iCs w:val="0"/>
                <w:color w:val="000000"/>
                <w:sz w:val="24"/>
                <w:szCs w:val="24"/>
                <w:u w:val="none"/>
              </w:rPr>
            </w:pPr>
          </w:p>
        </w:tc>
      </w:tr>
      <w:tr w14:paraId="7E58B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207FEF06">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D3B84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643</w:t>
            </w:r>
          </w:p>
        </w:tc>
        <w:tc>
          <w:tcPr>
            <w:tcW w:w="372" w:type="pct"/>
            <w:shd w:val="clear" w:color="auto" w:fill="auto"/>
            <w:vAlign w:val="center"/>
          </w:tcPr>
          <w:p w14:paraId="02D2C1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专用耗材</w:t>
            </w:r>
          </w:p>
        </w:tc>
        <w:tc>
          <w:tcPr>
            <w:tcW w:w="372" w:type="pct"/>
            <w:shd w:val="clear" w:color="auto" w:fill="auto"/>
            <w:vAlign w:val="center"/>
          </w:tcPr>
          <w:p w14:paraId="3098B544">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49CEC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依维柯车型车载ICP-MS</w:t>
            </w:r>
          </w:p>
        </w:tc>
        <w:tc>
          <w:tcPr>
            <w:tcW w:w="1577" w:type="pct"/>
            <w:shd w:val="clear" w:color="auto" w:fill="auto"/>
            <w:vAlign w:val="center"/>
          </w:tcPr>
          <w:p w14:paraId="5FEB6A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旋流雾化室组件</w:t>
            </w:r>
          </w:p>
        </w:tc>
        <w:tc>
          <w:tcPr>
            <w:tcW w:w="390" w:type="pct"/>
            <w:shd w:val="clear" w:color="auto" w:fill="auto"/>
            <w:vAlign w:val="center"/>
          </w:tcPr>
          <w:p w14:paraId="0BD660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71AC2D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29000</w:t>
            </w:r>
          </w:p>
        </w:tc>
        <w:tc>
          <w:tcPr>
            <w:tcW w:w="372" w:type="pct"/>
            <w:shd w:val="clear" w:color="auto" w:fill="auto"/>
            <w:vAlign w:val="center"/>
          </w:tcPr>
          <w:p w14:paraId="13C2B657">
            <w:pPr>
              <w:jc w:val="center"/>
              <w:rPr>
                <w:rFonts w:hint="eastAsia" w:ascii="宋体" w:hAnsi="宋体" w:eastAsia="宋体" w:cs="宋体"/>
                <w:i w:val="0"/>
                <w:iCs w:val="0"/>
                <w:color w:val="000000"/>
                <w:sz w:val="24"/>
                <w:szCs w:val="24"/>
                <w:u w:val="none"/>
              </w:rPr>
            </w:pPr>
          </w:p>
        </w:tc>
      </w:tr>
      <w:tr w14:paraId="249C8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5C42F722">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CF71A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644</w:t>
            </w:r>
          </w:p>
        </w:tc>
        <w:tc>
          <w:tcPr>
            <w:tcW w:w="372" w:type="pct"/>
            <w:shd w:val="clear" w:color="auto" w:fill="auto"/>
            <w:vAlign w:val="center"/>
          </w:tcPr>
          <w:p w14:paraId="17675D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专用耗材</w:t>
            </w:r>
          </w:p>
        </w:tc>
        <w:tc>
          <w:tcPr>
            <w:tcW w:w="372" w:type="pct"/>
            <w:shd w:val="clear" w:color="auto" w:fill="auto"/>
            <w:vAlign w:val="center"/>
          </w:tcPr>
          <w:p w14:paraId="4AB256AE">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4DBAC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依维柯车型车载ICP-MS</w:t>
            </w:r>
          </w:p>
        </w:tc>
        <w:tc>
          <w:tcPr>
            <w:tcW w:w="1577" w:type="pct"/>
            <w:shd w:val="clear" w:color="auto" w:fill="auto"/>
            <w:vAlign w:val="center"/>
          </w:tcPr>
          <w:p w14:paraId="7ADB12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采样锥配套石墨垫圈</w:t>
            </w:r>
          </w:p>
        </w:tc>
        <w:tc>
          <w:tcPr>
            <w:tcW w:w="390" w:type="pct"/>
            <w:shd w:val="clear" w:color="auto" w:fill="auto"/>
            <w:vAlign w:val="center"/>
          </w:tcPr>
          <w:p w14:paraId="122857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3F20BE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160</w:t>
            </w:r>
          </w:p>
        </w:tc>
        <w:tc>
          <w:tcPr>
            <w:tcW w:w="372" w:type="pct"/>
            <w:shd w:val="clear" w:color="auto" w:fill="auto"/>
            <w:vAlign w:val="center"/>
          </w:tcPr>
          <w:p w14:paraId="0FF4B481">
            <w:pPr>
              <w:jc w:val="center"/>
              <w:rPr>
                <w:rFonts w:hint="eastAsia" w:ascii="宋体" w:hAnsi="宋体" w:eastAsia="宋体" w:cs="宋体"/>
                <w:i w:val="0"/>
                <w:iCs w:val="0"/>
                <w:color w:val="000000"/>
                <w:sz w:val="24"/>
                <w:szCs w:val="24"/>
                <w:u w:val="none"/>
              </w:rPr>
            </w:pPr>
          </w:p>
        </w:tc>
      </w:tr>
      <w:tr w14:paraId="40F05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5557C24A">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B1670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645</w:t>
            </w:r>
          </w:p>
        </w:tc>
        <w:tc>
          <w:tcPr>
            <w:tcW w:w="372" w:type="pct"/>
            <w:shd w:val="clear" w:color="auto" w:fill="auto"/>
            <w:vAlign w:val="center"/>
          </w:tcPr>
          <w:p w14:paraId="79AAFD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专用耗材</w:t>
            </w:r>
          </w:p>
        </w:tc>
        <w:tc>
          <w:tcPr>
            <w:tcW w:w="372" w:type="pct"/>
            <w:shd w:val="clear" w:color="auto" w:fill="auto"/>
            <w:vAlign w:val="center"/>
          </w:tcPr>
          <w:p w14:paraId="372FA5FF">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4DE1B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依维柯车型车载ICP-MS</w:t>
            </w:r>
          </w:p>
        </w:tc>
        <w:tc>
          <w:tcPr>
            <w:tcW w:w="1577" w:type="pct"/>
            <w:shd w:val="clear" w:color="auto" w:fill="auto"/>
            <w:vAlign w:val="center"/>
          </w:tcPr>
          <w:p w14:paraId="0435B1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蠕动泵进样管（0.51mm，1包）</w:t>
            </w:r>
          </w:p>
        </w:tc>
        <w:tc>
          <w:tcPr>
            <w:tcW w:w="390" w:type="pct"/>
            <w:shd w:val="clear" w:color="auto" w:fill="auto"/>
            <w:vAlign w:val="center"/>
          </w:tcPr>
          <w:p w14:paraId="3F2DB2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398" w:type="pct"/>
            <w:shd w:val="clear" w:color="auto" w:fill="auto"/>
            <w:vAlign w:val="center"/>
          </w:tcPr>
          <w:p w14:paraId="393727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400</w:t>
            </w:r>
          </w:p>
        </w:tc>
        <w:tc>
          <w:tcPr>
            <w:tcW w:w="372" w:type="pct"/>
            <w:shd w:val="clear" w:color="auto" w:fill="auto"/>
            <w:vAlign w:val="center"/>
          </w:tcPr>
          <w:p w14:paraId="2E41C1CC">
            <w:pPr>
              <w:jc w:val="center"/>
              <w:rPr>
                <w:rFonts w:hint="eastAsia" w:ascii="宋体" w:hAnsi="宋体" w:eastAsia="宋体" w:cs="宋体"/>
                <w:i w:val="0"/>
                <w:iCs w:val="0"/>
                <w:color w:val="000000"/>
                <w:sz w:val="24"/>
                <w:szCs w:val="24"/>
                <w:u w:val="none"/>
              </w:rPr>
            </w:pPr>
          </w:p>
        </w:tc>
      </w:tr>
      <w:tr w14:paraId="39189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4B708BCD">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13458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646</w:t>
            </w:r>
          </w:p>
        </w:tc>
        <w:tc>
          <w:tcPr>
            <w:tcW w:w="372" w:type="pct"/>
            <w:shd w:val="clear" w:color="auto" w:fill="auto"/>
            <w:vAlign w:val="center"/>
          </w:tcPr>
          <w:p w14:paraId="4D3E5B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专用耗材</w:t>
            </w:r>
          </w:p>
        </w:tc>
        <w:tc>
          <w:tcPr>
            <w:tcW w:w="372" w:type="pct"/>
            <w:shd w:val="clear" w:color="auto" w:fill="auto"/>
            <w:vAlign w:val="center"/>
          </w:tcPr>
          <w:p w14:paraId="2006784D">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14B81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依维柯车型车载ICP-MS</w:t>
            </w:r>
          </w:p>
        </w:tc>
        <w:tc>
          <w:tcPr>
            <w:tcW w:w="1577" w:type="pct"/>
            <w:shd w:val="clear" w:color="auto" w:fill="auto"/>
            <w:vAlign w:val="center"/>
          </w:tcPr>
          <w:p w14:paraId="5D02A9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蠕动泵内标管（0.51mm，1包）</w:t>
            </w:r>
          </w:p>
        </w:tc>
        <w:tc>
          <w:tcPr>
            <w:tcW w:w="390" w:type="pct"/>
            <w:shd w:val="clear" w:color="auto" w:fill="auto"/>
            <w:vAlign w:val="center"/>
          </w:tcPr>
          <w:p w14:paraId="70C43A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398" w:type="pct"/>
            <w:shd w:val="clear" w:color="auto" w:fill="auto"/>
            <w:vAlign w:val="center"/>
          </w:tcPr>
          <w:p w14:paraId="409C5F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400</w:t>
            </w:r>
          </w:p>
        </w:tc>
        <w:tc>
          <w:tcPr>
            <w:tcW w:w="372" w:type="pct"/>
            <w:shd w:val="clear" w:color="auto" w:fill="auto"/>
            <w:vAlign w:val="center"/>
          </w:tcPr>
          <w:p w14:paraId="6343B136">
            <w:pPr>
              <w:jc w:val="center"/>
              <w:rPr>
                <w:rFonts w:hint="eastAsia" w:ascii="宋体" w:hAnsi="宋体" w:eastAsia="宋体" w:cs="宋体"/>
                <w:i w:val="0"/>
                <w:iCs w:val="0"/>
                <w:color w:val="000000"/>
                <w:sz w:val="24"/>
                <w:szCs w:val="24"/>
                <w:u w:val="none"/>
              </w:rPr>
            </w:pPr>
          </w:p>
        </w:tc>
      </w:tr>
      <w:tr w14:paraId="17851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750338A6">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D9796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647</w:t>
            </w:r>
          </w:p>
        </w:tc>
        <w:tc>
          <w:tcPr>
            <w:tcW w:w="372" w:type="pct"/>
            <w:shd w:val="clear" w:color="auto" w:fill="auto"/>
            <w:vAlign w:val="center"/>
          </w:tcPr>
          <w:p w14:paraId="109398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专用耗材</w:t>
            </w:r>
          </w:p>
        </w:tc>
        <w:tc>
          <w:tcPr>
            <w:tcW w:w="372" w:type="pct"/>
            <w:shd w:val="clear" w:color="auto" w:fill="auto"/>
            <w:vAlign w:val="center"/>
          </w:tcPr>
          <w:p w14:paraId="496217A9">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2212BF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依维柯车型车载ICP-MS</w:t>
            </w:r>
          </w:p>
        </w:tc>
        <w:tc>
          <w:tcPr>
            <w:tcW w:w="1577" w:type="pct"/>
            <w:shd w:val="clear" w:color="auto" w:fill="auto"/>
            <w:vAlign w:val="center"/>
          </w:tcPr>
          <w:p w14:paraId="5E96AF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蠕动泵废液管（1.02，1包）</w:t>
            </w:r>
          </w:p>
        </w:tc>
        <w:tc>
          <w:tcPr>
            <w:tcW w:w="390" w:type="pct"/>
            <w:shd w:val="clear" w:color="auto" w:fill="auto"/>
            <w:vAlign w:val="center"/>
          </w:tcPr>
          <w:p w14:paraId="74AF5E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398" w:type="pct"/>
            <w:shd w:val="clear" w:color="auto" w:fill="auto"/>
            <w:vAlign w:val="center"/>
          </w:tcPr>
          <w:p w14:paraId="573B7D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400</w:t>
            </w:r>
          </w:p>
        </w:tc>
        <w:tc>
          <w:tcPr>
            <w:tcW w:w="372" w:type="pct"/>
            <w:shd w:val="clear" w:color="auto" w:fill="auto"/>
            <w:vAlign w:val="center"/>
          </w:tcPr>
          <w:p w14:paraId="67863BCE">
            <w:pPr>
              <w:jc w:val="center"/>
              <w:rPr>
                <w:rFonts w:hint="eastAsia" w:ascii="宋体" w:hAnsi="宋体" w:eastAsia="宋体" w:cs="宋体"/>
                <w:i w:val="0"/>
                <w:iCs w:val="0"/>
                <w:color w:val="000000"/>
                <w:sz w:val="24"/>
                <w:szCs w:val="24"/>
                <w:u w:val="none"/>
              </w:rPr>
            </w:pPr>
          </w:p>
        </w:tc>
      </w:tr>
      <w:tr w14:paraId="105AD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5C6661F8">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2BC3C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648</w:t>
            </w:r>
          </w:p>
        </w:tc>
        <w:tc>
          <w:tcPr>
            <w:tcW w:w="372" w:type="pct"/>
            <w:shd w:val="clear" w:color="auto" w:fill="auto"/>
            <w:vAlign w:val="center"/>
          </w:tcPr>
          <w:p w14:paraId="6C9504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专用耗材</w:t>
            </w:r>
          </w:p>
        </w:tc>
        <w:tc>
          <w:tcPr>
            <w:tcW w:w="372" w:type="pct"/>
            <w:shd w:val="clear" w:color="auto" w:fill="auto"/>
            <w:vAlign w:val="center"/>
          </w:tcPr>
          <w:p w14:paraId="1815CEC7">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25C7E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依维柯车型车载ICP-MS</w:t>
            </w:r>
          </w:p>
        </w:tc>
        <w:tc>
          <w:tcPr>
            <w:tcW w:w="1577" w:type="pct"/>
            <w:shd w:val="clear" w:color="auto" w:fill="auto"/>
            <w:vAlign w:val="center"/>
          </w:tcPr>
          <w:p w14:paraId="146E26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采样锥（镍）</w:t>
            </w:r>
          </w:p>
        </w:tc>
        <w:tc>
          <w:tcPr>
            <w:tcW w:w="390" w:type="pct"/>
            <w:shd w:val="clear" w:color="auto" w:fill="auto"/>
            <w:vAlign w:val="center"/>
          </w:tcPr>
          <w:p w14:paraId="3888E4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398" w:type="pct"/>
            <w:shd w:val="clear" w:color="auto" w:fill="auto"/>
            <w:vAlign w:val="center"/>
          </w:tcPr>
          <w:p w14:paraId="2089D0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5600</w:t>
            </w:r>
          </w:p>
        </w:tc>
        <w:tc>
          <w:tcPr>
            <w:tcW w:w="372" w:type="pct"/>
            <w:shd w:val="clear" w:color="auto" w:fill="auto"/>
            <w:vAlign w:val="center"/>
          </w:tcPr>
          <w:p w14:paraId="58D4D285">
            <w:pPr>
              <w:jc w:val="center"/>
              <w:rPr>
                <w:rFonts w:hint="eastAsia" w:ascii="宋体" w:hAnsi="宋体" w:eastAsia="宋体" w:cs="宋体"/>
                <w:i w:val="0"/>
                <w:iCs w:val="0"/>
                <w:color w:val="000000"/>
                <w:sz w:val="24"/>
                <w:szCs w:val="24"/>
                <w:u w:val="none"/>
              </w:rPr>
            </w:pPr>
          </w:p>
        </w:tc>
      </w:tr>
      <w:tr w14:paraId="59B01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33E9E9FA">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08F6D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649</w:t>
            </w:r>
          </w:p>
        </w:tc>
        <w:tc>
          <w:tcPr>
            <w:tcW w:w="372" w:type="pct"/>
            <w:shd w:val="clear" w:color="auto" w:fill="auto"/>
            <w:vAlign w:val="center"/>
          </w:tcPr>
          <w:p w14:paraId="5583CE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专用耗材</w:t>
            </w:r>
          </w:p>
        </w:tc>
        <w:tc>
          <w:tcPr>
            <w:tcW w:w="372" w:type="pct"/>
            <w:shd w:val="clear" w:color="auto" w:fill="auto"/>
            <w:vAlign w:val="center"/>
          </w:tcPr>
          <w:p w14:paraId="1050DA16">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4C00B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依维柯车型车载ICP-MS</w:t>
            </w:r>
          </w:p>
        </w:tc>
        <w:tc>
          <w:tcPr>
            <w:tcW w:w="1577" w:type="pct"/>
            <w:shd w:val="clear" w:color="auto" w:fill="auto"/>
            <w:vAlign w:val="center"/>
          </w:tcPr>
          <w:p w14:paraId="6DFF6F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截取锥（镍）</w:t>
            </w:r>
          </w:p>
        </w:tc>
        <w:tc>
          <w:tcPr>
            <w:tcW w:w="390" w:type="pct"/>
            <w:shd w:val="clear" w:color="auto" w:fill="auto"/>
            <w:vAlign w:val="center"/>
          </w:tcPr>
          <w:p w14:paraId="68DB5E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253DEE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7000</w:t>
            </w:r>
          </w:p>
        </w:tc>
        <w:tc>
          <w:tcPr>
            <w:tcW w:w="372" w:type="pct"/>
            <w:shd w:val="clear" w:color="auto" w:fill="auto"/>
            <w:vAlign w:val="center"/>
          </w:tcPr>
          <w:p w14:paraId="6B75BC17">
            <w:pPr>
              <w:jc w:val="center"/>
              <w:rPr>
                <w:rFonts w:hint="eastAsia" w:ascii="宋体" w:hAnsi="宋体" w:eastAsia="宋体" w:cs="宋体"/>
                <w:i w:val="0"/>
                <w:iCs w:val="0"/>
                <w:color w:val="000000"/>
                <w:sz w:val="24"/>
                <w:szCs w:val="24"/>
                <w:u w:val="none"/>
              </w:rPr>
            </w:pPr>
          </w:p>
        </w:tc>
      </w:tr>
      <w:tr w14:paraId="29FD2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76B00EEB">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00CA9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650</w:t>
            </w:r>
          </w:p>
        </w:tc>
        <w:tc>
          <w:tcPr>
            <w:tcW w:w="372" w:type="pct"/>
            <w:shd w:val="clear" w:color="auto" w:fill="auto"/>
            <w:vAlign w:val="center"/>
          </w:tcPr>
          <w:p w14:paraId="71A99B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专用耗材</w:t>
            </w:r>
          </w:p>
        </w:tc>
        <w:tc>
          <w:tcPr>
            <w:tcW w:w="372" w:type="pct"/>
            <w:shd w:val="clear" w:color="auto" w:fill="auto"/>
            <w:vAlign w:val="center"/>
          </w:tcPr>
          <w:p w14:paraId="563CA18C">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95A6C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依维柯车型车载ICP-MS</w:t>
            </w:r>
          </w:p>
        </w:tc>
        <w:tc>
          <w:tcPr>
            <w:tcW w:w="1577" w:type="pct"/>
            <w:shd w:val="clear" w:color="auto" w:fill="auto"/>
            <w:vAlign w:val="center"/>
          </w:tcPr>
          <w:p w14:paraId="7E4458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O型圈</w:t>
            </w:r>
          </w:p>
        </w:tc>
        <w:tc>
          <w:tcPr>
            <w:tcW w:w="390" w:type="pct"/>
            <w:shd w:val="clear" w:color="auto" w:fill="auto"/>
            <w:vAlign w:val="center"/>
          </w:tcPr>
          <w:p w14:paraId="61A618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399A5C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372" w:type="pct"/>
            <w:shd w:val="clear" w:color="auto" w:fill="auto"/>
            <w:vAlign w:val="center"/>
          </w:tcPr>
          <w:p w14:paraId="26885541">
            <w:pPr>
              <w:jc w:val="center"/>
              <w:rPr>
                <w:rFonts w:hint="eastAsia" w:ascii="宋体" w:hAnsi="宋体" w:eastAsia="宋体" w:cs="宋体"/>
                <w:i w:val="0"/>
                <w:iCs w:val="0"/>
                <w:color w:val="000000"/>
                <w:sz w:val="24"/>
                <w:szCs w:val="24"/>
                <w:u w:val="none"/>
              </w:rPr>
            </w:pPr>
          </w:p>
        </w:tc>
      </w:tr>
      <w:tr w14:paraId="0C2C5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1E807661">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98A17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651</w:t>
            </w:r>
          </w:p>
        </w:tc>
        <w:tc>
          <w:tcPr>
            <w:tcW w:w="372" w:type="pct"/>
            <w:shd w:val="clear" w:color="auto" w:fill="auto"/>
            <w:vAlign w:val="center"/>
          </w:tcPr>
          <w:p w14:paraId="3A9F54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专用耗材</w:t>
            </w:r>
          </w:p>
        </w:tc>
        <w:tc>
          <w:tcPr>
            <w:tcW w:w="372" w:type="pct"/>
            <w:shd w:val="clear" w:color="auto" w:fill="auto"/>
            <w:vAlign w:val="center"/>
          </w:tcPr>
          <w:p w14:paraId="181D6180">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B1F83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依维柯车型车载ICP-MS</w:t>
            </w:r>
          </w:p>
        </w:tc>
        <w:tc>
          <w:tcPr>
            <w:tcW w:w="1577" w:type="pct"/>
            <w:shd w:val="clear" w:color="auto" w:fill="auto"/>
            <w:vAlign w:val="center"/>
          </w:tcPr>
          <w:p w14:paraId="57B25D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空气过滤器</w:t>
            </w:r>
          </w:p>
        </w:tc>
        <w:tc>
          <w:tcPr>
            <w:tcW w:w="390" w:type="pct"/>
            <w:shd w:val="clear" w:color="auto" w:fill="auto"/>
            <w:vAlign w:val="center"/>
          </w:tcPr>
          <w:p w14:paraId="40B7F4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13605A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w:t>
            </w:r>
          </w:p>
        </w:tc>
        <w:tc>
          <w:tcPr>
            <w:tcW w:w="372" w:type="pct"/>
            <w:shd w:val="clear" w:color="auto" w:fill="auto"/>
            <w:vAlign w:val="center"/>
          </w:tcPr>
          <w:p w14:paraId="7BA9469D">
            <w:pPr>
              <w:jc w:val="center"/>
              <w:rPr>
                <w:rFonts w:hint="eastAsia" w:ascii="宋体" w:hAnsi="宋体" w:eastAsia="宋体" w:cs="宋体"/>
                <w:i w:val="0"/>
                <w:iCs w:val="0"/>
                <w:color w:val="000000"/>
                <w:sz w:val="24"/>
                <w:szCs w:val="24"/>
                <w:u w:val="none"/>
              </w:rPr>
            </w:pPr>
          </w:p>
        </w:tc>
      </w:tr>
      <w:tr w14:paraId="6A031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7B6B5CBF">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E3486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652</w:t>
            </w:r>
          </w:p>
        </w:tc>
        <w:tc>
          <w:tcPr>
            <w:tcW w:w="372" w:type="pct"/>
            <w:shd w:val="clear" w:color="auto" w:fill="auto"/>
            <w:vAlign w:val="center"/>
          </w:tcPr>
          <w:p w14:paraId="7F82A4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专用耗材</w:t>
            </w:r>
          </w:p>
        </w:tc>
        <w:tc>
          <w:tcPr>
            <w:tcW w:w="372" w:type="pct"/>
            <w:shd w:val="clear" w:color="auto" w:fill="auto"/>
            <w:vAlign w:val="center"/>
          </w:tcPr>
          <w:p w14:paraId="7CD454DA">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35A51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依维柯车型车载ICP-MS</w:t>
            </w:r>
          </w:p>
        </w:tc>
        <w:tc>
          <w:tcPr>
            <w:tcW w:w="1577" w:type="pct"/>
            <w:shd w:val="clear" w:color="auto" w:fill="auto"/>
            <w:vAlign w:val="center"/>
          </w:tcPr>
          <w:p w14:paraId="3C0C8E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泵油1L</w:t>
            </w:r>
          </w:p>
        </w:tc>
        <w:tc>
          <w:tcPr>
            <w:tcW w:w="390" w:type="pct"/>
            <w:shd w:val="clear" w:color="auto" w:fill="auto"/>
            <w:vAlign w:val="center"/>
          </w:tcPr>
          <w:p w14:paraId="60E389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32124E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w:t>
            </w:r>
          </w:p>
        </w:tc>
        <w:tc>
          <w:tcPr>
            <w:tcW w:w="372" w:type="pct"/>
            <w:shd w:val="clear" w:color="auto" w:fill="auto"/>
            <w:vAlign w:val="center"/>
          </w:tcPr>
          <w:p w14:paraId="4E16C469">
            <w:pPr>
              <w:jc w:val="center"/>
              <w:rPr>
                <w:rFonts w:hint="eastAsia" w:ascii="宋体" w:hAnsi="宋体" w:eastAsia="宋体" w:cs="宋体"/>
                <w:i w:val="0"/>
                <w:iCs w:val="0"/>
                <w:color w:val="000000"/>
                <w:sz w:val="24"/>
                <w:szCs w:val="24"/>
                <w:u w:val="none"/>
              </w:rPr>
            </w:pPr>
          </w:p>
        </w:tc>
      </w:tr>
      <w:tr w14:paraId="7A063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371F0EA3">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5FA36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653</w:t>
            </w:r>
          </w:p>
        </w:tc>
        <w:tc>
          <w:tcPr>
            <w:tcW w:w="372" w:type="pct"/>
            <w:shd w:val="clear" w:color="auto" w:fill="auto"/>
            <w:vAlign w:val="center"/>
          </w:tcPr>
          <w:p w14:paraId="59514C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专用耗材</w:t>
            </w:r>
          </w:p>
        </w:tc>
        <w:tc>
          <w:tcPr>
            <w:tcW w:w="372" w:type="pct"/>
            <w:shd w:val="clear" w:color="auto" w:fill="auto"/>
            <w:vAlign w:val="center"/>
          </w:tcPr>
          <w:p w14:paraId="54F19C6D">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4FD480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依维柯车型车载ICP-MS</w:t>
            </w:r>
          </w:p>
        </w:tc>
        <w:tc>
          <w:tcPr>
            <w:tcW w:w="1577" w:type="pct"/>
            <w:shd w:val="clear" w:color="auto" w:fill="auto"/>
            <w:vAlign w:val="center"/>
          </w:tcPr>
          <w:p w14:paraId="6E4E7B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线圈</w:t>
            </w:r>
          </w:p>
        </w:tc>
        <w:tc>
          <w:tcPr>
            <w:tcW w:w="390" w:type="pct"/>
            <w:shd w:val="clear" w:color="auto" w:fill="auto"/>
            <w:vAlign w:val="center"/>
          </w:tcPr>
          <w:p w14:paraId="2718DE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176017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800</w:t>
            </w:r>
          </w:p>
        </w:tc>
        <w:tc>
          <w:tcPr>
            <w:tcW w:w="372" w:type="pct"/>
            <w:shd w:val="clear" w:color="auto" w:fill="auto"/>
            <w:vAlign w:val="center"/>
          </w:tcPr>
          <w:p w14:paraId="2E9F5F4D">
            <w:pPr>
              <w:jc w:val="center"/>
              <w:rPr>
                <w:rFonts w:hint="eastAsia" w:ascii="宋体" w:hAnsi="宋体" w:eastAsia="宋体" w:cs="宋体"/>
                <w:i w:val="0"/>
                <w:iCs w:val="0"/>
                <w:color w:val="000000"/>
                <w:sz w:val="24"/>
                <w:szCs w:val="24"/>
                <w:u w:val="none"/>
              </w:rPr>
            </w:pPr>
          </w:p>
        </w:tc>
      </w:tr>
      <w:tr w14:paraId="5BD0C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0E2A9C00">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5D619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654</w:t>
            </w:r>
          </w:p>
        </w:tc>
        <w:tc>
          <w:tcPr>
            <w:tcW w:w="372" w:type="pct"/>
            <w:shd w:val="clear" w:color="auto" w:fill="auto"/>
            <w:vAlign w:val="center"/>
          </w:tcPr>
          <w:p w14:paraId="561F42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专用耗材</w:t>
            </w:r>
          </w:p>
        </w:tc>
        <w:tc>
          <w:tcPr>
            <w:tcW w:w="372" w:type="pct"/>
            <w:shd w:val="clear" w:color="auto" w:fill="auto"/>
            <w:vAlign w:val="center"/>
          </w:tcPr>
          <w:p w14:paraId="40B3A7C3">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A43D1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依维柯车型车载ICP-MS</w:t>
            </w:r>
          </w:p>
        </w:tc>
        <w:tc>
          <w:tcPr>
            <w:tcW w:w="1577" w:type="pct"/>
            <w:shd w:val="clear" w:color="auto" w:fill="auto"/>
            <w:vAlign w:val="center"/>
          </w:tcPr>
          <w:p w14:paraId="77DDF4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内标三通接头</w:t>
            </w:r>
          </w:p>
        </w:tc>
        <w:tc>
          <w:tcPr>
            <w:tcW w:w="390" w:type="pct"/>
            <w:shd w:val="clear" w:color="auto" w:fill="auto"/>
            <w:vAlign w:val="center"/>
          </w:tcPr>
          <w:p w14:paraId="377340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398" w:type="pct"/>
            <w:shd w:val="clear" w:color="auto" w:fill="auto"/>
            <w:vAlign w:val="center"/>
          </w:tcPr>
          <w:p w14:paraId="5B59A9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372" w:type="pct"/>
            <w:shd w:val="clear" w:color="auto" w:fill="auto"/>
            <w:vAlign w:val="center"/>
          </w:tcPr>
          <w:p w14:paraId="49A32FDA">
            <w:pPr>
              <w:jc w:val="center"/>
              <w:rPr>
                <w:rFonts w:hint="eastAsia" w:ascii="宋体" w:hAnsi="宋体" w:eastAsia="宋体" w:cs="宋体"/>
                <w:i w:val="0"/>
                <w:iCs w:val="0"/>
                <w:color w:val="000000"/>
                <w:sz w:val="24"/>
                <w:szCs w:val="24"/>
                <w:u w:val="none"/>
              </w:rPr>
            </w:pPr>
          </w:p>
        </w:tc>
      </w:tr>
      <w:tr w14:paraId="4AF78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5420F100">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02318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655</w:t>
            </w:r>
          </w:p>
        </w:tc>
        <w:tc>
          <w:tcPr>
            <w:tcW w:w="372" w:type="pct"/>
            <w:shd w:val="clear" w:color="auto" w:fill="auto"/>
            <w:vAlign w:val="center"/>
          </w:tcPr>
          <w:p w14:paraId="6B5941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3D274966">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23DFAB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依维柯车型车载ICP-MS</w:t>
            </w:r>
          </w:p>
        </w:tc>
        <w:tc>
          <w:tcPr>
            <w:tcW w:w="1577" w:type="pct"/>
            <w:shd w:val="clear" w:color="auto" w:fill="auto"/>
            <w:vAlign w:val="center"/>
          </w:tcPr>
          <w:p w14:paraId="719894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有机滤头（0.45μm）（100个/盒）</w:t>
            </w:r>
          </w:p>
        </w:tc>
        <w:tc>
          <w:tcPr>
            <w:tcW w:w="390" w:type="pct"/>
            <w:shd w:val="clear" w:color="auto" w:fill="auto"/>
            <w:vAlign w:val="center"/>
          </w:tcPr>
          <w:p w14:paraId="34D513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98" w:type="pct"/>
            <w:shd w:val="clear" w:color="auto" w:fill="auto"/>
            <w:vAlign w:val="center"/>
          </w:tcPr>
          <w:p w14:paraId="3E2FB9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130</w:t>
            </w:r>
          </w:p>
        </w:tc>
        <w:tc>
          <w:tcPr>
            <w:tcW w:w="372" w:type="pct"/>
            <w:shd w:val="clear" w:color="auto" w:fill="auto"/>
            <w:vAlign w:val="center"/>
          </w:tcPr>
          <w:p w14:paraId="42377F66">
            <w:pPr>
              <w:jc w:val="center"/>
              <w:rPr>
                <w:rFonts w:hint="eastAsia" w:ascii="宋体" w:hAnsi="宋体" w:eastAsia="宋体" w:cs="宋体"/>
                <w:i w:val="0"/>
                <w:iCs w:val="0"/>
                <w:color w:val="000000"/>
                <w:sz w:val="24"/>
                <w:szCs w:val="24"/>
                <w:u w:val="none"/>
              </w:rPr>
            </w:pPr>
          </w:p>
        </w:tc>
      </w:tr>
      <w:tr w14:paraId="6CACF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7832A04C">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5A615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656</w:t>
            </w:r>
          </w:p>
        </w:tc>
        <w:tc>
          <w:tcPr>
            <w:tcW w:w="372" w:type="pct"/>
            <w:shd w:val="clear" w:color="auto" w:fill="auto"/>
            <w:vAlign w:val="center"/>
          </w:tcPr>
          <w:p w14:paraId="2A9FE2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4F8A2819">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9309E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依维柯车型车载ICP-MS</w:t>
            </w:r>
          </w:p>
        </w:tc>
        <w:tc>
          <w:tcPr>
            <w:tcW w:w="1577" w:type="pct"/>
            <w:shd w:val="clear" w:color="auto" w:fill="auto"/>
            <w:vAlign w:val="center"/>
          </w:tcPr>
          <w:p w14:paraId="6DD0AF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石英炬管外管</w:t>
            </w:r>
          </w:p>
        </w:tc>
        <w:tc>
          <w:tcPr>
            <w:tcW w:w="390" w:type="pct"/>
            <w:shd w:val="clear" w:color="auto" w:fill="auto"/>
            <w:vAlign w:val="center"/>
          </w:tcPr>
          <w:p w14:paraId="687AC2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6AF185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1500</w:t>
            </w:r>
          </w:p>
        </w:tc>
        <w:tc>
          <w:tcPr>
            <w:tcW w:w="372" w:type="pct"/>
            <w:shd w:val="clear" w:color="auto" w:fill="auto"/>
            <w:vAlign w:val="center"/>
          </w:tcPr>
          <w:p w14:paraId="10B78E68">
            <w:pPr>
              <w:jc w:val="center"/>
              <w:rPr>
                <w:rFonts w:hint="eastAsia" w:ascii="宋体" w:hAnsi="宋体" w:eastAsia="宋体" w:cs="宋体"/>
                <w:i w:val="0"/>
                <w:iCs w:val="0"/>
                <w:color w:val="000000"/>
                <w:sz w:val="24"/>
                <w:szCs w:val="24"/>
                <w:u w:val="none"/>
              </w:rPr>
            </w:pPr>
          </w:p>
        </w:tc>
      </w:tr>
      <w:tr w14:paraId="2447C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69972424">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F57EF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657</w:t>
            </w:r>
          </w:p>
        </w:tc>
        <w:tc>
          <w:tcPr>
            <w:tcW w:w="372" w:type="pct"/>
            <w:shd w:val="clear" w:color="auto" w:fill="auto"/>
            <w:vAlign w:val="center"/>
          </w:tcPr>
          <w:p w14:paraId="337FD3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专用耗材</w:t>
            </w:r>
          </w:p>
        </w:tc>
        <w:tc>
          <w:tcPr>
            <w:tcW w:w="372" w:type="pct"/>
            <w:shd w:val="clear" w:color="auto" w:fill="auto"/>
            <w:vAlign w:val="center"/>
          </w:tcPr>
          <w:p w14:paraId="0DC7724D">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D1105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依维柯车型车载ICP-MS</w:t>
            </w:r>
          </w:p>
        </w:tc>
        <w:tc>
          <w:tcPr>
            <w:tcW w:w="1577" w:type="pct"/>
            <w:shd w:val="clear" w:color="auto" w:fill="auto"/>
            <w:vAlign w:val="center"/>
          </w:tcPr>
          <w:p w14:paraId="746DC2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石英炬管中心管</w:t>
            </w:r>
          </w:p>
        </w:tc>
        <w:tc>
          <w:tcPr>
            <w:tcW w:w="390" w:type="pct"/>
            <w:shd w:val="clear" w:color="auto" w:fill="auto"/>
            <w:vAlign w:val="center"/>
          </w:tcPr>
          <w:p w14:paraId="60ABBC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563404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2700</w:t>
            </w:r>
          </w:p>
        </w:tc>
        <w:tc>
          <w:tcPr>
            <w:tcW w:w="372" w:type="pct"/>
            <w:shd w:val="clear" w:color="auto" w:fill="auto"/>
            <w:vAlign w:val="center"/>
          </w:tcPr>
          <w:p w14:paraId="27733F47">
            <w:pPr>
              <w:jc w:val="center"/>
              <w:rPr>
                <w:rFonts w:hint="eastAsia" w:ascii="宋体" w:hAnsi="宋体" w:eastAsia="宋体" w:cs="宋体"/>
                <w:i w:val="0"/>
                <w:iCs w:val="0"/>
                <w:color w:val="000000"/>
                <w:sz w:val="24"/>
                <w:szCs w:val="24"/>
                <w:u w:val="none"/>
              </w:rPr>
            </w:pPr>
          </w:p>
        </w:tc>
      </w:tr>
      <w:tr w14:paraId="5C19B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03A2E706">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1EE25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658</w:t>
            </w:r>
          </w:p>
        </w:tc>
        <w:tc>
          <w:tcPr>
            <w:tcW w:w="372" w:type="pct"/>
            <w:shd w:val="clear" w:color="auto" w:fill="auto"/>
            <w:vAlign w:val="center"/>
          </w:tcPr>
          <w:p w14:paraId="61A1B4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钢瓶气</w:t>
            </w:r>
          </w:p>
        </w:tc>
        <w:tc>
          <w:tcPr>
            <w:tcW w:w="372" w:type="pct"/>
            <w:shd w:val="clear" w:color="auto" w:fill="auto"/>
            <w:vAlign w:val="center"/>
          </w:tcPr>
          <w:p w14:paraId="265072DF">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5A9F8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依维柯车型车载ICP-MS</w:t>
            </w:r>
          </w:p>
        </w:tc>
        <w:tc>
          <w:tcPr>
            <w:tcW w:w="1577" w:type="pct"/>
            <w:shd w:val="clear" w:color="auto" w:fill="auto"/>
            <w:vAlign w:val="center"/>
          </w:tcPr>
          <w:p w14:paraId="2EB763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高纯氩气</w:t>
            </w:r>
          </w:p>
        </w:tc>
        <w:tc>
          <w:tcPr>
            <w:tcW w:w="390" w:type="pct"/>
            <w:shd w:val="clear" w:color="auto" w:fill="auto"/>
            <w:vAlign w:val="center"/>
          </w:tcPr>
          <w:p w14:paraId="3DB727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398" w:type="pct"/>
            <w:shd w:val="clear" w:color="auto" w:fill="auto"/>
            <w:vAlign w:val="center"/>
          </w:tcPr>
          <w:p w14:paraId="21AF8C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280</w:t>
            </w:r>
          </w:p>
        </w:tc>
        <w:tc>
          <w:tcPr>
            <w:tcW w:w="372" w:type="pct"/>
            <w:shd w:val="clear" w:color="auto" w:fill="auto"/>
            <w:vAlign w:val="center"/>
          </w:tcPr>
          <w:p w14:paraId="14D9F74E">
            <w:pPr>
              <w:jc w:val="center"/>
              <w:rPr>
                <w:rFonts w:hint="eastAsia" w:ascii="宋体" w:hAnsi="宋体" w:eastAsia="宋体" w:cs="宋体"/>
                <w:i w:val="0"/>
                <w:iCs w:val="0"/>
                <w:color w:val="000000"/>
                <w:sz w:val="24"/>
                <w:szCs w:val="24"/>
                <w:u w:val="none"/>
              </w:rPr>
            </w:pPr>
          </w:p>
        </w:tc>
      </w:tr>
      <w:tr w14:paraId="19600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17D52C66">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BE08B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659</w:t>
            </w:r>
          </w:p>
        </w:tc>
        <w:tc>
          <w:tcPr>
            <w:tcW w:w="372" w:type="pct"/>
            <w:shd w:val="clear" w:color="auto" w:fill="auto"/>
            <w:vAlign w:val="center"/>
          </w:tcPr>
          <w:p w14:paraId="5614AE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专用耗材</w:t>
            </w:r>
          </w:p>
        </w:tc>
        <w:tc>
          <w:tcPr>
            <w:tcW w:w="372" w:type="pct"/>
            <w:shd w:val="clear" w:color="auto" w:fill="auto"/>
            <w:vAlign w:val="center"/>
          </w:tcPr>
          <w:p w14:paraId="0A0E199B">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2520A2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便携式多参数检测仪</w:t>
            </w:r>
          </w:p>
        </w:tc>
        <w:tc>
          <w:tcPr>
            <w:tcW w:w="1577" w:type="pct"/>
            <w:shd w:val="clear" w:color="auto" w:fill="auto"/>
            <w:vAlign w:val="center"/>
          </w:tcPr>
          <w:p w14:paraId="1BD3BA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调试试剂</w:t>
            </w:r>
          </w:p>
        </w:tc>
        <w:tc>
          <w:tcPr>
            <w:tcW w:w="390" w:type="pct"/>
            <w:shd w:val="clear" w:color="auto" w:fill="auto"/>
            <w:vAlign w:val="center"/>
          </w:tcPr>
          <w:p w14:paraId="2D1BC2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094533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2000</w:t>
            </w:r>
          </w:p>
        </w:tc>
        <w:tc>
          <w:tcPr>
            <w:tcW w:w="372" w:type="pct"/>
            <w:shd w:val="clear" w:color="auto" w:fill="auto"/>
            <w:vAlign w:val="center"/>
          </w:tcPr>
          <w:p w14:paraId="6E9C03D5">
            <w:pPr>
              <w:jc w:val="center"/>
              <w:rPr>
                <w:rFonts w:hint="eastAsia" w:ascii="宋体" w:hAnsi="宋体" w:eastAsia="宋体" w:cs="宋体"/>
                <w:i w:val="0"/>
                <w:iCs w:val="0"/>
                <w:color w:val="000000"/>
                <w:sz w:val="24"/>
                <w:szCs w:val="24"/>
                <w:u w:val="none"/>
              </w:rPr>
            </w:pPr>
          </w:p>
        </w:tc>
      </w:tr>
      <w:tr w14:paraId="4762F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7B0067F3">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6AAE2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660</w:t>
            </w:r>
          </w:p>
        </w:tc>
        <w:tc>
          <w:tcPr>
            <w:tcW w:w="372" w:type="pct"/>
            <w:shd w:val="clear" w:color="auto" w:fill="auto"/>
            <w:vAlign w:val="center"/>
          </w:tcPr>
          <w:p w14:paraId="52220F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专用耗材</w:t>
            </w:r>
          </w:p>
        </w:tc>
        <w:tc>
          <w:tcPr>
            <w:tcW w:w="372" w:type="pct"/>
            <w:shd w:val="clear" w:color="auto" w:fill="auto"/>
            <w:vAlign w:val="center"/>
          </w:tcPr>
          <w:p w14:paraId="274F99D0">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1957D7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便携式浊度计</w:t>
            </w:r>
          </w:p>
        </w:tc>
        <w:tc>
          <w:tcPr>
            <w:tcW w:w="1577" w:type="pct"/>
            <w:shd w:val="clear" w:color="auto" w:fill="auto"/>
            <w:vAlign w:val="center"/>
          </w:tcPr>
          <w:p w14:paraId="2B402B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调试试剂</w:t>
            </w:r>
          </w:p>
        </w:tc>
        <w:tc>
          <w:tcPr>
            <w:tcW w:w="390" w:type="pct"/>
            <w:shd w:val="clear" w:color="auto" w:fill="auto"/>
            <w:vAlign w:val="center"/>
          </w:tcPr>
          <w:p w14:paraId="16CE39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00098C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2000</w:t>
            </w:r>
          </w:p>
        </w:tc>
        <w:tc>
          <w:tcPr>
            <w:tcW w:w="372" w:type="pct"/>
            <w:shd w:val="clear" w:color="auto" w:fill="auto"/>
            <w:vAlign w:val="center"/>
          </w:tcPr>
          <w:p w14:paraId="18DEE676">
            <w:pPr>
              <w:jc w:val="center"/>
              <w:rPr>
                <w:rFonts w:hint="eastAsia" w:ascii="宋体" w:hAnsi="宋体" w:eastAsia="宋体" w:cs="宋体"/>
                <w:i w:val="0"/>
                <w:iCs w:val="0"/>
                <w:color w:val="000000"/>
                <w:sz w:val="24"/>
                <w:szCs w:val="24"/>
                <w:u w:val="none"/>
              </w:rPr>
            </w:pPr>
          </w:p>
        </w:tc>
      </w:tr>
      <w:tr w14:paraId="0D5FC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1CAEAA6E">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4510F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661</w:t>
            </w:r>
          </w:p>
        </w:tc>
        <w:tc>
          <w:tcPr>
            <w:tcW w:w="372" w:type="pct"/>
            <w:shd w:val="clear" w:color="auto" w:fill="auto"/>
            <w:vAlign w:val="center"/>
          </w:tcPr>
          <w:p w14:paraId="57DE51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专用耗材</w:t>
            </w:r>
          </w:p>
        </w:tc>
        <w:tc>
          <w:tcPr>
            <w:tcW w:w="372" w:type="pct"/>
            <w:shd w:val="clear" w:color="auto" w:fill="auto"/>
            <w:vAlign w:val="center"/>
          </w:tcPr>
          <w:p w14:paraId="26E64A01">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14EEDB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便携式分光光度计</w:t>
            </w:r>
          </w:p>
        </w:tc>
        <w:tc>
          <w:tcPr>
            <w:tcW w:w="1577" w:type="pct"/>
            <w:shd w:val="clear" w:color="auto" w:fill="auto"/>
            <w:vAlign w:val="center"/>
          </w:tcPr>
          <w:p w14:paraId="57DD25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调试试剂</w:t>
            </w:r>
          </w:p>
        </w:tc>
        <w:tc>
          <w:tcPr>
            <w:tcW w:w="390" w:type="pct"/>
            <w:shd w:val="clear" w:color="auto" w:fill="auto"/>
            <w:vAlign w:val="center"/>
          </w:tcPr>
          <w:p w14:paraId="176C09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203305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6000</w:t>
            </w:r>
          </w:p>
        </w:tc>
        <w:tc>
          <w:tcPr>
            <w:tcW w:w="372" w:type="pct"/>
            <w:shd w:val="clear" w:color="auto" w:fill="auto"/>
            <w:vAlign w:val="center"/>
          </w:tcPr>
          <w:p w14:paraId="7358736F">
            <w:pPr>
              <w:jc w:val="center"/>
              <w:rPr>
                <w:rFonts w:hint="eastAsia" w:ascii="宋体" w:hAnsi="宋体" w:eastAsia="宋体" w:cs="宋体"/>
                <w:i w:val="0"/>
                <w:iCs w:val="0"/>
                <w:color w:val="000000"/>
                <w:sz w:val="24"/>
                <w:szCs w:val="24"/>
                <w:u w:val="none"/>
              </w:rPr>
            </w:pPr>
          </w:p>
        </w:tc>
      </w:tr>
      <w:tr w14:paraId="7BFEA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restart"/>
            <w:shd w:val="clear" w:color="auto" w:fill="auto"/>
            <w:vAlign w:val="center"/>
          </w:tcPr>
          <w:p w14:paraId="276187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G组</w:t>
            </w:r>
          </w:p>
        </w:tc>
        <w:tc>
          <w:tcPr>
            <w:tcW w:w="381" w:type="pct"/>
            <w:shd w:val="clear" w:color="auto" w:fill="auto"/>
            <w:vAlign w:val="center"/>
          </w:tcPr>
          <w:p w14:paraId="041CE2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662</w:t>
            </w:r>
          </w:p>
        </w:tc>
        <w:tc>
          <w:tcPr>
            <w:tcW w:w="372" w:type="pct"/>
            <w:shd w:val="clear" w:color="auto" w:fill="auto"/>
            <w:vAlign w:val="center"/>
          </w:tcPr>
          <w:p w14:paraId="29210B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2631C504">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E5649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2,2-二氯-1,1,1-三氟乙烷</w:t>
            </w:r>
          </w:p>
        </w:tc>
        <w:tc>
          <w:tcPr>
            <w:tcW w:w="1577" w:type="pct"/>
            <w:shd w:val="clear" w:color="auto" w:fill="auto"/>
            <w:vAlign w:val="center"/>
          </w:tcPr>
          <w:p w14:paraId="796E35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甲醇中，200mg/L或以上，支</w:t>
            </w:r>
          </w:p>
        </w:tc>
        <w:tc>
          <w:tcPr>
            <w:tcW w:w="390" w:type="pct"/>
            <w:shd w:val="clear" w:color="auto" w:fill="auto"/>
            <w:vAlign w:val="center"/>
          </w:tcPr>
          <w:p w14:paraId="345BE7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98" w:type="pct"/>
            <w:shd w:val="clear" w:color="auto" w:fill="auto"/>
            <w:vAlign w:val="center"/>
          </w:tcPr>
          <w:p w14:paraId="02E847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536</w:t>
            </w:r>
          </w:p>
        </w:tc>
        <w:tc>
          <w:tcPr>
            <w:tcW w:w="372" w:type="pct"/>
            <w:shd w:val="clear" w:color="auto" w:fill="auto"/>
            <w:vAlign w:val="center"/>
          </w:tcPr>
          <w:p w14:paraId="742DCE2E">
            <w:pPr>
              <w:jc w:val="center"/>
              <w:rPr>
                <w:rFonts w:hint="eastAsia" w:ascii="宋体" w:hAnsi="宋体" w:eastAsia="宋体" w:cs="宋体"/>
                <w:i w:val="0"/>
                <w:iCs w:val="0"/>
                <w:color w:val="000000"/>
                <w:sz w:val="24"/>
                <w:szCs w:val="24"/>
                <w:u w:val="none"/>
              </w:rPr>
            </w:pPr>
          </w:p>
        </w:tc>
      </w:tr>
      <w:tr w14:paraId="474D5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7F7F95A7">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FC4C2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663</w:t>
            </w:r>
          </w:p>
        </w:tc>
        <w:tc>
          <w:tcPr>
            <w:tcW w:w="372" w:type="pct"/>
            <w:shd w:val="clear" w:color="auto" w:fill="auto"/>
            <w:vAlign w:val="center"/>
          </w:tcPr>
          <w:p w14:paraId="4120A5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4F3DA20F">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14771A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一氟二氯乙烷</w:t>
            </w:r>
          </w:p>
        </w:tc>
        <w:tc>
          <w:tcPr>
            <w:tcW w:w="1577" w:type="pct"/>
            <w:shd w:val="clear" w:color="auto" w:fill="auto"/>
            <w:vAlign w:val="center"/>
          </w:tcPr>
          <w:p w14:paraId="29A9F6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甲醇中，2000mg/L，支</w:t>
            </w:r>
          </w:p>
        </w:tc>
        <w:tc>
          <w:tcPr>
            <w:tcW w:w="390" w:type="pct"/>
            <w:shd w:val="clear" w:color="auto" w:fill="auto"/>
            <w:vAlign w:val="center"/>
          </w:tcPr>
          <w:p w14:paraId="71707F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98" w:type="pct"/>
            <w:shd w:val="clear" w:color="auto" w:fill="auto"/>
            <w:vAlign w:val="center"/>
          </w:tcPr>
          <w:p w14:paraId="226053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220</w:t>
            </w:r>
          </w:p>
        </w:tc>
        <w:tc>
          <w:tcPr>
            <w:tcW w:w="372" w:type="pct"/>
            <w:shd w:val="clear" w:color="auto" w:fill="auto"/>
            <w:vAlign w:val="center"/>
          </w:tcPr>
          <w:p w14:paraId="206752D6">
            <w:pPr>
              <w:jc w:val="center"/>
              <w:rPr>
                <w:rFonts w:hint="eastAsia" w:ascii="宋体" w:hAnsi="宋体" w:eastAsia="宋体" w:cs="宋体"/>
                <w:i w:val="0"/>
                <w:iCs w:val="0"/>
                <w:color w:val="000000"/>
                <w:sz w:val="24"/>
                <w:szCs w:val="24"/>
                <w:u w:val="none"/>
              </w:rPr>
            </w:pPr>
          </w:p>
        </w:tc>
      </w:tr>
      <w:tr w14:paraId="15D92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631332FE">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79861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664</w:t>
            </w:r>
          </w:p>
        </w:tc>
        <w:tc>
          <w:tcPr>
            <w:tcW w:w="372" w:type="pct"/>
            <w:shd w:val="clear" w:color="auto" w:fill="auto"/>
            <w:vAlign w:val="center"/>
          </w:tcPr>
          <w:p w14:paraId="36079E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5A8EC7AB">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102A0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三氯三氟乙烷</w:t>
            </w:r>
          </w:p>
        </w:tc>
        <w:tc>
          <w:tcPr>
            <w:tcW w:w="1577" w:type="pct"/>
            <w:shd w:val="clear" w:color="auto" w:fill="auto"/>
            <w:vAlign w:val="center"/>
          </w:tcPr>
          <w:p w14:paraId="7FA7C0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甲醇中，2000mg/L，支</w:t>
            </w:r>
          </w:p>
        </w:tc>
        <w:tc>
          <w:tcPr>
            <w:tcW w:w="390" w:type="pct"/>
            <w:shd w:val="clear" w:color="auto" w:fill="auto"/>
            <w:vAlign w:val="center"/>
          </w:tcPr>
          <w:p w14:paraId="58D9AB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98" w:type="pct"/>
            <w:shd w:val="clear" w:color="auto" w:fill="auto"/>
            <w:vAlign w:val="center"/>
          </w:tcPr>
          <w:p w14:paraId="1AB541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350</w:t>
            </w:r>
          </w:p>
        </w:tc>
        <w:tc>
          <w:tcPr>
            <w:tcW w:w="372" w:type="pct"/>
            <w:shd w:val="clear" w:color="auto" w:fill="auto"/>
            <w:vAlign w:val="center"/>
          </w:tcPr>
          <w:p w14:paraId="53F45ADC">
            <w:pPr>
              <w:jc w:val="center"/>
              <w:rPr>
                <w:rFonts w:hint="eastAsia" w:ascii="宋体" w:hAnsi="宋体" w:eastAsia="宋体" w:cs="宋体"/>
                <w:i w:val="0"/>
                <w:iCs w:val="0"/>
                <w:color w:val="000000"/>
                <w:sz w:val="24"/>
                <w:szCs w:val="24"/>
                <w:u w:val="none"/>
              </w:rPr>
            </w:pPr>
          </w:p>
        </w:tc>
      </w:tr>
      <w:tr w14:paraId="62E21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67A7F9B1">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AF62E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665</w:t>
            </w:r>
          </w:p>
        </w:tc>
        <w:tc>
          <w:tcPr>
            <w:tcW w:w="372" w:type="pct"/>
            <w:shd w:val="clear" w:color="auto" w:fill="auto"/>
            <w:vAlign w:val="center"/>
          </w:tcPr>
          <w:p w14:paraId="4E5E48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6684FCCC">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4E14DC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1,1,1-三氯乙烷</w:t>
            </w:r>
          </w:p>
        </w:tc>
        <w:tc>
          <w:tcPr>
            <w:tcW w:w="1577" w:type="pct"/>
            <w:shd w:val="clear" w:color="auto" w:fill="auto"/>
            <w:vAlign w:val="center"/>
          </w:tcPr>
          <w:p w14:paraId="16AB6A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甲醇中，1000mg/L，支</w:t>
            </w:r>
          </w:p>
        </w:tc>
        <w:tc>
          <w:tcPr>
            <w:tcW w:w="390" w:type="pct"/>
            <w:shd w:val="clear" w:color="auto" w:fill="auto"/>
            <w:vAlign w:val="center"/>
          </w:tcPr>
          <w:p w14:paraId="15EB03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98" w:type="pct"/>
            <w:shd w:val="clear" w:color="auto" w:fill="auto"/>
            <w:vAlign w:val="center"/>
          </w:tcPr>
          <w:p w14:paraId="2D65E2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372" w:type="pct"/>
            <w:shd w:val="clear" w:color="auto" w:fill="auto"/>
            <w:vAlign w:val="center"/>
          </w:tcPr>
          <w:p w14:paraId="5FB38F96">
            <w:pPr>
              <w:jc w:val="center"/>
              <w:rPr>
                <w:rFonts w:hint="eastAsia" w:ascii="宋体" w:hAnsi="宋体" w:eastAsia="宋体" w:cs="宋体"/>
                <w:i w:val="0"/>
                <w:iCs w:val="0"/>
                <w:color w:val="000000"/>
                <w:sz w:val="24"/>
                <w:szCs w:val="24"/>
                <w:u w:val="none"/>
              </w:rPr>
            </w:pPr>
          </w:p>
        </w:tc>
      </w:tr>
      <w:tr w14:paraId="506E5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3D011E95">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2E1AEB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666</w:t>
            </w:r>
          </w:p>
        </w:tc>
        <w:tc>
          <w:tcPr>
            <w:tcW w:w="372" w:type="pct"/>
            <w:shd w:val="clear" w:color="auto" w:fill="auto"/>
            <w:vAlign w:val="center"/>
          </w:tcPr>
          <w:p w14:paraId="3E9C10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559A63BF">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161766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四氯化碳</w:t>
            </w:r>
          </w:p>
        </w:tc>
        <w:tc>
          <w:tcPr>
            <w:tcW w:w="1577" w:type="pct"/>
            <w:shd w:val="clear" w:color="auto" w:fill="auto"/>
            <w:vAlign w:val="center"/>
          </w:tcPr>
          <w:p w14:paraId="782541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甲醇中，1000mg/L，支</w:t>
            </w:r>
          </w:p>
        </w:tc>
        <w:tc>
          <w:tcPr>
            <w:tcW w:w="390" w:type="pct"/>
            <w:shd w:val="clear" w:color="auto" w:fill="auto"/>
            <w:vAlign w:val="center"/>
          </w:tcPr>
          <w:p w14:paraId="5710D9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98" w:type="pct"/>
            <w:shd w:val="clear" w:color="auto" w:fill="auto"/>
            <w:vAlign w:val="center"/>
          </w:tcPr>
          <w:p w14:paraId="469F30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66</w:t>
            </w:r>
          </w:p>
        </w:tc>
        <w:tc>
          <w:tcPr>
            <w:tcW w:w="372" w:type="pct"/>
            <w:shd w:val="clear" w:color="auto" w:fill="auto"/>
            <w:vAlign w:val="center"/>
          </w:tcPr>
          <w:p w14:paraId="1E2CAF23">
            <w:pPr>
              <w:jc w:val="center"/>
              <w:rPr>
                <w:rFonts w:hint="eastAsia" w:ascii="宋体" w:hAnsi="宋体" w:eastAsia="宋体" w:cs="宋体"/>
                <w:i w:val="0"/>
                <w:iCs w:val="0"/>
                <w:color w:val="000000"/>
                <w:sz w:val="24"/>
                <w:szCs w:val="24"/>
                <w:u w:val="none"/>
              </w:rPr>
            </w:pPr>
          </w:p>
        </w:tc>
      </w:tr>
      <w:tr w14:paraId="1954E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23AF305F">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76FFC6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667</w:t>
            </w:r>
          </w:p>
        </w:tc>
        <w:tc>
          <w:tcPr>
            <w:tcW w:w="372" w:type="pct"/>
            <w:shd w:val="clear" w:color="auto" w:fill="auto"/>
            <w:vAlign w:val="center"/>
          </w:tcPr>
          <w:p w14:paraId="396D75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35FCDC5F">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8347F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氟利昂4混</w:t>
            </w:r>
          </w:p>
        </w:tc>
        <w:tc>
          <w:tcPr>
            <w:tcW w:w="1577" w:type="pct"/>
            <w:shd w:val="clear" w:color="auto" w:fill="auto"/>
            <w:vAlign w:val="center"/>
          </w:tcPr>
          <w:p w14:paraId="4D6FE4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甲醇中，2000mg/L，支</w:t>
            </w:r>
          </w:p>
        </w:tc>
        <w:tc>
          <w:tcPr>
            <w:tcW w:w="390" w:type="pct"/>
            <w:shd w:val="clear" w:color="auto" w:fill="auto"/>
            <w:vAlign w:val="center"/>
          </w:tcPr>
          <w:p w14:paraId="1A0EAF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398" w:type="pct"/>
            <w:shd w:val="clear" w:color="auto" w:fill="auto"/>
            <w:vAlign w:val="center"/>
          </w:tcPr>
          <w:p w14:paraId="360A13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w:t>
            </w:r>
          </w:p>
        </w:tc>
        <w:tc>
          <w:tcPr>
            <w:tcW w:w="372" w:type="pct"/>
            <w:shd w:val="clear" w:color="auto" w:fill="auto"/>
            <w:vAlign w:val="center"/>
          </w:tcPr>
          <w:p w14:paraId="678E89CE">
            <w:pPr>
              <w:jc w:val="center"/>
              <w:rPr>
                <w:rFonts w:hint="eastAsia" w:ascii="宋体" w:hAnsi="宋体" w:eastAsia="宋体" w:cs="宋体"/>
                <w:i w:val="0"/>
                <w:iCs w:val="0"/>
                <w:color w:val="000000"/>
                <w:sz w:val="24"/>
                <w:szCs w:val="24"/>
                <w:u w:val="none"/>
              </w:rPr>
            </w:pPr>
          </w:p>
        </w:tc>
      </w:tr>
      <w:tr w14:paraId="2CF83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7C488FE1">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A27EC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668</w:t>
            </w:r>
          </w:p>
        </w:tc>
        <w:tc>
          <w:tcPr>
            <w:tcW w:w="372" w:type="pct"/>
            <w:shd w:val="clear" w:color="auto" w:fill="auto"/>
            <w:vAlign w:val="center"/>
          </w:tcPr>
          <w:p w14:paraId="495E93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2B397345">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2F50E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一氟三氯甲烷</w:t>
            </w:r>
          </w:p>
        </w:tc>
        <w:tc>
          <w:tcPr>
            <w:tcW w:w="1577" w:type="pct"/>
            <w:shd w:val="clear" w:color="auto" w:fill="auto"/>
            <w:vAlign w:val="center"/>
          </w:tcPr>
          <w:p w14:paraId="13E0AA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甲醇中，200mg/L以上，支</w:t>
            </w:r>
          </w:p>
        </w:tc>
        <w:tc>
          <w:tcPr>
            <w:tcW w:w="390" w:type="pct"/>
            <w:shd w:val="clear" w:color="auto" w:fill="auto"/>
            <w:vAlign w:val="center"/>
          </w:tcPr>
          <w:p w14:paraId="13BBB8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98" w:type="pct"/>
            <w:shd w:val="clear" w:color="auto" w:fill="auto"/>
            <w:vAlign w:val="center"/>
          </w:tcPr>
          <w:p w14:paraId="0ABF87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372" w:type="pct"/>
            <w:shd w:val="clear" w:color="auto" w:fill="auto"/>
            <w:vAlign w:val="center"/>
          </w:tcPr>
          <w:p w14:paraId="3E0AB408">
            <w:pPr>
              <w:jc w:val="center"/>
              <w:rPr>
                <w:rFonts w:hint="eastAsia" w:ascii="宋体" w:hAnsi="宋体" w:eastAsia="宋体" w:cs="宋体"/>
                <w:i w:val="0"/>
                <w:iCs w:val="0"/>
                <w:color w:val="000000"/>
                <w:sz w:val="24"/>
                <w:szCs w:val="24"/>
                <w:u w:val="none"/>
              </w:rPr>
            </w:pPr>
          </w:p>
        </w:tc>
      </w:tr>
      <w:tr w14:paraId="10780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3EB989C1">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73B69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669</w:t>
            </w:r>
          </w:p>
        </w:tc>
        <w:tc>
          <w:tcPr>
            <w:tcW w:w="372" w:type="pct"/>
            <w:shd w:val="clear" w:color="auto" w:fill="auto"/>
            <w:vAlign w:val="center"/>
          </w:tcPr>
          <w:p w14:paraId="394DDD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62233B80">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2BAB51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二氟二氯甲烷</w:t>
            </w:r>
          </w:p>
        </w:tc>
        <w:tc>
          <w:tcPr>
            <w:tcW w:w="1577" w:type="pct"/>
            <w:shd w:val="clear" w:color="auto" w:fill="auto"/>
            <w:vAlign w:val="center"/>
          </w:tcPr>
          <w:p w14:paraId="5887B5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甲醇中，1000mg/L，支</w:t>
            </w:r>
          </w:p>
        </w:tc>
        <w:tc>
          <w:tcPr>
            <w:tcW w:w="390" w:type="pct"/>
            <w:shd w:val="clear" w:color="auto" w:fill="auto"/>
            <w:vAlign w:val="center"/>
          </w:tcPr>
          <w:p w14:paraId="0DCA41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98" w:type="pct"/>
            <w:shd w:val="clear" w:color="auto" w:fill="auto"/>
            <w:vAlign w:val="center"/>
          </w:tcPr>
          <w:p w14:paraId="5096F1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260</w:t>
            </w:r>
          </w:p>
        </w:tc>
        <w:tc>
          <w:tcPr>
            <w:tcW w:w="372" w:type="pct"/>
            <w:shd w:val="clear" w:color="auto" w:fill="auto"/>
            <w:vAlign w:val="center"/>
          </w:tcPr>
          <w:p w14:paraId="3FD753E2">
            <w:pPr>
              <w:jc w:val="center"/>
              <w:rPr>
                <w:rFonts w:hint="eastAsia" w:ascii="宋体" w:hAnsi="宋体" w:eastAsia="宋体" w:cs="宋体"/>
                <w:i w:val="0"/>
                <w:iCs w:val="0"/>
                <w:color w:val="000000"/>
                <w:sz w:val="24"/>
                <w:szCs w:val="24"/>
                <w:u w:val="none"/>
              </w:rPr>
            </w:pPr>
          </w:p>
        </w:tc>
      </w:tr>
      <w:tr w14:paraId="1B501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2F8AE053">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762729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670</w:t>
            </w:r>
          </w:p>
        </w:tc>
        <w:tc>
          <w:tcPr>
            <w:tcW w:w="372" w:type="pct"/>
            <w:shd w:val="clear" w:color="auto" w:fill="auto"/>
            <w:vAlign w:val="center"/>
          </w:tcPr>
          <w:p w14:paraId="3B24EF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30A4E93B">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AF88E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二氟一氯甲烷</w:t>
            </w:r>
          </w:p>
        </w:tc>
        <w:tc>
          <w:tcPr>
            <w:tcW w:w="1577" w:type="pct"/>
            <w:shd w:val="clear" w:color="auto" w:fill="auto"/>
            <w:vAlign w:val="center"/>
          </w:tcPr>
          <w:p w14:paraId="529D77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甲醇中，200mg/L以上，支</w:t>
            </w:r>
          </w:p>
        </w:tc>
        <w:tc>
          <w:tcPr>
            <w:tcW w:w="390" w:type="pct"/>
            <w:shd w:val="clear" w:color="auto" w:fill="auto"/>
            <w:vAlign w:val="center"/>
          </w:tcPr>
          <w:p w14:paraId="1CDA3C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98" w:type="pct"/>
            <w:shd w:val="clear" w:color="auto" w:fill="auto"/>
            <w:vAlign w:val="center"/>
          </w:tcPr>
          <w:p w14:paraId="7546B6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320</w:t>
            </w:r>
          </w:p>
        </w:tc>
        <w:tc>
          <w:tcPr>
            <w:tcW w:w="372" w:type="pct"/>
            <w:shd w:val="clear" w:color="auto" w:fill="auto"/>
            <w:vAlign w:val="center"/>
          </w:tcPr>
          <w:p w14:paraId="09EC5523">
            <w:pPr>
              <w:jc w:val="center"/>
              <w:rPr>
                <w:rFonts w:hint="eastAsia" w:ascii="宋体" w:hAnsi="宋体" w:eastAsia="宋体" w:cs="宋体"/>
                <w:i w:val="0"/>
                <w:iCs w:val="0"/>
                <w:color w:val="000000"/>
                <w:sz w:val="24"/>
                <w:szCs w:val="24"/>
                <w:u w:val="none"/>
              </w:rPr>
            </w:pPr>
          </w:p>
        </w:tc>
      </w:tr>
      <w:tr w14:paraId="02887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628EA250">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2E07C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671</w:t>
            </w:r>
          </w:p>
        </w:tc>
        <w:tc>
          <w:tcPr>
            <w:tcW w:w="372" w:type="pct"/>
            <w:shd w:val="clear" w:color="auto" w:fill="auto"/>
            <w:vAlign w:val="center"/>
          </w:tcPr>
          <w:p w14:paraId="104B6E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160DCEF2">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634B0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溴氯甲烷</w:t>
            </w:r>
          </w:p>
        </w:tc>
        <w:tc>
          <w:tcPr>
            <w:tcW w:w="1577" w:type="pct"/>
            <w:shd w:val="clear" w:color="auto" w:fill="auto"/>
            <w:vAlign w:val="center"/>
          </w:tcPr>
          <w:p w14:paraId="3B68E6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甲醇中，2000mg/L或者20000mg/L，支</w:t>
            </w:r>
          </w:p>
        </w:tc>
        <w:tc>
          <w:tcPr>
            <w:tcW w:w="390" w:type="pct"/>
            <w:shd w:val="clear" w:color="auto" w:fill="auto"/>
            <w:vAlign w:val="center"/>
          </w:tcPr>
          <w:p w14:paraId="499598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c>
          <w:tcPr>
            <w:tcW w:w="398" w:type="pct"/>
            <w:shd w:val="clear" w:color="auto" w:fill="auto"/>
            <w:vAlign w:val="center"/>
          </w:tcPr>
          <w:p w14:paraId="6A55C9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w:t>
            </w:r>
          </w:p>
        </w:tc>
        <w:tc>
          <w:tcPr>
            <w:tcW w:w="372" w:type="pct"/>
            <w:shd w:val="clear" w:color="auto" w:fill="auto"/>
            <w:vAlign w:val="center"/>
          </w:tcPr>
          <w:p w14:paraId="25D36BE0">
            <w:pPr>
              <w:jc w:val="center"/>
              <w:rPr>
                <w:rFonts w:hint="eastAsia" w:ascii="宋体" w:hAnsi="宋体" w:eastAsia="宋体" w:cs="宋体"/>
                <w:i w:val="0"/>
                <w:iCs w:val="0"/>
                <w:color w:val="000000"/>
                <w:sz w:val="24"/>
                <w:szCs w:val="24"/>
                <w:u w:val="none"/>
              </w:rPr>
            </w:pPr>
          </w:p>
        </w:tc>
      </w:tr>
      <w:tr w14:paraId="2D4D0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3890961B">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9E6E4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672</w:t>
            </w:r>
          </w:p>
        </w:tc>
        <w:tc>
          <w:tcPr>
            <w:tcW w:w="372" w:type="pct"/>
            <w:shd w:val="clear" w:color="auto" w:fill="auto"/>
            <w:vAlign w:val="center"/>
          </w:tcPr>
          <w:p w14:paraId="62EBE4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636AF50A">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CFAE1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便携气质专用顶空瓶</w:t>
            </w:r>
          </w:p>
        </w:tc>
        <w:tc>
          <w:tcPr>
            <w:tcW w:w="1577" w:type="pct"/>
            <w:shd w:val="clear" w:color="auto" w:fill="auto"/>
            <w:vAlign w:val="center"/>
          </w:tcPr>
          <w:p w14:paraId="50A62C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20ml,100个/盒</w:t>
            </w:r>
          </w:p>
        </w:tc>
        <w:tc>
          <w:tcPr>
            <w:tcW w:w="390" w:type="pct"/>
            <w:shd w:val="clear" w:color="auto" w:fill="auto"/>
            <w:vAlign w:val="center"/>
          </w:tcPr>
          <w:p w14:paraId="32FDD3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398" w:type="pct"/>
            <w:shd w:val="clear" w:color="auto" w:fill="auto"/>
            <w:vAlign w:val="center"/>
          </w:tcPr>
          <w:p w14:paraId="21FA43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700</w:t>
            </w:r>
          </w:p>
        </w:tc>
        <w:tc>
          <w:tcPr>
            <w:tcW w:w="372" w:type="pct"/>
            <w:shd w:val="clear" w:color="auto" w:fill="auto"/>
            <w:vAlign w:val="center"/>
          </w:tcPr>
          <w:p w14:paraId="325A6A21">
            <w:pPr>
              <w:jc w:val="center"/>
              <w:rPr>
                <w:rFonts w:hint="eastAsia" w:ascii="宋体" w:hAnsi="宋体" w:eastAsia="宋体" w:cs="宋体"/>
                <w:i w:val="0"/>
                <w:iCs w:val="0"/>
                <w:color w:val="000000"/>
                <w:sz w:val="24"/>
                <w:szCs w:val="24"/>
                <w:u w:val="none"/>
              </w:rPr>
            </w:pPr>
          </w:p>
        </w:tc>
      </w:tr>
      <w:tr w14:paraId="5339C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340953B6">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76BB93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673</w:t>
            </w:r>
          </w:p>
        </w:tc>
        <w:tc>
          <w:tcPr>
            <w:tcW w:w="372" w:type="pct"/>
            <w:shd w:val="clear" w:color="auto" w:fill="auto"/>
            <w:vAlign w:val="center"/>
          </w:tcPr>
          <w:p w14:paraId="44C4BA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46354DF3">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55070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毛细管气相色谱柱</w:t>
            </w:r>
          </w:p>
        </w:tc>
        <w:tc>
          <w:tcPr>
            <w:tcW w:w="1577" w:type="pct"/>
            <w:shd w:val="clear" w:color="auto" w:fill="auto"/>
            <w:vAlign w:val="center"/>
          </w:tcPr>
          <w:p w14:paraId="5FBCA9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DB-1（60米*0.32mm*1.50um），根</w:t>
            </w:r>
          </w:p>
        </w:tc>
        <w:tc>
          <w:tcPr>
            <w:tcW w:w="390" w:type="pct"/>
            <w:shd w:val="clear" w:color="auto" w:fill="auto"/>
            <w:vAlign w:val="center"/>
          </w:tcPr>
          <w:p w14:paraId="39B1BC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36F818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14822</w:t>
            </w:r>
          </w:p>
        </w:tc>
        <w:tc>
          <w:tcPr>
            <w:tcW w:w="372" w:type="pct"/>
            <w:shd w:val="clear" w:color="auto" w:fill="auto"/>
            <w:vAlign w:val="center"/>
          </w:tcPr>
          <w:p w14:paraId="3D0F42A2">
            <w:pPr>
              <w:jc w:val="center"/>
              <w:rPr>
                <w:rFonts w:hint="eastAsia" w:ascii="宋体" w:hAnsi="宋体" w:eastAsia="宋体" w:cs="宋体"/>
                <w:i w:val="0"/>
                <w:iCs w:val="0"/>
                <w:color w:val="000000"/>
                <w:sz w:val="24"/>
                <w:szCs w:val="24"/>
                <w:u w:val="none"/>
              </w:rPr>
            </w:pPr>
          </w:p>
        </w:tc>
      </w:tr>
      <w:tr w14:paraId="69E11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7F9569BB">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18A14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674</w:t>
            </w:r>
          </w:p>
        </w:tc>
        <w:tc>
          <w:tcPr>
            <w:tcW w:w="372" w:type="pct"/>
            <w:shd w:val="clear" w:color="auto" w:fill="auto"/>
            <w:vAlign w:val="center"/>
          </w:tcPr>
          <w:p w14:paraId="1998F1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014CBF7F">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F0F82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毛细管气相色谱柱</w:t>
            </w:r>
          </w:p>
        </w:tc>
        <w:tc>
          <w:tcPr>
            <w:tcW w:w="1577" w:type="pct"/>
            <w:shd w:val="clear" w:color="auto" w:fill="auto"/>
            <w:vAlign w:val="center"/>
          </w:tcPr>
          <w:p w14:paraId="6A195E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Gas Pro（60米*0.32mm），根</w:t>
            </w:r>
          </w:p>
        </w:tc>
        <w:tc>
          <w:tcPr>
            <w:tcW w:w="390" w:type="pct"/>
            <w:shd w:val="clear" w:color="auto" w:fill="auto"/>
            <w:vAlign w:val="center"/>
          </w:tcPr>
          <w:p w14:paraId="38A9FC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625299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17469</w:t>
            </w:r>
          </w:p>
        </w:tc>
        <w:tc>
          <w:tcPr>
            <w:tcW w:w="372" w:type="pct"/>
            <w:shd w:val="clear" w:color="auto" w:fill="auto"/>
            <w:vAlign w:val="center"/>
          </w:tcPr>
          <w:p w14:paraId="6C2AB7F3">
            <w:pPr>
              <w:jc w:val="center"/>
              <w:rPr>
                <w:rFonts w:hint="eastAsia" w:ascii="宋体" w:hAnsi="宋体" w:eastAsia="宋体" w:cs="宋体"/>
                <w:i w:val="0"/>
                <w:iCs w:val="0"/>
                <w:color w:val="000000"/>
                <w:sz w:val="24"/>
                <w:szCs w:val="24"/>
                <w:u w:val="none"/>
              </w:rPr>
            </w:pPr>
          </w:p>
        </w:tc>
      </w:tr>
      <w:tr w14:paraId="34A74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5B3872A2">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06A89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675</w:t>
            </w:r>
          </w:p>
        </w:tc>
        <w:tc>
          <w:tcPr>
            <w:tcW w:w="372" w:type="pct"/>
            <w:shd w:val="clear" w:color="auto" w:fill="auto"/>
            <w:vAlign w:val="center"/>
          </w:tcPr>
          <w:p w14:paraId="373239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3C0E2D82">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191E24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气体采样袋</w:t>
            </w:r>
          </w:p>
        </w:tc>
        <w:tc>
          <w:tcPr>
            <w:tcW w:w="1577" w:type="pct"/>
            <w:shd w:val="clear" w:color="auto" w:fill="auto"/>
            <w:vAlign w:val="center"/>
          </w:tcPr>
          <w:p w14:paraId="40B18D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20个/包，1L、3L和10L</w:t>
            </w:r>
          </w:p>
        </w:tc>
        <w:tc>
          <w:tcPr>
            <w:tcW w:w="390" w:type="pct"/>
            <w:shd w:val="clear" w:color="auto" w:fill="auto"/>
            <w:vAlign w:val="center"/>
          </w:tcPr>
          <w:p w14:paraId="7EE0BF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398" w:type="pct"/>
            <w:shd w:val="clear" w:color="auto" w:fill="auto"/>
            <w:vAlign w:val="center"/>
          </w:tcPr>
          <w:p w14:paraId="6B2F7A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2968</w:t>
            </w:r>
          </w:p>
        </w:tc>
        <w:tc>
          <w:tcPr>
            <w:tcW w:w="372" w:type="pct"/>
            <w:shd w:val="clear" w:color="auto" w:fill="auto"/>
            <w:vAlign w:val="center"/>
          </w:tcPr>
          <w:p w14:paraId="489F5E0A">
            <w:pPr>
              <w:jc w:val="center"/>
              <w:rPr>
                <w:rFonts w:hint="eastAsia" w:ascii="宋体" w:hAnsi="宋体" w:eastAsia="宋体" w:cs="宋体"/>
                <w:i w:val="0"/>
                <w:iCs w:val="0"/>
                <w:color w:val="000000"/>
                <w:sz w:val="24"/>
                <w:szCs w:val="24"/>
                <w:u w:val="none"/>
              </w:rPr>
            </w:pPr>
          </w:p>
        </w:tc>
      </w:tr>
      <w:tr w14:paraId="353C3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3BACB4B7">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482BE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676</w:t>
            </w:r>
          </w:p>
        </w:tc>
        <w:tc>
          <w:tcPr>
            <w:tcW w:w="372" w:type="pct"/>
            <w:shd w:val="clear" w:color="auto" w:fill="auto"/>
            <w:vAlign w:val="center"/>
          </w:tcPr>
          <w:p w14:paraId="1E7DA5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0F5A3A62">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977C0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杜瓦瓶加压阀</w:t>
            </w:r>
          </w:p>
        </w:tc>
        <w:tc>
          <w:tcPr>
            <w:tcW w:w="1577" w:type="pct"/>
            <w:shd w:val="clear" w:color="auto" w:fill="auto"/>
            <w:vAlign w:val="center"/>
          </w:tcPr>
          <w:p w14:paraId="037163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12个/包</w:t>
            </w:r>
          </w:p>
        </w:tc>
        <w:tc>
          <w:tcPr>
            <w:tcW w:w="390" w:type="pct"/>
            <w:shd w:val="clear" w:color="auto" w:fill="auto"/>
            <w:vAlign w:val="center"/>
          </w:tcPr>
          <w:p w14:paraId="0D786F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7F296B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174</w:t>
            </w:r>
          </w:p>
        </w:tc>
        <w:tc>
          <w:tcPr>
            <w:tcW w:w="372" w:type="pct"/>
            <w:shd w:val="clear" w:color="auto" w:fill="auto"/>
            <w:vAlign w:val="center"/>
          </w:tcPr>
          <w:p w14:paraId="1A5E2339">
            <w:pPr>
              <w:jc w:val="center"/>
              <w:rPr>
                <w:rFonts w:hint="eastAsia" w:ascii="宋体" w:hAnsi="宋体" w:eastAsia="宋体" w:cs="宋体"/>
                <w:i w:val="0"/>
                <w:iCs w:val="0"/>
                <w:color w:val="000000"/>
                <w:sz w:val="24"/>
                <w:szCs w:val="24"/>
                <w:u w:val="none"/>
              </w:rPr>
            </w:pPr>
          </w:p>
        </w:tc>
      </w:tr>
      <w:tr w14:paraId="43829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3476E2FB">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C23BE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677</w:t>
            </w:r>
          </w:p>
        </w:tc>
        <w:tc>
          <w:tcPr>
            <w:tcW w:w="372" w:type="pct"/>
            <w:shd w:val="clear" w:color="auto" w:fill="auto"/>
            <w:vAlign w:val="center"/>
          </w:tcPr>
          <w:p w14:paraId="100560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4AA26DC8">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99915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顶空瓶专用垫（40ml）</w:t>
            </w:r>
          </w:p>
        </w:tc>
        <w:tc>
          <w:tcPr>
            <w:tcW w:w="1577" w:type="pct"/>
            <w:shd w:val="clear" w:color="auto" w:fill="auto"/>
            <w:vAlign w:val="center"/>
          </w:tcPr>
          <w:p w14:paraId="281F24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100个/包，聚四氟乙烯/硅胶材质，空白满足HJ1227要求</w:t>
            </w:r>
          </w:p>
        </w:tc>
        <w:tc>
          <w:tcPr>
            <w:tcW w:w="390" w:type="pct"/>
            <w:shd w:val="clear" w:color="auto" w:fill="auto"/>
            <w:vAlign w:val="center"/>
          </w:tcPr>
          <w:p w14:paraId="18FBBA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98" w:type="pct"/>
            <w:shd w:val="clear" w:color="auto" w:fill="auto"/>
            <w:vAlign w:val="center"/>
          </w:tcPr>
          <w:p w14:paraId="0EEF50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w:t>
            </w:r>
          </w:p>
        </w:tc>
        <w:tc>
          <w:tcPr>
            <w:tcW w:w="372" w:type="pct"/>
            <w:shd w:val="clear" w:color="auto" w:fill="auto"/>
            <w:vAlign w:val="center"/>
          </w:tcPr>
          <w:p w14:paraId="29F1F83C">
            <w:pPr>
              <w:jc w:val="center"/>
              <w:rPr>
                <w:rFonts w:hint="eastAsia" w:ascii="宋体" w:hAnsi="宋体" w:eastAsia="宋体" w:cs="宋体"/>
                <w:i w:val="0"/>
                <w:iCs w:val="0"/>
                <w:color w:val="000000"/>
                <w:sz w:val="24"/>
                <w:szCs w:val="24"/>
                <w:u w:val="none"/>
              </w:rPr>
            </w:pPr>
          </w:p>
        </w:tc>
      </w:tr>
      <w:tr w14:paraId="73AE4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6F974993">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65F69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678</w:t>
            </w:r>
          </w:p>
        </w:tc>
        <w:tc>
          <w:tcPr>
            <w:tcW w:w="372" w:type="pct"/>
            <w:shd w:val="clear" w:color="auto" w:fill="auto"/>
            <w:vAlign w:val="center"/>
          </w:tcPr>
          <w:p w14:paraId="46E079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696E3E0C">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02D4D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胶头玻璃滴管（带刻度）</w:t>
            </w:r>
          </w:p>
        </w:tc>
        <w:tc>
          <w:tcPr>
            <w:tcW w:w="1577" w:type="pct"/>
            <w:shd w:val="clear" w:color="auto" w:fill="auto"/>
            <w:vAlign w:val="center"/>
          </w:tcPr>
          <w:p w14:paraId="21C954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10支/盒，3ml或5ml</w:t>
            </w:r>
          </w:p>
        </w:tc>
        <w:tc>
          <w:tcPr>
            <w:tcW w:w="390" w:type="pct"/>
            <w:shd w:val="clear" w:color="auto" w:fill="auto"/>
            <w:vAlign w:val="center"/>
          </w:tcPr>
          <w:p w14:paraId="29AE3A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398" w:type="pct"/>
            <w:shd w:val="clear" w:color="auto" w:fill="auto"/>
            <w:vAlign w:val="center"/>
          </w:tcPr>
          <w:p w14:paraId="4D7F9C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372" w:type="pct"/>
            <w:shd w:val="clear" w:color="auto" w:fill="auto"/>
            <w:vAlign w:val="center"/>
          </w:tcPr>
          <w:p w14:paraId="1FA38912">
            <w:pPr>
              <w:jc w:val="center"/>
              <w:rPr>
                <w:rFonts w:hint="eastAsia" w:ascii="宋体" w:hAnsi="宋体" w:eastAsia="宋体" w:cs="宋体"/>
                <w:i w:val="0"/>
                <w:iCs w:val="0"/>
                <w:color w:val="000000"/>
                <w:sz w:val="24"/>
                <w:szCs w:val="24"/>
                <w:u w:val="none"/>
              </w:rPr>
            </w:pPr>
          </w:p>
        </w:tc>
      </w:tr>
      <w:tr w14:paraId="3341D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57B0B59C">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46E8E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679</w:t>
            </w:r>
          </w:p>
        </w:tc>
        <w:tc>
          <w:tcPr>
            <w:tcW w:w="372" w:type="pct"/>
            <w:shd w:val="clear" w:color="auto" w:fill="auto"/>
            <w:vAlign w:val="center"/>
          </w:tcPr>
          <w:p w14:paraId="19773A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494BE6A9">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41D29A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采样勺</w:t>
            </w:r>
          </w:p>
        </w:tc>
        <w:tc>
          <w:tcPr>
            <w:tcW w:w="1577" w:type="pct"/>
            <w:shd w:val="clear" w:color="auto" w:fill="auto"/>
            <w:vAlign w:val="center"/>
          </w:tcPr>
          <w:p w14:paraId="67E6D1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长手柄金属材质，个</w:t>
            </w:r>
          </w:p>
        </w:tc>
        <w:tc>
          <w:tcPr>
            <w:tcW w:w="390" w:type="pct"/>
            <w:shd w:val="clear" w:color="auto" w:fill="auto"/>
            <w:vAlign w:val="center"/>
          </w:tcPr>
          <w:p w14:paraId="760B99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398" w:type="pct"/>
            <w:shd w:val="clear" w:color="auto" w:fill="auto"/>
            <w:vAlign w:val="center"/>
          </w:tcPr>
          <w:p w14:paraId="3EDC8A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372" w:type="pct"/>
            <w:shd w:val="clear" w:color="auto" w:fill="auto"/>
            <w:vAlign w:val="center"/>
          </w:tcPr>
          <w:p w14:paraId="540B193E">
            <w:pPr>
              <w:jc w:val="center"/>
              <w:rPr>
                <w:rFonts w:hint="eastAsia" w:ascii="宋体" w:hAnsi="宋体" w:eastAsia="宋体" w:cs="宋体"/>
                <w:i w:val="0"/>
                <w:iCs w:val="0"/>
                <w:color w:val="000000"/>
                <w:sz w:val="24"/>
                <w:szCs w:val="24"/>
                <w:u w:val="none"/>
              </w:rPr>
            </w:pPr>
          </w:p>
        </w:tc>
      </w:tr>
      <w:tr w14:paraId="4711B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190" w:hRule="atLeast"/>
        </w:trPr>
        <w:tc>
          <w:tcPr>
            <w:tcW w:w="372" w:type="pct"/>
            <w:vMerge w:val="continue"/>
            <w:shd w:val="clear" w:color="auto" w:fill="auto"/>
            <w:vAlign w:val="center"/>
          </w:tcPr>
          <w:p w14:paraId="3BAF632D">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205717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680</w:t>
            </w:r>
          </w:p>
        </w:tc>
        <w:tc>
          <w:tcPr>
            <w:tcW w:w="372" w:type="pct"/>
            <w:shd w:val="clear" w:color="auto" w:fill="auto"/>
            <w:vAlign w:val="center"/>
          </w:tcPr>
          <w:p w14:paraId="47DBF0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278CD417">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C11FD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 组分标气:1,1,1,2-四氟乙烷(R134a) 二氟一氯甲烷(R22) 二氯二氟甲烷(R12) 三氟甲烷 二氟甲烷 1-氯-1,1-二氟乙烷 五氟乙烷 1,1-二氟乙烷 1,1,1-三氟乙烷 1-氯-1,2.2.2-四氟 乙烷(HCFC-124)</w:t>
            </w:r>
          </w:p>
        </w:tc>
        <w:tc>
          <w:tcPr>
            <w:tcW w:w="1577" w:type="pct"/>
            <w:shd w:val="clear" w:color="auto" w:fill="auto"/>
            <w:vAlign w:val="center"/>
          </w:tcPr>
          <w:p w14:paraId="43023F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8L 浓度为每组分10%，瓶</w:t>
            </w:r>
          </w:p>
        </w:tc>
        <w:tc>
          <w:tcPr>
            <w:tcW w:w="390" w:type="pct"/>
            <w:shd w:val="clear" w:color="auto" w:fill="auto"/>
            <w:vAlign w:val="center"/>
          </w:tcPr>
          <w:p w14:paraId="1607E9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7E3010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15800</w:t>
            </w:r>
          </w:p>
        </w:tc>
        <w:tc>
          <w:tcPr>
            <w:tcW w:w="372" w:type="pct"/>
            <w:shd w:val="clear" w:color="auto" w:fill="auto"/>
            <w:vAlign w:val="center"/>
          </w:tcPr>
          <w:p w14:paraId="2F5F7D0F">
            <w:pPr>
              <w:jc w:val="center"/>
              <w:rPr>
                <w:rFonts w:hint="eastAsia" w:ascii="宋体" w:hAnsi="宋体" w:eastAsia="宋体" w:cs="宋体"/>
                <w:i w:val="0"/>
                <w:iCs w:val="0"/>
                <w:color w:val="000000"/>
                <w:sz w:val="24"/>
                <w:szCs w:val="24"/>
                <w:u w:val="none"/>
              </w:rPr>
            </w:pPr>
          </w:p>
        </w:tc>
      </w:tr>
      <w:tr w14:paraId="07121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0" w:hRule="atLeast"/>
        </w:trPr>
        <w:tc>
          <w:tcPr>
            <w:tcW w:w="372" w:type="pct"/>
            <w:vMerge w:val="continue"/>
            <w:shd w:val="clear" w:color="auto" w:fill="auto"/>
            <w:vAlign w:val="center"/>
          </w:tcPr>
          <w:p w14:paraId="524ED0BC">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96A61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681</w:t>
            </w:r>
          </w:p>
        </w:tc>
        <w:tc>
          <w:tcPr>
            <w:tcW w:w="372" w:type="pct"/>
            <w:shd w:val="clear" w:color="auto" w:fill="auto"/>
            <w:vAlign w:val="center"/>
          </w:tcPr>
          <w:p w14:paraId="3FE530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标准物质</w:t>
            </w:r>
          </w:p>
        </w:tc>
        <w:tc>
          <w:tcPr>
            <w:tcW w:w="372" w:type="pct"/>
            <w:shd w:val="clear" w:color="auto" w:fill="auto"/>
            <w:vAlign w:val="center"/>
          </w:tcPr>
          <w:p w14:paraId="5AD52DD7">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12903F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氮气中单组分 :1,1,1,2,3,3,3-七氟丙烷(C3HCl7)</w:t>
            </w:r>
          </w:p>
        </w:tc>
        <w:tc>
          <w:tcPr>
            <w:tcW w:w="1577" w:type="pct"/>
            <w:shd w:val="clear" w:color="auto" w:fill="auto"/>
            <w:vAlign w:val="center"/>
          </w:tcPr>
          <w:p w14:paraId="727AC0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8L 浓度10%，瓶</w:t>
            </w:r>
          </w:p>
        </w:tc>
        <w:tc>
          <w:tcPr>
            <w:tcW w:w="390" w:type="pct"/>
            <w:shd w:val="clear" w:color="auto" w:fill="auto"/>
            <w:vAlign w:val="center"/>
          </w:tcPr>
          <w:p w14:paraId="742ACF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24D54A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4000</w:t>
            </w:r>
          </w:p>
        </w:tc>
        <w:tc>
          <w:tcPr>
            <w:tcW w:w="372" w:type="pct"/>
            <w:shd w:val="clear" w:color="auto" w:fill="auto"/>
            <w:vAlign w:val="center"/>
          </w:tcPr>
          <w:p w14:paraId="4006F9EC">
            <w:pPr>
              <w:jc w:val="center"/>
              <w:rPr>
                <w:rFonts w:hint="eastAsia" w:ascii="宋体" w:hAnsi="宋体" w:eastAsia="宋体" w:cs="宋体"/>
                <w:i w:val="0"/>
                <w:iCs w:val="0"/>
                <w:color w:val="000000"/>
                <w:sz w:val="24"/>
                <w:szCs w:val="24"/>
                <w:u w:val="none"/>
              </w:rPr>
            </w:pPr>
          </w:p>
        </w:tc>
      </w:tr>
      <w:tr w14:paraId="62509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7FF84A9A">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53099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682</w:t>
            </w:r>
          </w:p>
        </w:tc>
        <w:tc>
          <w:tcPr>
            <w:tcW w:w="372" w:type="pct"/>
            <w:shd w:val="clear" w:color="auto" w:fill="auto"/>
            <w:vAlign w:val="center"/>
          </w:tcPr>
          <w:p w14:paraId="682C97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1614A056">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93D72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抽气泵</w:t>
            </w:r>
          </w:p>
        </w:tc>
        <w:tc>
          <w:tcPr>
            <w:tcW w:w="1577" w:type="pct"/>
            <w:shd w:val="clear" w:color="auto" w:fill="auto"/>
            <w:vAlign w:val="center"/>
          </w:tcPr>
          <w:p w14:paraId="1DBD00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390" w:type="pct"/>
            <w:shd w:val="clear" w:color="auto" w:fill="auto"/>
            <w:vAlign w:val="center"/>
          </w:tcPr>
          <w:p w14:paraId="677BF2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1CA41C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w:t>
            </w:r>
          </w:p>
        </w:tc>
        <w:tc>
          <w:tcPr>
            <w:tcW w:w="372" w:type="pct"/>
            <w:shd w:val="clear" w:color="auto" w:fill="auto"/>
            <w:vAlign w:val="center"/>
          </w:tcPr>
          <w:p w14:paraId="0F5A7C1A">
            <w:pPr>
              <w:jc w:val="center"/>
              <w:rPr>
                <w:rFonts w:hint="eastAsia" w:ascii="宋体" w:hAnsi="宋体" w:eastAsia="宋体" w:cs="宋体"/>
                <w:i w:val="0"/>
                <w:iCs w:val="0"/>
                <w:color w:val="000000"/>
                <w:sz w:val="24"/>
                <w:szCs w:val="24"/>
                <w:u w:val="none"/>
              </w:rPr>
            </w:pPr>
          </w:p>
        </w:tc>
      </w:tr>
      <w:tr w14:paraId="18F24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4563499E">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2F0E24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683</w:t>
            </w:r>
          </w:p>
        </w:tc>
        <w:tc>
          <w:tcPr>
            <w:tcW w:w="372" w:type="pct"/>
            <w:shd w:val="clear" w:color="auto" w:fill="auto"/>
            <w:vAlign w:val="center"/>
          </w:tcPr>
          <w:p w14:paraId="1963E2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1F0EB22D">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9E4A7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气密针（圆头带孔）</w:t>
            </w:r>
          </w:p>
        </w:tc>
        <w:tc>
          <w:tcPr>
            <w:tcW w:w="1577" w:type="pct"/>
            <w:shd w:val="clear" w:color="auto" w:fill="auto"/>
            <w:vAlign w:val="center"/>
          </w:tcPr>
          <w:p w14:paraId="3BDE2B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10ul，支</w:t>
            </w:r>
          </w:p>
        </w:tc>
        <w:tc>
          <w:tcPr>
            <w:tcW w:w="390" w:type="pct"/>
            <w:shd w:val="clear" w:color="auto" w:fill="auto"/>
            <w:vAlign w:val="center"/>
          </w:tcPr>
          <w:p w14:paraId="7BB573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398" w:type="pct"/>
            <w:shd w:val="clear" w:color="auto" w:fill="auto"/>
            <w:vAlign w:val="center"/>
          </w:tcPr>
          <w:p w14:paraId="0AE53D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600</w:t>
            </w:r>
          </w:p>
        </w:tc>
        <w:tc>
          <w:tcPr>
            <w:tcW w:w="372" w:type="pct"/>
            <w:shd w:val="clear" w:color="auto" w:fill="auto"/>
            <w:vAlign w:val="center"/>
          </w:tcPr>
          <w:p w14:paraId="745F6B16">
            <w:pPr>
              <w:jc w:val="center"/>
              <w:rPr>
                <w:rFonts w:hint="eastAsia" w:ascii="宋体" w:hAnsi="宋体" w:eastAsia="宋体" w:cs="宋体"/>
                <w:i w:val="0"/>
                <w:iCs w:val="0"/>
                <w:color w:val="000000"/>
                <w:sz w:val="24"/>
                <w:szCs w:val="24"/>
                <w:u w:val="none"/>
              </w:rPr>
            </w:pPr>
          </w:p>
        </w:tc>
      </w:tr>
      <w:tr w14:paraId="7D082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3AE58645">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8B1AF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684</w:t>
            </w:r>
          </w:p>
        </w:tc>
        <w:tc>
          <w:tcPr>
            <w:tcW w:w="372" w:type="pct"/>
            <w:shd w:val="clear" w:color="auto" w:fill="auto"/>
            <w:vAlign w:val="center"/>
          </w:tcPr>
          <w:p w14:paraId="570DEA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456F13D7">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34C2C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气密针（圆头带孔）</w:t>
            </w:r>
          </w:p>
        </w:tc>
        <w:tc>
          <w:tcPr>
            <w:tcW w:w="1577" w:type="pct"/>
            <w:shd w:val="clear" w:color="auto" w:fill="auto"/>
            <w:vAlign w:val="center"/>
          </w:tcPr>
          <w:p w14:paraId="0D4117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25ul，支</w:t>
            </w:r>
          </w:p>
        </w:tc>
        <w:tc>
          <w:tcPr>
            <w:tcW w:w="390" w:type="pct"/>
            <w:shd w:val="clear" w:color="auto" w:fill="auto"/>
            <w:vAlign w:val="center"/>
          </w:tcPr>
          <w:p w14:paraId="420EDB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398" w:type="pct"/>
            <w:shd w:val="clear" w:color="auto" w:fill="auto"/>
            <w:vAlign w:val="center"/>
          </w:tcPr>
          <w:p w14:paraId="0E980A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600</w:t>
            </w:r>
          </w:p>
        </w:tc>
        <w:tc>
          <w:tcPr>
            <w:tcW w:w="372" w:type="pct"/>
            <w:shd w:val="clear" w:color="auto" w:fill="auto"/>
            <w:vAlign w:val="center"/>
          </w:tcPr>
          <w:p w14:paraId="0283FF5F">
            <w:pPr>
              <w:jc w:val="center"/>
              <w:rPr>
                <w:rFonts w:hint="eastAsia" w:ascii="宋体" w:hAnsi="宋体" w:eastAsia="宋体" w:cs="宋体"/>
                <w:i w:val="0"/>
                <w:iCs w:val="0"/>
                <w:color w:val="000000"/>
                <w:sz w:val="24"/>
                <w:szCs w:val="24"/>
                <w:u w:val="none"/>
              </w:rPr>
            </w:pPr>
          </w:p>
        </w:tc>
      </w:tr>
      <w:tr w14:paraId="41C69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7E7500C2">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0915A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685</w:t>
            </w:r>
          </w:p>
        </w:tc>
        <w:tc>
          <w:tcPr>
            <w:tcW w:w="372" w:type="pct"/>
            <w:shd w:val="clear" w:color="auto" w:fill="auto"/>
            <w:vAlign w:val="center"/>
          </w:tcPr>
          <w:p w14:paraId="7459DD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0E32CB59">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4BB9D6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气密针（圆头带孔）</w:t>
            </w:r>
          </w:p>
        </w:tc>
        <w:tc>
          <w:tcPr>
            <w:tcW w:w="1577" w:type="pct"/>
            <w:shd w:val="clear" w:color="auto" w:fill="auto"/>
            <w:vAlign w:val="center"/>
          </w:tcPr>
          <w:p w14:paraId="4CE73E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100ul，支</w:t>
            </w:r>
          </w:p>
        </w:tc>
        <w:tc>
          <w:tcPr>
            <w:tcW w:w="390" w:type="pct"/>
            <w:shd w:val="clear" w:color="auto" w:fill="auto"/>
            <w:vAlign w:val="center"/>
          </w:tcPr>
          <w:p w14:paraId="10C5FE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398" w:type="pct"/>
            <w:shd w:val="clear" w:color="auto" w:fill="auto"/>
            <w:vAlign w:val="center"/>
          </w:tcPr>
          <w:p w14:paraId="5EC762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600</w:t>
            </w:r>
          </w:p>
        </w:tc>
        <w:tc>
          <w:tcPr>
            <w:tcW w:w="372" w:type="pct"/>
            <w:shd w:val="clear" w:color="auto" w:fill="auto"/>
            <w:vAlign w:val="center"/>
          </w:tcPr>
          <w:p w14:paraId="77C4B525">
            <w:pPr>
              <w:jc w:val="center"/>
              <w:rPr>
                <w:rFonts w:hint="eastAsia" w:ascii="宋体" w:hAnsi="宋体" w:eastAsia="宋体" w:cs="宋体"/>
                <w:i w:val="0"/>
                <w:iCs w:val="0"/>
                <w:color w:val="000000"/>
                <w:sz w:val="24"/>
                <w:szCs w:val="24"/>
                <w:u w:val="none"/>
              </w:rPr>
            </w:pPr>
          </w:p>
        </w:tc>
      </w:tr>
      <w:tr w14:paraId="6AFEC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7870AED9">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7EB5E1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686</w:t>
            </w:r>
          </w:p>
        </w:tc>
        <w:tc>
          <w:tcPr>
            <w:tcW w:w="372" w:type="pct"/>
            <w:shd w:val="clear" w:color="auto" w:fill="auto"/>
            <w:vAlign w:val="center"/>
          </w:tcPr>
          <w:p w14:paraId="584125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2F50E40E">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1B1704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气密针（圆头带孔）</w:t>
            </w:r>
          </w:p>
        </w:tc>
        <w:tc>
          <w:tcPr>
            <w:tcW w:w="1577" w:type="pct"/>
            <w:shd w:val="clear" w:color="auto" w:fill="auto"/>
            <w:vAlign w:val="center"/>
          </w:tcPr>
          <w:p w14:paraId="65DACD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250ul，支</w:t>
            </w:r>
          </w:p>
        </w:tc>
        <w:tc>
          <w:tcPr>
            <w:tcW w:w="390" w:type="pct"/>
            <w:shd w:val="clear" w:color="auto" w:fill="auto"/>
            <w:vAlign w:val="center"/>
          </w:tcPr>
          <w:p w14:paraId="40C517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398" w:type="pct"/>
            <w:shd w:val="clear" w:color="auto" w:fill="auto"/>
            <w:vAlign w:val="center"/>
          </w:tcPr>
          <w:p w14:paraId="500AE8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600</w:t>
            </w:r>
          </w:p>
        </w:tc>
        <w:tc>
          <w:tcPr>
            <w:tcW w:w="372" w:type="pct"/>
            <w:shd w:val="clear" w:color="auto" w:fill="auto"/>
            <w:vAlign w:val="center"/>
          </w:tcPr>
          <w:p w14:paraId="399BB68C">
            <w:pPr>
              <w:jc w:val="center"/>
              <w:rPr>
                <w:rFonts w:hint="eastAsia" w:ascii="宋体" w:hAnsi="宋体" w:eastAsia="宋体" w:cs="宋体"/>
                <w:i w:val="0"/>
                <w:iCs w:val="0"/>
                <w:color w:val="000000"/>
                <w:sz w:val="24"/>
                <w:szCs w:val="24"/>
                <w:u w:val="none"/>
              </w:rPr>
            </w:pPr>
          </w:p>
        </w:tc>
      </w:tr>
      <w:tr w14:paraId="372B7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7B394AA7">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C566D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687</w:t>
            </w:r>
          </w:p>
        </w:tc>
        <w:tc>
          <w:tcPr>
            <w:tcW w:w="372" w:type="pct"/>
            <w:shd w:val="clear" w:color="auto" w:fill="auto"/>
            <w:vAlign w:val="center"/>
          </w:tcPr>
          <w:p w14:paraId="2329CE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4417E551">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D533F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气密性进样针（配针头）</w:t>
            </w:r>
          </w:p>
        </w:tc>
        <w:tc>
          <w:tcPr>
            <w:tcW w:w="1577" w:type="pct"/>
            <w:shd w:val="clear" w:color="auto" w:fill="auto"/>
            <w:vAlign w:val="center"/>
          </w:tcPr>
          <w:p w14:paraId="118812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100ml，支</w:t>
            </w:r>
          </w:p>
        </w:tc>
        <w:tc>
          <w:tcPr>
            <w:tcW w:w="390" w:type="pct"/>
            <w:shd w:val="clear" w:color="auto" w:fill="auto"/>
            <w:vAlign w:val="center"/>
          </w:tcPr>
          <w:p w14:paraId="61A5B3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730A22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5900</w:t>
            </w:r>
          </w:p>
        </w:tc>
        <w:tc>
          <w:tcPr>
            <w:tcW w:w="372" w:type="pct"/>
            <w:shd w:val="clear" w:color="auto" w:fill="auto"/>
            <w:vAlign w:val="center"/>
          </w:tcPr>
          <w:p w14:paraId="318B61C7">
            <w:pPr>
              <w:jc w:val="center"/>
              <w:rPr>
                <w:rFonts w:hint="eastAsia" w:ascii="宋体" w:hAnsi="宋体" w:eastAsia="宋体" w:cs="宋体"/>
                <w:i w:val="0"/>
                <w:iCs w:val="0"/>
                <w:color w:val="000000"/>
                <w:sz w:val="24"/>
                <w:szCs w:val="24"/>
                <w:u w:val="none"/>
              </w:rPr>
            </w:pPr>
          </w:p>
        </w:tc>
      </w:tr>
      <w:tr w14:paraId="304C7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60" w:hRule="atLeast"/>
        </w:trPr>
        <w:tc>
          <w:tcPr>
            <w:tcW w:w="372" w:type="pct"/>
            <w:vMerge w:val="continue"/>
            <w:shd w:val="clear" w:color="auto" w:fill="auto"/>
            <w:vAlign w:val="center"/>
          </w:tcPr>
          <w:p w14:paraId="4E0B5AA3">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4E528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688</w:t>
            </w:r>
          </w:p>
        </w:tc>
        <w:tc>
          <w:tcPr>
            <w:tcW w:w="372" w:type="pct"/>
            <w:shd w:val="clear" w:color="auto" w:fill="auto"/>
            <w:vAlign w:val="center"/>
          </w:tcPr>
          <w:p w14:paraId="5B915A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137F2470">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239D30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100ml气密性进样针适配针头</w:t>
            </w:r>
          </w:p>
        </w:tc>
        <w:tc>
          <w:tcPr>
            <w:tcW w:w="1577" w:type="pct"/>
            <w:shd w:val="clear" w:color="auto" w:fill="auto"/>
            <w:vAlign w:val="center"/>
          </w:tcPr>
          <w:p w14:paraId="0E786D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10根/盒</w:t>
            </w:r>
          </w:p>
        </w:tc>
        <w:tc>
          <w:tcPr>
            <w:tcW w:w="390" w:type="pct"/>
            <w:shd w:val="clear" w:color="auto" w:fill="auto"/>
            <w:vAlign w:val="center"/>
          </w:tcPr>
          <w:p w14:paraId="4C9998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5D9D0F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372" w:type="pct"/>
            <w:shd w:val="clear" w:color="auto" w:fill="auto"/>
            <w:vAlign w:val="center"/>
          </w:tcPr>
          <w:p w14:paraId="1910B50A">
            <w:pPr>
              <w:jc w:val="center"/>
              <w:rPr>
                <w:rFonts w:hint="eastAsia" w:ascii="宋体" w:hAnsi="宋体" w:eastAsia="宋体" w:cs="宋体"/>
                <w:i w:val="0"/>
                <w:iCs w:val="0"/>
                <w:color w:val="000000"/>
                <w:sz w:val="24"/>
                <w:szCs w:val="24"/>
                <w:u w:val="none"/>
              </w:rPr>
            </w:pPr>
          </w:p>
        </w:tc>
      </w:tr>
      <w:tr w14:paraId="60624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4CEC37B7">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23F99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689</w:t>
            </w:r>
          </w:p>
        </w:tc>
        <w:tc>
          <w:tcPr>
            <w:tcW w:w="372" w:type="pct"/>
            <w:shd w:val="clear" w:color="auto" w:fill="auto"/>
            <w:vAlign w:val="center"/>
          </w:tcPr>
          <w:p w14:paraId="552707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39F3C2B3">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2CAC6F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钨丝</w:t>
            </w:r>
          </w:p>
        </w:tc>
        <w:tc>
          <w:tcPr>
            <w:tcW w:w="1577" w:type="pct"/>
            <w:shd w:val="clear" w:color="auto" w:fill="auto"/>
            <w:vAlign w:val="center"/>
          </w:tcPr>
          <w:p w14:paraId="04BFC2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w:t>
            </w:r>
          </w:p>
        </w:tc>
        <w:tc>
          <w:tcPr>
            <w:tcW w:w="390" w:type="pct"/>
            <w:shd w:val="clear" w:color="auto" w:fill="auto"/>
            <w:vAlign w:val="center"/>
          </w:tcPr>
          <w:p w14:paraId="63C85C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398" w:type="pct"/>
            <w:shd w:val="clear" w:color="auto" w:fill="auto"/>
            <w:vAlign w:val="center"/>
          </w:tcPr>
          <w:p w14:paraId="750346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372" w:type="pct"/>
            <w:shd w:val="clear" w:color="auto" w:fill="auto"/>
            <w:vAlign w:val="center"/>
          </w:tcPr>
          <w:p w14:paraId="10247E91">
            <w:pPr>
              <w:jc w:val="center"/>
              <w:rPr>
                <w:rFonts w:hint="eastAsia" w:ascii="宋体" w:hAnsi="宋体" w:eastAsia="宋体" w:cs="宋体"/>
                <w:i w:val="0"/>
                <w:iCs w:val="0"/>
                <w:color w:val="000000"/>
                <w:sz w:val="24"/>
                <w:szCs w:val="24"/>
                <w:u w:val="none"/>
              </w:rPr>
            </w:pPr>
          </w:p>
        </w:tc>
      </w:tr>
      <w:tr w14:paraId="4E9A8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945" w:hRule="atLeast"/>
        </w:trPr>
        <w:tc>
          <w:tcPr>
            <w:tcW w:w="372" w:type="pct"/>
            <w:vMerge w:val="continue"/>
            <w:shd w:val="clear" w:color="auto" w:fill="auto"/>
            <w:vAlign w:val="center"/>
          </w:tcPr>
          <w:p w14:paraId="5245B4DF">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BDE63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690</w:t>
            </w:r>
          </w:p>
        </w:tc>
        <w:tc>
          <w:tcPr>
            <w:tcW w:w="372" w:type="pct"/>
            <w:shd w:val="clear" w:color="auto" w:fill="auto"/>
            <w:vAlign w:val="center"/>
          </w:tcPr>
          <w:p w14:paraId="6E580A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3F14F65A">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50B41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英福康便携气质配套载气</w:t>
            </w:r>
          </w:p>
        </w:tc>
        <w:tc>
          <w:tcPr>
            <w:tcW w:w="1577" w:type="pct"/>
            <w:shd w:val="clear" w:color="auto" w:fill="auto"/>
            <w:vAlign w:val="center"/>
          </w:tcPr>
          <w:p w14:paraId="3C84D3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箱，6瓶/箱，适用于博赛得便携气质</w:t>
            </w:r>
          </w:p>
        </w:tc>
        <w:tc>
          <w:tcPr>
            <w:tcW w:w="390" w:type="pct"/>
            <w:shd w:val="clear" w:color="auto" w:fill="auto"/>
            <w:vAlign w:val="center"/>
          </w:tcPr>
          <w:p w14:paraId="50CADC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227C3B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9000</w:t>
            </w:r>
          </w:p>
        </w:tc>
        <w:tc>
          <w:tcPr>
            <w:tcW w:w="372" w:type="pct"/>
            <w:shd w:val="clear" w:color="auto" w:fill="auto"/>
            <w:vAlign w:val="center"/>
          </w:tcPr>
          <w:p w14:paraId="421B9603">
            <w:pPr>
              <w:jc w:val="center"/>
              <w:rPr>
                <w:rFonts w:hint="eastAsia" w:ascii="宋体" w:hAnsi="宋体" w:eastAsia="宋体" w:cs="宋体"/>
                <w:i w:val="0"/>
                <w:iCs w:val="0"/>
                <w:color w:val="000000"/>
                <w:sz w:val="24"/>
                <w:szCs w:val="24"/>
                <w:u w:val="none"/>
              </w:rPr>
            </w:pPr>
          </w:p>
        </w:tc>
      </w:tr>
      <w:tr w14:paraId="3328A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trPr>
        <w:tc>
          <w:tcPr>
            <w:tcW w:w="372" w:type="pct"/>
            <w:vMerge w:val="continue"/>
            <w:shd w:val="clear" w:color="auto" w:fill="auto"/>
            <w:vAlign w:val="center"/>
          </w:tcPr>
          <w:p w14:paraId="38748F18">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B846A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691</w:t>
            </w:r>
          </w:p>
        </w:tc>
        <w:tc>
          <w:tcPr>
            <w:tcW w:w="372" w:type="pct"/>
            <w:shd w:val="clear" w:color="auto" w:fill="auto"/>
            <w:vAlign w:val="center"/>
          </w:tcPr>
          <w:p w14:paraId="62BC7C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6014953C">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D305B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英福康便携气质配套载气充装</w:t>
            </w:r>
          </w:p>
        </w:tc>
        <w:tc>
          <w:tcPr>
            <w:tcW w:w="1577" w:type="pct"/>
            <w:shd w:val="clear" w:color="auto" w:fill="auto"/>
            <w:vAlign w:val="center"/>
          </w:tcPr>
          <w:p w14:paraId="0EC9C7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390" w:type="pct"/>
            <w:shd w:val="clear" w:color="auto" w:fill="auto"/>
            <w:vAlign w:val="center"/>
          </w:tcPr>
          <w:p w14:paraId="0C06B6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c>
          <w:tcPr>
            <w:tcW w:w="398" w:type="pct"/>
            <w:shd w:val="clear" w:color="auto" w:fill="auto"/>
            <w:vAlign w:val="center"/>
          </w:tcPr>
          <w:p w14:paraId="1F6731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250</w:t>
            </w:r>
          </w:p>
        </w:tc>
        <w:tc>
          <w:tcPr>
            <w:tcW w:w="372" w:type="pct"/>
            <w:shd w:val="clear" w:color="auto" w:fill="auto"/>
            <w:vAlign w:val="center"/>
          </w:tcPr>
          <w:p w14:paraId="1EDE15AD">
            <w:pPr>
              <w:jc w:val="center"/>
              <w:rPr>
                <w:rFonts w:hint="eastAsia" w:ascii="宋体" w:hAnsi="宋体" w:eastAsia="宋体" w:cs="宋体"/>
                <w:i w:val="0"/>
                <w:iCs w:val="0"/>
                <w:color w:val="000000"/>
                <w:sz w:val="24"/>
                <w:szCs w:val="24"/>
                <w:u w:val="none"/>
              </w:rPr>
            </w:pPr>
          </w:p>
        </w:tc>
      </w:tr>
      <w:tr w14:paraId="1D1FD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2449D5AE">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A5494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692</w:t>
            </w:r>
          </w:p>
        </w:tc>
        <w:tc>
          <w:tcPr>
            <w:tcW w:w="372" w:type="pct"/>
            <w:shd w:val="clear" w:color="auto" w:fill="auto"/>
            <w:vAlign w:val="center"/>
          </w:tcPr>
          <w:p w14:paraId="093DD8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245028E8">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C916E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英福康便携气质NEG泵</w:t>
            </w:r>
          </w:p>
        </w:tc>
        <w:tc>
          <w:tcPr>
            <w:tcW w:w="1577" w:type="pct"/>
            <w:shd w:val="clear" w:color="auto" w:fill="auto"/>
            <w:vAlign w:val="center"/>
          </w:tcPr>
          <w:p w14:paraId="0507E2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390" w:type="pct"/>
            <w:shd w:val="clear" w:color="auto" w:fill="auto"/>
            <w:vAlign w:val="center"/>
          </w:tcPr>
          <w:p w14:paraId="2713AB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133650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55000</w:t>
            </w:r>
          </w:p>
        </w:tc>
        <w:tc>
          <w:tcPr>
            <w:tcW w:w="372" w:type="pct"/>
            <w:shd w:val="clear" w:color="auto" w:fill="auto"/>
            <w:vAlign w:val="center"/>
          </w:tcPr>
          <w:p w14:paraId="5F022457">
            <w:pPr>
              <w:jc w:val="center"/>
              <w:rPr>
                <w:rFonts w:hint="eastAsia" w:ascii="宋体" w:hAnsi="宋体" w:eastAsia="宋体" w:cs="宋体"/>
                <w:i w:val="0"/>
                <w:iCs w:val="0"/>
                <w:color w:val="000000"/>
                <w:sz w:val="24"/>
                <w:szCs w:val="24"/>
                <w:u w:val="none"/>
              </w:rPr>
            </w:pPr>
          </w:p>
        </w:tc>
      </w:tr>
      <w:tr w14:paraId="6E279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00" w:hRule="atLeast"/>
        </w:trPr>
        <w:tc>
          <w:tcPr>
            <w:tcW w:w="372" w:type="pct"/>
            <w:vMerge w:val="continue"/>
            <w:shd w:val="clear" w:color="auto" w:fill="auto"/>
            <w:vAlign w:val="center"/>
          </w:tcPr>
          <w:p w14:paraId="2F212ADE">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68D738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693</w:t>
            </w:r>
          </w:p>
        </w:tc>
        <w:tc>
          <w:tcPr>
            <w:tcW w:w="372" w:type="pct"/>
            <w:shd w:val="clear" w:color="auto" w:fill="auto"/>
            <w:vAlign w:val="center"/>
          </w:tcPr>
          <w:p w14:paraId="63879C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2F5CDDE6">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447810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ODS专用色谱柱模块</w:t>
            </w:r>
          </w:p>
        </w:tc>
        <w:tc>
          <w:tcPr>
            <w:tcW w:w="1577" w:type="pct"/>
            <w:shd w:val="clear" w:color="auto" w:fill="auto"/>
            <w:vAlign w:val="center"/>
          </w:tcPr>
          <w:p w14:paraId="20C2B3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390" w:type="pct"/>
            <w:shd w:val="clear" w:color="auto" w:fill="auto"/>
            <w:vAlign w:val="center"/>
          </w:tcPr>
          <w:p w14:paraId="18BE9F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16C797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98962</w:t>
            </w:r>
          </w:p>
        </w:tc>
        <w:tc>
          <w:tcPr>
            <w:tcW w:w="372" w:type="pct"/>
            <w:shd w:val="clear" w:color="auto" w:fill="auto"/>
            <w:vAlign w:val="center"/>
          </w:tcPr>
          <w:p w14:paraId="147FDD73">
            <w:pPr>
              <w:jc w:val="center"/>
              <w:rPr>
                <w:rFonts w:hint="eastAsia" w:ascii="宋体" w:hAnsi="宋体" w:eastAsia="宋体" w:cs="宋体"/>
                <w:i w:val="0"/>
                <w:iCs w:val="0"/>
                <w:color w:val="000000"/>
                <w:sz w:val="24"/>
                <w:szCs w:val="24"/>
                <w:u w:val="none"/>
              </w:rPr>
            </w:pPr>
          </w:p>
        </w:tc>
      </w:tr>
      <w:tr w14:paraId="357D9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restart"/>
            <w:shd w:val="clear" w:color="auto" w:fill="auto"/>
            <w:vAlign w:val="center"/>
          </w:tcPr>
          <w:p w14:paraId="6A3771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H组</w:t>
            </w:r>
          </w:p>
        </w:tc>
        <w:tc>
          <w:tcPr>
            <w:tcW w:w="381" w:type="pct"/>
            <w:shd w:val="clear" w:color="auto" w:fill="auto"/>
            <w:vAlign w:val="center"/>
          </w:tcPr>
          <w:p w14:paraId="777B7E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694</w:t>
            </w:r>
          </w:p>
        </w:tc>
        <w:tc>
          <w:tcPr>
            <w:tcW w:w="372" w:type="pct"/>
            <w:shd w:val="clear" w:color="auto" w:fill="auto"/>
            <w:vAlign w:val="center"/>
          </w:tcPr>
          <w:p w14:paraId="21D91D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68A49728">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3E7E78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6ml样品瓶</w:t>
            </w:r>
          </w:p>
        </w:tc>
        <w:tc>
          <w:tcPr>
            <w:tcW w:w="1577" w:type="pct"/>
            <w:shd w:val="clear" w:color="auto" w:fill="auto"/>
            <w:vAlign w:val="center"/>
          </w:tcPr>
          <w:p w14:paraId="753C22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6m样品瓶 ，100个/盒，适用于安捷伦液质</w:t>
            </w:r>
          </w:p>
        </w:tc>
        <w:tc>
          <w:tcPr>
            <w:tcW w:w="390" w:type="pct"/>
            <w:shd w:val="clear" w:color="auto" w:fill="auto"/>
            <w:vAlign w:val="center"/>
          </w:tcPr>
          <w:p w14:paraId="19C333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98" w:type="pct"/>
            <w:shd w:val="clear" w:color="auto" w:fill="auto"/>
            <w:vAlign w:val="center"/>
          </w:tcPr>
          <w:p w14:paraId="5260D0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400</w:t>
            </w:r>
          </w:p>
        </w:tc>
        <w:tc>
          <w:tcPr>
            <w:tcW w:w="372" w:type="pct"/>
            <w:shd w:val="clear" w:color="auto" w:fill="auto"/>
            <w:vAlign w:val="center"/>
          </w:tcPr>
          <w:p w14:paraId="70EAC54E">
            <w:pPr>
              <w:jc w:val="center"/>
              <w:rPr>
                <w:rFonts w:hint="eastAsia" w:ascii="宋体" w:hAnsi="宋体" w:eastAsia="宋体" w:cs="宋体"/>
                <w:i w:val="0"/>
                <w:iCs w:val="0"/>
                <w:color w:val="000000"/>
                <w:sz w:val="24"/>
                <w:szCs w:val="24"/>
                <w:u w:val="none"/>
              </w:rPr>
            </w:pPr>
          </w:p>
        </w:tc>
      </w:tr>
      <w:tr w14:paraId="20A5D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0CE61943">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1F6DB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695</w:t>
            </w:r>
          </w:p>
        </w:tc>
        <w:tc>
          <w:tcPr>
            <w:tcW w:w="372" w:type="pct"/>
            <w:shd w:val="clear" w:color="auto" w:fill="auto"/>
            <w:vAlign w:val="center"/>
          </w:tcPr>
          <w:p w14:paraId="6649BB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14AA6979">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0DD17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6ml样品瓶盖</w:t>
            </w:r>
          </w:p>
        </w:tc>
        <w:tc>
          <w:tcPr>
            <w:tcW w:w="1577" w:type="pct"/>
            <w:shd w:val="clear" w:color="auto" w:fill="auto"/>
            <w:vAlign w:val="center"/>
          </w:tcPr>
          <w:p w14:paraId="694B2E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6ml样品瓶配套盖子， 100个/盒，适用于安捷伦液质</w:t>
            </w:r>
          </w:p>
        </w:tc>
        <w:tc>
          <w:tcPr>
            <w:tcW w:w="390" w:type="pct"/>
            <w:shd w:val="clear" w:color="auto" w:fill="auto"/>
            <w:vAlign w:val="center"/>
          </w:tcPr>
          <w:p w14:paraId="6742BB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7DE6E9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296</w:t>
            </w:r>
          </w:p>
        </w:tc>
        <w:tc>
          <w:tcPr>
            <w:tcW w:w="372" w:type="pct"/>
            <w:shd w:val="clear" w:color="auto" w:fill="auto"/>
            <w:vAlign w:val="center"/>
          </w:tcPr>
          <w:p w14:paraId="3FD70353">
            <w:pPr>
              <w:jc w:val="center"/>
              <w:rPr>
                <w:rFonts w:hint="eastAsia" w:ascii="宋体" w:hAnsi="宋体" w:eastAsia="宋体" w:cs="宋体"/>
                <w:i w:val="0"/>
                <w:iCs w:val="0"/>
                <w:color w:val="000000"/>
                <w:sz w:val="24"/>
                <w:szCs w:val="24"/>
                <w:u w:val="none"/>
              </w:rPr>
            </w:pPr>
          </w:p>
        </w:tc>
      </w:tr>
      <w:tr w14:paraId="46B20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4D557FE2">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5699F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696</w:t>
            </w:r>
          </w:p>
        </w:tc>
        <w:tc>
          <w:tcPr>
            <w:tcW w:w="372" w:type="pct"/>
            <w:shd w:val="clear" w:color="auto" w:fill="auto"/>
            <w:vAlign w:val="center"/>
          </w:tcPr>
          <w:p w14:paraId="3126E7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56D3B518">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49938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6m样品瓶配套垫子</w:t>
            </w:r>
          </w:p>
        </w:tc>
        <w:tc>
          <w:tcPr>
            <w:tcW w:w="1577" w:type="pct"/>
            <w:shd w:val="clear" w:color="auto" w:fill="auto"/>
            <w:vAlign w:val="center"/>
          </w:tcPr>
          <w:p w14:paraId="778745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6m样品瓶配套垫子，100个/盒，适用于安捷伦液质</w:t>
            </w:r>
          </w:p>
        </w:tc>
        <w:tc>
          <w:tcPr>
            <w:tcW w:w="390" w:type="pct"/>
            <w:shd w:val="clear" w:color="auto" w:fill="auto"/>
            <w:vAlign w:val="center"/>
          </w:tcPr>
          <w:p w14:paraId="4F995A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398" w:type="pct"/>
            <w:shd w:val="clear" w:color="auto" w:fill="auto"/>
            <w:vAlign w:val="center"/>
          </w:tcPr>
          <w:p w14:paraId="2DCF3C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556</w:t>
            </w:r>
          </w:p>
        </w:tc>
        <w:tc>
          <w:tcPr>
            <w:tcW w:w="372" w:type="pct"/>
            <w:shd w:val="clear" w:color="auto" w:fill="auto"/>
            <w:vAlign w:val="center"/>
          </w:tcPr>
          <w:p w14:paraId="542071AF">
            <w:pPr>
              <w:jc w:val="center"/>
              <w:rPr>
                <w:rFonts w:hint="eastAsia" w:ascii="宋体" w:hAnsi="宋体" w:eastAsia="宋体" w:cs="宋体"/>
                <w:i w:val="0"/>
                <w:iCs w:val="0"/>
                <w:color w:val="000000"/>
                <w:sz w:val="24"/>
                <w:szCs w:val="24"/>
                <w:u w:val="none"/>
              </w:rPr>
            </w:pPr>
          </w:p>
        </w:tc>
      </w:tr>
      <w:tr w14:paraId="0D0B3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75A2B82C">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7F1645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697</w:t>
            </w:r>
          </w:p>
        </w:tc>
        <w:tc>
          <w:tcPr>
            <w:tcW w:w="372" w:type="pct"/>
            <w:shd w:val="clear" w:color="auto" w:fill="auto"/>
            <w:vAlign w:val="center"/>
          </w:tcPr>
          <w:p w14:paraId="0C9CCE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1A79307F">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51B14C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色谱柱</w:t>
            </w:r>
          </w:p>
        </w:tc>
        <w:tc>
          <w:tcPr>
            <w:tcW w:w="1577" w:type="pct"/>
            <w:shd w:val="clear" w:color="auto" w:fill="auto"/>
            <w:vAlign w:val="center"/>
          </w:tcPr>
          <w:p w14:paraId="53BE84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ZORBAX RRHD StableBond Phenyl 色谱柱，2.1 x 100 mm, 1.8 </w:t>
            </w:r>
            <w:r>
              <w:rPr>
                <w:rFonts w:ascii="DejaVu Sans" w:hAnsi="DejaVu Sans" w:eastAsia="DejaVu Sans" w:cs="DejaVu Sans"/>
                <w:i w:val="0"/>
                <w:iCs w:val="0"/>
                <w:color w:val="000000"/>
                <w:kern w:val="0"/>
                <w:sz w:val="24"/>
                <w:szCs w:val="24"/>
                <w:u w:val="none"/>
                <w:lang w:val="en-US" w:eastAsia="zh-CN" w:bidi="ar"/>
              </w:rPr>
              <w:t>µ</w:t>
            </w:r>
            <w:r>
              <w:rPr>
                <w:rFonts w:hint="eastAsia" w:ascii="宋体" w:hAnsi="宋体" w:eastAsia="宋体" w:cs="宋体"/>
                <w:i w:val="0"/>
                <w:iCs w:val="0"/>
                <w:color w:val="000000"/>
                <w:kern w:val="0"/>
                <w:sz w:val="24"/>
                <w:szCs w:val="24"/>
                <w:u w:val="none"/>
                <w:lang w:val="en-US" w:eastAsia="zh-CN" w:bidi="ar"/>
              </w:rPr>
              <w:t>m，适用于安捷伦液质</w:t>
            </w:r>
          </w:p>
        </w:tc>
        <w:tc>
          <w:tcPr>
            <w:tcW w:w="390" w:type="pct"/>
            <w:shd w:val="clear" w:color="auto" w:fill="auto"/>
            <w:vAlign w:val="center"/>
          </w:tcPr>
          <w:p w14:paraId="64A6E3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736123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9100</w:t>
            </w:r>
          </w:p>
        </w:tc>
        <w:tc>
          <w:tcPr>
            <w:tcW w:w="372" w:type="pct"/>
            <w:shd w:val="clear" w:color="auto" w:fill="auto"/>
            <w:vAlign w:val="center"/>
          </w:tcPr>
          <w:p w14:paraId="6DBDFC11">
            <w:pPr>
              <w:jc w:val="center"/>
              <w:rPr>
                <w:rFonts w:hint="eastAsia" w:ascii="宋体" w:hAnsi="宋体" w:eastAsia="宋体" w:cs="宋体"/>
                <w:i w:val="0"/>
                <w:iCs w:val="0"/>
                <w:color w:val="000000"/>
                <w:sz w:val="24"/>
                <w:szCs w:val="24"/>
                <w:u w:val="none"/>
              </w:rPr>
            </w:pPr>
          </w:p>
        </w:tc>
      </w:tr>
      <w:tr w14:paraId="1EC42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131250A5">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4DC6C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698</w:t>
            </w:r>
          </w:p>
        </w:tc>
        <w:tc>
          <w:tcPr>
            <w:tcW w:w="372" w:type="pct"/>
            <w:shd w:val="clear" w:color="auto" w:fill="auto"/>
            <w:vAlign w:val="center"/>
          </w:tcPr>
          <w:p w14:paraId="43AE8B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605F63BA">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4217C5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色谱柱</w:t>
            </w:r>
          </w:p>
        </w:tc>
        <w:tc>
          <w:tcPr>
            <w:tcW w:w="1577" w:type="pct"/>
            <w:shd w:val="clear" w:color="auto" w:fill="auto"/>
            <w:vAlign w:val="center"/>
          </w:tcPr>
          <w:p w14:paraId="5C82F9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ZORBAX RRHD Eclipse Plus C18 色谱柱，2.1 x 50 mm，1.8 </w:t>
            </w:r>
            <w:r>
              <w:rPr>
                <w:rFonts w:ascii="DejaVu Sans" w:hAnsi="DejaVu Sans" w:eastAsia="DejaVu Sans" w:cs="DejaVu Sans"/>
                <w:i w:val="0"/>
                <w:iCs w:val="0"/>
                <w:color w:val="000000"/>
                <w:kern w:val="0"/>
                <w:sz w:val="24"/>
                <w:szCs w:val="24"/>
                <w:u w:val="none"/>
                <w:lang w:val="en-US" w:eastAsia="zh-CN" w:bidi="ar"/>
              </w:rPr>
              <w:t>µ</w:t>
            </w:r>
            <w:r>
              <w:rPr>
                <w:rFonts w:hint="eastAsia" w:ascii="宋体" w:hAnsi="宋体" w:eastAsia="宋体" w:cs="宋体"/>
                <w:i w:val="0"/>
                <w:iCs w:val="0"/>
                <w:color w:val="000000"/>
                <w:kern w:val="0"/>
                <w:sz w:val="24"/>
                <w:szCs w:val="24"/>
                <w:u w:val="none"/>
                <w:lang w:val="en-US" w:eastAsia="zh-CN" w:bidi="ar"/>
              </w:rPr>
              <w:t>m，适用于安捷伦液质</w:t>
            </w:r>
          </w:p>
        </w:tc>
        <w:tc>
          <w:tcPr>
            <w:tcW w:w="390" w:type="pct"/>
            <w:shd w:val="clear" w:color="auto" w:fill="auto"/>
            <w:vAlign w:val="center"/>
          </w:tcPr>
          <w:p w14:paraId="458A84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4A3F06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8567</w:t>
            </w:r>
          </w:p>
        </w:tc>
        <w:tc>
          <w:tcPr>
            <w:tcW w:w="372" w:type="pct"/>
            <w:shd w:val="clear" w:color="auto" w:fill="auto"/>
            <w:vAlign w:val="center"/>
          </w:tcPr>
          <w:p w14:paraId="4C1403B0">
            <w:pPr>
              <w:jc w:val="center"/>
              <w:rPr>
                <w:rFonts w:hint="eastAsia" w:ascii="宋体" w:hAnsi="宋体" w:eastAsia="宋体" w:cs="宋体"/>
                <w:i w:val="0"/>
                <w:iCs w:val="0"/>
                <w:color w:val="000000"/>
                <w:sz w:val="24"/>
                <w:szCs w:val="24"/>
                <w:u w:val="none"/>
              </w:rPr>
            </w:pPr>
          </w:p>
        </w:tc>
      </w:tr>
      <w:tr w14:paraId="5130D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14C585A9">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11C297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699</w:t>
            </w:r>
          </w:p>
        </w:tc>
        <w:tc>
          <w:tcPr>
            <w:tcW w:w="372" w:type="pct"/>
            <w:shd w:val="clear" w:color="auto" w:fill="auto"/>
            <w:vAlign w:val="center"/>
          </w:tcPr>
          <w:p w14:paraId="2E955D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445752DD">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26A6A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色谱柱</w:t>
            </w:r>
          </w:p>
        </w:tc>
        <w:tc>
          <w:tcPr>
            <w:tcW w:w="1577" w:type="pct"/>
            <w:shd w:val="clear" w:color="auto" w:fill="auto"/>
            <w:vAlign w:val="center"/>
          </w:tcPr>
          <w:p w14:paraId="674B47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InfinityLab Poroshell HPH-C18, 4.6 x 50 mm, 2.7 </w:t>
            </w:r>
            <w:r>
              <w:rPr>
                <w:rFonts w:ascii="DejaVu Sans" w:hAnsi="DejaVu Sans" w:eastAsia="DejaVu Sans" w:cs="DejaVu Sans"/>
                <w:i w:val="0"/>
                <w:iCs w:val="0"/>
                <w:color w:val="000000"/>
                <w:kern w:val="0"/>
                <w:sz w:val="24"/>
                <w:szCs w:val="24"/>
                <w:u w:val="none"/>
                <w:lang w:val="en-US" w:eastAsia="zh-CN" w:bidi="ar"/>
              </w:rPr>
              <w:t>µ</w:t>
            </w:r>
            <w:r>
              <w:rPr>
                <w:rFonts w:hint="eastAsia" w:ascii="宋体" w:hAnsi="宋体" w:eastAsia="宋体" w:cs="宋体"/>
                <w:i w:val="0"/>
                <w:iCs w:val="0"/>
                <w:color w:val="000000"/>
                <w:kern w:val="0"/>
                <w:sz w:val="24"/>
                <w:szCs w:val="24"/>
                <w:u w:val="none"/>
                <w:lang w:val="en-US" w:eastAsia="zh-CN" w:bidi="ar"/>
              </w:rPr>
              <w:t>m，适用于安捷伦液质</w:t>
            </w:r>
          </w:p>
        </w:tc>
        <w:tc>
          <w:tcPr>
            <w:tcW w:w="390" w:type="pct"/>
            <w:shd w:val="clear" w:color="auto" w:fill="auto"/>
            <w:vAlign w:val="center"/>
          </w:tcPr>
          <w:p w14:paraId="67AECA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5C3EF8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8567</w:t>
            </w:r>
          </w:p>
        </w:tc>
        <w:tc>
          <w:tcPr>
            <w:tcW w:w="372" w:type="pct"/>
            <w:shd w:val="clear" w:color="auto" w:fill="auto"/>
            <w:vAlign w:val="center"/>
          </w:tcPr>
          <w:p w14:paraId="082073AC">
            <w:pPr>
              <w:jc w:val="center"/>
              <w:rPr>
                <w:rFonts w:hint="eastAsia" w:ascii="宋体" w:hAnsi="宋体" w:eastAsia="宋体" w:cs="宋体"/>
                <w:i w:val="0"/>
                <w:iCs w:val="0"/>
                <w:color w:val="000000"/>
                <w:sz w:val="24"/>
                <w:szCs w:val="24"/>
                <w:u w:val="none"/>
              </w:rPr>
            </w:pPr>
          </w:p>
        </w:tc>
      </w:tr>
      <w:tr w14:paraId="52D74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49E32077">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FE180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700</w:t>
            </w:r>
          </w:p>
        </w:tc>
        <w:tc>
          <w:tcPr>
            <w:tcW w:w="372" w:type="pct"/>
            <w:shd w:val="clear" w:color="auto" w:fill="auto"/>
            <w:vAlign w:val="center"/>
          </w:tcPr>
          <w:p w14:paraId="0C8C28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070B02E8">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171EB9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乙酸铵溶液</w:t>
            </w:r>
          </w:p>
        </w:tc>
        <w:tc>
          <w:tcPr>
            <w:tcW w:w="1577" w:type="pct"/>
            <w:shd w:val="clear" w:color="auto" w:fill="auto"/>
            <w:vAlign w:val="center"/>
          </w:tcPr>
          <w:p w14:paraId="27DF10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BioUltra级，100ml/瓶，5M in H2O</w:t>
            </w:r>
          </w:p>
        </w:tc>
        <w:tc>
          <w:tcPr>
            <w:tcW w:w="390" w:type="pct"/>
            <w:shd w:val="clear" w:color="auto" w:fill="auto"/>
            <w:vAlign w:val="center"/>
          </w:tcPr>
          <w:p w14:paraId="71C51E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4D0C67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1100</w:t>
            </w:r>
          </w:p>
        </w:tc>
        <w:tc>
          <w:tcPr>
            <w:tcW w:w="372" w:type="pct"/>
            <w:shd w:val="clear" w:color="auto" w:fill="auto"/>
            <w:vAlign w:val="center"/>
          </w:tcPr>
          <w:p w14:paraId="66092146">
            <w:pPr>
              <w:jc w:val="center"/>
              <w:rPr>
                <w:rFonts w:hint="eastAsia" w:ascii="宋体" w:hAnsi="宋体" w:eastAsia="宋体" w:cs="宋体"/>
                <w:i w:val="0"/>
                <w:iCs w:val="0"/>
                <w:color w:val="000000"/>
                <w:sz w:val="24"/>
                <w:szCs w:val="24"/>
                <w:u w:val="none"/>
              </w:rPr>
            </w:pPr>
          </w:p>
        </w:tc>
      </w:tr>
      <w:tr w14:paraId="6F02D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331A3BD5">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42EDE0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701</w:t>
            </w:r>
          </w:p>
        </w:tc>
        <w:tc>
          <w:tcPr>
            <w:tcW w:w="372" w:type="pct"/>
            <w:shd w:val="clear" w:color="auto" w:fill="auto"/>
            <w:vAlign w:val="center"/>
          </w:tcPr>
          <w:p w14:paraId="5D7653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5E1253C5">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748FAE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钼酸盐溶液</w:t>
            </w:r>
          </w:p>
        </w:tc>
        <w:tc>
          <w:tcPr>
            <w:tcW w:w="1577" w:type="pct"/>
            <w:shd w:val="clear" w:color="auto" w:fill="auto"/>
            <w:vAlign w:val="center"/>
          </w:tcPr>
          <w:p w14:paraId="41F44F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500ml/瓶（符合GB/T 11893-1989 水质 总磷的测定 钼酸铵分光光度法使用）</w:t>
            </w:r>
          </w:p>
        </w:tc>
        <w:tc>
          <w:tcPr>
            <w:tcW w:w="390" w:type="pct"/>
            <w:shd w:val="clear" w:color="auto" w:fill="auto"/>
            <w:vAlign w:val="center"/>
          </w:tcPr>
          <w:p w14:paraId="34CFA3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98" w:type="pct"/>
            <w:shd w:val="clear" w:color="auto" w:fill="auto"/>
            <w:vAlign w:val="center"/>
          </w:tcPr>
          <w:p w14:paraId="7DA697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311</w:t>
            </w:r>
          </w:p>
        </w:tc>
        <w:tc>
          <w:tcPr>
            <w:tcW w:w="372" w:type="pct"/>
            <w:shd w:val="clear" w:color="auto" w:fill="auto"/>
            <w:vAlign w:val="center"/>
          </w:tcPr>
          <w:p w14:paraId="78D631F7">
            <w:pPr>
              <w:jc w:val="center"/>
              <w:rPr>
                <w:rFonts w:hint="eastAsia" w:ascii="宋体" w:hAnsi="宋体" w:eastAsia="宋体" w:cs="宋体"/>
                <w:i w:val="0"/>
                <w:iCs w:val="0"/>
                <w:color w:val="000000"/>
                <w:sz w:val="24"/>
                <w:szCs w:val="24"/>
                <w:u w:val="none"/>
              </w:rPr>
            </w:pPr>
          </w:p>
        </w:tc>
      </w:tr>
      <w:tr w14:paraId="186CC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1B60F247">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A4805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702</w:t>
            </w:r>
          </w:p>
        </w:tc>
        <w:tc>
          <w:tcPr>
            <w:tcW w:w="372" w:type="pct"/>
            <w:shd w:val="clear" w:color="auto" w:fill="auto"/>
            <w:vAlign w:val="center"/>
          </w:tcPr>
          <w:p w14:paraId="33CB2D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372" w:type="pct"/>
            <w:shd w:val="clear" w:color="auto" w:fill="auto"/>
            <w:vAlign w:val="center"/>
          </w:tcPr>
          <w:p w14:paraId="65936943">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163987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过硫酸钾溶液</w:t>
            </w:r>
          </w:p>
        </w:tc>
        <w:tc>
          <w:tcPr>
            <w:tcW w:w="1577" w:type="pct"/>
            <w:shd w:val="clear" w:color="auto" w:fill="auto"/>
            <w:vAlign w:val="center"/>
          </w:tcPr>
          <w:p w14:paraId="125C7B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50g/L（2支/套，序号1为5g，序号2为100mL10 g/L , 2组分）,套</w:t>
            </w:r>
          </w:p>
        </w:tc>
        <w:tc>
          <w:tcPr>
            <w:tcW w:w="390" w:type="pct"/>
            <w:shd w:val="clear" w:color="auto" w:fill="auto"/>
            <w:vAlign w:val="center"/>
          </w:tcPr>
          <w:p w14:paraId="596EFB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398" w:type="pct"/>
            <w:shd w:val="clear" w:color="auto" w:fill="auto"/>
            <w:vAlign w:val="center"/>
          </w:tcPr>
          <w:p w14:paraId="6E9101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144</w:t>
            </w:r>
          </w:p>
        </w:tc>
        <w:tc>
          <w:tcPr>
            <w:tcW w:w="372" w:type="pct"/>
            <w:shd w:val="clear" w:color="auto" w:fill="auto"/>
            <w:vAlign w:val="center"/>
          </w:tcPr>
          <w:p w14:paraId="2B5470CE">
            <w:pPr>
              <w:jc w:val="center"/>
              <w:rPr>
                <w:rFonts w:hint="eastAsia" w:ascii="宋体" w:hAnsi="宋体" w:eastAsia="宋体" w:cs="宋体"/>
                <w:i w:val="0"/>
                <w:iCs w:val="0"/>
                <w:color w:val="000000"/>
                <w:sz w:val="24"/>
                <w:szCs w:val="24"/>
                <w:u w:val="none"/>
              </w:rPr>
            </w:pPr>
          </w:p>
        </w:tc>
      </w:tr>
      <w:tr w14:paraId="2E13F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5C4E67BF">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36F0D9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703</w:t>
            </w:r>
          </w:p>
        </w:tc>
        <w:tc>
          <w:tcPr>
            <w:tcW w:w="372" w:type="pct"/>
            <w:shd w:val="clear" w:color="auto" w:fill="auto"/>
            <w:vAlign w:val="center"/>
          </w:tcPr>
          <w:p w14:paraId="39493A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36113AE0">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401F76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针式过滤器</w:t>
            </w:r>
          </w:p>
        </w:tc>
        <w:tc>
          <w:tcPr>
            <w:tcW w:w="1577" w:type="pct"/>
            <w:shd w:val="clear" w:color="auto" w:fill="auto"/>
            <w:vAlign w:val="center"/>
          </w:tcPr>
          <w:p w14:paraId="691D52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聚丙烯外壳，聚四氟乙烯 (PTFE) 膜，直径13 mm，孔径 0.2 </w:t>
            </w:r>
            <w:r>
              <w:rPr>
                <w:rFonts w:ascii="DejaVu Sans" w:hAnsi="DejaVu Sans" w:eastAsia="DejaVu Sans" w:cs="DejaVu Sans"/>
                <w:i w:val="0"/>
                <w:iCs w:val="0"/>
                <w:color w:val="000000"/>
                <w:kern w:val="0"/>
                <w:sz w:val="24"/>
                <w:szCs w:val="24"/>
                <w:u w:val="none"/>
                <w:lang w:val="en-US" w:eastAsia="zh-CN" w:bidi="ar"/>
              </w:rPr>
              <w:t>µ</w:t>
            </w:r>
            <w:r>
              <w:rPr>
                <w:rFonts w:hint="eastAsia" w:ascii="宋体" w:hAnsi="宋体" w:eastAsia="宋体" w:cs="宋体"/>
                <w:i w:val="0"/>
                <w:iCs w:val="0"/>
                <w:color w:val="000000"/>
                <w:kern w:val="0"/>
                <w:sz w:val="24"/>
                <w:szCs w:val="24"/>
                <w:u w:val="none"/>
                <w:lang w:val="en-US" w:eastAsia="zh-CN" w:bidi="ar"/>
              </w:rPr>
              <w:t>m，1000/包</w:t>
            </w:r>
          </w:p>
        </w:tc>
        <w:tc>
          <w:tcPr>
            <w:tcW w:w="390" w:type="pct"/>
            <w:shd w:val="clear" w:color="auto" w:fill="auto"/>
            <w:vAlign w:val="center"/>
          </w:tcPr>
          <w:p w14:paraId="708CC0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58AC90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7899</w:t>
            </w:r>
          </w:p>
        </w:tc>
        <w:tc>
          <w:tcPr>
            <w:tcW w:w="372" w:type="pct"/>
            <w:shd w:val="clear" w:color="auto" w:fill="auto"/>
            <w:vAlign w:val="center"/>
          </w:tcPr>
          <w:p w14:paraId="2D36610F">
            <w:pPr>
              <w:jc w:val="center"/>
              <w:rPr>
                <w:rFonts w:hint="eastAsia" w:ascii="宋体" w:hAnsi="宋体" w:eastAsia="宋体" w:cs="宋体"/>
                <w:i w:val="0"/>
                <w:iCs w:val="0"/>
                <w:color w:val="000000"/>
                <w:sz w:val="24"/>
                <w:szCs w:val="24"/>
                <w:u w:val="none"/>
              </w:rPr>
            </w:pPr>
          </w:p>
        </w:tc>
      </w:tr>
      <w:tr w14:paraId="3057E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372" w:type="pct"/>
            <w:vMerge w:val="continue"/>
            <w:shd w:val="clear" w:color="auto" w:fill="auto"/>
            <w:vAlign w:val="center"/>
          </w:tcPr>
          <w:p w14:paraId="724D0E5C">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A949B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704</w:t>
            </w:r>
          </w:p>
        </w:tc>
        <w:tc>
          <w:tcPr>
            <w:tcW w:w="372" w:type="pct"/>
            <w:shd w:val="clear" w:color="auto" w:fill="auto"/>
            <w:vAlign w:val="center"/>
          </w:tcPr>
          <w:p w14:paraId="698ED8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7E9C2D48">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6678F4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针式过滤器</w:t>
            </w:r>
          </w:p>
        </w:tc>
        <w:tc>
          <w:tcPr>
            <w:tcW w:w="1577" w:type="pct"/>
            <w:shd w:val="clear" w:color="auto" w:fill="auto"/>
            <w:vAlign w:val="center"/>
          </w:tcPr>
          <w:p w14:paraId="7479BB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再生纤维素 (RC) 膜，聚丙烯外壳，RC 膜，4 mm 直径，0.2 </w:t>
            </w:r>
            <w:r>
              <w:rPr>
                <w:rFonts w:ascii="DejaVu Sans" w:hAnsi="DejaVu Sans" w:eastAsia="DejaVu Sans" w:cs="DejaVu Sans"/>
                <w:i w:val="0"/>
                <w:iCs w:val="0"/>
                <w:color w:val="000000"/>
                <w:kern w:val="0"/>
                <w:sz w:val="24"/>
                <w:szCs w:val="24"/>
                <w:u w:val="none"/>
                <w:lang w:val="en-US" w:eastAsia="zh-CN" w:bidi="ar"/>
              </w:rPr>
              <w:t>µ</w:t>
            </w:r>
            <w:r>
              <w:rPr>
                <w:rFonts w:hint="eastAsia" w:ascii="宋体" w:hAnsi="宋体" w:eastAsia="宋体" w:cs="宋体"/>
                <w:i w:val="0"/>
                <w:iCs w:val="0"/>
                <w:color w:val="000000"/>
                <w:kern w:val="0"/>
                <w:sz w:val="24"/>
                <w:szCs w:val="24"/>
                <w:u w:val="none"/>
                <w:lang w:val="en-US" w:eastAsia="zh-CN" w:bidi="ar"/>
              </w:rPr>
              <w:t>m 孔径，100/包</w:t>
            </w:r>
          </w:p>
        </w:tc>
        <w:tc>
          <w:tcPr>
            <w:tcW w:w="390" w:type="pct"/>
            <w:shd w:val="clear" w:color="auto" w:fill="auto"/>
            <w:vAlign w:val="center"/>
          </w:tcPr>
          <w:p w14:paraId="2B7522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398" w:type="pct"/>
            <w:shd w:val="clear" w:color="auto" w:fill="auto"/>
            <w:vAlign w:val="center"/>
          </w:tcPr>
          <w:p w14:paraId="7456B9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2605</w:t>
            </w:r>
          </w:p>
        </w:tc>
        <w:tc>
          <w:tcPr>
            <w:tcW w:w="372" w:type="pct"/>
            <w:shd w:val="clear" w:color="auto" w:fill="auto"/>
            <w:vAlign w:val="center"/>
          </w:tcPr>
          <w:p w14:paraId="549F7DA5">
            <w:pPr>
              <w:jc w:val="center"/>
              <w:rPr>
                <w:rFonts w:hint="eastAsia" w:ascii="宋体" w:hAnsi="宋体" w:eastAsia="宋体" w:cs="宋体"/>
                <w:i w:val="0"/>
                <w:iCs w:val="0"/>
                <w:color w:val="000000"/>
                <w:sz w:val="24"/>
                <w:szCs w:val="24"/>
                <w:u w:val="none"/>
              </w:rPr>
            </w:pPr>
          </w:p>
        </w:tc>
      </w:tr>
      <w:tr w14:paraId="7CB67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15409EA2">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5DF1A2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705</w:t>
            </w:r>
          </w:p>
        </w:tc>
        <w:tc>
          <w:tcPr>
            <w:tcW w:w="372" w:type="pct"/>
            <w:shd w:val="clear" w:color="auto" w:fill="auto"/>
            <w:vAlign w:val="center"/>
          </w:tcPr>
          <w:p w14:paraId="1FC0F1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6CBB7809">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4C96E0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移液枪</w:t>
            </w:r>
          </w:p>
        </w:tc>
        <w:tc>
          <w:tcPr>
            <w:tcW w:w="1577" w:type="pct"/>
            <w:shd w:val="clear" w:color="auto" w:fill="auto"/>
            <w:vAlign w:val="center"/>
          </w:tcPr>
          <w:p w14:paraId="6A3F4C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100μl，体积可锁定</w:t>
            </w:r>
          </w:p>
        </w:tc>
        <w:tc>
          <w:tcPr>
            <w:tcW w:w="390" w:type="pct"/>
            <w:shd w:val="clear" w:color="auto" w:fill="auto"/>
            <w:vAlign w:val="center"/>
          </w:tcPr>
          <w:p w14:paraId="777176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7D80AE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1800</w:t>
            </w:r>
          </w:p>
        </w:tc>
        <w:tc>
          <w:tcPr>
            <w:tcW w:w="372" w:type="pct"/>
            <w:shd w:val="clear" w:color="auto" w:fill="auto"/>
            <w:vAlign w:val="center"/>
          </w:tcPr>
          <w:p w14:paraId="36F4565E">
            <w:pPr>
              <w:jc w:val="center"/>
              <w:rPr>
                <w:rFonts w:hint="eastAsia" w:ascii="宋体" w:hAnsi="宋体" w:eastAsia="宋体" w:cs="宋体"/>
                <w:i w:val="0"/>
                <w:iCs w:val="0"/>
                <w:color w:val="000000"/>
                <w:sz w:val="24"/>
                <w:szCs w:val="24"/>
                <w:u w:val="none"/>
              </w:rPr>
            </w:pPr>
          </w:p>
        </w:tc>
      </w:tr>
      <w:tr w14:paraId="096A8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2" w:type="pct"/>
            <w:vMerge w:val="continue"/>
            <w:shd w:val="clear" w:color="auto" w:fill="auto"/>
            <w:vAlign w:val="center"/>
          </w:tcPr>
          <w:p w14:paraId="7D6166E3">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07034B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706</w:t>
            </w:r>
          </w:p>
        </w:tc>
        <w:tc>
          <w:tcPr>
            <w:tcW w:w="372" w:type="pct"/>
            <w:shd w:val="clear" w:color="auto" w:fill="auto"/>
            <w:vAlign w:val="center"/>
          </w:tcPr>
          <w:p w14:paraId="2C70DC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733771C0">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3E6BD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移液枪</w:t>
            </w:r>
          </w:p>
        </w:tc>
        <w:tc>
          <w:tcPr>
            <w:tcW w:w="1577" w:type="pct"/>
            <w:shd w:val="clear" w:color="auto" w:fill="auto"/>
            <w:vAlign w:val="center"/>
          </w:tcPr>
          <w:p w14:paraId="6BCAC3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200μl，体积可锁定</w:t>
            </w:r>
          </w:p>
        </w:tc>
        <w:tc>
          <w:tcPr>
            <w:tcW w:w="390" w:type="pct"/>
            <w:shd w:val="clear" w:color="auto" w:fill="auto"/>
            <w:vAlign w:val="center"/>
          </w:tcPr>
          <w:p w14:paraId="2F7149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8" w:type="pct"/>
            <w:shd w:val="clear" w:color="auto" w:fill="auto"/>
            <w:vAlign w:val="center"/>
          </w:tcPr>
          <w:p w14:paraId="4C85FA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1800</w:t>
            </w:r>
          </w:p>
        </w:tc>
        <w:tc>
          <w:tcPr>
            <w:tcW w:w="372" w:type="pct"/>
            <w:shd w:val="clear" w:color="auto" w:fill="auto"/>
            <w:vAlign w:val="center"/>
          </w:tcPr>
          <w:p w14:paraId="4E852929">
            <w:pPr>
              <w:jc w:val="center"/>
              <w:rPr>
                <w:rFonts w:hint="eastAsia" w:ascii="宋体" w:hAnsi="宋体" w:eastAsia="宋体" w:cs="宋体"/>
                <w:i w:val="0"/>
                <w:iCs w:val="0"/>
                <w:color w:val="000000"/>
                <w:sz w:val="24"/>
                <w:szCs w:val="24"/>
                <w:u w:val="none"/>
              </w:rPr>
            </w:pPr>
          </w:p>
        </w:tc>
      </w:tr>
      <w:tr w14:paraId="490BD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5" w:hRule="atLeast"/>
        </w:trPr>
        <w:tc>
          <w:tcPr>
            <w:tcW w:w="372" w:type="pct"/>
            <w:vMerge w:val="continue"/>
            <w:shd w:val="clear" w:color="auto" w:fill="auto"/>
            <w:vAlign w:val="center"/>
          </w:tcPr>
          <w:p w14:paraId="718085A9">
            <w:pPr>
              <w:jc w:val="center"/>
              <w:rPr>
                <w:rFonts w:hint="eastAsia" w:ascii="宋体" w:hAnsi="宋体" w:eastAsia="宋体" w:cs="宋体"/>
                <w:i w:val="0"/>
                <w:iCs w:val="0"/>
                <w:color w:val="000000"/>
                <w:sz w:val="24"/>
                <w:szCs w:val="24"/>
                <w:u w:val="none"/>
              </w:rPr>
            </w:pPr>
          </w:p>
        </w:tc>
        <w:tc>
          <w:tcPr>
            <w:tcW w:w="381" w:type="pct"/>
            <w:shd w:val="clear" w:color="auto" w:fill="auto"/>
            <w:vAlign w:val="center"/>
          </w:tcPr>
          <w:p w14:paraId="725EDB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707</w:t>
            </w:r>
          </w:p>
        </w:tc>
        <w:tc>
          <w:tcPr>
            <w:tcW w:w="372" w:type="pct"/>
            <w:shd w:val="clear" w:color="auto" w:fill="auto"/>
            <w:vAlign w:val="center"/>
          </w:tcPr>
          <w:p w14:paraId="68BD68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372" w:type="pct"/>
            <w:shd w:val="clear" w:color="auto" w:fill="auto"/>
            <w:vAlign w:val="center"/>
          </w:tcPr>
          <w:p w14:paraId="7642A512">
            <w:pPr>
              <w:jc w:val="center"/>
              <w:rPr>
                <w:rFonts w:hint="eastAsia" w:ascii="宋体" w:hAnsi="宋体" w:eastAsia="宋体" w:cs="宋体"/>
                <w:i w:val="0"/>
                <w:iCs w:val="0"/>
                <w:color w:val="000000"/>
                <w:sz w:val="24"/>
                <w:szCs w:val="24"/>
                <w:u w:val="none"/>
              </w:rPr>
            </w:pPr>
          </w:p>
        </w:tc>
        <w:tc>
          <w:tcPr>
            <w:tcW w:w="761" w:type="pct"/>
            <w:shd w:val="clear" w:color="auto" w:fill="auto"/>
            <w:vAlign w:val="center"/>
          </w:tcPr>
          <w:p w14:paraId="04E12B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玻璃样品管</w:t>
            </w:r>
          </w:p>
        </w:tc>
        <w:tc>
          <w:tcPr>
            <w:tcW w:w="1577" w:type="pct"/>
            <w:shd w:val="clear" w:color="auto" w:fill="auto"/>
            <w:vAlign w:val="center"/>
          </w:tcPr>
          <w:p w14:paraId="647682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50mL定容试管(多刻度版) 玻璃样品管 50mL带尾管锥底，30mm*135mm，适配全自动氮吹仪Auto EVA 12A</w:t>
            </w:r>
          </w:p>
        </w:tc>
        <w:tc>
          <w:tcPr>
            <w:tcW w:w="390" w:type="pct"/>
            <w:shd w:val="clear" w:color="auto" w:fill="auto"/>
            <w:vAlign w:val="center"/>
          </w:tcPr>
          <w:p w14:paraId="77FBED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398" w:type="pct"/>
            <w:shd w:val="clear" w:color="auto" w:fill="auto"/>
            <w:vAlign w:val="center"/>
          </w:tcPr>
          <w:p w14:paraId="30EFD3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372" w:type="pct"/>
            <w:shd w:val="clear" w:color="auto" w:fill="auto"/>
            <w:vAlign w:val="center"/>
          </w:tcPr>
          <w:p w14:paraId="797593F2">
            <w:pPr>
              <w:jc w:val="center"/>
              <w:rPr>
                <w:rFonts w:hint="eastAsia" w:ascii="宋体" w:hAnsi="宋体" w:eastAsia="宋体" w:cs="宋体"/>
                <w:i w:val="0"/>
                <w:iCs w:val="0"/>
                <w:color w:val="000000"/>
                <w:sz w:val="24"/>
                <w:szCs w:val="24"/>
                <w:u w:val="none"/>
              </w:rPr>
            </w:pPr>
          </w:p>
        </w:tc>
      </w:tr>
    </w:tbl>
    <w:p w14:paraId="07EE5A11">
      <w:pPr>
        <w:rPr>
          <w:rFonts w:hint="eastAsia" w:ascii="宋体" w:hAnsi="宋体" w:cs="宋体"/>
          <w:b/>
          <w:bCs/>
          <w:color w:val="auto"/>
          <w:sz w:val="36"/>
          <w:szCs w:val="36"/>
          <w:highlight w:val="none"/>
        </w:rPr>
      </w:pPr>
    </w:p>
    <w:p w14:paraId="2513A427">
      <w:pPr>
        <w:rPr>
          <w:rFonts w:hint="eastAsia" w:ascii="宋体" w:hAnsi="宋体" w:cs="宋体"/>
          <w:b/>
          <w:bCs/>
          <w:color w:val="auto"/>
          <w:sz w:val="36"/>
          <w:szCs w:val="36"/>
          <w:highlight w:val="none"/>
        </w:rPr>
      </w:pPr>
    </w:p>
    <w:p w14:paraId="164A4FF3">
      <w:pPr>
        <w:rPr>
          <w:rFonts w:hint="eastAsia" w:ascii="宋体" w:hAnsi="宋体" w:cs="宋体"/>
          <w:b/>
          <w:bCs/>
          <w:color w:val="auto"/>
          <w:sz w:val="36"/>
          <w:szCs w:val="36"/>
          <w:highlight w:val="none"/>
        </w:rPr>
      </w:pPr>
    </w:p>
    <w:p w14:paraId="03316248">
      <w:pPr>
        <w:rPr>
          <w:rFonts w:hint="eastAsia" w:ascii="宋体" w:hAnsi="宋体" w:cs="宋体"/>
          <w:b/>
          <w:bCs/>
          <w:color w:val="auto"/>
          <w:sz w:val="36"/>
          <w:szCs w:val="36"/>
          <w:highlight w:val="none"/>
        </w:rPr>
      </w:pPr>
    </w:p>
    <w:p w14:paraId="2DD4BCA0">
      <w:pPr>
        <w:rPr>
          <w:rFonts w:hint="eastAsia" w:ascii="宋体" w:hAnsi="宋体" w:cs="宋体"/>
          <w:b/>
          <w:bCs/>
          <w:color w:val="auto"/>
          <w:sz w:val="36"/>
          <w:szCs w:val="36"/>
          <w:highlight w:val="none"/>
        </w:rPr>
      </w:pPr>
    </w:p>
    <w:p w14:paraId="7F5BFE65">
      <w:pPr>
        <w:rPr>
          <w:rFonts w:hint="eastAsia" w:ascii="宋体" w:hAnsi="宋体" w:cs="宋体"/>
          <w:b/>
          <w:bCs/>
          <w:color w:val="auto"/>
          <w:sz w:val="36"/>
          <w:szCs w:val="36"/>
          <w:highlight w:val="none"/>
        </w:rPr>
      </w:pPr>
    </w:p>
    <w:p w14:paraId="44A94DE8">
      <w:pPr>
        <w:rPr>
          <w:rFonts w:hint="eastAsia" w:ascii="宋体" w:hAnsi="宋体" w:cs="宋体"/>
          <w:b/>
          <w:bCs/>
          <w:color w:val="auto"/>
          <w:sz w:val="36"/>
          <w:szCs w:val="36"/>
          <w:highlight w:val="none"/>
        </w:rPr>
      </w:pPr>
    </w:p>
    <w:p w14:paraId="039742F8">
      <w:pPr>
        <w:rPr>
          <w:rFonts w:hint="eastAsia" w:ascii="宋体" w:hAnsi="宋体" w:cs="宋体"/>
          <w:b/>
          <w:bCs/>
          <w:color w:val="auto"/>
          <w:sz w:val="36"/>
          <w:szCs w:val="36"/>
          <w:highlight w:val="none"/>
        </w:rPr>
      </w:pPr>
    </w:p>
    <w:p w14:paraId="628991B4">
      <w:pPr>
        <w:rPr>
          <w:rFonts w:hint="eastAsia" w:ascii="宋体" w:hAnsi="宋体" w:cs="宋体"/>
          <w:b/>
          <w:bCs/>
          <w:color w:val="auto"/>
          <w:sz w:val="36"/>
          <w:szCs w:val="36"/>
          <w:highlight w:val="none"/>
        </w:rPr>
      </w:pPr>
    </w:p>
    <w:p w14:paraId="6F3FCAD6">
      <w:pPr>
        <w:rPr>
          <w:rFonts w:hint="eastAsia" w:ascii="宋体" w:hAnsi="宋体" w:cs="宋体"/>
          <w:b/>
          <w:bCs/>
          <w:color w:val="auto"/>
          <w:sz w:val="36"/>
          <w:szCs w:val="36"/>
          <w:highlight w:val="none"/>
        </w:rPr>
      </w:pPr>
    </w:p>
    <w:p w14:paraId="0B44A7EB">
      <w:pPr>
        <w:rPr>
          <w:rFonts w:hint="eastAsia" w:ascii="宋体" w:hAnsi="宋体" w:cs="宋体"/>
          <w:b/>
          <w:bCs/>
          <w:color w:val="auto"/>
          <w:sz w:val="36"/>
          <w:szCs w:val="36"/>
          <w:highlight w:val="none"/>
        </w:rPr>
      </w:pPr>
    </w:p>
    <w:p w14:paraId="34186489">
      <w:pPr>
        <w:rPr>
          <w:rFonts w:hint="eastAsia" w:ascii="宋体" w:hAnsi="宋体" w:cs="宋体"/>
          <w:b/>
          <w:bCs/>
          <w:color w:val="auto"/>
          <w:sz w:val="36"/>
          <w:szCs w:val="36"/>
          <w:highlight w:val="none"/>
        </w:rPr>
      </w:pPr>
    </w:p>
    <w:p w14:paraId="671356A2">
      <w:pPr>
        <w:rPr>
          <w:rFonts w:hint="eastAsia" w:ascii="宋体" w:hAnsi="宋体" w:cs="宋体"/>
          <w:b/>
          <w:bCs/>
          <w:color w:val="auto"/>
          <w:sz w:val="36"/>
          <w:szCs w:val="36"/>
          <w:highlight w:val="none"/>
        </w:rPr>
      </w:pPr>
    </w:p>
    <w:p w14:paraId="4701CEB7">
      <w:pPr>
        <w:rPr>
          <w:rFonts w:hint="eastAsia" w:ascii="宋体" w:hAnsi="宋体" w:cs="宋体"/>
          <w:b/>
          <w:bCs/>
          <w:color w:val="auto"/>
          <w:sz w:val="36"/>
          <w:szCs w:val="36"/>
          <w:highlight w:val="none"/>
        </w:rPr>
      </w:pPr>
    </w:p>
    <w:p w14:paraId="5279601E">
      <w:pPr>
        <w:rPr>
          <w:rFonts w:hint="eastAsia" w:ascii="宋体" w:hAnsi="宋体" w:cs="宋体"/>
          <w:b/>
          <w:bCs/>
          <w:color w:val="auto"/>
          <w:sz w:val="36"/>
          <w:szCs w:val="36"/>
          <w:highlight w:val="none"/>
        </w:rPr>
      </w:pPr>
    </w:p>
    <w:p w14:paraId="1C505EEC">
      <w:pPr>
        <w:rPr>
          <w:rFonts w:hint="eastAsia" w:ascii="宋体" w:hAnsi="宋体" w:cs="宋体"/>
          <w:b/>
          <w:bCs/>
          <w:color w:val="auto"/>
          <w:sz w:val="36"/>
          <w:szCs w:val="36"/>
          <w:highlight w:val="none"/>
        </w:rPr>
      </w:pPr>
    </w:p>
    <w:p w14:paraId="305F299D">
      <w:pPr>
        <w:rPr>
          <w:rFonts w:hint="eastAsia" w:ascii="宋体" w:hAnsi="宋体" w:cs="宋体"/>
          <w:b/>
          <w:bCs/>
          <w:color w:val="auto"/>
          <w:sz w:val="36"/>
          <w:szCs w:val="36"/>
          <w:highlight w:val="none"/>
        </w:rPr>
      </w:pPr>
    </w:p>
    <w:p w14:paraId="271A030A">
      <w:pPr>
        <w:rPr>
          <w:rFonts w:hint="eastAsia" w:ascii="宋体" w:hAnsi="宋体" w:cs="宋体"/>
          <w:b/>
          <w:bCs/>
          <w:color w:val="auto"/>
          <w:sz w:val="36"/>
          <w:szCs w:val="36"/>
          <w:highlight w:val="none"/>
        </w:rPr>
      </w:pPr>
    </w:p>
    <w:p w14:paraId="4409C05D">
      <w:pPr>
        <w:rPr>
          <w:rFonts w:hint="eastAsia" w:ascii="宋体" w:hAnsi="宋体" w:cs="宋体"/>
          <w:b/>
          <w:bCs/>
          <w:color w:val="auto"/>
          <w:sz w:val="36"/>
          <w:szCs w:val="36"/>
          <w:highlight w:val="none"/>
        </w:rPr>
      </w:pPr>
    </w:p>
    <w:p w14:paraId="5ADE800F">
      <w:pPr>
        <w:rPr>
          <w:rFonts w:hint="eastAsia" w:ascii="宋体" w:hAnsi="宋体" w:cs="宋体"/>
          <w:b/>
          <w:bCs/>
          <w:color w:val="auto"/>
          <w:sz w:val="36"/>
          <w:szCs w:val="36"/>
          <w:highlight w:val="none"/>
        </w:rPr>
      </w:pPr>
    </w:p>
    <w:p w14:paraId="00EA377D">
      <w:pPr>
        <w:rPr>
          <w:rFonts w:hint="eastAsia" w:ascii="宋体" w:hAnsi="宋体" w:cs="宋体"/>
          <w:b/>
          <w:bCs/>
          <w:color w:val="auto"/>
          <w:sz w:val="36"/>
          <w:szCs w:val="36"/>
          <w:highlight w:val="none"/>
        </w:rPr>
      </w:pPr>
    </w:p>
    <w:p w14:paraId="5BB54463">
      <w:pPr>
        <w:rPr>
          <w:rFonts w:hint="eastAsia" w:ascii="宋体" w:hAnsi="宋体" w:cs="宋体"/>
          <w:b/>
          <w:bCs/>
          <w:color w:val="auto"/>
          <w:sz w:val="36"/>
          <w:szCs w:val="36"/>
          <w:highlight w:val="none"/>
        </w:rPr>
      </w:pPr>
    </w:p>
    <w:p w14:paraId="4FA1DFC8">
      <w:pPr>
        <w:pStyle w:val="48"/>
        <w:wordWrap w:val="0"/>
        <w:spacing w:beforeLines="0" w:afterLines="0" w:line="360" w:lineRule="auto"/>
        <w:jc w:val="center"/>
        <w:outlineLvl w:val="0"/>
        <w:rPr>
          <w:rFonts w:hint="eastAsia" w:ascii="宋体" w:hAnsi="宋体" w:cs="宋体"/>
          <w:b/>
          <w:bCs/>
          <w:color w:val="auto"/>
          <w:sz w:val="36"/>
          <w:szCs w:val="36"/>
          <w:highlight w:val="none"/>
        </w:rPr>
      </w:pPr>
      <w:bookmarkStart w:id="294" w:name="_Toc12547801"/>
      <w:bookmarkStart w:id="295" w:name="_Toc26336"/>
      <w:bookmarkStart w:id="296" w:name="_Toc7493"/>
      <w:bookmarkStart w:id="297" w:name="_Toc17625"/>
      <w:r>
        <w:rPr>
          <w:rFonts w:hint="eastAsia" w:ascii="宋体" w:hAnsi="宋体" w:cs="宋体"/>
          <w:b/>
          <w:bCs/>
          <w:color w:val="auto"/>
          <w:sz w:val="36"/>
          <w:szCs w:val="36"/>
          <w:highlight w:val="none"/>
        </w:rPr>
        <w:t>第六章  投标文件格式</w:t>
      </w:r>
      <w:bookmarkEnd w:id="290"/>
      <w:bookmarkEnd w:id="291"/>
      <w:bookmarkEnd w:id="292"/>
      <w:bookmarkEnd w:id="294"/>
      <w:bookmarkEnd w:id="295"/>
      <w:bookmarkEnd w:id="296"/>
      <w:bookmarkEnd w:id="297"/>
    </w:p>
    <w:p w14:paraId="29C14249">
      <w:pPr>
        <w:pStyle w:val="23"/>
        <w:spacing w:before="72" w:after="72"/>
        <w:ind w:firstLine="240"/>
        <w:rPr>
          <w:rFonts w:hint="eastAsia" w:ascii="宋体" w:hAnsi="宋体" w:cs="宋体"/>
          <w:color w:val="auto"/>
          <w:sz w:val="24"/>
          <w:highlight w:val="none"/>
        </w:rPr>
      </w:pPr>
    </w:p>
    <w:p w14:paraId="1247FC7A">
      <w:pPr>
        <w:tabs>
          <w:tab w:val="left" w:pos="2999"/>
        </w:tabs>
        <w:wordWrap w:val="0"/>
        <w:spacing w:before="72" w:after="72" w:line="360" w:lineRule="auto"/>
        <w:jc w:val="center"/>
        <w:rPr>
          <w:rFonts w:hint="eastAsia" w:ascii="宋体" w:hAnsi="宋体" w:cs="宋体"/>
          <w:color w:val="auto"/>
          <w:sz w:val="32"/>
          <w:szCs w:val="32"/>
          <w:highlight w:val="none"/>
        </w:rPr>
      </w:pPr>
      <w:r>
        <w:rPr>
          <w:rFonts w:ascii="宋体" w:hAnsi="宋体" w:cs="宋体"/>
          <w:color w:val="auto"/>
          <w:sz w:val="32"/>
          <w:szCs w:val="32"/>
          <w:highlight w:val="none"/>
          <w:u w:val="single"/>
        </w:rPr>
        <w:t xml:space="preserve">                                    </w:t>
      </w:r>
      <w:bookmarkStart w:id="298" w:name="_Toc258_WPSOffice_Level1"/>
      <w:r>
        <w:rPr>
          <w:rFonts w:hint="eastAsia" w:ascii="宋体" w:hAnsi="宋体" w:cs="宋体"/>
          <w:color w:val="auto"/>
          <w:sz w:val="32"/>
          <w:szCs w:val="32"/>
          <w:highlight w:val="none"/>
        </w:rPr>
        <w:t>（项目名称）</w:t>
      </w:r>
      <w:bookmarkEnd w:id="298"/>
    </w:p>
    <w:p w14:paraId="75754A93">
      <w:pPr>
        <w:pStyle w:val="7"/>
        <w:wordWrap w:val="0"/>
        <w:spacing w:before="72" w:after="72"/>
        <w:rPr>
          <w:rFonts w:hint="eastAsia" w:ascii="宋体" w:hAnsi="宋体" w:cs="宋体"/>
          <w:color w:val="auto"/>
          <w:sz w:val="32"/>
          <w:szCs w:val="32"/>
          <w:highlight w:val="none"/>
        </w:rPr>
      </w:pPr>
    </w:p>
    <w:p w14:paraId="3D2AFACD">
      <w:pPr>
        <w:wordWrap w:val="0"/>
        <w:spacing w:before="72" w:after="72" w:line="360" w:lineRule="auto"/>
        <w:jc w:val="center"/>
        <w:rPr>
          <w:rFonts w:hint="eastAsia" w:ascii="宋体" w:hAnsi="宋体" w:cs="宋体"/>
          <w:b/>
          <w:bCs/>
          <w:color w:val="auto"/>
          <w:sz w:val="24"/>
          <w:highlight w:val="none"/>
        </w:rPr>
      </w:pPr>
      <w:bookmarkStart w:id="299" w:name="_Toc1325_WPSOffice_Level1"/>
      <w:r>
        <w:rPr>
          <w:rFonts w:hint="eastAsia" w:ascii="宋体" w:hAnsi="宋体" w:cs="宋体"/>
          <w:b/>
          <w:bCs/>
          <w:color w:val="auto"/>
          <w:sz w:val="24"/>
          <w:highlight w:val="none"/>
        </w:rPr>
        <w:t>采购编号：</w:t>
      </w:r>
    </w:p>
    <w:p w14:paraId="40B44BD6">
      <w:pPr>
        <w:wordWrap w:val="0"/>
        <w:spacing w:before="72" w:after="72" w:line="360" w:lineRule="auto"/>
        <w:jc w:val="center"/>
        <w:rPr>
          <w:rFonts w:hint="eastAsia" w:ascii="宋体" w:hAnsi="宋体" w:cs="宋体"/>
          <w:b/>
          <w:bCs/>
          <w:color w:val="auto"/>
          <w:sz w:val="32"/>
          <w:szCs w:val="32"/>
          <w:highlight w:val="none"/>
        </w:rPr>
      </w:pPr>
    </w:p>
    <w:p w14:paraId="40694053">
      <w:pPr>
        <w:wordWrap w:val="0"/>
        <w:spacing w:before="72" w:after="72" w:line="360" w:lineRule="auto"/>
        <w:jc w:val="center"/>
        <w:rPr>
          <w:rFonts w:hint="eastAsia" w:ascii="宋体" w:hAnsi="宋体" w:cs="宋体"/>
          <w:b/>
          <w:bCs/>
          <w:color w:val="auto"/>
          <w:sz w:val="32"/>
          <w:szCs w:val="32"/>
          <w:highlight w:val="none"/>
        </w:rPr>
      </w:pPr>
    </w:p>
    <w:p w14:paraId="7733219E">
      <w:pPr>
        <w:wordWrap w:val="0"/>
        <w:spacing w:before="72" w:after="72" w:line="360" w:lineRule="auto"/>
        <w:jc w:val="center"/>
        <w:rPr>
          <w:rFonts w:hint="eastAsia" w:ascii="宋体" w:hAnsi="宋体" w:cs="宋体"/>
          <w:color w:val="auto"/>
          <w:sz w:val="44"/>
          <w:szCs w:val="44"/>
          <w:highlight w:val="none"/>
        </w:rPr>
      </w:pPr>
      <w:r>
        <w:rPr>
          <w:rFonts w:hint="eastAsia" w:ascii="宋体" w:hAnsi="宋体" w:cs="宋体"/>
          <w:b/>
          <w:bCs/>
          <w:color w:val="auto"/>
          <w:sz w:val="44"/>
          <w:szCs w:val="44"/>
          <w:highlight w:val="none"/>
        </w:rPr>
        <w:t>投标文件</w:t>
      </w:r>
      <w:bookmarkEnd w:id="299"/>
    </w:p>
    <w:p w14:paraId="38011EFC">
      <w:pPr>
        <w:spacing w:before="72" w:after="72"/>
        <w:rPr>
          <w:rFonts w:hint="eastAsia" w:ascii="宋体" w:hAnsi="宋体" w:cs="宋体"/>
          <w:color w:val="auto"/>
          <w:sz w:val="24"/>
          <w:highlight w:val="none"/>
        </w:rPr>
      </w:pPr>
    </w:p>
    <w:p w14:paraId="6ABF1240">
      <w:pPr>
        <w:spacing w:before="72" w:after="72"/>
        <w:rPr>
          <w:rFonts w:hint="eastAsia" w:ascii="宋体" w:hAnsi="宋体" w:cs="宋体"/>
          <w:color w:val="auto"/>
          <w:sz w:val="24"/>
          <w:highlight w:val="none"/>
        </w:rPr>
      </w:pPr>
    </w:p>
    <w:p w14:paraId="3CCCC766">
      <w:pPr>
        <w:spacing w:before="72" w:after="72"/>
        <w:rPr>
          <w:rFonts w:hint="eastAsia" w:ascii="宋体" w:hAnsi="宋体" w:cs="宋体"/>
          <w:color w:val="auto"/>
          <w:sz w:val="24"/>
          <w:highlight w:val="none"/>
        </w:rPr>
      </w:pPr>
    </w:p>
    <w:p w14:paraId="4C4BF513">
      <w:pPr>
        <w:spacing w:before="72" w:after="72"/>
        <w:rPr>
          <w:rFonts w:hint="eastAsia" w:ascii="宋体" w:hAnsi="宋体" w:cs="宋体"/>
          <w:color w:val="auto"/>
          <w:sz w:val="24"/>
          <w:highlight w:val="none"/>
        </w:rPr>
      </w:pPr>
    </w:p>
    <w:p w14:paraId="0FD23432">
      <w:pPr>
        <w:spacing w:before="72" w:after="72"/>
        <w:rPr>
          <w:rFonts w:hint="eastAsia" w:ascii="宋体" w:hAnsi="宋体" w:cs="宋体"/>
          <w:color w:val="auto"/>
          <w:sz w:val="24"/>
          <w:highlight w:val="none"/>
        </w:rPr>
      </w:pPr>
    </w:p>
    <w:p w14:paraId="59E6DCA3">
      <w:pPr>
        <w:spacing w:before="72" w:after="72"/>
        <w:rPr>
          <w:rFonts w:hint="eastAsia" w:ascii="宋体" w:hAnsi="宋体" w:cs="宋体"/>
          <w:color w:val="auto"/>
          <w:sz w:val="24"/>
          <w:highlight w:val="none"/>
        </w:rPr>
      </w:pPr>
    </w:p>
    <w:p w14:paraId="0BAEF95E">
      <w:pPr>
        <w:spacing w:before="72" w:after="72"/>
        <w:rPr>
          <w:rFonts w:hint="eastAsia" w:ascii="宋体" w:hAnsi="宋体" w:cs="宋体"/>
          <w:color w:val="auto"/>
          <w:sz w:val="24"/>
          <w:highlight w:val="none"/>
        </w:rPr>
      </w:pPr>
    </w:p>
    <w:p w14:paraId="3160F8AE">
      <w:pPr>
        <w:spacing w:before="72" w:after="72"/>
        <w:rPr>
          <w:rFonts w:hint="eastAsia" w:ascii="宋体" w:hAnsi="宋体" w:cs="宋体"/>
          <w:color w:val="auto"/>
          <w:sz w:val="24"/>
          <w:highlight w:val="none"/>
        </w:rPr>
      </w:pPr>
    </w:p>
    <w:p w14:paraId="49AE4E51">
      <w:pPr>
        <w:tabs>
          <w:tab w:val="left" w:pos="6942"/>
          <w:tab w:val="left" w:pos="7535"/>
        </w:tabs>
        <w:wordWrap w:val="0"/>
        <w:spacing w:before="72" w:after="72" w:line="360" w:lineRule="auto"/>
        <w:jc w:val="center"/>
        <w:rPr>
          <w:rFonts w:hint="eastAsia" w:ascii="宋体" w:hAnsi="宋体" w:cs="宋体"/>
          <w:color w:val="auto"/>
          <w:sz w:val="24"/>
          <w:highlight w:val="none"/>
        </w:rPr>
      </w:pPr>
      <w:bookmarkStart w:id="300" w:name="_Toc16024_WPSOffice_Level1"/>
    </w:p>
    <w:p w14:paraId="242E9CC5">
      <w:pPr>
        <w:tabs>
          <w:tab w:val="left" w:pos="6942"/>
          <w:tab w:val="left" w:pos="7535"/>
        </w:tabs>
        <w:wordWrap w:val="0"/>
        <w:spacing w:before="72" w:after="72" w:line="360" w:lineRule="auto"/>
        <w:jc w:val="center"/>
        <w:rPr>
          <w:rFonts w:hint="eastAsia" w:ascii="宋体" w:hAnsi="宋体" w:cs="宋体"/>
          <w:color w:val="auto"/>
          <w:sz w:val="24"/>
          <w:highlight w:val="none"/>
        </w:rPr>
      </w:pPr>
    </w:p>
    <w:p w14:paraId="4D06AC3F">
      <w:pPr>
        <w:tabs>
          <w:tab w:val="left" w:pos="6942"/>
          <w:tab w:val="left" w:pos="7535"/>
        </w:tabs>
        <w:wordWrap w:val="0"/>
        <w:spacing w:before="72" w:after="72" w:line="360" w:lineRule="auto"/>
        <w:rPr>
          <w:rFonts w:hint="eastAsia" w:ascii="宋体" w:hAnsi="宋体" w:cs="宋体"/>
          <w:color w:val="auto"/>
          <w:sz w:val="28"/>
          <w:szCs w:val="28"/>
          <w:highlight w:val="none"/>
        </w:rPr>
      </w:pPr>
      <w:r>
        <w:rPr>
          <w:rFonts w:hint="eastAsia" w:ascii="宋体" w:hAnsi="宋体" w:cs="宋体"/>
          <w:color w:val="auto"/>
          <w:sz w:val="28"/>
          <w:szCs w:val="28"/>
          <w:highlight w:val="none"/>
        </w:rPr>
        <w:t>供应商：</w:t>
      </w:r>
      <w:r>
        <w:rPr>
          <w:rFonts w:ascii="宋体" w:hAnsi="宋体" w:cs="宋体"/>
          <w:color w:val="auto"/>
          <w:sz w:val="28"/>
          <w:szCs w:val="28"/>
          <w:highlight w:val="none"/>
          <w:u w:val="single"/>
        </w:rPr>
        <w:t xml:space="preserve">                                          </w:t>
      </w:r>
      <w:r>
        <w:rPr>
          <w:rFonts w:hint="eastAsia" w:ascii="宋体" w:hAnsi="宋体" w:cs="宋体"/>
          <w:color w:val="auto"/>
          <w:sz w:val="28"/>
          <w:szCs w:val="28"/>
          <w:highlight w:val="none"/>
        </w:rPr>
        <w:t>（盖单位公章）</w:t>
      </w:r>
      <w:bookmarkEnd w:id="300"/>
    </w:p>
    <w:p w14:paraId="2DA2D23F">
      <w:pPr>
        <w:tabs>
          <w:tab w:val="left" w:pos="6942"/>
          <w:tab w:val="left" w:pos="7535"/>
        </w:tabs>
        <w:wordWrap w:val="0"/>
        <w:spacing w:before="72" w:after="72" w:line="360" w:lineRule="auto"/>
        <w:jc w:val="center"/>
        <w:rPr>
          <w:rFonts w:hint="eastAsia" w:ascii="宋体" w:hAnsi="宋体" w:cs="宋体"/>
          <w:color w:val="auto"/>
          <w:sz w:val="28"/>
          <w:szCs w:val="28"/>
          <w:highlight w:val="none"/>
        </w:rPr>
      </w:pPr>
      <w:bookmarkStart w:id="301" w:name="_Toc19458_WPSOffice_Level1"/>
      <w:r>
        <w:rPr>
          <w:rFonts w:hint="eastAsia" w:ascii="宋体" w:hAnsi="宋体" w:cs="宋体"/>
          <w:color w:val="auto"/>
          <w:sz w:val="28"/>
          <w:szCs w:val="28"/>
          <w:highlight w:val="none"/>
        </w:rPr>
        <w:t>法定代表人或其委托代理人：</w:t>
      </w:r>
      <w:r>
        <w:rPr>
          <w:rFonts w:ascii="宋体" w:hAnsi="宋体" w:cs="宋体"/>
          <w:color w:val="auto"/>
          <w:sz w:val="28"/>
          <w:szCs w:val="28"/>
          <w:highlight w:val="none"/>
          <w:u w:val="single"/>
        </w:rPr>
        <w:t xml:space="preserve">      </w:t>
      </w:r>
      <w:r>
        <w:rPr>
          <w:rFonts w:hint="eastAsia" w:ascii="宋体" w:hAnsi="宋体" w:cs="宋体"/>
          <w:color w:val="auto"/>
          <w:sz w:val="28"/>
          <w:szCs w:val="28"/>
          <w:highlight w:val="none"/>
          <w:u w:val="single"/>
        </w:rPr>
        <w:t xml:space="preserve">             </w:t>
      </w:r>
      <w:r>
        <w:rPr>
          <w:rFonts w:ascii="宋体" w:hAnsi="宋体" w:cs="宋体"/>
          <w:color w:val="auto"/>
          <w:sz w:val="28"/>
          <w:szCs w:val="28"/>
          <w:highlight w:val="none"/>
          <w:u w:val="single"/>
        </w:rPr>
        <w:t xml:space="preserve">  </w:t>
      </w:r>
      <w:r>
        <w:rPr>
          <w:rFonts w:hint="eastAsia" w:ascii="宋体" w:hAnsi="宋体" w:cs="宋体"/>
          <w:color w:val="auto"/>
          <w:sz w:val="28"/>
          <w:szCs w:val="28"/>
          <w:highlight w:val="none"/>
        </w:rPr>
        <w:t>（签字或盖章）</w:t>
      </w:r>
      <w:bookmarkEnd w:id="301"/>
    </w:p>
    <w:p w14:paraId="79967074">
      <w:pPr>
        <w:tabs>
          <w:tab w:val="left" w:pos="3611"/>
          <w:tab w:val="left" w:pos="4626"/>
          <w:tab w:val="left" w:pos="5642"/>
        </w:tabs>
        <w:wordWrap w:val="0"/>
        <w:spacing w:before="72" w:after="72" w:line="360" w:lineRule="auto"/>
        <w:jc w:val="center"/>
        <w:rPr>
          <w:rFonts w:hint="eastAsia" w:ascii="宋体" w:hAnsi="宋体" w:cs="宋体"/>
          <w:color w:val="auto"/>
          <w:sz w:val="28"/>
          <w:szCs w:val="28"/>
          <w:highlight w:val="none"/>
        </w:rPr>
      </w:pPr>
      <w:r>
        <w:rPr>
          <w:rFonts w:ascii="宋体" w:hAnsi="宋体" w:cs="宋体"/>
          <w:color w:val="auto"/>
          <w:sz w:val="28"/>
          <w:szCs w:val="28"/>
          <w:highlight w:val="none"/>
          <w:u w:val="single"/>
        </w:rPr>
        <w:t xml:space="preserve">        </w:t>
      </w:r>
      <w:bookmarkStart w:id="302" w:name="_Toc5233_WPSOffice_Level1"/>
      <w:r>
        <w:rPr>
          <w:rFonts w:hint="eastAsia" w:ascii="宋体" w:hAnsi="宋体" w:cs="宋体"/>
          <w:color w:val="auto"/>
          <w:sz w:val="28"/>
          <w:szCs w:val="28"/>
          <w:highlight w:val="none"/>
        </w:rPr>
        <w:t>年</w:t>
      </w:r>
      <w:r>
        <w:rPr>
          <w:rFonts w:ascii="宋体" w:hAnsi="宋体" w:cs="宋体"/>
          <w:color w:val="auto"/>
          <w:sz w:val="28"/>
          <w:szCs w:val="28"/>
          <w:highlight w:val="none"/>
          <w:u w:val="single"/>
        </w:rPr>
        <w:t xml:space="preserve">        </w:t>
      </w:r>
      <w:r>
        <w:rPr>
          <w:rFonts w:hint="eastAsia" w:ascii="宋体" w:hAnsi="宋体" w:cs="宋体"/>
          <w:color w:val="auto"/>
          <w:sz w:val="28"/>
          <w:szCs w:val="28"/>
          <w:highlight w:val="none"/>
        </w:rPr>
        <w:t>月</w:t>
      </w:r>
      <w:r>
        <w:rPr>
          <w:rFonts w:ascii="宋体" w:hAnsi="宋体" w:cs="宋体"/>
          <w:color w:val="auto"/>
          <w:sz w:val="28"/>
          <w:szCs w:val="28"/>
          <w:highlight w:val="none"/>
          <w:u w:val="single"/>
        </w:rPr>
        <w:t xml:space="preserve">        </w:t>
      </w:r>
      <w:r>
        <w:rPr>
          <w:rFonts w:hint="eastAsia" w:ascii="宋体" w:hAnsi="宋体" w:cs="宋体"/>
          <w:color w:val="auto"/>
          <w:sz w:val="28"/>
          <w:szCs w:val="28"/>
          <w:highlight w:val="none"/>
        </w:rPr>
        <w:t>日</w:t>
      </w:r>
      <w:bookmarkEnd w:id="302"/>
    </w:p>
    <w:p w14:paraId="175396F6">
      <w:pPr>
        <w:keepNext/>
        <w:keepLines/>
        <w:wordWrap w:val="0"/>
        <w:spacing w:before="72" w:after="72" w:line="360" w:lineRule="auto"/>
        <w:jc w:val="center"/>
        <w:rPr>
          <w:rFonts w:hint="eastAsia" w:ascii="宋体" w:hAnsi="宋体" w:cs="宋体"/>
          <w:b/>
          <w:bCs/>
          <w:color w:val="auto"/>
          <w:sz w:val="24"/>
          <w:highlight w:val="none"/>
        </w:rPr>
      </w:pPr>
      <w:r>
        <w:rPr>
          <w:rFonts w:ascii="宋体" w:hAnsi="宋体" w:cs="宋体"/>
          <w:color w:val="auto"/>
          <w:sz w:val="24"/>
          <w:highlight w:val="none"/>
        </w:rPr>
        <w:br w:type="page"/>
      </w:r>
      <w:bookmarkStart w:id="303" w:name="_bookmark155"/>
      <w:bookmarkEnd w:id="303"/>
      <w:bookmarkStart w:id="304" w:name="_Toc26413"/>
      <w:bookmarkStart w:id="305" w:name="_Toc20493_WPSOffice_Level2"/>
      <w:bookmarkStart w:id="306" w:name="_Toc500940594"/>
      <w:bookmarkStart w:id="307" w:name="_Toc12353"/>
      <w:bookmarkStart w:id="308" w:name="_Toc500496034"/>
      <w:bookmarkStart w:id="309" w:name="_Toc29575"/>
      <w:bookmarkStart w:id="310" w:name="_Toc530496952"/>
      <w:r>
        <w:rPr>
          <w:rFonts w:hint="eastAsia" w:ascii="宋体" w:hAnsi="宋体" w:cs="宋体"/>
          <w:b/>
          <w:bCs/>
          <w:color w:val="auto"/>
          <w:sz w:val="24"/>
          <w:highlight w:val="none"/>
        </w:rPr>
        <w:t>目</w:t>
      </w:r>
      <w:r>
        <w:rPr>
          <w:rFonts w:ascii="宋体" w:hAnsi="宋体" w:cs="宋体"/>
          <w:b/>
          <w:bCs/>
          <w:color w:val="auto"/>
          <w:sz w:val="24"/>
          <w:highlight w:val="none"/>
        </w:rPr>
        <w:t xml:space="preserve">  </w:t>
      </w:r>
      <w:r>
        <w:rPr>
          <w:rFonts w:hint="eastAsia" w:ascii="宋体" w:hAnsi="宋体" w:cs="宋体"/>
          <w:b/>
          <w:bCs/>
          <w:color w:val="auto"/>
          <w:sz w:val="24"/>
          <w:highlight w:val="none"/>
        </w:rPr>
        <w:t>录</w:t>
      </w:r>
      <w:bookmarkEnd w:id="304"/>
      <w:bookmarkEnd w:id="305"/>
      <w:bookmarkEnd w:id="306"/>
      <w:bookmarkEnd w:id="307"/>
      <w:bookmarkEnd w:id="308"/>
      <w:bookmarkEnd w:id="309"/>
      <w:bookmarkEnd w:id="310"/>
    </w:p>
    <w:p w14:paraId="2520E520">
      <w:pPr>
        <w:pStyle w:val="7"/>
        <w:wordWrap w:val="0"/>
        <w:spacing w:before="72" w:after="72"/>
        <w:ind w:firstLine="480" w:firstLineChars="200"/>
        <w:rPr>
          <w:rFonts w:hint="eastAsia" w:ascii="宋体" w:hAnsi="宋体" w:cs="宋体"/>
          <w:color w:val="auto"/>
          <w:sz w:val="24"/>
          <w:highlight w:val="none"/>
        </w:rPr>
      </w:pPr>
      <w:bookmarkStart w:id="311" w:name="_Toc27055_WPSOffice_Level1"/>
      <w:r>
        <w:rPr>
          <w:rFonts w:hint="eastAsia" w:ascii="宋体" w:hAnsi="宋体" w:cs="宋体"/>
          <w:color w:val="auto"/>
          <w:sz w:val="24"/>
          <w:highlight w:val="none"/>
        </w:rPr>
        <w:t>一、投标函及投标函附录</w:t>
      </w:r>
      <w:bookmarkEnd w:id="311"/>
    </w:p>
    <w:p w14:paraId="2B542B6C">
      <w:pPr>
        <w:pStyle w:val="7"/>
        <w:wordWrap w:val="0"/>
        <w:spacing w:before="72" w:after="72"/>
        <w:ind w:firstLine="480" w:firstLineChars="200"/>
        <w:rPr>
          <w:rFonts w:hint="eastAsia" w:ascii="宋体" w:hAnsi="宋体" w:cs="宋体"/>
          <w:color w:val="auto"/>
          <w:sz w:val="24"/>
          <w:highlight w:val="none"/>
        </w:rPr>
      </w:pPr>
      <w:bookmarkStart w:id="312" w:name="_Toc21977_WPSOffice_Level1"/>
      <w:r>
        <w:rPr>
          <w:rFonts w:hint="eastAsia" w:ascii="宋体" w:hAnsi="宋体" w:cs="宋体"/>
          <w:color w:val="auto"/>
          <w:sz w:val="24"/>
          <w:highlight w:val="none"/>
        </w:rPr>
        <w:t>二、法定代表人身份证明</w:t>
      </w:r>
      <w:bookmarkEnd w:id="312"/>
    </w:p>
    <w:p w14:paraId="3DF4424F">
      <w:pPr>
        <w:pStyle w:val="7"/>
        <w:wordWrap w:val="0"/>
        <w:spacing w:before="72" w:after="72"/>
        <w:ind w:firstLine="480" w:firstLineChars="200"/>
        <w:rPr>
          <w:rFonts w:hint="eastAsia" w:ascii="宋体" w:hAnsi="宋体" w:cs="宋体"/>
          <w:color w:val="auto"/>
          <w:sz w:val="24"/>
          <w:highlight w:val="none"/>
        </w:rPr>
      </w:pPr>
      <w:bookmarkStart w:id="313" w:name="_Toc19158_WPSOffice_Level1"/>
      <w:r>
        <w:rPr>
          <w:rFonts w:hint="eastAsia" w:ascii="宋体" w:hAnsi="宋体" w:cs="宋体"/>
          <w:color w:val="auto"/>
          <w:sz w:val="24"/>
          <w:highlight w:val="none"/>
        </w:rPr>
        <w:t>三、授权委托书</w:t>
      </w:r>
      <w:bookmarkEnd w:id="313"/>
    </w:p>
    <w:p w14:paraId="53586F48">
      <w:pPr>
        <w:pStyle w:val="7"/>
        <w:wordWrap w:val="0"/>
        <w:spacing w:before="72" w:after="72"/>
        <w:ind w:firstLine="480" w:firstLineChars="200"/>
        <w:rPr>
          <w:rFonts w:hint="eastAsia" w:ascii="宋体" w:hAnsi="宋体" w:cs="宋体"/>
          <w:color w:val="auto"/>
          <w:sz w:val="24"/>
          <w:highlight w:val="none"/>
        </w:rPr>
      </w:pPr>
      <w:bookmarkStart w:id="314" w:name="_Toc6019_WPSOffice_Level1"/>
      <w:r>
        <w:rPr>
          <w:rFonts w:hint="eastAsia" w:ascii="宋体" w:hAnsi="宋体" w:cs="宋体"/>
          <w:color w:val="auto"/>
          <w:sz w:val="24"/>
          <w:highlight w:val="none"/>
        </w:rPr>
        <w:t>四、商务和技术偏差表</w:t>
      </w:r>
      <w:bookmarkEnd w:id="314"/>
    </w:p>
    <w:p w14:paraId="6E6D371D">
      <w:pPr>
        <w:pStyle w:val="7"/>
        <w:wordWrap w:val="0"/>
        <w:spacing w:before="72" w:after="72"/>
        <w:ind w:firstLine="480" w:firstLineChars="200"/>
        <w:rPr>
          <w:rFonts w:hint="eastAsia" w:ascii="宋体" w:hAnsi="宋体" w:cs="宋体"/>
          <w:color w:val="auto"/>
          <w:sz w:val="24"/>
          <w:highlight w:val="none"/>
        </w:rPr>
      </w:pPr>
      <w:bookmarkStart w:id="315" w:name="_Toc22868_WPSOffice_Level1"/>
      <w:r>
        <w:rPr>
          <w:rFonts w:hint="eastAsia" w:ascii="宋体" w:hAnsi="宋体" w:cs="宋体"/>
          <w:color w:val="auto"/>
          <w:sz w:val="24"/>
          <w:highlight w:val="none"/>
        </w:rPr>
        <w:t>五、</w:t>
      </w:r>
      <w:bookmarkEnd w:id="315"/>
      <w:r>
        <w:rPr>
          <w:rFonts w:hint="eastAsia" w:ascii="宋体" w:hAnsi="宋体" w:cs="宋体"/>
          <w:color w:val="auto"/>
          <w:sz w:val="24"/>
          <w:highlight w:val="none"/>
        </w:rPr>
        <w:t>分项报价表</w:t>
      </w:r>
    </w:p>
    <w:p w14:paraId="3954E6EF">
      <w:pPr>
        <w:pStyle w:val="7"/>
        <w:wordWrap w:val="0"/>
        <w:spacing w:before="72" w:after="72"/>
        <w:ind w:firstLine="480" w:firstLineChars="200"/>
        <w:rPr>
          <w:rFonts w:hint="eastAsia" w:ascii="宋体" w:hAnsi="宋体" w:cs="宋体"/>
          <w:color w:val="auto"/>
          <w:sz w:val="24"/>
          <w:highlight w:val="none"/>
        </w:rPr>
      </w:pPr>
      <w:bookmarkStart w:id="316" w:name="_Toc12999_WPSOffice_Level1"/>
      <w:r>
        <w:rPr>
          <w:rFonts w:hint="eastAsia" w:ascii="宋体" w:hAnsi="宋体" w:cs="宋体"/>
          <w:color w:val="auto"/>
          <w:sz w:val="24"/>
          <w:highlight w:val="none"/>
        </w:rPr>
        <w:t>六、资格审查资料</w:t>
      </w:r>
      <w:bookmarkEnd w:id="316"/>
    </w:p>
    <w:p w14:paraId="50E77135">
      <w:pPr>
        <w:pStyle w:val="7"/>
        <w:wordWrap w:val="0"/>
        <w:spacing w:before="72" w:after="72"/>
        <w:ind w:firstLine="480" w:firstLineChars="200"/>
        <w:rPr>
          <w:rFonts w:hint="eastAsia" w:ascii="宋体" w:hAnsi="宋体" w:cs="宋体"/>
          <w:color w:val="auto"/>
          <w:sz w:val="24"/>
          <w:highlight w:val="none"/>
        </w:rPr>
      </w:pPr>
      <w:bookmarkStart w:id="317" w:name="_Toc30379_WPSOffice_Level1"/>
      <w:r>
        <w:rPr>
          <w:rFonts w:hint="eastAsia" w:ascii="宋体" w:hAnsi="宋体" w:cs="宋体"/>
          <w:color w:val="auto"/>
          <w:sz w:val="24"/>
          <w:highlight w:val="none"/>
        </w:rPr>
        <w:t>七、投标设备技术性能指标的详细描述</w:t>
      </w:r>
      <w:bookmarkEnd w:id="317"/>
    </w:p>
    <w:p w14:paraId="77B720A7">
      <w:pPr>
        <w:pStyle w:val="7"/>
        <w:wordWrap w:val="0"/>
        <w:spacing w:before="72" w:after="72"/>
        <w:ind w:firstLine="480" w:firstLineChars="200"/>
        <w:rPr>
          <w:rFonts w:hint="eastAsia" w:ascii="宋体" w:hAnsi="宋体" w:cs="宋体"/>
          <w:color w:val="auto"/>
          <w:sz w:val="24"/>
          <w:highlight w:val="none"/>
        </w:rPr>
      </w:pPr>
      <w:bookmarkStart w:id="318" w:name="_Toc29562_WPSOffice_Level1"/>
      <w:r>
        <w:rPr>
          <w:rFonts w:hint="eastAsia" w:ascii="宋体" w:hAnsi="宋体" w:cs="宋体"/>
          <w:color w:val="auto"/>
          <w:sz w:val="24"/>
          <w:highlight w:val="none"/>
        </w:rPr>
        <w:t>八、技术支持资料</w:t>
      </w:r>
      <w:bookmarkEnd w:id="318"/>
    </w:p>
    <w:p w14:paraId="07729FA2">
      <w:pPr>
        <w:pStyle w:val="7"/>
        <w:wordWrap w:val="0"/>
        <w:spacing w:before="72" w:after="72"/>
        <w:ind w:firstLine="480" w:firstLineChars="200"/>
        <w:rPr>
          <w:rFonts w:hint="eastAsia" w:ascii="宋体" w:hAnsi="宋体" w:cs="宋体"/>
          <w:color w:val="auto"/>
          <w:sz w:val="24"/>
          <w:highlight w:val="none"/>
        </w:rPr>
      </w:pPr>
      <w:bookmarkStart w:id="319" w:name="_Toc14349_WPSOffice_Level1"/>
      <w:r>
        <w:rPr>
          <w:rFonts w:hint="eastAsia" w:ascii="宋体" w:hAnsi="宋体" w:cs="宋体"/>
          <w:color w:val="auto"/>
          <w:sz w:val="24"/>
          <w:highlight w:val="none"/>
        </w:rPr>
        <w:t>九、</w:t>
      </w:r>
      <w:bookmarkEnd w:id="319"/>
      <w:r>
        <w:rPr>
          <w:rFonts w:hint="eastAsia" w:ascii="宋体" w:hAnsi="宋体" w:cs="宋体"/>
          <w:color w:val="auto"/>
          <w:sz w:val="24"/>
          <w:highlight w:val="none"/>
        </w:rPr>
        <w:t>技术方案</w:t>
      </w:r>
    </w:p>
    <w:p w14:paraId="1BB5DE8C">
      <w:pPr>
        <w:pStyle w:val="7"/>
        <w:wordWrap w:val="0"/>
        <w:spacing w:before="72" w:after="72"/>
        <w:ind w:firstLine="480" w:firstLineChars="200"/>
        <w:rPr>
          <w:rFonts w:hint="eastAsia" w:ascii="宋体" w:hAnsi="宋体" w:cs="宋体"/>
          <w:color w:val="auto"/>
          <w:sz w:val="24"/>
          <w:highlight w:val="none"/>
        </w:rPr>
      </w:pPr>
      <w:bookmarkStart w:id="320" w:name="_Toc15360_WPSOffice_Level1"/>
      <w:r>
        <w:rPr>
          <w:rFonts w:hint="eastAsia" w:ascii="宋体" w:hAnsi="宋体" w:cs="宋体"/>
          <w:color w:val="auto"/>
          <w:sz w:val="24"/>
          <w:highlight w:val="none"/>
        </w:rPr>
        <w:t>十、中小企业声明函</w:t>
      </w:r>
    </w:p>
    <w:p w14:paraId="37DCAEEC">
      <w:pPr>
        <w:pStyle w:val="7"/>
        <w:wordWrap w:val="0"/>
        <w:spacing w:before="72" w:after="72"/>
        <w:ind w:firstLine="480" w:firstLineChars="200"/>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十一、关于符合本国产品标准的声明函</w:t>
      </w:r>
    </w:p>
    <w:p w14:paraId="614B82E5">
      <w:pPr>
        <w:pStyle w:val="7"/>
        <w:wordWrap w:val="0"/>
        <w:spacing w:before="72" w:after="72"/>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十</w:t>
      </w:r>
      <w:r>
        <w:rPr>
          <w:rFonts w:hint="eastAsia" w:ascii="宋体" w:hAnsi="宋体" w:cs="宋体"/>
          <w:color w:val="auto"/>
          <w:sz w:val="24"/>
          <w:highlight w:val="none"/>
          <w:lang w:val="en-US" w:eastAsia="zh-CN"/>
        </w:rPr>
        <w:t>二</w:t>
      </w:r>
      <w:r>
        <w:rPr>
          <w:rFonts w:hint="eastAsia" w:ascii="宋体" w:hAnsi="宋体" w:cs="宋体"/>
          <w:color w:val="auto"/>
          <w:sz w:val="24"/>
          <w:highlight w:val="none"/>
        </w:rPr>
        <w:t>、其他资料</w:t>
      </w:r>
      <w:bookmarkEnd w:id="320"/>
    </w:p>
    <w:p w14:paraId="1A990778">
      <w:pPr>
        <w:wordWrap w:val="0"/>
        <w:spacing w:before="72" w:after="72" w:line="360" w:lineRule="auto"/>
        <w:ind w:left="-425"/>
        <w:jc w:val="center"/>
        <w:outlineLvl w:val="1"/>
        <w:rPr>
          <w:rFonts w:hint="eastAsia" w:ascii="宋体" w:hAnsi="宋体" w:cs="宋体"/>
          <w:color w:val="auto"/>
          <w:sz w:val="24"/>
          <w:highlight w:val="none"/>
        </w:rPr>
      </w:pPr>
      <w:r>
        <w:rPr>
          <w:rFonts w:hint="eastAsia" w:ascii="宋体" w:hAnsi="宋体" w:cs="宋体"/>
          <w:color w:val="auto"/>
          <w:sz w:val="24"/>
          <w:highlight w:val="none"/>
        </w:rPr>
        <w:br w:type="page"/>
      </w:r>
      <w:bookmarkStart w:id="321" w:name="_bookmark156"/>
      <w:bookmarkEnd w:id="321"/>
      <w:bookmarkStart w:id="322" w:name="_Toc500496035"/>
      <w:bookmarkStart w:id="323" w:name="_Toc500940595"/>
      <w:bookmarkStart w:id="324" w:name="_Toc13334"/>
      <w:bookmarkStart w:id="325" w:name="_Toc20951"/>
      <w:bookmarkStart w:id="326" w:name="_Toc22574"/>
      <w:bookmarkStart w:id="327" w:name="_Toc29457_WPSOffice_Level1"/>
      <w:bookmarkStart w:id="328" w:name="_Toc26033"/>
      <w:bookmarkStart w:id="329" w:name="_Toc15102"/>
      <w:bookmarkStart w:id="330" w:name="_Toc530496953"/>
      <w:bookmarkStart w:id="331" w:name="_Toc4545"/>
      <w:bookmarkStart w:id="332" w:name="_Toc22301"/>
      <w:bookmarkStart w:id="333" w:name="_Toc9887"/>
      <w:bookmarkStart w:id="334" w:name="_Toc24770"/>
      <w:r>
        <w:rPr>
          <w:rFonts w:hint="eastAsia" w:ascii="宋体" w:hAnsi="宋体" w:cs="宋体"/>
          <w:b/>
          <w:bCs/>
          <w:color w:val="auto"/>
          <w:kern w:val="0"/>
          <w:sz w:val="24"/>
          <w:highlight w:val="none"/>
        </w:rPr>
        <w:t>一、投标函</w:t>
      </w:r>
      <w:bookmarkEnd w:id="322"/>
      <w:r>
        <w:rPr>
          <w:rFonts w:hint="eastAsia" w:ascii="宋体" w:hAnsi="宋体" w:cs="宋体"/>
          <w:b/>
          <w:bCs/>
          <w:color w:val="auto"/>
          <w:kern w:val="0"/>
          <w:sz w:val="24"/>
          <w:highlight w:val="none"/>
        </w:rPr>
        <w:t>及投标函附录</w:t>
      </w:r>
      <w:bookmarkEnd w:id="323"/>
      <w:bookmarkEnd w:id="324"/>
      <w:bookmarkEnd w:id="325"/>
      <w:bookmarkEnd w:id="326"/>
      <w:bookmarkEnd w:id="327"/>
      <w:bookmarkEnd w:id="328"/>
      <w:bookmarkEnd w:id="329"/>
      <w:bookmarkEnd w:id="330"/>
      <w:bookmarkEnd w:id="331"/>
      <w:bookmarkEnd w:id="332"/>
      <w:bookmarkEnd w:id="333"/>
      <w:bookmarkEnd w:id="334"/>
    </w:p>
    <w:p w14:paraId="75D59B25">
      <w:pPr>
        <w:wordWrap w:val="0"/>
        <w:spacing w:before="72" w:after="72" w:line="360" w:lineRule="auto"/>
        <w:jc w:val="center"/>
        <w:rPr>
          <w:rFonts w:hint="eastAsia" w:ascii="宋体" w:hAnsi="宋体" w:cs="宋体"/>
          <w:b/>
          <w:bCs/>
          <w:color w:val="auto"/>
          <w:sz w:val="24"/>
          <w:highlight w:val="none"/>
        </w:rPr>
      </w:pPr>
      <w:bookmarkStart w:id="335" w:name="_Toc7507_WPSOffice_Level2"/>
      <w:r>
        <w:rPr>
          <w:rFonts w:hint="eastAsia" w:ascii="宋体" w:hAnsi="宋体" w:cs="宋体"/>
          <w:b/>
          <w:bCs/>
          <w:color w:val="auto"/>
          <w:sz w:val="24"/>
          <w:highlight w:val="none"/>
        </w:rPr>
        <w:t>（一）投标函</w:t>
      </w:r>
      <w:bookmarkEnd w:id="335"/>
    </w:p>
    <w:p w14:paraId="2F48269D">
      <w:pPr>
        <w:spacing w:before="72" w:after="72" w:line="360" w:lineRule="auto"/>
        <w:rPr>
          <w:rFonts w:hint="eastAsia" w:ascii="宋体" w:hAnsi="宋体" w:cs="宋体"/>
          <w:color w:val="auto"/>
          <w:sz w:val="24"/>
          <w:highlight w:val="none"/>
        </w:rPr>
      </w:pPr>
      <w:bookmarkStart w:id="336" w:name="_bookmark157"/>
      <w:bookmarkEnd w:id="336"/>
      <w:r>
        <w:rPr>
          <w:rFonts w:hint="eastAsia" w:ascii="宋体" w:hAnsi="宋体" w:cs="宋体"/>
          <w:color w:val="auto"/>
          <w:sz w:val="24"/>
          <w:highlight w:val="none"/>
        </w:rPr>
        <w:t>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（采购人名称）</w:t>
      </w:r>
    </w:p>
    <w:p w14:paraId="3A2FF319">
      <w:pPr>
        <w:spacing w:before="72" w:after="72"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1、我方已仔细研究了</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项目招标文件的全部内容，愿按照招标文件中规定的条款和要求，完成本项目。投标总报价为（大写）</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元），交货期为</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，质量</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0FB027F3">
      <w:pPr>
        <w:spacing w:before="72" w:after="72"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 xml:space="preserve">2、我方承诺在投标有效期内不修改、撤销投标文件。 </w:t>
      </w:r>
    </w:p>
    <w:p w14:paraId="72F56B0B">
      <w:pPr>
        <w:spacing w:before="72" w:after="72"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3、如我方中标：</w:t>
      </w:r>
    </w:p>
    <w:p w14:paraId="6CB8EFAC">
      <w:pPr>
        <w:spacing w:before="72" w:after="72"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（1）我方承诺在收到中标通知书后，在中标通知书规定的期限内与你方签订合同。</w:t>
      </w:r>
    </w:p>
    <w:p w14:paraId="52E16E62">
      <w:pPr>
        <w:spacing w:before="72" w:after="72"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 xml:space="preserve">（2）随同本投标函递交的投标函附录属于合同文件的组成部分。 </w:t>
      </w:r>
    </w:p>
    <w:p w14:paraId="1AF5210C">
      <w:pPr>
        <w:spacing w:before="72" w:after="72"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 xml:space="preserve">（3）我方承诺按照招标文件规定向你方递交履约担保。 </w:t>
      </w:r>
    </w:p>
    <w:p w14:paraId="2C661BB4">
      <w:pPr>
        <w:spacing w:before="72" w:after="72"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 xml:space="preserve">（4）我方承诺在合同约定的期限内完成本项目。 </w:t>
      </w:r>
    </w:p>
    <w:p w14:paraId="3FA272E7">
      <w:pPr>
        <w:spacing w:before="72" w:after="72"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4、我方在此声明，所递交的投标文件及有关资料内容完整、真实和准确，且不存在第二章 “供应商须知”第 1.4.3 项规定的任何一种情形。</w:t>
      </w:r>
    </w:p>
    <w:p w14:paraId="0A47CD65">
      <w:pPr>
        <w:spacing w:before="72" w:after="72"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 xml:space="preserve">5、（其他补充说明）。 </w:t>
      </w:r>
    </w:p>
    <w:p w14:paraId="25FC4BAF">
      <w:pPr>
        <w:pStyle w:val="7"/>
        <w:spacing w:before="72" w:after="72"/>
        <w:rPr>
          <w:rFonts w:hint="eastAsia" w:ascii="宋体" w:hAnsi="宋体" w:cs="宋体"/>
          <w:color w:val="auto"/>
          <w:sz w:val="24"/>
          <w:highlight w:val="none"/>
        </w:rPr>
      </w:pPr>
    </w:p>
    <w:p w14:paraId="3887B9C2">
      <w:pPr>
        <w:pStyle w:val="16"/>
        <w:spacing w:before="72" w:after="72"/>
        <w:rPr>
          <w:color w:val="auto"/>
          <w:highlight w:val="none"/>
        </w:rPr>
      </w:pPr>
    </w:p>
    <w:p w14:paraId="7AB1F93D">
      <w:pPr>
        <w:pStyle w:val="7"/>
        <w:tabs>
          <w:tab w:val="left" w:pos="7221"/>
        </w:tabs>
        <w:wordWrap w:val="0"/>
        <w:spacing w:before="72" w:after="72"/>
        <w:ind w:firstLine="480" w:firstLineChars="200"/>
        <w:jc w:val="right"/>
        <w:rPr>
          <w:rFonts w:hint="eastAsia" w:ascii="宋体" w:hAnsi="宋体" w:cs="宋体"/>
          <w:color w:val="auto"/>
          <w:sz w:val="24"/>
          <w:highlight w:val="none"/>
        </w:rPr>
      </w:pPr>
      <w:r>
        <w:rPr>
          <w:rFonts w:hint="eastAsia" w:ascii="宋体" w:hAnsi="宋体" w:cs="宋体"/>
          <w:color w:val="auto"/>
          <w:sz w:val="24"/>
          <w:highlight w:val="none"/>
        </w:rPr>
        <w:t>供应商：</w:t>
      </w:r>
      <w:r>
        <w:rPr>
          <w:rFonts w:ascii="宋体" w:hAnsi="宋体" w:cs="宋体"/>
          <w:color w:val="auto"/>
          <w:sz w:val="24"/>
          <w:highlight w:val="none"/>
          <w:u w:val="single"/>
        </w:rPr>
        <w:t xml:space="preserve">                                        </w:t>
      </w:r>
      <w:r>
        <w:rPr>
          <w:rFonts w:hint="eastAsia" w:ascii="宋体" w:hAnsi="宋体" w:cs="宋体"/>
          <w:color w:val="auto"/>
          <w:sz w:val="24"/>
          <w:highlight w:val="none"/>
        </w:rPr>
        <w:t>（盖单位公章）</w:t>
      </w:r>
    </w:p>
    <w:p w14:paraId="096C8D45">
      <w:pPr>
        <w:pStyle w:val="7"/>
        <w:tabs>
          <w:tab w:val="left" w:pos="7641"/>
        </w:tabs>
        <w:wordWrap w:val="0"/>
        <w:spacing w:before="72" w:after="72"/>
        <w:ind w:firstLine="480" w:firstLineChars="200"/>
        <w:jc w:val="right"/>
        <w:rPr>
          <w:rFonts w:hint="eastAsia" w:ascii="宋体" w:hAnsi="宋体" w:cs="宋体"/>
          <w:color w:val="auto"/>
          <w:sz w:val="24"/>
          <w:highlight w:val="none"/>
        </w:rPr>
      </w:pPr>
      <w:r>
        <w:rPr>
          <w:rFonts w:hint="eastAsia" w:ascii="宋体" w:hAnsi="宋体" w:cs="宋体"/>
          <w:color w:val="auto"/>
          <w:sz w:val="24"/>
          <w:highlight w:val="none"/>
        </w:rPr>
        <w:t>法定代表人或其委托代理人：</w:t>
      </w:r>
      <w:r>
        <w:rPr>
          <w:rFonts w:ascii="宋体" w:hAnsi="宋体" w:cs="宋体"/>
          <w:color w:val="auto"/>
          <w:sz w:val="24"/>
          <w:highlight w:val="none"/>
          <w:u w:val="single"/>
        </w:rPr>
        <w:t xml:space="preserve">   </w:t>
      </w:r>
      <w:r>
        <w:rPr>
          <w:rFonts w:hint="eastAsia" w:ascii="宋体" w:hAnsi="宋体" w:cs="宋体"/>
          <w:color w:val="auto"/>
          <w:sz w:val="24"/>
          <w:highlight w:val="none"/>
          <w:u w:val="single"/>
        </w:rPr>
        <w:t xml:space="preserve">                </w:t>
      </w:r>
      <w:r>
        <w:rPr>
          <w:rFonts w:ascii="宋体" w:hAnsi="宋体" w:cs="宋体"/>
          <w:color w:val="auto"/>
          <w:sz w:val="24"/>
          <w:highlight w:val="none"/>
          <w:u w:val="single"/>
        </w:rPr>
        <w:t xml:space="preserve">   </w:t>
      </w:r>
      <w:r>
        <w:rPr>
          <w:rFonts w:hint="eastAsia" w:ascii="宋体" w:hAnsi="宋体" w:cs="宋体"/>
          <w:color w:val="auto"/>
          <w:sz w:val="24"/>
          <w:highlight w:val="none"/>
        </w:rPr>
        <w:t>（签字或盖章）</w:t>
      </w:r>
    </w:p>
    <w:p w14:paraId="1CC5FFE4">
      <w:pPr>
        <w:pStyle w:val="7"/>
        <w:tabs>
          <w:tab w:val="left" w:pos="631"/>
          <w:tab w:val="left" w:pos="1471"/>
          <w:tab w:val="left" w:pos="2311"/>
        </w:tabs>
        <w:wordWrap w:val="0"/>
        <w:spacing w:before="72" w:after="72"/>
        <w:ind w:firstLine="480" w:firstLineChars="200"/>
        <w:jc w:val="right"/>
        <w:rPr>
          <w:rFonts w:hint="eastAsia" w:ascii="宋体" w:hAnsi="宋体" w:cs="宋体"/>
          <w:color w:val="auto"/>
          <w:sz w:val="24"/>
          <w:highlight w:val="none"/>
        </w:rPr>
      </w:pPr>
      <w:r>
        <w:rPr>
          <w:rFonts w:ascii="宋体" w:hAnsi="宋体" w:cs="宋体"/>
          <w:color w:val="auto"/>
          <w:sz w:val="24"/>
          <w:highlight w:val="none"/>
          <w:u w:val="single"/>
        </w:rPr>
        <w:t xml:space="preserve">      </w:t>
      </w:r>
      <w:r>
        <w:rPr>
          <w:rFonts w:hint="eastAsia" w:ascii="宋体" w:hAnsi="宋体" w:cs="宋体"/>
          <w:color w:val="auto"/>
          <w:sz w:val="24"/>
          <w:highlight w:val="none"/>
        </w:rPr>
        <w:t>年</w:t>
      </w:r>
      <w:r>
        <w:rPr>
          <w:rFonts w:ascii="宋体" w:hAnsi="宋体" w:cs="宋体"/>
          <w:color w:val="auto"/>
          <w:sz w:val="24"/>
          <w:highlight w:val="none"/>
          <w:u w:val="single"/>
        </w:rPr>
        <w:t xml:space="preserve">      </w:t>
      </w:r>
      <w:r>
        <w:rPr>
          <w:rFonts w:hint="eastAsia" w:ascii="宋体" w:hAnsi="宋体" w:cs="宋体"/>
          <w:color w:val="auto"/>
          <w:sz w:val="24"/>
          <w:highlight w:val="none"/>
        </w:rPr>
        <w:t>月</w:t>
      </w:r>
      <w:r>
        <w:rPr>
          <w:rFonts w:ascii="宋体" w:hAnsi="宋体" w:cs="宋体"/>
          <w:color w:val="auto"/>
          <w:sz w:val="24"/>
          <w:highlight w:val="none"/>
          <w:u w:val="single"/>
        </w:rPr>
        <w:t xml:space="preserve">      </w:t>
      </w:r>
      <w:r>
        <w:rPr>
          <w:rFonts w:hint="eastAsia" w:ascii="宋体" w:hAnsi="宋体" w:cs="宋体"/>
          <w:color w:val="auto"/>
          <w:sz w:val="24"/>
          <w:highlight w:val="none"/>
        </w:rPr>
        <w:t>日</w:t>
      </w:r>
    </w:p>
    <w:p w14:paraId="4FB3A5FD">
      <w:pPr>
        <w:wordWrap w:val="0"/>
        <w:spacing w:before="72" w:after="72" w:line="360" w:lineRule="auto"/>
        <w:ind w:firstLine="480" w:firstLineChars="200"/>
        <w:jc w:val="right"/>
        <w:rPr>
          <w:rFonts w:hint="eastAsia" w:ascii="宋体" w:hAnsi="宋体" w:cs="宋体"/>
          <w:color w:val="auto"/>
          <w:sz w:val="24"/>
          <w:highlight w:val="none"/>
        </w:rPr>
      </w:pPr>
    </w:p>
    <w:p w14:paraId="5DDA58A0">
      <w:pPr>
        <w:wordWrap w:val="0"/>
        <w:spacing w:before="72" w:after="72" w:line="360" w:lineRule="auto"/>
        <w:jc w:val="center"/>
        <w:rPr>
          <w:rFonts w:hint="eastAsia" w:ascii="宋体" w:hAnsi="宋体" w:cs="宋体"/>
          <w:color w:val="auto"/>
          <w:sz w:val="24"/>
          <w:highlight w:val="none"/>
        </w:rPr>
      </w:pPr>
    </w:p>
    <w:p w14:paraId="66259529">
      <w:pPr>
        <w:wordWrap w:val="0"/>
        <w:spacing w:before="72" w:after="72" w:line="360" w:lineRule="auto"/>
        <w:jc w:val="center"/>
        <w:rPr>
          <w:rFonts w:hint="eastAsia" w:ascii="宋体" w:hAnsi="宋体" w:cs="宋体"/>
          <w:b/>
          <w:bCs/>
          <w:color w:val="auto"/>
          <w:sz w:val="24"/>
          <w:highlight w:val="none"/>
        </w:rPr>
      </w:pPr>
      <w:r>
        <w:rPr>
          <w:rFonts w:hint="eastAsia" w:ascii="宋体" w:hAnsi="宋体" w:cs="宋体"/>
          <w:color w:val="auto"/>
          <w:sz w:val="24"/>
          <w:highlight w:val="none"/>
        </w:rPr>
        <w:br w:type="page"/>
      </w:r>
      <w:bookmarkStart w:id="337" w:name="_Toc10137_WPSOffice_Level2"/>
      <w:bookmarkStart w:id="338" w:name="_Toc12206"/>
      <w:r>
        <w:rPr>
          <w:rFonts w:hint="eastAsia" w:ascii="宋体" w:hAnsi="宋体" w:cs="宋体"/>
          <w:b/>
          <w:bCs/>
          <w:color w:val="auto"/>
          <w:sz w:val="24"/>
          <w:highlight w:val="none"/>
        </w:rPr>
        <w:t>（二）投标函附录</w:t>
      </w:r>
      <w:bookmarkEnd w:id="337"/>
      <w:bookmarkEnd w:id="338"/>
    </w:p>
    <w:tbl>
      <w:tblPr>
        <w:tblStyle w:val="24"/>
        <w:tblpPr w:leftFromText="181" w:rightFromText="181" w:vertAnchor="text" w:horzAnchor="margin" w:tblpXSpec="center" w:tblpY="232"/>
        <w:tblOverlap w:val="never"/>
        <w:tblW w:w="8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68"/>
        <w:gridCol w:w="5683"/>
      </w:tblGrid>
      <w:tr w14:paraId="5E3A6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3" w:hRule="atLeast"/>
          <w:jc w:val="center"/>
        </w:trPr>
        <w:tc>
          <w:tcPr>
            <w:tcW w:w="3168" w:type="dxa"/>
            <w:vAlign w:val="center"/>
          </w:tcPr>
          <w:p w14:paraId="5B94D16A">
            <w:pPr>
              <w:wordWrap w:val="0"/>
              <w:spacing w:before="72" w:after="72" w:line="360" w:lineRule="auto"/>
              <w:jc w:val="center"/>
              <w:rPr>
                <w:rFonts w:hint="eastAsia" w:ascii="宋体" w:hAnsi="宋体" w:cs="宋体"/>
                <w:color w:val="auto"/>
                <w:sz w:val="24"/>
                <w:highlight w:val="none"/>
              </w:rPr>
            </w:pPr>
            <w:r>
              <w:rPr>
                <w:rFonts w:hint="eastAsia" w:ascii="宋体" w:hAnsi="宋体" w:cs="宋体"/>
                <w:color w:val="auto"/>
                <w:sz w:val="24"/>
                <w:highlight w:val="none"/>
              </w:rPr>
              <w:t>项目名称</w:t>
            </w:r>
          </w:p>
        </w:tc>
        <w:tc>
          <w:tcPr>
            <w:tcW w:w="5683" w:type="dxa"/>
            <w:vAlign w:val="center"/>
          </w:tcPr>
          <w:p w14:paraId="7D556D17">
            <w:pPr>
              <w:wordWrap w:val="0"/>
              <w:spacing w:before="72" w:after="72" w:line="360" w:lineRule="auto"/>
              <w:jc w:val="center"/>
              <w:rPr>
                <w:rFonts w:hint="eastAsia" w:ascii="宋体" w:hAnsi="宋体" w:cs="宋体"/>
                <w:color w:val="auto"/>
                <w:sz w:val="24"/>
                <w:highlight w:val="none"/>
              </w:rPr>
            </w:pPr>
          </w:p>
        </w:tc>
      </w:tr>
      <w:tr w14:paraId="249FB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3" w:hRule="atLeast"/>
          <w:jc w:val="center"/>
        </w:trPr>
        <w:tc>
          <w:tcPr>
            <w:tcW w:w="3168" w:type="dxa"/>
            <w:vAlign w:val="center"/>
          </w:tcPr>
          <w:p w14:paraId="402B395C">
            <w:pPr>
              <w:wordWrap w:val="0"/>
              <w:spacing w:before="72" w:after="72" w:line="360" w:lineRule="auto"/>
              <w:jc w:val="center"/>
              <w:rPr>
                <w:rFonts w:hint="eastAsia" w:ascii="宋体" w:hAnsi="宋体" w:cs="宋体"/>
                <w:color w:val="auto"/>
                <w:sz w:val="24"/>
                <w:highlight w:val="none"/>
              </w:rPr>
            </w:pPr>
            <w:r>
              <w:rPr>
                <w:rFonts w:hint="eastAsia" w:ascii="宋体" w:hAnsi="宋体" w:cs="宋体"/>
                <w:color w:val="auto"/>
                <w:sz w:val="24"/>
                <w:highlight w:val="none"/>
              </w:rPr>
              <w:t>供应商名称</w:t>
            </w:r>
          </w:p>
        </w:tc>
        <w:tc>
          <w:tcPr>
            <w:tcW w:w="5683" w:type="dxa"/>
            <w:vAlign w:val="center"/>
          </w:tcPr>
          <w:p w14:paraId="7F884081">
            <w:pPr>
              <w:wordWrap w:val="0"/>
              <w:spacing w:before="72" w:after="72" w:line="360" w:lineRule="auto"/>
              <w:jc w:val="center"/>
              <w:rPr>
                <w:rFonts w:hint="eastAsia" w:ascii="宋体" w:hAnsi="宋体" w:cs="宋体"/>
                <w:color w:val="auto"/>
                <w:sz w:val="24"/>
                <w:highlight w:val="none"/>
              </w:rPr>
            </w:pPr>
          </w:p>
        </w:tc>
      </w:tr>
      <w:tr w14:paraId="29A50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5" w:hRule="atLeast"/>
          <w:jc w:val="center"/>
        </w:trPr>
        <w:tc>
          <w:tcPr>
            <w:tcW w:w="3168" w:type="dxa"/>
            <w:vAlign w:val="center"/>
          </w:tcPr>
          <w:p w14:paraId="42CBE749">
            <w:pPr>
              <w:wordWrap w:val="0"/>
              <w:spacing w:before="72" w:after="72" w:line="360" w:lineRule="auto"/>
              <w:jc w:val="center"/>
              <w:rPr>
                <w:rFonts w:hint="eastAsia" w:ascii="宋体" w:hAnsi="宋体" w:cs="宋体"/>
                <w:color w:val="auto"/>
                <w:sz w:val="24"/>
                <w:highlight w:val="none"/>
              </w:rPr>
            </w:pPr>
            <w:r>
              <w:rPr>
                <w:rFonts w:hint="eastAsia" w:ascii="宋体" w:hAnsi="宋体" w:cs="宋体"/>
                <w:color w:val="auto"/>
                <w:sz w:val="24"/>
                <w:highlight w:val="none"/>
              </w:rPr>
              <w:t>投标内容</w:t>
            </w:r>
          </w:p>
        </w:tc>
        <w:tc>
          <w:tcPr>
            <w:tcW w:w="5683" w:type="dxa"/>
            <w:vAlign w:val="center"/>
          </w:tcPr>
          <w:p w14:paraId="208DC7E4">
            <w:pPr>
              <w:wordWrap w:val="0"/>
              <w:spacing w:before="72" w:after="72" w:line="360" w:lineRule="auto"/>
              <w:jc w:val="center"/>
              <w:rPr>
                <w:rFonts w:hint="eastAsia" w:ascii="宋体" w:hAnsi="宋体" w:cs="宋体"/>
                <w:color w:val="auto"/>
                <w:sz w:val="24"/>
                <w:highlight w:val="none"/>
              </w:rPr>
            </w:pPr>
          </w:p>
        </w:tc>
      </w:tr>
      <w:tr w14:paraId="08914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3" w:hRule="atLeast"/>
          <w:jc w:val="center"/>
        </w:trPr>
        <w:tc>
          <w:tcPr>
            <w:tcW w:w="3168" w:type="dxa"/>
            <w:vAlign w:val="center"/>
          </w:tcPr>
          <w:p w14:paraId="181BDF7E">
            <w:pPr>
              <w:wordWrap w:val="0"/>
              <w:autoSpaceDE w:val="0"/>
              <w:autoSpaceDN w:val="0"/>
              <w:adjustRightInd w:val="0"/>
              <w:spacing w:before="72" w:after="72" w:line="360" w:lineRule="auto"/>
              <w:jc w:val="center"/>
              <w:rPr>
                <w:rFonts w:hint="eastAsia" w:ascii="宋体" w:hAnsi="宋体" w:cs="宋体"/>
                <w:color w:val="auto"/>
                <w:sz w:val="24"/>
                <w:highlight w:val="none"/>
              </w:rPr>
            </w:pPr>
            <w:r>
              <w:rPr>
                <w:rFonts w:hint="eastAsia" w:ascii="宋体" w:hAnsi="宋体" w:cs="宋体"/>
                <w:color w:val="auto"/>
                <w:sz w:val="24"/>
                <w:highlight w:val="none"/>
              </w:rPr>
              <w:t>投标</w:t>
            </w:r>
            <w:r>
              <w:rPr>
                <w:rFonts w:hint="eastAsia" w:ascii="宋体" w:hAnsi="宋体" w:cs="宋体"/>
                <w:color w:val="auto"/>
                <w:sz w:val="24"/>
                <w:highlight w:val="none"/>
                <w:lang w:val="en-US" w:eastAsia="zh-CN"/>
              </w:rPr>
              <w:t>总</w:t>
            </w:r>
            <w:r>
              <w:rPr>
                <w:rFonts w:hint="eastAsia" w:ascii="宋体" w:hAnsi="宋体" w:cs="宋体"/>
                <w:color w:val="auto"/>
                <w:sz w:val="24"/>
                <w:highlight w:val="none"/>
              </w:rPr>
              <w:t>报价</w:t>
            </w:r>
          </w:p>
        </w:tc>
        <w:tc>
          <w:tcPr>
            <w:tcW w:w="5683" w:type="dxa"/>
            <w:vAlign w:val="center"/>
          </w:tcPr>
          <w:p w14:paraId="74C9A069">
            <w:pPr>
              <w:wordWrap w:val="0"/>
              <w:spacing w:before="72" w:after="72" w:line="360" w:lineRule="auto"/>
              <w:rPr>
                <w:rFonts w:hint="eastAsia" w:ascii="宋体" w:hAnsi="宋体" w:cs="宋体"/>
                <w:color w:val="auto"/>
                <w:sz w:val="24"/>
                <w:highlight w:val="none"/>
                <w:u w:val="single"/>
              </w:rPr>
            </w:pPr>
            <w:r>
              <w:rPr>
                <w:rFonts w:hint="eastAsia" w:ascii="宋体" w:hAnsi="宋体" w:cs="宋体"/>
                <w:color w:val="auto"/>
                <w:sz w:val="24"/>
                <w:highlight w:val="none"/>
              </w:rPr>
              <w:t>大写（人民币）：</w:t>
            </w:r>
            <w:r>
              <w:rPr>
                <w:rFonts w:ascii="宋体" w:hAnsi="宋体" w:cs="宋体"/>
                <w:color w:val="auto"/>
                <w:sz w:val="24"/>
                <w:highlight w:val="none"/>
                <w:u w:val="single"/>
              </w:rPr>
              <w:t xml:space="preserve">                     </w:t>
            </w:r>
          </w:p>
          <w:p w14:paraId="005ABBCA">
            <w:pPr>
              <w:wordWrap w:val="0"/>
              <w:spacing w:before="72" w:after="72" w:line="360" w:lineRule="auto"/>
              <w:rPr>
                <w:rFonts w:hint="eastAsia" w:ascii="宋体" w:hAnsi="宋体" w:cs="宋体"/>
                <w:color w:val="auto"/>
                <w:sz w:val="24"/>
                <w:highlight w:val="none"/>
                <w:u w:val="single"/>
              </w:rPr>
            </w:pPr>
            <w:r>
              <w:rPr>
                <w:rFonts w:hint="eastAsia" w:ascii="宋体" w:hAnsi="宋体" w:cs="宋体"/>
                <w:color w:val="auto"/>
                <w:sz w:val="24"/>
                <w:highlight w:val="none"/>
              </w:rPr>
              <w:t>小写：（￥</w:t>
            </w:r>
            <w:r>
              <w:rPr>
                <w:rFonts w:ascii="宋体" w:hAnsi="宋体" w:cs="宋体"/>
                <w:color w:val="auto"/>
                <w:sz w:val="24"/>
                <w:highlight w:val="none"/>
                <w:u w:val="single"/>
              </w:rPr>
              <w:t xml:space="preserve">                       </w:t>
            </w:r>
            <w:r>
              <w:rPr>
                <w:rFonts w:hint="eastAsia" w:ascii="宋体" w:hAnsi="宋体" w:cs="宋体"/>
                <w:color w:val="auto"/>
                <w:sz w:val="24"/>
                <w:highlight w:val="none"/>
              </w:rPr>
              <w:t>元）</w:t>
            </w:r>
          </w:p>
        </w:tc>
      </w:tr>
      <w:tr w14:paraId="12687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4" w:hRule="atLeast"/>
          <w:jc w:val="center"/>
        </w:trPr>
        <w:tc>
          <w:tcPr>
            <w:tcW w:w="3168" w:type="dxa"/>
            <w:vAlign w:val="center"/>
          </w:tcPr>
          <w:p w14:paraId="2DDF8E36">
            <w:pPr>
              <w:wordWrap w:val="0"/>
              <w:spacing w:before="72" w:after="72" w:line="360" w:lineRule="auto"/>
              <w:jc w:val="center"/>
              <w:rPr>
                <w:rFonts w:hint="eastAsia" w:ascii="宋体" w:hAnsi="宋体" w:cs="宋体"/>
                <w:color w:val="auto"/>
                <w:sz w:val="24"/>
                <w:highlight w:val="none"/>
              </w:rPr>
            </w:pPr>
            <w:r>
              <w:rPr>
                <w:rFonts w:hint="eastAsia" w:ascii="宋体" w:hAnsi="宋体" w:cs="宋体"/>
                <w:color w:val="auto"/>
                <w:sz w:val="24"/>
                <w:highlight w:val="none"/>
              </w:rPr>
              <w:t>交货期</w:t>
            </w:r>
          </w:p>
        </w:tc>
        <w:tc>
          <w:tcPr>
            <w:tcW w:w="5683" w:type="dxa"/>
            <w:vAlign w:val="center"/>
          </w:tcPr>
          <w:p w14:paraId="55EE6EAA">
            <w:pPr>
              <w:wordWrap w:val="0"/>
              <w:spacing w:before="72" w:after="72" w:line="360" w:lineRule="auto"/>
              <w:jc w:val="center"/>
              <w:rPr>
                <w:rFonts w:hint="eastAsia" w:ascii="宋体" w:hAnsi="宋体" w:cs="宋体"/>
                <w:color w:val="auto"/>
                <w:sz w:val="24"/>
                <w:highlight w:val="none"/>
              </w:rPr>
            </w:pPr>
          </w:p>
        </w:tc>
      </w:tr>
      <w:tr w14:paraId="74645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4" w:hRule="atLeast"/>
          <w:jc w:val="center"/>
        </w:trPr>
        <w:tc>
          <w:tcPr>
            <w:tcW w:w="3168" w:type="dxa"/>
            <w:vAlign w:val="center"/>
          </w:tcPr>
          <w:p w14:paraId="41B27EEB">
            <w:pPr>
              <w:wordWrap w:val="0"/>
              <w:spacing w:before="72" w:after="72" w:line="360" w:lineRule="auto"/>
              <w:jc w:val="center"/>
              <w:rPr>
                <w:rFonts w:hint="eastAsia" w:ascii="宋体" w:hAnsi="宋体" w:cs="宋体"/>
                <w:color w:val="auto"/>
                <w:sz w:val="24"/>
                <w:highlight w:val="none"/>
              </w:rPr>
            </w:pPr>
            <w:r>
              <w:rPr>
                <w:rFonts w:hint="eastAsia" w:ascii="宋体" w:hAnsi="宋体" w:cs="宋体"/>
                <w:color w:val="auto"/>
                <w:sz w:val="24"/>
                <w:highlight w:val="none"/>
              </w:rPr>
              <w:t>质量要求</w:t>
            </w:r>
          </w:p>
        </w:tc>
        <w:tc>
          <w:tcPr>
            <w:tcW w:w="5683" w:type="dxa"/>
            <w:vAlign w:val="center"/>
          </w:tcPr>
          <w:p w14:paraId="4428F78A">
            <w:pPr>
              <w:wordWrap w:val="0"/>
              <w:spacing w:before="72" w:after="72" w:line="360" w:lineRule="auto"/>
              <w:ind w:firstLine="480" w:firstLineChars="200"/>
              <w:jc w:val="center"/>
              <w:rPr>
                <w:rFonts w:hint="eastAsia" w:ascii="宋体" w:hAnsi="宋体" w:cs="宋体"/>
                <w:color w:val="auto"/>
                <w:sz w:val="24"/>
                <w:highlight w:val="none"/>
              </w:rPr>
            </w:pPr>
          </w:p>
        </w:tc>
      </w:tr>
      <w:tr w14:paraId="619CF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4" w:hRule="atLeast"/>
          <w:jc w:val="center"/>
        </w:trPr>
        <w:tc>
          <w:tcPr>
            <w:tcW w:w="3168" w:type="dxa"/>
            <w:vAlign w:val="center"/>
          </w:tcPr>
          <w:p w14:paraId="31615385">
            <w:pPr>
              <w:wordWrap w:val="0"/>
              <w:spacing w:before="72" w:after="72" w:line="360" w:lineRule="auto"/>
              <w:jc w:val="center"/>
              <w:rPr>
                <w:rFonts w:hint="eastAsia" w:ascii="宋体" w:hAnsi="宋体" w:cs="宋体"/>
                <w:color w:val="auto"/>
                <w:sz w:val="24"/>
                <w:highlight w:val="none"/>
              </w:rPr>
            </w:pPr>
            <w:r>
              <w:rPr>
                <w:rFonts w:hint="eastAsia" w:ascii="宋体" w:hAnsi="宋体" w:cs="宋体"/>
                <w:color w:val="auto"/>
                <w:sz w:val="24"/>
                <w:highlight w:val="none"/>
              </w:rPr>
              <w:t>质保期</w:t>
            </w:r>
          </w:p>
        </w:tc>
        <w:tc>
          <w:tcPr>
            <w:tcW w:w="5683" w:type="dxa"/>
            <w:vAlign w:val="center"/>
          </w:tcPr>
          <w:p w14:paraId="733EDD33">
            <w:pPr>
              <w:wordWrap w:val="0"/>
              <w:spacing w:before="72" w:after="72" w:line="360" w:lineRule="auto"/>
              <w:ind w:firstLine="480" w:firstLineChars="200"/>
              <w:jc w:val="center"/>
              <w:rPr>
                <w:rFonts w:hint="eastAsia" w:ascii="宋体" w:hAnsi="宋体" w:cs="宋体"/>
                <w:color w:val="auto"/>
                <w:sz w:val="24"/>
                <w:highlight w:val="none"/>
              </w:rPr>
            </w:pPr>
          </w:p>
        </w:tc>
      </w:tr>
      <w:tr w14:paraId="35EFF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4" w:hRule="atLeast"/>
          <w:jc w:val="center"/>
        </w:trPr>
        <w:tc>
          <w:tcPr>
            <w:tcW w:w="3168" w:type="dxa"/>
            <w:vAlign w:val="center"/>
          </w:tcPr>
          <w:p w14:paraId="553958D1">
            <w:pPr>
              <w:wordWrap w:val="0"/>
              <w:spacing w:before="72" w:after="72" w:line="360" w:lineRule="auto"/>
              <w:jc w:val="center"/>
              <w:rPr>
                <w:rFonts w:hint="eastAsia" w:ascii="宋体" w:hAnsi="宋体" w:cs="宋体"/>
                <w:color w:val="auto"/>
                <w:sz w:val="24"/>
                <w:highlight w:val="none"/>
              </w:rPr>
            </w:pPr>
            <w:r>
              <w:rPr>
                <w:rFonts w:hint="eastAsia" w:ascii="宋体" w:hAnsi="宋体" w:cs="宋体"/>
                <w:color w:val="auto"/>
                <w:kern w:val="10"/>
                <w:sz w:val="24"/>
                <w:highlight w:val="none"/>
              </w:rPr>
              <w:t>交货地点</w:t>
            </w:r>
          </w:p>
        </w:tc>
        <w:tc>
          <w:tcPr>
            <w:tcW w:w="5683" w:type="dxa"/>
            <w:vAlign w:val="center"/>
          </w:tcPr>
          <w:p w14:paraId="71468510">
            <w:pPr>
              <w:wordWrap w:val="0"/>
              <w:spacing w:before="72" w:after="72" w:line="360" w:lineRule="auto"/>
              <w:jc w:val="center"/>
              <w:rPr>
                <w:rFonts w:hint="eastAsia" w:ascii="宋体" w:hAnsi="宋体" w:cs="宋体"/>
                <w:color w:val="auto"/>
                <w:sz w:val="24"/>
                <w:highlight w:val="none"/>
              </w:rPr>
            </w:pPr>
          </w:p>
        </w:tc>
      </w:tr>
      <w:tr w14:paraId="5327B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1" w:hRule="atLeast"/>
          <w:jc w:val="center"/>
        </w:trPr>
        <w:tc>
          <w:tcPr>
            <w:tcW w:w="3168" w:type="dxa"/>
            <w:vAlign w:val="center"/>
          </w:tcPr>
          <w:p w14:paraId="67EE7D00">
            <w:pPr>
              <w:wordWrap w:val="0"/>
              <w:spacing w:before="72" w:after="72" w:line="360" w:lineRule="auto"/>
              <w:jc w:val="center"/>
              <w:rPr>
                <w:rFonts w:hint="eastAsia" w:ascii="宋体" w:hAnsi="宋体" w:cs="宋体"/>
                <w:color w:val="auto"/>
                <w:sz w:val="24"/>
                <w:highlight w:val="none"/>
              </w:rPr>
            </w:pPr>
            <w:r>
              <w:rPr>
                <w:rFonts w:hint="eastAsia" w:ascii="宋体" w:hAnsi="宋体" w:cs="宋体"/>
                <w:color w:val="auto"/>
                <w:sz w:val="24"/>
                <w:highlight w:val="none"/>
              </w:rPr>
              <w:t>投标有效期</w:t>
            </w:r>
          </w:p>
        </w:tc>
        <w:tc>
          <w:tcPr>
            <w:tcW w:w="5683" w:type="dxa"/>
            <w:vAlign w:val="center"/>
          </w:tcPr>
          <w:p w14:paraId="010C277D">
            <w:pPr>
              <w:wordWrap w:val="0"/>
              <w:spacing w:before="72" w:after="72" w:line="360" w:lineRule="auto"/>
              <w:ind w:firstLine="480" w:firstLineChars="200"/>
              <w:jc w:val="center"/>
              <w:rPr>
                <w:rFonts w:hint="eastAsia" w:ascii="宋体" w:hAnsi="宋体" w:cs="宋体"/>
                <w:color w:val="auto"/>
                <w:sz w:val="24"/>
                <w:highlight w:val="none"/>
              </w:rPr>
            </w:pPr>
          </w:p>
        </w:tc>
      </w:tr>
      <w:tr w14:paraId="0C4C1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7" w:hRule="atLeast"/>
          <w:jc w:val="center"/>
        </w:trPr>
        <w:tc>
          <w:tcPr>
            <w:tcW w:w="3168" w:type="dxa"/>
            <w:vAlign w:val="center"/>
          </w:tcPr>
          <w:p w14:paraId="1607C7BD">
            <w:pPr>
              <w:wordWrap w:val="0"/>
              <w:spacing w:before="72" w:after="72" w:line="360" w:lineRule="auto"/>
              <w:jc w:val="center"/>
              <w:rPr>
                <w:rFonts w:hint="eastAsia" w:ascii="宋体" w:hAnsi="宋体" w:cs="宋体"/>
                <w:color w:val="auto"/>
                <w:sz w:val="24"/>
                <w:highlight w:val="none"/>
              </w:rPr>
            </w:pPr>
            <w:r>
              <w:rPr>
                <w:rFonts w:hint="eastAsia" w:ascii="宋体" w:hAnsi="宋体" w:cs="宋体"/>
                <w:color w:val="auto"/>
                <w:sz w:val="24"/>
                <w:highlight w:val="none"/>
              </w:rPr>
              <w:t>其他说明</w:t>
            </w:r>
          </w:p>
        </w:tc>
        <w:tc>
          <w:tcPr>
            <w:tcW w:w="5683" w:type="dxa"/>
            <w:vAlign w:val="center"/>
          </w:tcPr>
          <w:p w14:paraId="1AA23FD9">
            <w:pPr>
              <w:wordWrap w:val="0"/>
              <w:spacing w:before="72" w:after="72" w:line="360" w:lineRule="auto"/>
              <w:rPr>
                <w:rFonts w:hint="eastAsia" w:ascii="宋体" w:hAnsi="宋体" w:cs="宋体"/>
                <w:color w:val="auto"/>
                <w:sz w:val="24"/>
                <w:highlight w:val="none"/>
              </w:rPr>
            </w:pPr>
          </w:p>
        </w:tc>
      </w:tr>
    </w:tbl>
    <w:p w14:paraId="792DFAB4">
      <w:pPr>
        <w:wordWrap w:val="0"/>
        <w:autoSpaceDE w:val="0"/>
        <w:autoSpaceDN w:val="0"/>
        <w:adjustRightInd w:val="0"/>
        <w:spacing w:before="72" w:after="72" w:line="360" w:lineRule="auto"/>
        <w:rPr>
          <w:rFonts w:hint="eastAsia" w:ascii="宋体" w:hAnsi="宋体" w:cs="宋体"/>
          <w:color w:val="auto"/>
          <w:sz w:val="24"/>
          <w:highlight w:val="none"/>
        </w:rPr>
      </w:pPr>
    </w:p>
    <w:p w14:paraId="7E3AF272">
      <w:pPr>
        <w:wordWrap w:val="0"/>
        <w:autoSpaceDE w:val="0"/>
        <w:autoSpaceDN w:val="0"/>
        <w:adjustRightInd w:val="0"/>
        <w:spacing w:before="72" w:after="72" w:line="360" w:lineRule="auto"/>
        <w:rPr>
          <w:rFonts w:hint="eastAsia" w:ascii="宋体" w:hAnsi="宋体" w:cs="宋体"/>
          <w:color w:val="auto"/>
          <w:sz w:val="24"/>
          <w:highlight w:val="none"/>
        </w:rPr>
      </w:pPr>
    </w:p>
    <w:p w14:paraId="4A806A95">
      <w:pPr>
        <w:pStyle w:val="7"/>
        <w:tabs>
          <w:tab w:val="left" w:pos="7221"/>
        </w:tabs>
        <w:wordWrap w:val="0"/>
        <w:spacing w:before="72" w:after="72"/>
        <w:ind w:firstLine="480" w:firstLineChars="200"/>
        <w:jc w:val="right"/>
        <w:rPr>
          <w:rFonts w:hint="eastAsia" w:ascii="宋体" w:hAnsi="宋体" w:cs="宋体"/>
          <w:color w:val="auto"/>
          <w:sz w:val="24"/>
          <w:highlight w:val="none"/>
        </w:rPr>
      </w:pPr>
      <w:r>
        <w:rPr>
          <w:rFonts w:hint="eastAsia" w:ascii="宋体" w:hAnsi="宋体" w:cs="宋体"/>
          <w:color w:val="auto"/>
          <w:sz w:val="24"/>
          <w:highlight w:val="none"/>
        </w:rPr>
        <w:t>供应商：</w:t>
      </w:r>
      <w:r>
        <w:rPr>
          <w:rFonts w:ascii="宋体" w:hAnsi="宋体" w:cs="宋体"/>
          <w:color w:val="auto"/>
          <w:sz w:val="24"/>
          <w:highlight w:val="none"/>
          <w:u w:val="single"/>
        </w:rPr>
        <w:t xml:space="preserve">                                        </w:t>
      </w:r>
      <w:r>
        <w:rPr>
          <w:rFonts w:hint="eastAsia" w:ascii="宋体" w:hAnsi="宋体" w:cs="宋体"/>
          <w:color w:val="auto"/>
          <w:sz w:val="24"/>
          <w:highlight w:val="none"/>
        </w:rPr>
        <w:t>（盖单位公章）</w:t>
      </w:r>
    </w:p>
    <w:p w14:paraId="70F21D4B">
      <w:pPr>
        <w:pStyle w:val="7"/>
        <w:tabs>
          <w:tab w:val="left" w:pos="7641"/>
        </w:tabs>
        <w:wordWrap w:val="0"/>
        <w:spacing w:before="72" w:after="72"/>
        <w:ind w:firstLine="480" w:firstLineChars="200"/>
        <w:jc w:val="right"/>
        <w:rPr>
          <w:rFonts w:hint="eastAsia" w:ascii="宋体" w:hAnsi="宋体" w:cs="宋体"/>
          <w:color w:val="auto"/>
          <w:sz w:val="24"/>
          <w:highlight w:val="none"/>
        </w:rPr>
      </w:pPr>
      <w:r>
        <w:rPr>
          <w:rFonts w:hint="eastAsia" w:ascii="宋体" w:hAnsi="宋体" w:cs="宋体"/>
          <w:color w:val="auto"/>
          <w:sz w:val="24"/>
          <w:highlight w:val="none"/>
        </w:rPr>
        <w:t>法定代表人或其委托代理人：</w:t>
      </w:r>
      <w:r>
        <w:rPr>
          <w:rFonts w:ascii="宋体" w:hAnsi="宋体" w:cs="宋体"/>
          <w:color w:val="auto"/>
          <w:sz w:val="24"/>
          <w:highlight w:val="none"/>
          <w:u w:val="single"/>
        </w:rPr>
        <w:t xml:space="preserve">    </w:t>
      </w:r>
      <w:r>
        <w:rPr>
          <w:rFonts w:hint="eastAsia" w:ascii="宋体" w:hAnsi="宋体" w:cs="宋体"/>
          <w:color w:val="auto"/>
          <w:sz w:val="24"/>
          <w:highlight w:val="none"/>
          <w:u w:val="single"/>
        </w:rPr>
        <w:t xml:space="preserve">                </w:t>
      </w:r>
      <w:r>
        <w:rPr>
          <w:rFonts w:ascii="宋体" w:hAnsi="宋体" w:cs="宋体"/>
          <w:color w:val="auto"/>
          <w:sz w:val="24"/>
          <w:highlight w:val="none"/>
          <w:u w:val="single"/>
        </w:rPr>
        <w:t xml:space="preserve">  </w:t>
      </w:r>
      <w:r>
        <w:rPr>
          <w:rFonts w:hint="eastAsia" w:ascii="宋体" w:hAnsi="宋体" w:cs="宋体"/>
          <w:color w:val="auto"/>
          <w:sz w:val="24"/>
          <w:highlight w:val="none"/>
        </w:rPr>
        <w:t>（签字或盖章）</w:t>
      </w:r>
    </w:p>
    <w:p w14:paraId="4CC5D41B">
      <w:pPr>
        <w:pStyle w:val="7"/>
        <w:tabs>
          <w:tab w:val="left" w:pos="631"/>
          <w:tab w:val="left" w:pos="1471"/>
          <w:tab w:val="left" w:pos="2311"/>
        </w:tabs>
        <w:wordWrap w:val="0"/>
        <w:spacing w:before="72" w:after="72"/>
        <w:ind w:firstLine="480" w:firstLineChars="200"/>
        <w:jc w:val="right"/>
        <w:rPr>
          <w:rFonts w:hint="eastAsia" w:ascii="宋体" w:hAnsi="宋体" w:cs="宋体"/>
          <w:color w:val="auto"/>
          <w:sz w:val="24"/>
          <w:highlight w:val="none"/>
        </w:rPr>
      </w:pPr>
      <w:r>
        <w:rPr>
          <w:rFonts w:ascii="宋体" w:hAnsi="宋体" w:cs="宋体"/>
          <w:color w:val="auto"/>
          <w:sz w:val="24"/>
          <w:highlight w:val="none"/>
          <w:u w:val="single"/>
        </w:rPr>
        <w:t xml:space="preserve">      </w:t>
      </w:r>
      <w:r>
        <w:rPr>
          <w:rFonts w:hint="eastAsia" w:ascii="宋体" w:hAnsi="宋体" w:cs="宋体"/>
          <w:color w:val="auto"/>
          <w:sz w:val="24"/>
          <w:highlight w:val="none"/>
        </w:rPr>
        <w:t>年</w:t>
      </w:r>
      <w:r>
        <w:rPr>
          <w:rFonts w:ascii="宋体" w:hAnsi="宋体" w:cs="宋体"/>
          <w:color w:val="auto"/>
          <w:sz w:val="24"/>
          <w:highlight w:val="none"/>
          <w:u w:val="single"/>
        </w:rPr>
        <w:t xml:space="preserve">      </w:t>
      </w:r>
      <w:r>
        <w:rPr>
          <w:rFonts w:hint="eastAsia" w:ascii="宋体" w:hAnsi="宋体" w:cs="宋体"/>
          <w:color w:val="auto"/>
          <w:sz w:val="24"/>
          <w:highlight w:val="none"/>
        </w:rPr>
        <w:t>月</w:t>
      </w:r>
      <w:r>
        <w:rPr>
          <w:rFonts w:ascii="宋体" w:hAnsi="宋体" w:cs="宋体"/>
          <w:color w:val="auto"/>
          <w:sz w:val="24"/>
          <w:highlight w:val="none"/>
          <w:u w:val="single"/>
        </w:rPr>
        <w:t xml:space="preserve">      </w:t>
      </w:r>
      <w:r>
        <w:rPr>
          <w:rFonts w:hint="eastAsia" w:ascii="宋体" w:hAnsi="宋体" w:cs="宋体"/>
          <w:color w:val="auto"/>
          <w:sz w:val="24"/>
          <w:highlight w:val="none"/>
        </w:rPr>
        <w:t>日</w:t>
      </w:r>
    </w:p>
    <w:p w14:paraId="382C48E5">
      <w:pPr>
        <w:wordWrap w:val="0"/>
        <w:autoSpaceDE w:val="0"/>
        <w:autoSpaceDN w:val="0"/>
        <w:adjustRightInd w:val="0"/>
        <w:spacing w:before="72" w:after="72" w:line="360" w:lineRule="auto"/>
        <w:ind w:firstLine="480" w:firstLineChars="200"/>
        <w:jc w:val="right"/>
        <w:rPr>
          <w:rFonts w:hint="eastAsia" w:ascii="宋体" w:hAnsi="宋体" w:cs="宋体"/>
          <w:color w:val="auto"/>
          <w:sz w:val="24"/>
          <w:highlight w:val="none"/>
        </w:rPr>
      </w:pPr>
    </w:p>
    <w:p w14:paraId="1761E753">
      <w:pPr>
        <w:wordWrap w:val="0"/>
        <w:spacing w:before="72" w:after="72" w:line="360" w:lineRule="auto"/>
        <w:jc w:val="center"/>
        <w:outlineLvl w:val="1"/>
        <w:rPr>
          <w:rFonts w:hint="eastAsia" w:ascii="宋体" w:hAnsi="宋体" w:cs="宋体"/>
          <w:b/>
          <w:bCs/>
          <w:color w:val="auto"/>
          <w:sz w:val="24"/>
          <w:highlight w:val="none"/>
        </w:rPr>
      </w:pPr>
      <w:r>
        <w:rPr>
          <w:rFonts w:hint="eastAsia" w:ascii="宋体" w:hAnsi="宋体" w:cs="宋体"/>
          <w:color w:val="auto"/>
          <w:sz w:val="24"/>
          <w:highlight w:val="none"/>
        </w:rPr>
        <w:br w:type="page"/>
      </w:r>
      <w:bookmarkStart w:id="339" w:name="_Toc13155"/>
      <w:bookmarkStart w:id="340" w:name="_Toc500496036"/>
      <w:bookmarkStart w:id="341" w:name="_Toc500940596"/>
      <w:bookmarkStart w:id="342" w:name="_Toc7682"/>
      <w:bookmarkStart w:id="343" w:name="_Toc25841"/>
      <w:bookmarkStart w:id="344" w:name="_Toc22365"/>
      <w:bookmarkStart w:id="345" w:name="_Toc18263_WPSOffice_Level1"/>
      <w:bookmarkStart w:id="346" w:name="_Toc25660"/>
      <w:bookmarkStart w:id="347" w:name="_Toc530496954"/>
      <w:bookmarkStart w:id="348" w:name="_Toc533"/>
      <w:bookmarkStart w:id="349" w:name="_Toc30248"/>
      <w:bookmarkStart w:id="350" w:name="_Toc21656"/>
      <w:bookmarkStart w:id="351" w:name="_Toc5050"/>
      <w:r>
        <w:rPr>
          <w:rFonts w:hint="eastAsia" w:ascii="宋体" w:hAnsi="宋体" w:cs="宋体"/>
          <w:b/>
          <w:bCs/>
          <w:color w:val="auto"/>
          <w:sz w:val="24"/>
          <w:highlight w:val="none"/>
        </w:rPr>
        <w:t>二、法定代表人身份证明</w:t>
      </w:r>
      <w:bookmarkEnd w:id="339"/>
      <w:bookmarkEnd w:id="340"/>
      <w:bookmarkEnd w:id="341"/>
      <w:bookmarkEnd w:id="342"/>
      <w:bookmarkEnd w:id="343"/>
      <w:bookmarkEnd w:id="344"/>
      <w:bookmarkEnd w:id="345"/>
      <w:bookmarkEnd w:id="346"/>
      <w:bookmarkEnd w:id="347"/>
      <w:bookmarkEnd w:id="348"/>
      <w:bookmarkEnd w:id="349"/>
      <w:bookmarkEnd w:id="350"/>
      <w:bookmarkEnd w:id="351"/>
    </w:p>
    <w:p w14:paraId="4B162CA9">
      <w:pPr>
        <w:pStyle w:val="7"/>
        <w:tabs>
          <w:tab w:val="left" w:pos="3928"/>
        </w:tabs>
        <w:wordWrap w:val="0"/>
        <w:spacing w:before="72" w:after="72"/>
        <w:ind w:firstLine="480" w:firstLineChars="200"/>
        <w:rPr>
          <w:rFonts w:hint="eastAsia" w:ascii="宋体" w:hAnsi="宋体" w:cs="宋体"/>
          <w:color w:val="auto"/>
          <w:sz w:val="24"/>
          <w:highlight w:val="none"/>
        </w:rPr>
      </w:pPr>
      <w:r>
        <w:rPr>
          <w:rFonts w:hint="eastAsia" w:ascii="宋体" w:hAnsi="宋体" w:cs="宋体"/>
          <w:color w:val="auto"/>
          <w:sz w:val="24"/>
          <w:highlight w:val="none"/>
        </w:rPr>
        <w:t>供应商名称：</w:t>
      </w:r>
      <w:r>
        <w:rPr>
          <w:rFonts w:ascii="宋体" w:hAnsi="宋体" w:cs="宋体"/>
          <w:color w:val="auto"/>
          <w:sz w:val="24"/>
          <w:highlight w:val="none"/>
          <w:u w:val="single"/>
        </w:rPr>
        <w:t xml:space="preserve">                                  </w:t>
      </w:r>
    </w:p>
    <w:p w14:paraId="1ED26C47">
      <w:pPr>
        <w:pStyle w:val="7"/>
        <w:tabs>
          <w:tab w:val="left" w:pos="2412"/>
          <w:tab w:val="left" w:pos="3883"/>
          <w:tab w:val="left" w:pos="5352"/>
          <w:tab w:val="left" w:pos="6869"/>
        </w:tabs>
        <w:wordWrap w:val="0"/>
        <w:spacing w:before="72" w:after="72"/>
        <w:ind w:firstLine="480" w:firstLineChars="200"/>
        <w:rPr>
          <w:rFonts w:hint="eastAsia" w:ascii="宋体" w:hAnsi="宋体" w:cs="宋体"/>
          <w:color w:val="auto"/>
          <w:sz w:val="24"/>
          <w:highlight w:val="none"/>
          <w:u w:val="single"/>
        </w:rPr>
      </w:pPr>
      <w:r>
        <w:rPr>
          <w:rFonts w:hint="eastAsia" w:ascii="宋体" w:hAnsi="宋体" w:cs="宋体"/>
          <w:color w:val="auto"/>
          <w:sz w:val="24"/>
          <w:highlight w:val="none"/>
        </w:rPr>
        <w:t>姓名：</w:t>
      </w:r>
      <w:r>
        <w:rPr>
          <w:rFonts w:ascii="宋体" w:hAnsi="宋体" w:cs="宋体"/>
          <w:color w:val="auto"/>
          <w:sz w:val="24"/>
          <w:highlight w:val="none"/>
          <w:u w:val="single"/>
        </w:rPr>
        <w:t xml:space="preserve">      </w:t>
      </w:r>
      <w:r>
        <w:rPr>
          <w:rFonts w:hint="eastAsia" w:ascii="宋体" w:hAnsi="宋体" w:cs="宋体"/>
          <w:color w:val="auto"/>
          <w:sz w:val="24"/>
          <w:highlight w:val="none"/>
        </w:rPr>
        <w:t>性别：</w:t>
      </w:r>
      <w:r>
        <w:rPr>
          <w:rFonts w:ascii="宋体" w:hAnsi="宋体" w:cs="宋体"/>
          <w:color w:val="auto"/>
          <w:sz w:val="24"/>
          <w:highlight w:val="none"/>
          <w:u w:val="single"/>
        </w:rPr>
        <w:t xml:space="preserve">      </w:t>
      </w:r>
      <w:r>
        <w:rPr>
          <w:rFonts w:hint="eastAsia" w:ascii="宋体" w:hAnsi="宋体" w:cs="宋体"/>
          <w:color w:val="auto"/>
          <w:sz w:val="24"/>
          <w:highlight w:val="none"/>
        </w:rPr>
        <w:t>年龄：</w:t>
      </w:r>
      <w:r>
        <w:rPr>
          <w:rFonts w:ascii="宋体" w:hAnsi="宋体" w:cs="宋体"/>
          <w:color w:val="auto"/>
          <w:sz w:val="24"/>
          <w:highlight w:val="none"/>
          <w:u w:val="single"/>
        </w:rPr>
        <w:t xml:space="preserve">      </w:t>
      </w:r>
      <w:r>
        <w:rPr>
          <w:rFonts w:hint="eastAsia" w:ascii="宋体" w:hAnsi="宋体" w:cs="宋体"/>
          <w:color w:val="auto"/>
          <w:sz w:val="24"/>
          <w:highlight w:val="none"/>
        </w:rPr>
        <w:t>职务：</w:t>
      </w:r>
      <w:r>
        <w:rPr>
          <w:rFonts w:ascii="宋体" w:hAnsi="宋体" w:cs="宋体"/>
          <w:color w:val="auto"/>
          <w:sz w:val="24"/>
          <w:highlight w:val="none"/>
          <w:u w:val="single"/>
        </w:rPr>
        <w:t xml:space="preserve">      </w:t>
      </w:r>
    </w:p>
    <w:p w14:paraId="730538FF">
      <w:pPr>
        <w:pStyle w:val="7"/>
        <w:tabs>
          <w:tab w:val="left" w:pos="2412"/>
          <w:tab w:val="left" w:pos="3883"/>
          <w:tab w:val="left" w:pos="5352"/>
          <w:tab w:val="left" w:pos="6869"/>
        </w:tabs>
        <w:wordWrap w:val="0"/>
        <w:spacing w:before="72" w:after="72"/>
        <w:ind w:firstLine="480" w:firstLineChars="200"/>
        <w:rPr>
          <w:rFonts w:hint="eastAsia" w:ascii="宋体" w:hAnsi="宋体" w:cs="宋体"/>
          <w:color w:val="auto"/>
          <w:sz w:val="24"/>
          <w:highlight w:val="none"/>
        </w:rPr>
      </w:pPr>
      <w:r>
        <w:rPr>
          <w:rFonts w:hint="eastAsia" w:ascii="宋体" w:hAnsi="宋体" w:cs="宋体"/>
          <w:color w:val="auto"/>
          <w:sz w:val="24"/>
          <w:highlight w:val="none"/>
        </w:rPr>
        <w:t>系</w:t>
      </w:r>
      <w:r>
        <w:rPr>
          <w:rFonts w:ascii="宋体" w:hAnsi="宋体" w:cs="宋体"/>
          <w:color w:val="auto"/>
          <w:sz w:val="24"/>
          <w:highlight w:val="none"/>
          <w:u w:val="single"/>
        </w:rPr>
        <w:t xml:space="preserve">                </w:t>
      </w:r>
      <w:r>
        <w:rPr>
          <w:rFonts w:hint="eastAsia" w:ascii="宋体" w:hAnsi="宋体" w:cs="宋体"/>
          <w:color w:val="auto"/>
          <w:sz w:val="24"/>
          <w:highlight w:val="none"/>
        </w:rPr>
        <w:t>（供应商名称）的法定代表人。</w:t>
      </w:r>
    </w:p>
    <w:p w14:paraId="2081CB20">
      <w:pPr>
        <w:pStyle w:val="7"/>
        <w:wordWrap w:val="0"/>
        <w:spacing w:before="72" w:after="72"/>
        <w:ind w:firstLine="480" w:firstLineChars="200"/>
        <w:rPr>
          <w:rFonts w:hint="eastAsia" w:ascii="宋体" w:hAnsi="宋体" w:cs="宋体"/>
          <w:color w:val="auto"/>
          <w:sz w:val="24"/>
          <w:highlight w:val="none"/>
        </w:rPr>
      </w:pPr>
      <w:r>
        <w:rPr>
          <w:rFonts w:hint="eastAsia" w:ascii="宋体" w:hAnsi="宋体" w:cs="宋体"/>
          <w:color w:val="auto"/>
          <w:sz w:val="24"/>
          <w:highlight w:val="none"/>
        </w:rPr>
        <w:t>特此证明。</w:t>
      </w:r>
    </w:p>
    <w:p w14:paraId="70B9508D">
      <w:pPr>
        <w:pStyle w:val="7"/>
        <w:wordWrap w:val="0"/>
        <w:spacing w:before="72" w:after="72"/>
        <w:ind w:firstLine="480" w:firstLineChars="200"/>
        <w:rPr>
          <w:rFonts w:hint="eastAsia" w:ascii="宋体" w:hAnsi="宋体" w:cs="宋体"/>
          <w:color w:val="auto"/>
          <w:sz w:val="24"/>
          <w:highlight w:val="none"/>
        </w:rPr>
      </w:pPr>
    </w:p>
    <w:p w14:paraId="5E12ACE4">
      <w:pPr>
        <w:pStyle w:val="7"/>
        <w:wordWrap w:val="0"/>
        <w:spacing w:before="72" w:after="72"/>
        <w:ind w:firstLine="480" w:firstLineChars="200"/>
        <w:rPr>
          <w:rFonts w:hint="eastAsia" w:ascii="宋体" w:hAnsi="宋体" w:cs="宋体"/>
          <w:color w:val="auto"/>
          <w:sz w:val="24"/>
          <w:highlight w:val="none"/>
        </w:rPr>
      </w:pPr>
    </w:p>
    <w:p w14:paraId="1A3E0E16">
      <w:pPr>
        <w:pStyle w:val="7"/>
        <w:wordWrap w:val="0"/>
        <w:spacing w:before="72" w:after="72"/>
        <w:ind w:firstLine="480" w:firstLineChars="200"/>
        <w:rPr>
          <w:rFonts w:hint="eastAsia" w:ascii="宋体" w:hAnsi="宋体" w:cs="宋体"/>
          <w:color w:val="auto"/>
          <w:sz w:val="24"/>
          <w:highlight w:val="none"/>
        </w:rPr>
      </w:pPr>
      <w:r>
        <w:rPr>
          <w:rFonts w:hint="eastAsia" w:ascii="宋体" w:hAnsi="宋体" w:cs="宋体"/>
          <w:color w:val="auto"/>
          <w:sz w:val="24"/>
          <w:highlight w:val="none"/>
        </w:rPr>
        <w:t>附：法定代表人身份证复印件。</w:t>
      </w:r>
    </w:p>
    <w:p w14:paraId="26C76A05">
      <w:pPr>
        <w:pStyle w:val="7"/>
        <w:wordWrap w:val="0"/>
        <w:spacing w:before="72" w:after="72"/>
        <w:ind w:firstLine="480" w:firstLineChars="200"/>
        <w:rPr>
          <w:rFonts w:hint="eastAsia" w:ascii="宋体" w:hAnsi="宋体" w:cs="宋体"/>
          <w:color w:val="auto"/>
          <w:sz w:val="24"/>
          <w:highlight w:val="none"/>
        </w:rPr>
      </w:pPr>
    </w:p>
    <w:p w14:paraId="578BF9D3">
      <w:pPr>
        <w:pStyle w:val="7"/>
        <w:wordWrap w:val="0"/>
        <w:spacing w:before="72" w:after="72"/>
        <w:ind w:firstLine="480" w:firstLineChars="200"/>
        <w:rPr>
          <w:rFonts w:hint="eastAsia" w:ascii="宋体" w:hAnsi="宋体" w:cs="宋体"/>
          <w:color w:val="auto"/>
          <w:sz w:val="24"/>
          <w:highlight w:val="none"/>
        </w:rPr>
      </w:pPr>
    </w:p>
    <w:p w14:paraId="365467ED">
      <w:pPr>
        <w:pStyle w:val="7"/>
        <w:wordWrap w:val="0"/>
        <w:spacing w:before="72" w:after="72"/>
        <w:ind w:firstLine="480" w:firstLineChars="200"/>
        <w:rPr>
          <w:rFonts w:hint="eastAsia" w:ascii="宋体" w:hAnsi="宋体" w:cs="宋体"/>
          <w:color w:val="auto"/>
          <w:sz w:val="24"/>
          <w:highlight w:val="none"/>
        </w:rPr>
      </w:pPr>
    </w:p>
    <w:p w14:paraId="49E8D7D6">
      <w:pPr>
        <w:pStyle w:val="7"/>
        <w:wordWrap w:val="0"/>
        <w:spacing w:before="72" w:after="72"/>
        <w:ind w:firstLine="480" w:firstLineChars="200"/>
        <w:rPr>
          <w:rFonts w:hint="eastAsia" w:ascii="宋体" w:hAnsi="宋体" w:cs="宋体"/>
          <w:color w:val="auto"/>
          <w:sz w:val="24"/>
          <w:highlight w:val="none"/>
        </w:rPr>
      </w:pPr>
    </w:p>
    <w:p w14:paraId="7B814DB3">
      <w:pPr>
        <w:pStyle w:val="7"/>
        <w:tabs>
          <w:tab w:val="left" w:pos="6521"/>
        </w:tabs>
        <w:wordWrap w:val="0"/>
        <w:spacing w:before="72" w:after="72"/>
        <w:ind w:firstLine="480" w:firstLineChars="200"/>
        <w:jc w:val="right"/>
        <w:rPr>
          <w:rFonts w:hint="eastAsia" w:ascii="宋体" w:hAnsi="宋体" w:cs="宋体"/>
          <w:color w:val="auto"/>
          <w:sz w:val="24"/>
          <w:highlight w:val="none"/>
        </w:rPr>
      </w:pPr>
      <w:r>
        <w:rPr>
          <w:rFonts w:hint="eastAsia" w:ascii="宋体" w:hAnsi="宋体" w:cs="宋体"/>
          <w:color w:val="auto"/>
          <w:sz w:val="24"/>
          <w:highlight w:val="none"/>
        </w:rPr>
        <w:t>供应商：</w:t>
      </w:r>
      <w:r>
        <w:rPr>
          <w:rFonts w:ascii="宋体" w:hAnsi="宋体" w:cs="宋体"/>
          <w:color w:val="auto"/>
          <w:sz w:val="24"/>
          <w:highlight w:val="none"/>
          <w:u w:val="single"/>
        </w:rPr>
        <w:t xml:space="preserve">                        </w:t>
      </w:r>
      <w:r>
        <w:rPr>
          <w:rFonts w:hint="eastAsia" w:ascii="宋体" w:hAnsi="宋体" w:cs="宋体"/>
          <w:color w:val="auto"/>
          <w:sz w:val="24"/>
          <w:highlight w:val="none"/>
        </w:rPr>
        <w:t>（盖单位公章）</w:t>
      </w:r>
    </w:p>
    <w:p w14:paraId="47D1BE4B">
      <w:pPr>
        <w:pStyle w:val="7"/>
        <w:tabs>
          <w:tab w:val="left" w:pos="5352"/>
          <w:tab w:val="left" w:pos="6192"/>
          <w:tab w:val="left" w:pos="7032"/>
        </w:tabs>
        <w:wordWrap w:val="0"/>
        <w:spacing w:before="72" w:after="72"/>
        <w:ind w:firstLine="480" w:firstLineChars="200"/>
        <w:jc w:val="right"/>
        <w:rPr>
          <w:rFonts w:hint="eastAsia" w:ascii="宋体" w:hAnsi="宋体" w:cs="宋体"/>
          <w:color w:val="auto"/>
          <w:sz w:val="24"/>
          <w:highlight w:val="none"/>
        </w:rPr>
      </w:pPr>
      <w:r>
        <w:rPr>
          <w:rFonts w:ascii="宋体" w:hAnsi="宋体" w:cs="宋体"/>
          <w:color w:val="auto"/>
          <w:sz w:val="24"/>
          <w:highlight w:val="none"/>
          <w:u w:val="single"/>
        </w:rPr>
        <w:t xml:space="preserve">      </w:t>
      </w:r>
      <w:r>
        <w:rPr>
          <w:rFonts w:hint="eastAsia" w:ascii="宋体" w:hAnsi="宋体" w:cs="宋体"/>
          <w:color w:val="auto"/>
          <w:sz w:val="24"/>
          <w:highlight w:val="none"/>
        </w:rPr>
        <w:t>年</w:t>
      </w:r>
      <w:r>
        <w:rPr>
          <w:rFonts w:ascii="宋体" w:hAnsi="宋体" w:cs="宋体"/>
          <w:color w:val="auto"/>
          <w:sz w:val="24"/>
          <w:highlight w:val="none"/>
          <w:u w:val="single"/>
        </w:rPr>
        <w:t xml:space="preserve">      </w:t>
      </w:r>
      <w:r>
        <w:rPr>
          <w:rFonts w:hint="eastAsia" w:ascii="宋体" w:hAnsi="宋体" w:cs="宋体"/>
          <w:color w:val="auto"/>
          <w:sz w:val="24"/>
          <w:highlight w:val="none"/>
        </w:rPr>
        <w:t>月</w:t>
      </w:r>
      <w:r>
        <w:rPr>
          <w:rFonts w:ascii="宋体" w:hAnsi="宋体" w:cs="宋体"/>
          <w:color w:val="auto"/>
          <w:sz w:val="24"/>
          <w:highlight w:val="none"/>
          <w:u w:val="single"/>
        </w:rPr>
        <w:t xml:space="preserve">      </w:t>
      </w:r>
      <w:r>
        <w:rPr>
          <w:rFonts w:hint="eastAsia" w:ascii="宋体" w:hAnsi="宋体" w:cs="宋体"/>
          <w:color w:val="auto"/>
          <w:sz w:val="24"/>
          <w:highlight w:val="none"/>
        </w:rPr>
        <w:t>日</w:t>
      </w:r>
    </w:p>
    <w:p w14:paraId="1AE8306C">
      <w:pPr>
        <w:spacing w:before="72" w:after="72"/>
        <w:rPr>
          <w:rFonts w:hint="eastAsia" w:ascii="宋体" w:hAnsi="宋体" w:cs="宋体"/>
          <w:color w:val="auto"/>
          <w:sz w:val="24"/>
          <w:highlight w:val="none"/>
        </w:rPr>
      </w:pPr>
      <w:r>
        <w:rPr>
          <w:rFonts w:hint="eastAsia" w:ascii="宋体" w:hAnsi="宋体" w:cs="宋体"/>
          <w:color w:val="auto"/>
          <w:sz w:val="24"/>
          <w:highlight w:val="none"/>
        </w:rPr>
        <w:br w:type="page"/>
      </w:r>
    </w:p>
    <w:p w14:paraId="3506E819">
      <w:pPr>
        <w:wordWrap w:val="0"/>
        <w:spacing w:before="72" w:after="72" w:line="360" w:lineRule="auto"/>
        <w:jc w:val="center"/>
        <w:outlineLvl w:val="1"/>
        <w:rPr>
          <w:rFonts w:hint="eastAsia" w:ascii="宋体" w:hAnsi="宋体" w:cs="宋体"/>
          <w:b/>
          <w:bCs/>
          <w:color w:val="auto"/>
          <w:sz w:val="24"/>
          <w:highlight w:val="none"/>
        </w:rPr>
      </w:pPr>
      <w:bookmarkStart w:id="352" w:name="_bookmark158"/>
      <w:bookmarkEnd w:id="352"/>
      <w:bookmarkStart w:id="353" w:name="_Toc15227"/>
      <w:bookmarkStart w:id="354" w:name="_Toc25959"/>
      <w:bookmarkStart w:id="355" w:name="_Toc2878"/>
      <w:bookmarkStart w:id="356" w:name="_Toc530496955"/>
      <w:bookmarkStart w:id="357" w:name="_Toc500940597"/>
      <w:bookmarkStart w:id="358" w:name="_Toc500496037"/>
      <w:bookmarkStart w:id="359" w:name="_Toc19372"/>
      <w:bookmarkStart w:id="360" w:name="_Toc13136"/>
      <w:bookmarkStart w:id="361" w:name="_Toc10970"/>
      <w:bookmarkStart w:id="362" w:name="_Toc24413_WPSOffice_Level1"/>
      <w:bookmarkStart w:id="363" w:name="_Toc18600"/>
      <w:bookmarkStart w:id="364" w:name="_Toc5907"/>
      <w:bookmarkStart w:id="365" w:name="_Toc518"/>
      <w:r>
        <w:rPr>
          <w:rFonts w:hint="eastAsia" w:ascii="宋体" w:hAnsi="宋体" w:cs="宋体"/>
          <w:b/>
          <w:bCs/>
          <w:color w:val="auto"/>
          <w:sz w:val="24"/>
          <w:highlight w:val="none"/>
        </w:rPr>
        <w:t>三、授权委托书</w:t>
      </w:r>
      <w:bookmarkEnd w:id="353"/>
      <w:bookmarkEnd w:id="354"/>
      <w:bookmarkEnd w:id="355"/>
      <w:bookmarkEnd w:id="356"/>
      <w:bookmarkEnd w:id="357"/>
      <w:bookmarkEnd w:id="358"/>
      <w:bookmarkEnd w:id="359"/>
      <w:bookmarkEnd w:id="360"/>
      <w:bookmarkEnd w:id="361"/>
      <w:bookmarkEnd w:id="362"/>
      <w:bookmarkEnd w:id="363"/>
      <w:bookmarkEnd w:id="364"/>
      <w:bookmarkEnd w:id="365"/>
    </w:p>
    <w:p w14:paraId="35EA99C7">
      <w:pPr>
        <w:pStyle w:val="7"/>
        <w:tabs>
          <w:tab w:val="left" w:pos="2421"/>
          <w:tab w:val="left" w:pos="5585"/>
        </w:tabs>
        <w:wordWrap w:val="0"/>
        <w:spacing w:before="72" w:after="72"/>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本人</w:t>
      </w:r>
      <w:r>
        <w:rPr>
          <w:rFonts w:ascii="宋体" w:hAnsi="宋体" w:cs="宋体"/>
          <w:color w:val="auto"/>
          <w:sz w:val="24"/>
          <w:highlight w:val="none"/>
          <w:u w:val="single"/>
        </w:rPr>
        <w:t xml:space="preserve">        </w:t>
      </w:r>
      <w:r>
        <w:rPr>
          <w:rFonts w:hint="eastAsia" w:ascii="宋体" w:hAnsi="宋体" w:cs="宋体"/>
          <w:color w:val="auto"/>
          <w:sz w:val="24"/>
          <w:highlight w:val="none"/>
        </w:rPr>
        <w:t>（姓名）系</w:t>
      </w:r>
      <w:r>
        <w:rPr>
          <w:rFonts w:ascii="宋体" w:hAnsi="宋体" w:cs="宋体"/>
          <w:color w:val="auto"/>
          <w:sz w:val="24"/>
          <w:highlight w:val="none"/>
          <w:u w:val="single"/>
        </w:rPr>
        <w:t xml:space="preserve">                        </w:t>
      </w:r>
      <w:r>
        <w:rPr>
          <w:rFonts w:hint="eastAsia" w:ascii="宋体" w:hAnsi="宋体" w:cs="宋体"/>
          <w:color w:val="auto"/>
          <w:sz w:val="24"/>
          <w:highlight w:val="none"/>
        </w:rPr>
        <w:t>（供应商名称）的法定代表人，现委托</w:t>
      </w:r>
      <w:r>
        <w:rPr>
          <w:rFonts w:ascii="宋体" w:hAnsi="宋体" w:cs="宋体"/>
          <w:color w:val="auto"/>
          <w:sz w:val="24"/>
          <w:highlight w:val="none"/>
          <w:u w:val="single"/>
        </w:rPr>
        <w:t xml:space="preserve">                 </w:t>
      </w:r>
      <w:r>
        <w:rPr>
          <w:rFonts w:hint="eastAsia" w:ascii="宋体" w:hAnsi="宋体" w:cs="宋体"/>
          <w:color w:val="auto"/>
          <w:sz w:val="24"/>
          <w:highlight w:val="none"/>
        </w:rPr>
        <w:t>（姓名）为我方代理人。代理人根据授权，以我方名义签署、澄清确认、递交、撤回、修改</w:t>
      </w:r>
      <w:r>
        <w:rPr>
          <w:rFonts w:ascii="宋体" w:hAnsi="宋体" w:cs="宋体"/>
          <w:color w:val="auto"/>
          <w:sz w:val="24"/>
          <w:highlight w:val="none"/>
          <w:u w:val="single"/>
        </w:rPr>
        <w:t xml:space="preserve">                        </w:t>
      </w:r>
      <w:r>
        <w:rPr>
          <w:rFonts w:hint="eastAsia" w:ascii="宋体" w:hAnsi="宋体" w:cs="宋体"/>
          <w:color w:val="auto"/>
          <w:sz w:val="24"/>
          <w:highlight w:val="none"/>
        </w:rPr>
        <w:t>（项目名称）投标文件、签订合同和处理有关事宜，其法律后果由我方承担。</w:t>
      </w:r>
    </w:p>
    <w:p w14:paraId="59464485">
      <w:pPr>
        <w:pStyle w:val="7"/>
        <w:tabs>
          <w:tab w:val="left" w:pos="3566"/>
        </w:tabs>
        <w:wordWrap w:val="0"/>
        <w:spacing w:before="72" w:after="72"/>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委托期限：</w:t>
      </w:r>
      <w:r>
        <w:rPr>
          <w:rFonts w:ascii="宋体" w:hAnsi="宋体" w:cs="宋体"/>
          <w:color w:val="auto"/>
          <w:sz w:val="24"/>
          <w:highlight w:val="none"/>
          <w:u w:val="single"/>
        </w:rPr>
        <w:t xml:space="preserve"> </w:t>
      </w:r>
      <w:r>
        <w:rPr>
          <w:rFonts w:hint="eastAsia" w:ascii="宋体" w:hAnsi="宋体" w:cs="宋体"/>
          <w:color w:val="auto"/>
          <w:sz w:val="24"/>
          <w:highlight w:val="none"/>
          <w:u w:val="single"/>
        </w:rPr>
        <w:t>自签字盖章之日起至投标有效期结束</w:t>
      </w:r>
      <w:r>
        <w:rPr>
          <w:rFonts w:ascii="宋体" w:hAnsi="宋体" w:cs="宋体"/>
          <w:color w:val="auto"/>
          <w:sz w:val="24"/>
          <w:highlight w:val="none"/>
          <w:u w:val="single"/>
        </w:rPr>
        <w:t xml:space="preserve"> </w:t>
      </w:r>
      <w:r>
        <w:rPr>
          <w:rFonts w:hint="eastAsia" w:ascii="宋体" w:hAnsi="宋体" w:cs="宋体"/>
          <w:color w:val="auto"/>
          <w:sz w:val="24"/>
          <w:highlight w:val="none"/>
        </w:rPr>
        <w:t>。</w:t>
      </w:r>
    </w:p>
    <w:p w14:paraId="009A5821">
      <w:pPr>
        <w:pStyle w:val="7"/>
        <w:wordWrap w:val="0"/>
        <w:spacing w:before="72" w:after="72"/>
        <w:ind w:firstLine="480" w:firstLineChars="200"/>
        <w:rPr>
          <w:rFonts w:hint="eastAsia" w:ascii="宋体" w:hAnsi="宋体" w:cs="宋体"/>
          <w:color w:val="auto"/>
          <w:sz w:val="24"/>
          <w:highlight w:val="none"/>
        </w:rPr>
      </w:pPr>
    </w:p>
    <w:p w14:paraId="426C9DEB">
      <w:pPr>
        <w:pStyle w:val="7"/>
        <w:wordWrap w:val="0"/>
        <w:spacing w:before="72" w:after="72"/>
        <w:ind w:firstLine="480" w:firstLineChars="200"/>
        <w:rPr>
          <w:rFonts w:hint="eastAsia" w:ascii="宋体" w:hAnsi="宋体" w:cs="宋体"/>
          <w:color w:val="auto"/>
          <w:sz w:val="24"/>
          <w:highlight w:val="none"/>
        </w:rPr>
      </w:pPr>
      <w:r>
        <w:rPr>
          <w:rFonts w:hint="eastAsia" w:ascii="宋体" w:hAnsi="宋体" w:cs="宋体"/>
          <w:color w:val="auto"/>
          <w:sz w:val="24"/>
          <w:highlight w:val="none"/>
        </w:rPr>
        <w:t>代理人无转委托权。</w:t>
      </w:r>
    </w:p>
    <w:p w14:paraId="33E61412">
      <w:pPr>
        <w:pStyle w:val="7"/>
        <w:wordWrap w:val="0"/>
        <w:spacing w:before="72" w:after="72"/>
        <w:ind w:firstLine="480" w:firstLineChars="200"/>
        <w:rPr>
          <w:rFonts w:hint="eastAsia" w:ascii="宋体" w:hAnsi="宋体" w:cs="宋体"/>
          <w:color w:val="auto"/>
          <w:sz w:val="24"/>
          <w:highlight w:val="none"/>
        </w:rPr>
      </w:pPr>
    </w:p>
    <w:p w14:paraId="3B67D2BF">
      <w:pPr>
        <w:pStyle w:val="7"/>
        <w:wordWrap w:val="0"/>
        <w:spacing w:before="72" w:after="72"/>
        <w:ind w:firstLine="480" w:firstLineChars="200"/>
        <w:rPr>
          <w:rFonts w:hint="eastAsia" w:ascii="宋体" w:hAnsi="宋体" w:cs="宋体"/>
          <w:color w:val="auto"/>
          <w:sz w:val="24"/>
          <w:highlight w:val="none"/>
        </w:rPr>
      </w:pPr>
    </w:p>
    <w:p w14:paraId="3309D2B7">
      <w:pPr>
        <w:pStyle w:val="7"/>
        <w:wordWrap w:val="0"/>
        <w:spacing w:before="72" w:after="72"/>
        <w:ind w:firstLine="480" w:firstLineChars="200"/>
        <w:rPr>
          <w:rFonts w:hint="eastAsia" w:ascii="宋体" w:hAnsi="宋体" w:cs="宋体"/>
          <w:color w:val="auto"/>
          <w:sz w:val="24"/>
          <w:highlight w:val="none"/>
        </w:rPr>
      </w:pPr>
      <w:r>
        <w:rPr>
          <w:rFonts w:hint="eastAsia" w:ascii="宋体" w:hAnsi="宋体" w:cs="宋体"/>
          <w:color w:val="auto"/>
          <w:sz w:val="24"/>
          <w:highlight w:val="none"/>
        </w:rPr>
        <w:t>附：法定代表人身份证复印件及委托代理人身份证复印件</w:t>
      </w:r>
    </w:p>
    <w:p w14:paraId="09D96CFA">
      <w:pPr>
        <w:pStyle w:val="7"/>
        <w:wordWrap w:val="0"/>
        <w:spacing w:before="72" w:after="72"/>
        <w:ind w:firstLine="480" w:firstLineChars="200"/>
        <w:rPr>
          <w:rFonts w:hint="eastAsia" w:ascii="宋体" w:hAnsi="宋体" w:cs="宋体"/>
          <w:color w:val="auto"/>
          <w:sz w:val="24"/>
          <w:highlight w:val="none"/>
        </w:rPr>
      </w:pPr>
    </w:p>
    <w:p w14:paraId="0E866F46">
      <w:pPr>
        <w:pStyle w:val="7"/>
        <w:wordWrap w:val="0"/>
        <w:spacing w:before="72" w:after="72"/>
        <w:ind w:firstLine="480" w:firstLineChars="200"/>
        <w:rPr>
          <w:rFonts w:hint="eastAsia" w:ascii="宋体" w:hAnsi="宋体" w:cs="宋体"/>
          <w:color w:val="auto"/>
          <w:sz w:val="24"/>
          <w:highlight w:val="none"/>
        </w:rPr>
      </w:pPr>
    </w:p>
    <w:p w14:paraId="7527790F">
      <w:pPr>
        <w:pStyle w:val="7"/>
        <w:wordWrap w:val="0"/>
        <w:spacing w:before="72" w:after="72"/>
        <w:ind w:firstLine="480" w:firstLineChars="200"/>
        <w:rPr>
          <w:rFonts w:hint="eastAsia" w:ascii="宋体" w:hAnsi="宋体" w:cs="宋体"/>
          <w:color w:val="auto"/>
          <w:sz w:val="24"/>
          <w:highlight w:val="none"/>
        </w:rPr>
      </w:pPr>
    </w:p>
    <w:p w14:paraId="1187B8C1">
      <w:pPr>
        <w:pStyle w:val="7"/>
        <w:wordWrap w:val="0"/>
        <w:spacing w:before="72" w:after="72"/>
        <w:ind w:firstLine="480" w:firstLineChars="200"/>
        <w:rPr>
          <w:rFonts w:hint="eastAsia" w:ascii="宋体" w:hAnsi="宋体" w:cs="宋体"/>
          <w:color w:val="auto"/>
          <w:sz w:val="24"/>
          <w:highlight w:val="none"/>
        </w:rPr>
      </w:pPr>
    </w:p>
    <w:p w14:paraId="10B209C4">
      <w:pPr>
        <w:pStyle w:val="7"/>
        <w:wordWrap w:val="0"/>
        <w:spacing w:before="72" w:after="72"/>
        <w:ind w:firstLine="480" w:firstLineChars="200"/>
        <w:rPr>
          <w:rFonts w:hint="eastAsia" w:ascii="宋体" w:hAnsi="宋体" w:cs="宋体"/>
          <w:color w:val="auto"/>
          <w:sz w:val="24"/>
          <w:highlight w:val="none"/>
        </w:rPr>
      </w:pPr>
    </w:p>
    <w:p w14:paraId="6DA82CF3">
      <w:pPr>
        <w:pStyle w:val="7"/>
        <w:wordWrap w:val="0"/>
        <w:spacing w:before="72" w:after="72"/>
        <w:ind w:firstLine="480" w:firstLineChars="200"/>
        <w:rPr>
          <w:rFonts w:hint="eastAsia" w:ascii="宋体" w:hAnsi="宋体" w:cs="宋体"/>
          <w:color w:val="auto"/>
          <w:sz w:val="24"/>
          <w:highlight w:val="none"/>
        </w:rPr>
      </w:pPr>
    </w:p>
    <w:p w14:paraId="0C4BD34F">
      <w:pPr>
        <w:pStyle w:val="7"/>
        <w:tabs>
          <w:tab w:val="left" w:pos="3216"/>
          <w:tab w:val="left" w:pos="3636"/>
          <w:tab w:val="left" w:pos="7241"/>
        </w:tabs>
        <w:wordWrap w:val="0"/>
        <w:spacing w:before="72" w:after="72"/>
        <w:ind w:firstLine="480" w:firstLineChars="200"/>
        <w:jc w:val="right"/>
        <w:rPr>
          <w:rFonts w:hint="eastAsia" w:ascii="宋体" w:hAnsi="宋体" w:cs="宋体"/>
          <w:color w:val="auto"/>
          <w:sz w:val="24"/>
          <w:highlight w:val="none"/>
        </w:rPr>
      </w:pPr>
      <w:r>
        <w:rPr>
          <w:rFonts w:hint="eastAsia" w:ascii="宋体" w:hAnsi="宋体" w:cs="宋体"/>
          <w:color w:val="auto"/>
          <w:sz w:val="24"/>
          <w:highlight w:val="none"/>
        </w:rPr>
        <w:t>供应商：</w:t>
      </w:r>
      <w:r>
        <w:rPr>
          <w:rFonts w:ascii="宋体" w:hAnsi="宋体" w:cs="宋体"/>
          <w:color w:val="auto"/>
          <w:sz w:val="24"/>
          <w:highlight w:val="none"/>
          <w:u w:val="single"/>
        </w:rPr>
        <w:t xml:space="preserve">                          </w:t>
      </w:r>
      <w:r>
        <w:rPr>
          <w:rFonts w:hint="eastAsia" w:ascii="宋体" w:hAnsi="宋体" w:cs="宋体"/>
          <w:color w:val="auto"/>
          <w:sz w:val="24"/>
          <w:highlight w:val="none"/>
        </w:rPr>
        <w:t>（盖单位公章）</w:t>
      </w:r>
    </w:p>
    <w:p w14:paraId="52C2710E">
      <w:pPr>
        <w:pStyle w:val="7"/>
        <w:tabs>
          <w:tab w:val="left" w:pos="7661"/>
        </w:tabs>
        <w:wordWrap w:val="0"/>
        <w:spacing w:before="72" w:after="72"/>
        <w:ind w:firstLine="480" w:firstLineChars="200"/>
        <w:jc w:val="right"/>
        <w:rPr>
          <w:rFonts w:hint="eastAsia" w:ascii="宋体" w:hAnsi="宋体" w:cs="宋体"/>
          <w:color w:val="auto"/>
          <w:sz w:val="24"/>
          <w:highlight w:val="none"/>
        </w:rPr>
      </w:pPr>
      <w:r>
        <w:rPr>
          <w:rFonts w:hint="eastAsia" w:ascii="宋体" w:hAnsi="宋体" w:cs="宋体"/>
          <w:color w:val="auto"/>
          <w:sz w:val="24"/>
          <w:highlight w:val="none"/>
        </w:rPr>
        <w:t>法定代表人：</w:t>
      </w:r>
      <w:r>
        <w:rPr>
          <w:rFonts w:ascii="宋体" w:hAnsi="宋体" w:cs="宋体"/>
          <w:color w:val="auto"/>
          <w:sz w:val="24"/>
          <w:highlight w:val="none"/>
          <w:u w:val="single"/>
        </w:rPr>
        <w:t xml:space="preserve">   </w:t>
      </w:r>
      <w:r>
        <w:rPr>
          <w:rFonts w:hint="eastAsia" w:ascii="宋体" w:hAnsi="宋体" w:cs="宋体"/>
          <w:color w:val="auto"/>
          <w:sz w:val="24"/>
          <w:highlight w:val="none"/>
          <w:u w:val="single"/>
        </w:rPr>
        <w:t xml:space="preserve">                </w:t>
      </w:r>
      <w:r>
        <w:rPr>
          <w:rFonts w:ascii="宋体" w:hAnsi="宋体" w:cs="宋体"/>
          <w:color w:val="auto"/>
          <w:sz w:val="24"/>
          <w:highlight w:val="none"/>
          <w:u w:val="single"/>
        </w:rPr>
        <w:t xml:space="preserve">   </w:t>
      </w:r>
      <w:r>
        <w:rPr>
          <w:rFonts w:hint="eastAsia" w:ascii="宋体" w:hAnsi="宋体" w:cs="宋体"/>
          <w:color w:val="auto"/>
          <w:sz w:val="24"/>
          <w:highlight w:val="none"/>
        </w:rPr>
        <w:t>（签字或盖章）</w:t>
      </w:r>
    </w:p>
    <w:p w14:paraId="40EC7C54">
      <w:pPr>
        <w:pStyle w:val="7"/>
        <w:tabs>
          <w:tab w:val="left" w:pos="8549"/>
        </w:tabs>
        <w:wordWrap w:val="0"/>
        <w:spacing w:before="72" w:after="72"/>
        <w:ind w:firstLine="480" w:firstLineChars="200"/>
        <w:jc w:val="right"/>
        <w:rPr>
          <w:rFonts w:hint="eastAsia" w:ascii="宋体" w:hAnsi="宋体" w:cs="宋体"/>
          <w:color w:val="auto"/>
          <w:sz w:val="24"/>
          <w:highlight w:val="none"/>
        </w:rPr>
      </w:pPr>
      <w:r>
        <w:rPr>
          <w:rFonts w:hint="eastAsia" w:ascii="宋体" w:hAnsi="宋体" w:cs="宋体"/>
          <w:color w:val="auto"/>
          <w:sz w:val="24"/>
          <w:highlight w:val="none"/>
        </w:rPr>
        <w:t>身份证号码：</w:t>
      </w:r>
      <w:r>
        <w:rPr>
          <w:rFonts w:ascii="宋体" w:hAnsi="宋体" w:cs="宋体"/>
          <w:color w:val="auto"/>
          <w:sz w:val="24"/>
          <w:highlight w:val="none"/>
          <w:u w:val="single"/>
        </w:rPr>
        <w:t xml:space="preserve">              </w:t>
      </w:r>
      <w:r>
        <w:rPr>
          <w:rFonts w:hint="eastAsia" w:ascii="宋体" w:hAnsi="宋体" w:cs="宋体"/>
          <w:color w:val="auto"/>
          <w:sz w:val="24"/>
          <w:highlight w:val="none"/>
          <w:u w:val="single"/>
        </w:rPr>
        <w:t xml:space="preserve">  </w:t>
      </w:r>
      <w:r>
        <w:rPr>
          <w:rFonts w:ascii="宋体" w:hAnsi="宋体" w:cs="宋体"/>
          <w:color w:val="auto"/>
          <w:sz w:val="24"/>
          <w:highlight w:val="none"/>
          <w:u w:val="single"/>
        </w:rPr>
        <w:t xml:space="preserve">                    </w:t>
      </w:r>
    </w:p>
    <w:p w14:paraId="4B1B5370">
      <w:pPr>
        <w:pStyle w:val="7"/>
        <w:tabs>
          <w:tab w:val="left" w:pos="7661"/>
        </w:tabs>
        <w:wordWrap w:val="0"/>
        <w:spacing w:before="72" w:after="72"/>
        <w:ind w:firstLine="480" w:firstLineChars="200"/>
        <w:jc w:val="right"/>
        <w:rPr>
          <w:rFonts w:hint="eastAsia" w:ascii="宋体" w:hAnsi="宋体" w:cs="宋体"/>
          <w:color w:val="auto"/>
          <w:sz w:val="24"/>
          <w:highlight w:val="none"/>
        </w:rPr>
      </w:pPr>
      <w:r>
        <w:rPr>
          <w:rFonts w:hint="eastAsia" w:ascii="宋体" w:hAnsi="宋体" w:cs="宋体"/>
          <w:color w:val="auto"/>
          <w:sz w:val="24"/>
          <w:highlight w:val="none"/>
        </w:rPr>
        <w:t>委托代理人：</w:t>
      </w:r>
      <w:r>
        <w:rPr>
          <w:rFonts w:ascii="宋体" w:hAnsi="宋体" w:cs="宋体"/>
          <w:color w:val="auto"/>
          <w:sz w:val="24"/>
          <w:highlight w:val="none"/>
          <w:u w:val="single"/>
        </w:rPr>
        <w:t xml:space="preserve">           </w:t>
      </w:r>
      <w:r>
        <w:rPr>
          <w:rFonts w:hint="eastAsia" w:ascii="宋体" w:hAnsi="宋体" w:cs="宋体"/>
          <w:color w:val="auto"/>
          <w:sz w:val="24"/>
          <w:highlight w:val="none"/>
          <w:u w:val="single"/>
        </w:rPr>
        <w:t xml:space="preserve">  </w:t>
      </w:r>
      <w:r>
        <w:rPr>
          <w:rFonts w:ascii="宋体" w:hAnsi="宋体" w:cs="宋体"/>
          <w:color w:val="auto"/>
          <w:sz w:val="24"/>
          <w:highlight w:val="none"/>
          <w:u w:val="single"/>
        </w:rPr>
        <w:t xml:space="preserve">               </w:t>
      </w:r>
      <w:r>
        <w:rPr>
          <w:rFonts w:hint="eastAsia" w:ascii="宋体" w:hAnsi="宋体" w:cs="宋体"/>
          <w:color w:val="auto"/>
          <w:sz w:val="24"/>
          <w:highlight w:val="none"/>
        </w:rPr>
        <w:t>（签字）</w:t>
      </w:r>
    </w:p>
    <w:p w14:paraId="6552ACB3">
      <w:pPr>
        <w:pStyle w:val="7"/>
        <w:tabs>
          <w:tab w:val="left" w:pos="8549"/>
        </w:tabs>
        <w:wordWrap w:val="0"/>
        <w:spacing w:before="72" w:after="72"/>
        <w:ind w:firstLine="480" w:firstLineChars="200"/>
        <w:jc w:val="right"/>
        <w:rPr>
          <w:rFonts w:hint="eastAsia" w:ascii="宋体" w:hAnsi="宋体" w:cs="宋体"/>
          <w:color w:val="auto"/>
          <w:sz w:val="24"/>
          <w:highlight w:val="none"/>
        </w:rPr>
      </w:pPr>
      <w:r>
        <w:rPr>
          <w:rFonts w:hint="eastAsia" w:ascii="宋体" w:hAnsi="宋体" w:cs="宋体"/>
          <w:color w:val="auto"/>
          <w:sz w:val="24"/>
          <w:highlight w:val="none"/>
        </w:rPr>
        <w:t>身份证号码：</w:t>
      </w:r>
      <w:r>
        <w:rPr>
          <w:rFonts w:ascii="宋体" w:hAnsi="宋体" w:cs="宋体"/>
          <w:color w:val="auto"/>
          <w:sz w:val="24"/>
          <w:highlight w:val="none"/>
          <w:u w:val="single"/>
        </w:rPr>
        <w:t xml:space="preserve">          </w:t>
      </w:r>
      <w:r>
        <w:rPr>
          <w:rFonts w:hint="eastAsia" w:ascii="宋体" w:hAnsi="宋体" w:cs="宋体"/>
          <w:color w:val="auto"/>
          <w:sz w:val="24"/>
          <w:highlight w:val="none"/>
          <w:u w:val="single"/>
        </w:rPr>
        <w:t xml:space="preserve">  </w:t>
      </w:r>
      <w:r>
        <w:rPr>
          <w:rFonts w:ascii="宋体" w:hAnsi="宋体" w:cs="宋体"/>
          <w:color w:val="auto"/>
          <w:sz w:val="24"/>
          <w:highlight w:val="none"/>
          <w:u w:val="single"/>
        </w:rPr>
        <w:t xml:space="preserve">                        </w:t>
      </w:r>
    </w:p>
    <w:p w14:paraId="408E657D">
      <w:pPr>
        <w:pStyle w:val="7"/>
        <w:tabs>
          <w:tab w:val="left" w:pos="6643"/>
          <w:tab w:val="left" w:pos="7589"/>
          <w:tab w:val="left" w:pos="8533"/>
        </w:tabs>
        <w:wordWrap w:val="0"/>
        <w:spacing w:before="72" w:after="72"/>
        <w:ind w:firstLine="480" w:firstLineChars="200"/>
        <w:jc w:val="right"/>
        <w:rPr>
          <w:rFonts w:hint="eastAsia" w:ascii="宋体" w:hAnsi="宋体" w:cs="宋体"/>
          <w:color w:val="auto"/>
          <w:sz w:val="24"/>
          <w:highlight w:val="none"/>
        </w:rPr>
      </w:pPr>
      <w:r>
        <w:rPr>
          <w:rFonts w:ascii="宋体" w:hAnsi="宋体" w:cs="宋体"/>
          <w:color w:val="auto"/>
          <w:sz w:val="24"/>
          <w:highlight w:val="none"/>
          <w:u w:val="single"/>
        </w:rPr>
        <w:t xml:space="preserve">      </w:t>
      </w:r>
      <w:r>
        <w:rPr>
          <w:rFonts w:hint="eastAsia" w:ascii="宋体" w:hAnsi="宋体" w:cs="宋体"/>
          <w:color w:val="auto"/>
          <w:sz w:val="24"/>
          <w:highlight w:val="none"/>
        </w:rPr>
        <w:t>年</w:t>
      </w:r>
      <w:r>
        <w:rPr>
          <w:rFonts w:ascii="宋体" w:hAnsi="宋体" w:cs="宋体"/>
          <w:color w:val="auto"/>
          <w:sz w:val="24"/>
          <w:highlight w:val="none"/>
          <w:u w:val="single"/>
        </w:rPr>
        <w:t xml:space="preserve">      </w:t>
      </w:r>
      <w:r>
        <w:rPr>
          <w:rFonts w:hint="eastAsia" w:ascii="宋体" w:hAnsi="宋体" w:cs="宋体"/>
          <w:color w:val="auto"/>
          <w:sz w:val="24"/>
          <w:highlight w:val="none"/>
        </w:rPr>
        <w:t>月</w:t>
      </w:r>
      <w:r>
        <w:rPr>
          <w:rFonts w:ascii="宋体" w:hAnsi="宋体" w:cs="宋体"/>
          <w:color w:val="auto"/>
          <w:sz w:val="24"/>
          <w:highlight w:val="none"/>
          <w:u w:val="single"/>
        </w:rPr>
        <w:t xml:space="preserve">      </w:t>
      </w:r>
      <w:r>
        <w:rPr>
          <w:rFonts w:hint="eastAsia" w:ascii="宋体" w:hAnsi="宋体" w:cs="宋体"/>
          <w:color w:val="auto"/>
          <w:sz w:val="24"/>
          <w:highlight w:val="none"/>
        </w:rPr>
        <w:t>日</w:t>
      </w:r>
    </w:p>
    <w:p w14:paraId="6EF6E0EF">
      <w:pPr>
        <w:spacing w:before="72" w:after="72"/>
        <w:rPr>
          <w:rFonts w:hint="eastAsia" w:ascii="宋体" w:hAnsi="宋体" w:cs="宋体"/>
          <w:color w:val="auto"/>
          <w:sz w:val="24"/>
          <w:highlight w:val="none"/>
        </w:rPr>
      </w:pPr>
      <w:r>
        <w:rPr>
          <w:rFonts w:hint="eastAsia" w:ascii="宋体" w:hAnsi="宋体" w:cs="宋体"/>
          <w:color w:val="auto"/>
          <w:sz w:val="24"/>
          <w:highlight w:val="none"/>
        </w:rPr>
        <w:br w:type="page"/>
      </w:r>
    </w:p>
    <w:p w14:paraId="5572879F">
      <w:pPr>
        <w:wordWrap w:val="0"/>
        <w:spacing w:before="72" w:after="72" w:line="360" w:lineRule="auto"/>
        <w:jc w:val="center"/>
        <w:outlineLvl w:val="1"/>
        <w:rPr>
          <w:rFonts w:hint="eastAsia" w:ascii="宋体" w:hAnsi="宋体" w:cs="宋体"/>
          <w:b/>
          <w:bCs/>
          <w:color w:val="auto"/>
          <w:sz w:val="24"/>
          <w:highlight w:val="none"/>
        </w:rPr>
      </w:pPr>
      <w:bookmarkStart w:id="366" w:name="_bookmark160"/>
      <w:bookmarkEnd w:id="366"/>
      <w:bookmarkStart w:id="367" w:name="_bookmark159"/>
      <w:bookmarkEnd w:id="367"/>
      <w:bookmarkStart w:id="368" w:name="_Toc23122"/>
      <w:bookmarkStart w:id="369" w:name="_Toc29056"/>
      <w:bookmarkStart w:id="370" w:name="_Toc9420"/>
      <w:bookmarkStart w:id="371" w:name="_Toc4356"/>
      <w:bookmarkStart w:id="372" w:name="_Toc530496957"/>
      <w:bookmarkStart w:id="373" w:name="_Toc28042"/>
      <w:bookmarkStart w:id="374" w:name="_Toc12091"/>
      <w:bookmarkStart w:id="375" w:name="_Toc27811"/>
      <w:bookmarkStart w:id="376" w:name="_Toc500940601"/>
      <w:bookmarkStart w:id="377" w:name="_Toc28532"/>
      <w:bookmarkStart w:id="378" w:name="_Toc29381_WPSOffice_Level1"/>
      <w:bookmarkStart w:id="379" w:name="_Toc31241"/>
      <w:r>
        <w:rPr>
          <w:rFonts w:hint="eastAsia" w:ascii="宋体" w:hAnsi="宋体" w:cs="宋体"/>
          <w:b/>
          <w:bCs/>
          <w:color w:val="auto"/>
          <w:sz w:val="24"/>
          <w:highlight w:val="none"/>
        </w:rPr>
        <w:t>四、商务和技术偏差表</w:t>
      </w:r>
      <w:bookmarkEnd w:id="368"/>
      <w:bookmarkEnd w:id="369"/>
      <w:bookmarkEnd w:id="370"/>
      <w:bookmarkEnd w:id="371"/>
      <w:bookmarkEnd w:id="372"/>
      <w:bookmarkEnd w:id="373"/>
      <w:bookmarkEnd w:id="374"/>
      <w:bookmarkEnd w:id="375"/>
      <w:bookmarkEnd w:id="376"/>
      <w:bookmarkEnd w:id="377"/>
      <w:bookmarkEnd w:id="378"/>
      <w:bookmarkEnd w:id="379"/>
    </w:p>
    <w:p w14:paraId="77CA27EC">
      <w:pPr>
        <w:spacing w:before="72" w:after="72" w:line="360" w:lineRule="auto"/>
        <w:jc w:val="center"/>
        <w:rPr>
          <w:rFonts w:hint="eastAsia" w:ascii="宋体" w:hAnsi="宋体" w:cs="宋体"/>
          <w:color w:val="auto"/>
          <w:kern w:val="0"/>
          <w:sz w:val="24"/>
          <w:highlight w:val="none"/>
        </w:rPr>
      </w:pPr>
      <w:r>
        <w:rPr>
          <w:rFonts w:hint="eastAsia" w:ascii="宋体" w:hAnsi="宋体" w:cs="宋体"/>
          <w:b/>
          <w:bCs/>
          <w:color w:val="auto"/>
          <w:sz w:val="24"/>
          <w:highlight w:val="none"/>
        </w:rPr>
        <w:t>商务偏差表</w:t>
      </w:r>
    </w:p>
    <w:tbl>
      <w:tblPr>
        <w:tblStyle w:val="24"/>
        <w:tblW w:w="9077" w:type="dxa"/>
        <w:jc w:val="center"/>
        <w:tblLayout w:type="fixed"/>
        <w:tblCellMar>
          <w:top w:w="0" w:type="dxa"/>
          <w:left w:w="0" w:type="dxa"/>
          <w:bottom w:w="0" w:type="dxa"/>
          <w:right w:w="0" w:type="dxa"/>
        </w:tblCellMar>
      </w:tblPr>
      <w:tblGrid>
        <w:gridCol w:w="926"/>
        <w:gridCol w:w="2693"/>
        <w:gridCol w:w="2979"/>
        <w:gridCol w:w="2479"/>
      </w:tblGrid>
      <w:tr w14:paraId="790AEAD2">
        <w:tblPrEx>
          <w:tblCellMar>
            <w:top w:w="0" w:type="dxa"/>
            <w:left w:w="0" w:type="dxa"/>
            <w:bottom w:w="0" w:type="dxa"/>
            <w:right w:w="0" w:type="dxa"/>
          </w:tblCellMar>
        </w:tblPrEx>
        <w:trPr>
          <w:trHeight w:val="454" w:hRule="exact"/>
          <w:jc w:val="center"/>
        </w:trPr>
        <w:tc>
          <w:tcPr>
            <w:tcW w:w="926" w:type="dxa"/>
            <w:tcBorders>
              <w:top w:val="single" w:color="000000" w:sz="4" w:space="0"/>
              <w:left w:val="single" w:color="000000" w:sz="4" w:space="0"/>
              <w:bottom w:val="single" w:color="000000" w:sz="4" w:space="0"/>
              <w:right w:val="single" w:color="000000" w:sz="4" w:space="0"/>
            </w:tcBorders>
            <w:vAlign w:val="center"/>
          </w:tcPr>
          <w:p w14:paraId="2D7DCDEE">
            <w:pPr>
              <w:autoSpaceDE w:val="0"/>
              <w:autoSpaceDN w:val="0"/>
              <w:adjustRightInd w:val="0"/>
              <w:spacing w:before="72" w:after="72" w:line="360" w:lineRule="auto"/>
              <w:ind w:left="244" w:right="-20"/>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序号</w:t>
            </w:r>
          </w:p>
        </w:tc>
        <w:tc>
          <w:tcPr>
            <w:tcW w:w="2693" w:type="dxa"/>
            <w:tcBorders>
              <w:top w:val="single" w:color="000000" w:sz="4" w:space="0"/>
              <w:left w:val="single" w:color="000000" w:sz="4" w:space="0"/>
              <w:bottom w:val="single" w:color="000000" w:sz="4" w:space="0"/>
              <w:right w:val="single" w:color="000000" w:sz="4" w:space="0"/>
            </w:tcBorders>
            <w:vAlign w:val="center"/>
          </w:tcPr>
          <w:p w14:paraId="7FD27647">
            <w:pPr>
              <w:autoSpaceDE w:val="0"/>
              <w:autoSpaceDN w:val="0"/>
              <w:adjustRightInd w:val="0"/>
              <w:spacing w:before="72" w:after="72" w:line="360" w:lineRule="auto"/>
              <w:ind w:left="285" w:right="-20"/>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招标文件章节及条</w:t>
            </w:r>
            <w:r>
              <w:rPr>
                <w:rFonts w:hint="eastAsia" w:ascii="宋体" w:hAnsi="宋体" w:cs="宋体"/>
                <w:color w:val="auto"/>
                <w:spacing w:val="-2"/>
                <w:kern w:val="0"/>
                <w:sz w:val="24"/>
                <w:highlight w:val="none"/>
              </w:rPr>
              <w:t>款</w:t>
            </w:r>
            <w:r>
              <w:rPr>
                <w:rFonts w:hint="eastAsia" w:ascii="宋体" w:hAnsi="宋体" w:cs="宋体"/>
                <w:color w:val="auto"/>
                <w:kern w:val="0"/>
                <w:sz w:val="24"/>
                <w:highlight w:val="none"/>
              </w:rPr>
              <w:t>号</w:t>
            </w:r>
          </w:p>
        </w:tc>
        <w:tc>
          <w:tcPr>
            <w:tcW w:w="2979" w:type="dxa"/>
            <w:tcBorders>
              <w:top w:val="single" w:color="000000" w:sz="4" w:space="0"/>
              <w:left w:val="single" w:color="000000" w:sz="4" w:space="0"/>
              <w:bottom w:val="single" w:color="000000" w:sz="4" w:space="0"/>
              <w:right w:val="single" w:color="000000" w:sz="4" w:space="0"/>
            </w:tcBorders>
            <w:vAlign w:val="center"/>
          </w:tcPr>
          <w:p w14:paraId="60000927">
            <w:pPr>
              <w:autoSpaceDE w:val="0"/>
              <w:autoSpaceDN w:val="0"/>
              <w:adjustRightInd w:val="0"/>
              <w:spacing w:before="72" w:after="72" w:line="360" w:lineRule="auto"/>
              <w:ind w:left="429" w:right="-20"/>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投标文件章节及条</w:t>
            </w:r>
            <w:r>
              <w:rPr>
                <w:rFonts w:hint="eastAsia" w:ascii="宋体" w:hAnsi="宋体" w:cs="宋体"/>
                <w:color w:val="auto"/>
                <w:spacing w:val="-2"/>
                <w:kern w:val="0"/>
                <w:sz w:val="24"/>
                <w:highlight w:val="none"/>
              </w:rPr>
              <w:t>款</w:t>
            </w:r>
            <w:r>
              <w:rPr>
                <w:rFonts w:hint="eastAsia" w:ascii="宋体" w:hAnsi="宋体" w:cs="宋体"/>
                <w:color w:val="auto"/>
                <w:kern w:val="0"/>
                <w:sz w:val="24"/>
                <w:highlight w:val="none"/>
              </w:rPr>
              <w:t>号</w:t>
            </w:r>
          </w:p>
        </w:tc>
        <w:tc>
          <w:tcPr>
            <w:tcW w:w="2479" w:type="dxa"/>
            <w:tcBorders>
              <w:top w:val="single" w:color="000000" w:sz="4" w:space="0"/>
              <w:left w:val="single" w:color="000000" w:sz="4" w:space="0"/>
              <w:bottom w:val="single" w:color="000000" w:sz="4" w:space="0"/>
              <w:right w:val="single" w:color="000000" w:sz="4" w:space="0"/>
            </w:tcBorders>
            <w:vAlign w:val="center"/>
          </w:tcPr>
          <w:p w14:paraId="622F0778">
            <w:pPr>
              <w:autoSpaceDE w:val="0"/>
              <w:autoSpaceDN w:val="0"/>
              <w:adjustRightInd w:val="0"/>
              <w:spacing w:before="72" w:after="72" w:line="360" w:lineRule="auto"/>
              <w:ind w:left="385" w:right="-20"/>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偏差说明</w:t>
            </w:r>
          </w:p>
        </w:tc>
      </w:tr>
      <w:tr w14:paraId="26F28370">
        <w:tblPrEx>
          <w:tblCellMar>
            <w:top w:w="0" w:type="dxa"/>
            <w:left w:w="0" w:type="dxa"/>
            <w:bottom w:w="0" w:type="dxa"/>
            <w:right w:w="0" w:type="dxa"/>
          </w:tblCellMar>
        </w:tblPrEx>
        <w:trPr>
          <w:trHeight w:val="567" w:hRule="exact"/>
          <w:jc w:val="center"/>
        </w:trPr>
        <w:tc>
          <w:tcPr>
            <w:tcW w:w="926" w:type="dxa"/>
            <w:tcBorders>
              <w:top w:val="single" w:color="000000" w:sz="4" w:space="0"/>
              <w:left w:val="single" w:color="000000" w:sz="4" w:space="0"/>
              <w:bottom w:val="single" w:color="000000" w:sz="4" w:space="0"/>
              <w:right w:val="single" w:color="000000" w:sz="4" w:space="0"/>
            </w:tcBorders>
            <w:vAlign w:val="center"/>
          </w:tcPr>
          <w:p w14:paraId="7D4A6063">
            <w:pPr>
              <w:autoSpaceDE w:val="0"/>
              <w:autoSpaceDN w:val="0"/>
              <w:adjustRightInd w:val="0"/>
              <w:spacing w:before="72" w:after="72" w:line="360" w:lineRule="auto"/>
              <w:ind w:left="366" w:right="351"/>
              <w:jc w:val="center"/>
              <w:rPr>
                <w:rFonts w:hint="eastAsia" w:ascii="宋体" w:hAnsi="宋体" w:cs="宋体"/>
                <w:color w:val="auto"/>
                <w:kern w:val="0"/>
                <w:sz w:val="24"/>
                <w:highlight w:val="none"/>
              </w:rPr>
            </w:pPr>
            <w:r>
              <w:rPr>
                <w:rFonts w:ascii="宋体" w:hAnsi="宋体" w:cs="宋体"/>
                <w:color w:val="auto"/>
                <w:kern w:val="0"/>
                <w:sz w:val="24"/>
                <w:highlight w:val="none"/>
              </w:rPr>
              <w:t>1</w:t>
            </w:r>
          </w:p>
        </w:tc>
        <w:tc>
          <w:tcPr>
            <w:tcW w:w="2693" w:type="dxa"/>
            <w:tcBorders>
              <w:top w:val="single" w:color="000000" w:sz="4" w:space="0"/>
              <w:left w:val="single" w:color="000000" w:sz="4" w:space="0"/>
              <w:bottom w:val="single" w:color="000000" w:sz="4" w:space="0"/>
              <w:right w:val="single" w:color="000000" w:sz="4" w:space="0"/>
            </w:tcBorders>
            <w:vAlign w:val="center"/>
          </w:tcPr>
          <w:p w14:paraId="3231689C">
            <w:pPr>
              <w:autoSpaceDE w:val="0"/>
              <w:autoSpaceDN w:val="0"/>
              <w:adjustRightInd w:val="0"/>
              <w:spacing w:before="72" w:after="72" w:line="360" w:lineRule="auto"/>
              <w:jc w:val="center"/>
              <w:rPr>
                <w:rFonts w:hint="eastAsia" w:ascii="宋体" w:hAnsi="宋体" w:cs="宋体"/>
                <w:color w:val="auto"/>
                <w:kern w:val="0"/>
                <w:sz w:val="24"/>
                <w:highlight w:val="none"/>
              </w:rPr>
            </w:pPr>
          </w:p>
        </w:tc>
        <w:tc>
          <w:tcPr>
            <w:tcW w:w="2979" w:type="dxa"/>
            <w:tcBorders>
              <w:top w:val="single" w:color="000000" w:sz="4" w:space="0"/>
              <w:left w:val="single" w:color="000000" w:sz="4" w:space="0"/>
              <w:bottom w:val="single" w:color="000000" w:sz="4" w:space="0"/>
              <w:right w:val="single" w:color="000000" w:sz="4" w:space="0"/>
            </w:tcBorders>
            <w:vAlign w:val="center"/>
          </w:tcPr>
          <w:p w14:paraId="699EDC1D">
            <w:pPr>
              <w:autoSpaceDE w:val="0"/>
              <w:autoSpaceDN w:val="0"/>
              <w:adjustRightInd w:val="0"/>
              <w:spacing w:before="72" w:after="72" w:line="360" w:lineRule="auto"/>
              <w:jc w:val="center"/>
              <w:rPr>
                <w:rFonts w:hint="eastAsia" w:ascii="宋体" w:hAnsi="宋体" w:cs="宋体"/>
                <w:color w:val="auto"/>
                <w:kern w:val="0"/>
                <w:sz w:val="24"/>
                <w:highlight w:val="none"/>
              </w:rPr>
            </w:pPr>
          </w:p>
        </w:tc>
        <w:tc>
          <w:tcPr>
            <w:tcW w:w="2479" w:type="dxa"/>
            <w:tcBorders>
              <w:top w:val="single" w:color="000000" w:sz="4" w:space="0"/>
              <w:left w:val="single" w:color="000000" w:sz="4" w:space="0"/>
              <w:bottom w:val="single" w:color="000000" w:sz="4" w:space="0"/>
              <w:right w:val="single" w:color="000000" w:sz="4" w:space="0"/>
            </w:tcBorders>
            <w:vAlign w:val="center"/>
          </w:tcPr>
          <w:p w14:paraId="3C21B5F3">
            <w:pPr>
              <w:autoSpaceDE w:val="0"/>
              <w:autoSpaceDN w:val="0"/>
              <w:adjustRightInd w:val="0"/>
              <w:spacing w:before="72" w:after="72" w:line="360" w:lineRule="auto"/>
              <w:jc w:val="center"/>
              <w:rPr>
                <w:rFonts w:hint="eastAsia" w:ascii="宋体" w:hAnsi="宋体" w:cs="宋体"/>
                <w:color w:val="auto"/>
                <w:kern w:val="0"/>
                <w:sz w:val="24"/>
                <w:highlight w:val="none"/>
              </w:rPr>
            </w:pPr>
          </w:p>
        </w:tc>
      </w:tr>
      <w:tr w14:paraId="2C7E31C5">
        <w:tblPrEx>
          <w:tblCellMar>
            <w:top w:w="0" w:type="dxa"/>
            <w:left w:w="0" w:type="dxa"/>
            <w:bottom w:w="0" w:type="dxa"/>
            <w:right w:w="0" w:type="dxa"/>
          </w:tblCellMar>
        </w:tblPrEx>
        <w:trPr>
          <w:trHeight w:val="567" w:hRule="exact"/>
          <w:jc w:val="center"/>
        </w:trPr>
        <w:tc>
          <w:tcPr>
            <w:tcW w:w="926" w:type="dxa"/>
            <w:tcBorders>
              <w:top w:val="single" w:color="000000" w:sz="4" w:space="0"/>
              <w:left w:val="single" w:color="000000" w:sz="4" w:space="0"/>
              <w:bottom w:val="single" w:color="000000" w:sz="4" w:space="0"/>
              <w:right w:val="single" w:color="000000" w:sz="4" w:space="0"/>
            </w:tcBorders>
            <w:vAlign w:val="center"/>
          </w:tcPr>
          <w:p w14:paraId="6285405D">
            <w:pPr>
              <w:autoSpaceDE w:val="0"/>
              <w:autoSpaceDN w:val="0"/>
              <w:adjustRightInd w:val="0"/>
              <w:spacing w:before="72" w:after="72" w:line="360" w:lineRule="auto"/>
              <w:ind w:left="366" w:right="351"/>
              <w:jc w:val="center"/>
              <w:rPr>
                <w:rFonts w:hint="eastAsia" w:ascii="宋体" w:hAnsi="宋体" w:cs="宋体"/>
                <w:color w:val="auto"/>
                <w:kern w:val="0"/>
                <w:sz w:val="24"/>
                <w:highlight w:val="none"/>
              </w:rPr>
            </w:pPr>
            <w:r>
              <w:rPr>
                <w:rFonts w:ascii="宋体" w:hAnsi="宋体" w:cs="宋体"/>
                <w:color w:val="auto"/>
                <w:kern w:val="0"/>
                <w:sz w:val="24"/>
                <w:highlight w:val="none"/>
              </w:rPr>
              <w:t>2</w:t>
            </w:r>
          </w:p>
        </w:tc>
        <w:tc>
          <w:tcPr>
            <w:tcW w:w="2693" w:type="dxa"/>
            <w:tcBorders>
              <w:top w:val="single" w:color="000000" w:sz="4" w:space="0"/>
              <w:left w:val="single" w:color="000000" w:sz="4" w:space="0"/>
              <w:bottom w:val="single" w:color="000000" w:sz="4" w:space="0"/>
              <w:right w:val="single" w:color="000000" w:sz="4" w:space="0"/>
            </w:tcBorders>
            <w:vAlign w:val="center"/>
          </w:tcPr>
          <w:p w14:paraId="26B4ED88">
            <w:pPr>
              <w:autoSpaceDE w:val="0"/>
              <w:autoSpaceDN w:val="0"/>
              <w:adjustRightInd w:val="0"/>
              <w:spacing w:before="72" w:after="72" w:line="360" w:lineRule="auto"/>
              <w:jc w:val="center"/>
              <w:rPr>
                <w:rFonts w:hint="eastAsia" w:ascii="宋体" w:hAnsi="宋体" w:cs="宋体"/>
                <w:color w:val="auto"/>
                <w:kern w:val="0"/>
                <w:sz w:val="24"/>
                <w:highlight w:val="none"/>
              </w:rPr>
            </w:pPr>
          </w:p>
        </w:tc>
        <w:tc>
          <w:tcPr>
            <w:tcW w:w="2979" w:type="dxa"/>
            <w:tcBorders>
              <w:top w:val="single" w:color="000000" w:sz="4" w:space="0"/>
              <w:left w:val="single" w:color="000000" w:sz="4" w:space="0"/>
              <w:bottom w:val="single" w:color="000000" w:sz="4" w:space="0"/>
              <w:right w:val="single" w:color="000000" w:sz="4" w:space="0"/>
            </w:tcBorders>
            <w:vAlign w:val="center"/>
          </w:tcPr>
          <w:p w14:paraId="0B714CDC">
            <w:pPr>
              <w:autoSpaceDE w:val="0"/>
              <w:autoSpaceDN w:val="0"/>
              <w:adjustRightInd w:val="0"/>
              <w:spacing w:before="72" w:after="72" w:line="360" w:lineRule="auto"/>
              <w:jc w:val="center"/>
              <w:rPr>
                <w:rFonts w:hint="eastAsia" w:ascii="宋体" w:hAnsi="宋体" w:cs="宋体"/>
                <w:color w:val="auto"/>
                <w:kern w:val="0"/>
                <w:sz w:val="24"/>
                <w:highlight w:val="none"/>
              </w:rPr>
            </w:pPr>
          </w:p>
        </w:tc>
        <w:tc>
          <w:tcPr>
            <w:tcW w:w="2479" w:type="dxa"/>
            <w:tcBorders>
              <w:top w:val="single" w:color="000000" w:sz="4" w:space="0"/>
              <w:left w:val="single" w:color="000000" w:sz="4" w:space="0"/>
              <w:bottom w:val="single" w:color="000000" w:sz="4" w:space="0"/>
              <w:right w:val="single" w:color="000000" w:sz="4" w:space="0"/>
            </w:tcBorders>
            <w:vAlign w:val="center"/>
          </w:tcPr>
          <w:p w14:paraId="47FDE9ED">
            <w:pPr>
              <w:autoSpaceDE w:val="0"/>
              <w:autoSpaceDN w:val="0"/>
              <w:adjustRightInd w:val="0"/>
              <w:spacing w:before="72" w:after="72" w:line="360" w:lineRule="auto"/>
              <w:jc w:val="center"/>
              <w:rPr>
                <w:rFonts w:hint="eastAsia" w:ascii="宋体" w:hAnsi="宋体" w:cs="宋体"/>
                <w:color w:val="auto"/>
                <w:kern w:val="0"/>
                <w:sz w:val="24"/>
                <w:highlight w:val="none"/>
              </w:rPr>
            </w:pPr>
          </w:p>
        </w:tc>
      </w:tr>
      <w:tr w14:paraId="25104279">
        <w:tblPrEx>
          <w:tblCellMar>
            <w:top w:w="0" w:type="dxa"/>
            <w:left w:w="0" w:type="dxa"/>
            <w:bottom w:w="0" w:type="dxa"/>
            <w:right w:w="0" w:type="dxa"/>
          </w:tblCellMar>
        </w:tblPrEx>
        <w:trPr>
          <w:trHeight w:val="567" w:hRule="exact"/>
          <w:jc w:val="center"/>
        </w:trPr>
        <w:tc>
          <w:tcPr>
            <w:tcW w:w="926" w:type="dxa"/>
            <w:tcBorders>
              <w:top w:val="single" w:color="000000" w:sz="4" w:space="0"/>
              <w:left w:val="single" w:color="000000" w:sz="4" w:space="0"/>
              <w:bottom w:val="single" w:color="000000" w:sz="4" w:space="0"/>
              <w:right w:val="single" w:color="000000" w:sz="4" w:space="0"/>
            </w:tcBorders>
            <w:vAlign w:val="center"/>
          </w:tcPr>
          <w:p w14:paraId="4C369896">
            <w:pPr>
              <w:autoSpaceDE w:val="0"/>
              <w:autoSpaceDN w:val="0"/>
              <w:adjustRightInd w:val="0"/>
              <w:spacing w:before="72" w:after="72" w:line="360" w:lineRule="auto"/>
              <w:ind w:left="366" w:right="351"/>
              <w:jc w:val="center"/>
              <w:rPr>
                <w:rFonts w:hint="eastAsia" w:ascii="宋体" w:hAnsi="宋体" w:cs="宋体"/>
                <w:color w:val="auto"/>
                <w:kern w:val="0"/>
                <w:sz w:val="24"/>
                <w:highlight w:val="none"/>
              </w:rPr>
            </w:pPr>
            <w:r>
              <w:rPr>
                <w:rFonts w:ascii="宋体" w:hAnsi="宋体" w:cs="宋体"/>
                <w:color w:val="auto"/>
                <w:kern w:val="0"/>
                <w:sz w:val="24"/>
                <w:highlight w:val="none"/>
              </w:rPr>
              <w:t>3</w:t>
            </w:r>
          </w:p>
        </w:tc>
        <w:tc>
          <w:tcPr>
            <w:tcW w:w="2693" w:type="dxa"/>
            <w:tcBorders>
              <w:top w:val="single" w:color="000000" w:sz="4" w:space="0"/>
              <w:left w:val="single" w:color="000000" w:sz="4" w:space="0"/>
              <w:bottom w:val="single" w:color="000000" w:sz="4" w:space="0"/>
              <w:right w:val="single" w:color="000000" w:sz="4" w:space="0"/>
            </w:tcBorders>
            <w:vAlign w:val="center"/>
          </w:tcPr>
          <w:p w14:paraId="602346B1">
            <w:pPr>
              <w:autoSpaceDE w:val="0"/>
              <w:autoSpaceDN w:val="0"/>
              <w:adjustRightInd w:val="0"/>
              <w:spacing w:before="72" w:after="72" w:line="360" w:lineRule="auto"/>
              <w:jc w:val="center"/>
              <w:rPr>
                <w:rFonts w:hint="eastAsia" w:ascii="宋体" w:hAnsi="宋体" w:cs="宋体"/>
                <w:color w:val="auto"/>
                <w:kern w:val="0"/>
                <w:sz w:val="24"/>
                <w:highlight w:val="none"/>
              </w:rPr>
            </w:pPr>
          </w:p>
        </w:tc>
        <w:tc>
          <w:tcPr>
            <w:tcW w:w="2979" w:type="dxa"/>
            <w:tcBorders>
              <w:top w:val="single" w:color="000000" w:sz="4" w:space="0"/>
              <w:left w:val="single" w:color="000000" w:sz="4" w:space="0"/>
              <w:bottom w:val="single" w:color="000000" w:sz="4" w:space="0"/>
              <w:right w:val="single" w:color="000000" w:sz="4" w:space="0"/>
            </w:tcBorders>
            <w:vAlign w:val="center"/>
          </w:tcPr>
          <w:p w14:paraId="2328413E">
            <w:pPr>
              <w:autoSpaceDE w:val="0"/>
              <w:autoSpaceDN w:val="0"/>
              <w:adjustRightInd w:val="0"/>
              <w:spacing w:before="72" w:after="72" w:line="360" w:lineRule="auto"/>
              <w:jc w:val="center"/>
              <w:rPr>
                <w:rFonts w:hint="eastAsia" w:ascii="宋体" w:hAnsi="宋体" w:cs="宋体"/>
                <w:color w:val="auto"/>
                <w:kern w:val="0"/>
                <w:sz w:val="24"/>
                <w:highlight w:val="none"/>
              </w:rPr>
            </w:pPr>
          </w:p>
        </w:tc>
        <w:tc>
          <w:tcPr>
            <w:tcW w:w="2479" w:type="dxa"/>
            <w:tcBorders>
              <w:top w:val="single" w:color="000000" w:sz="4" w:space="0"/>
              <w:left w:val="single" w:color="000000" w:sz="4" w:space="0"/>
              <w:bottom w:val="single" w:color="000000" w:sz="4" w:space="0"/>
              <w:right w:val="single" w:color="000000" w:sz="4" w:space="0"/>
            </w:tcBorders>
            <w:vAlign w:val="center"/>
          </w:tcPr>
          <w:p w14:paraId="4FFFE033">
            <w:pPr>
              <w:autoSpaceDE w:val="0"/>
              <w:autoSpaceDN w:val="0"/>
              <w:adjustRightInd w:val="0"/>
              <w:spacing w:before="72" w:after="72" w:line="360" w:lineRule="auto"/>
              <w:jc w:val="center"/>
              <w:rPr>
                <w:rFonts w:hint="eastAsia" w:ascii="宋体" w:hAnsi="宋体" w:cs="宋体"/>
                <w:color w:val="auto"/>
                <w:kern w:val="0"/>
                <w:sz w:val="24"/>
                <w:highlight w:val="none"/>
              </w:rPr>
            </w:pPr>
          </w:p>
        </w:tc>
      </w:tr>
      <w:tr w14:paraId="0363ED50">
        <w:tblPrEx>
          <w:tblCellMar>
            <w:top w:w="0" w:type="dxa"/>
            <w:left w:w="0" w:type="dxa"/>
            <w:bottom w:w="0" w:type="dxa"/>
            <w:right w:w="0" w:type="dxa"/>
          </w:tblCellMar>
        </w:tblPrEx>
        <w:trPr>
          <w:trHeight w:val="567" w:hRule="exact"/>
          <w:jc w:val="center"/>
        </w:trPr>
        <w:tc>
          <w:tcPr>
            <w:tcW w:w="926" w:type="dxa"/>
            <w:tcBorders>
              <w:top w:val="single" w:color="000000" w:sz="4" w:space="0"/>
              <w:left w:val="single" w:color="000000" w:sz="4" w:space="0"/>
              <w:bottom w:val="single" w:color="000000" w:sz="4" w:space="0"/>
              <w:right w:val="single" w:color="000000" w:sz="4" w:space="0"/>
            </w:tcBorders>
            <w:vAlign w:val="center"/>
          </w:tcPr>
          <w:p w14:paraId="49A561D1">
            <w:pPr>
              <w:autoSpaceDE w:val="0"/>
              <w:autoSpaceDN w:val="0"/>
              <w:adjustRightInd w:val="0"/>
              <w:spacing w:before="72" w:after="72" w:line="360" w:lineRule="auto"/>
              <w:ind w:left="366" w:right="351"/>
              <w:jc w:val="center"/>
              <w:rPr>
                <w:rFonts w:hint="eastAsia" w:ascii="宋体" w:hAnsi="宋体" w:cs="宋体"/>
                <w:color w:val="auto"/>
                <w:kern w:val="0"/>
                <w:sz w:val="24"/>
                <w:highlight w:val="none"/>
              </w:rPr>
            </w:pPr>
            <w:r>
              <w:rPr>
                <w:rFonts w:ascii="宋体" w:hAnsi="宋体" w:cs="宋体"/>
                <w:color w:val="auto"/>
                <w:kern w:val="0"/>
                <w:sz w:val="24"/>
                <w:highlight w:val="none"/>
              </w:rPr>
              <w:t>4</w:t>
            </w:r>
          </w:p>
        </w:tc>
        <w:tc>
          <w:tcPr>
            <w:tcW w:w="2693" w:type="dxa"/>
            <w:tcBorders>
              <w:top w:val="single" w:color="000000" w:sz="4" w:space="0"/>
              <w:left w:val="single" w:color="000000" w:sz="4" w:space="0"/>
              <w:bottom w:val="single" w:color="000000" w:sz="4" w:space="0"/>
              <w:right w:val="single" w:color="000000" w:sz="4" w:space="0"/>
            </w:tcBorders>
            <w:vAlign w:val="center"/>
          </w:tcPr>
          <w:p w14:paraId="1ED8D704">
            <w:pPr>
              <w:autoSpaceDE w:val="0"/>
              <w:autoSpaceDN w:val="0"/>
              <w:adjustRightInd w:val="0"/>
              <w:spacing w:before="72" w:after="72" w:line="360" w:lineRule="auto"/>
              <w:jc w:val="center"/>
              <w:rPr>
                <w:rFonts w:hint="eastAsia" w:ascii="宋体" w:hAnsi="宋体" w:cs="宋体"/>
                <w:color w:val="auto"/>
                <w:kern w:val="0"/>
                <w:sz w:val="24"/>
                <w:highlight w:val="none"/>
              </w:rPr>
            </w:pPr>
          </w:p>
        </w:tc>
        <w:tc>
          <w:tcPr>
            <w:tcW w:w="2979" w:type="dxa"/>
            <w:tcBorders>
              <w:top w:val="single" w:color="000000" w:sz="4" w:space="0"/>
              <w:left w:val="single" w:color="000000" w:sz="4" w:space="0"/>
              <w:bottom w:val="single" w:color="000000" w:sz="4" w:space="0"/>
              <w:right w:val="single" w:color="000000" w:sz="4" w:space="0"/>
            </w:tcBorders>
            <w:vAlign w:val="center"/>
          </w:tcPr>
          <w:p w14:paraId="1CA834E1">
            <w:pPr>
              <w:autoSpaceDE w:val="0"/>
              <w:autoSpaceDN w:val="0"/>
              <w:adjustRightInd w:val="0"/>
              <w:spacing w:before="72" w:after="72" w:line="360" w:lineRule="auto"/>
              <w:jc w:val="center"/>
              <w:rPr>
                <w:rFonts w:hint="eastAsia" w:ascii="宋体" w:hAnsi="宋体" w:cs="宋体"/>
                <w:color w:val="auto"/>
                <w:kern w:val="0"/>
                <w:sz w:val="24"/>
                <w:highlight w:val="none"/>
              </w:rPr>
            </w:pPr>
          </w:p>
        </w:tc>
        <w:tc>
          <w:tcPr>
            <w:tcW w:w="2479" w:type="dxa"/>
            <w:tcBorders>
              <w:top w:val="single" w:color="000000" w:sz="4" w:space="0"/>
              <w:left w:val="single" w:color="000000" w:sz="4" w:space="0"/>
              <w:bottom w:val="single" w:color="000000" w:sz="4" w:space="0"/>
              <w:right w:val="single" w:color="000000" w:sz="4" w:space="0"/>
            </w:tcBorders>
            <w:vAlign w:val="center"/>
          </w:tcPr>
          <w:p w14:paraId="0B2572F2">
            <w:pPr>
              <w:autoSpaceDE w:val="0"/>
              <w:autoSpaceDN w:val="0"/>
              <w:adjustRightInd w:val="0"/>
              <w:spacing w:before="72" w:after="72" w:line="360" w:lineRule="auto"/>
              <w:jc w:val="center"/>
              <w:rPr>
                <w:rFonts w:hint="eastAsia" w:ascii="宋体" w:hAnsi="宋体" w:cs="宋体"/>
                <w:color w:val="auto"/>
                <w:kern w:val="0"/>
                <w:sz w:val="24"/>
                <w:highlight w:val="none"/>
              </w:rPr>
            </w:pPr>
          </w:p>
        </w:tc>
      </w:tr>
      <w:tr w14:paraId="4D7B1468">
        <w:tblPrEx>
          <w:tblCellMar>
            <w:top w:w="0" w:type="dxa"/>
            <w:left w:w="0" w:type="dxa"/>
            <w:bottom w:w="0" w:type="dxa"/>
            <w:right w:w="0" w:type="dxa"/>
          </w:tblCellMar>
        </w:tblPrEx>
        <w:trPr>
          <w:trHeight w:val="567" w:hRule="exact"/>
          <w:jc w:val="center"/>
        </w:trPr>
        <w:tc>
          <w:tcPr>
            <w:tcW w:w="926" w:type="dxa"/>
            <w:tcBorders>
              <w:top w:val="single" w:color="000000" w:sz="4" w:space="0"/>
              <w:left w:val="single" w:color="000000" w:sz="4" w:space="0"/>
              <w:bottom w:val="single" w:color="000000" w:sz="4" w:space="0"/>
              <w:right w:val="single" w:color="000000" w:sz="4" w:space="0"/>
            </w:tcBorders>
            <w:vAlign w:val="center"/>
          </w:tcPr>
          <w:p w14:paraId="061FA3D8">
            <w:pPr>
              <w:autoSpaceDE w:val="0"/>
              <w:autoSpaceDN w:val="0"/>
              <w:adjustRightInd w:val="0"/>
              <w:spacing w:before="72" w:after="72" w:line="360" w:lineRule="auto"/>
              <w:ind w:left="366" w:right="351"/>
              <w:jc w:val="center"/>
              <w:rPr>
                <w:rFonts w:hint="eastAsia" w:ascii="宋体" w:hAnsi="宋体" w:cs="宋体"/>
                <w:color w:val="auto"/>
                <w:kern w:val="0"/>
                <w:sz w:val="24"/>
                <w:highlight w:val="none"/>
              </w:rPr>
            </w:pPr>
            <w:r>
              <w:rPr>
                <w:rFonts w:ascii="宋体" w:hAnsi="宋体" w:cs="宋体"/>
                <w:color w:val="auto"/>
                <w:kern w:val="0"/>
                <w:sz w:val="24"/>
                <w:highlight w:val="none"/>
              </w:rPr>
              <w:t>5</w:t>
            </w:r>
          </w:p>
        </w:tc>
        <w:tc>
          <w:tcPr>
            <w:tcW w:w="2693" w:type="dxa"/>
            <w:tcBorders>
              <w:top w:val="single" w:color="000000" w:sz="4" w:space="0"/>
              <w:left w:val="single" w:color="000000" w:sz="4" w:space="0"/>
              <w:bottom w:val="single" w:color="000000" w:sz="4" w:space="0"/>
              <w:right w:val="single" w:color="000000" w:sz="4" w:space="0"/>
            </w:tcBorders>
            <w:vAlign w:val="center"/>
          </w:tcPr>
          <w:p w14:paraId="3E9FC0B5">
            <w:pPr>
              <w:autoSpaceDE w:val="0"/>
              <w:autoSpaceDN w:val="0"/>
              <w:adjustRightInd w:val="0"/>
              <w:spacing w:before="72" w:after="72" w:line="360" w:lineRule="auto"/>
              <w:jc w:val="center"/>
              <w:rPr>
                <w:rFonts w:hint="eastAsia" w:ascii="宋体" w:hAnsi="宋体" w:cs="宋体"/>
                <w:color w:val="auto"/>
                <w:kern w:val="0"/>
                <w:sz w:val="24"/>
                <w:highlight w:val="none"/>
              </w:rPr>
            </w:pPr>
          </w:p>
        </w:tc>
        <w:tc>
          <w:tcPr>
            <w:tcW w:w="2979" w:type="dxa"/>
            <w:tcBorders>
              <w:top w:val="single" w:color="000000" w:sz="4" w:space="0"/>
              <w:left w:val="single" w:color="000000" w:sz="4" w:space="0"/>
              <w:bottom w:val="single" w:color="000000" w:sz="4" w:space="0"/>
              <w:right w:val="single" w:color="000000" w:sz="4" w:space="0"/>
            </w:tcBorders>
            <w:vAlign w:val="center"/>
          </w:tcPr>
          <w:p w14:paraId="2AB96DDF">
            <w:pPr>
              <w:autoSpaceDE w:val="0"/>
              <w:autoSpaceDN w:val="0"/>
              <w:adjustRightInd w:val="0"/>
              <w:spacing w:before="72" w:after="72" w:line="360" w:lineRule="auto"/>
              <w:jc w:val="center"/>
              <w:rPr>
                <w:rFonts w:hint="eastAsia" w:ascii="宋体" w:hAnsi="宋体" w:cs="宋体"/>
                <w:color w:val="auto"/>
                <w:kern w:val="0"/>
                <w:sz w:val="24"/>
                <w:highlight w:val="none"/>
              </w:rPr>
            </w:pPr>
          </w:p>
        </w:tc>
        <w:tc>
          <w:tcPr>
            <w:tcW w:w="2479" w:type="dxa"/>
            <w:tcBorders>
              <w:top w:val="single" w:color="000000" w:sz="4" w:space="0"/>
              <w:left w:val="single" w:color="000000" w:sz="4" w:space="0"/>
              <w:bottom w:val="single" w:color="000000" w:sz="4" w:space="0"/>
              <w:right w:val="single" w:color="000000" w:sz="4" w:space="0"/>
            </w:tcBorders>
            <w:vAlign w:val="center"/>
          </w:tcPr>
          <w:p w14:paraId="3F6872CC">
            <w:pPr>
              <w:autoSpaceDE w:val="0"/>
              <w:autoSpaceDN w:val="0"/>
              <w:adjustRightInd w:val="0"/>
              <w:spacing w:before="72" w:after="72" w:line="360" w:lineRule="auto"/>
              <w:jc w:val="center"/>
              <w:rPr>
                <w:rFonts w:hint="eastAsia" w:ascii="宋体" w:hAnsi="宋体" w:cs="宋体"/>
                <w:color w:val="auto"/>
                <w:kern w:val="0"/>
                <w:sz w:val="24"/>
                <w:highlight w:val="none"/>
              </w:rPr>
            </w:pPr>
          </w:p>
        </w:tc>
      </w:tr>
      <w:tr w14:paraId="5B9C7F6E">
        <w:tblPrEx>
          <w:tblCellMar>
            <w:top w:w="0" w:type="dxa"/>
            <w:left w:w="0" w:type="dxa"/>
            <w:bottom w:w="0" w:type="dxa"/>
            <w:right w:w="0" w:type="dxa"/>
          </w:tblCellMar>
        </w:tblPrEx>
        <w:trPr>
          <w:trHeight w:val="567" w:hRule="exact"/>
          <w:jc w:val="center"/>
        </w:trPr>
        <w:tc>
          <w:tcPr>
            <w:tcW w:w="926" w:type="dxa"/>
            <w:tcBorders>
              <w:top w:val="single" w:color="000000" w:sz="4" w:space="0"/>
              <w:left w:val="single" w:color="000000" w:sz="4" w:space="0"/>
              <w:bottom w:val="single" w:color="000000" w:sz="4" w:space="0"/>
              <w:right w:val="single" w:color="000000" w:sz="4" w:space="0"/>
            </w:tcBorders>
            <w:vAlign w:val="center"/>
          </w:tcPr>
          <w:p w14:paraId="36001B4D">
            <w:pPr>
              <w:autoSpaceDE w:val="0"/>
              <w:autoSpaceDN w:val="0"/>
              <w:adjustRightInd w:val="0"/>
              <w:spacing w:before="72" w:after="72"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w:t>
            </w:r>
          </w:p>
          <w:p w14:paraId="6670D26E">
            <w:pPr>
              <w:autoSpaceDE w:val="0"/>
              <w:autoSpaceDN w:val="0"/>
              <w:adjustRightInd w:val="0"/>
              <w:spacing w:before="72" w:after="72" w:line="360" w:lineRule="auto"/>
              <w:ind w:left="246" w:right="-20"/>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w:t>
            </w:r>
          </w:p>
        </w:tc>
        <w:tc>
          <w:tcPr>
            <w:tcW w:w="2693" w:type="dxa"/>
            <w:tcBorders>
              <w:top w:val="single" w:color="000000" w:sz="4" w:space="0"/>
              <w:left w:val="single" w:color="000000" w:sz="4" w:space="0"/>
              <w:bottom w:val="single" w:color="000000" w:sz="4" w:space="0"/>
              <w:right w:val="single" w:color="000000" w:sz="4" w:space="0"/>
            </w:tcBorders>
            <w:vAlign w:val="center"/>
          </w:tcPr>
          <w:p w14:paraId="506C477F">
            <w:pPr>
              <w:autoSpaceDE w:val="0"/>
              <w:autoSpaceDN w:val="0"/>
              <w:adjustRightInd w:val="0"/>
              <w:spacing w:before="72" w:after="72" w:line="360" w:lineRule="auto"/>
              <w:jc w:val="center"/>
              <w:rPr>
                <w:rFonts w:hint="eastAsia" w:ascii="宋体" w:hAnsi="宋体" w:cs="宋体"/>
                <w:color w:val="auto"/>
                <w:kern w:val="0"/>
                <w:sz w:val="24"/>
                <w:highlight w:val="none"/>
              </w:rPr>
            </w:pPr>
          </w:p>
        </w:tc>
        <w:tc>
          <w:tcPr>
            <w:tcW w:w="2979" w:type="dxa"/>
            <w:tcBorders>
              <w:top w:val="single" w:color="000000" w:sz="4" w:space="0"/>
              <w:left w:val="single" w:color="000000" w:sz="4" w:space="0"/>
              <w:bottom w:val="single" w:color="000000" w:sz="4" w:space="0"/>
              <w:right w:val="single" w:color="000000" w:sz="4" w:space="0"/>
            </w:tcBorders>
            <w:vAlign w:val="center"/>
          </w:tcPr>
          <w:p w14:paraId="3B51753A">
            <w:pPr>
              <w:autoSpaceDE w:val="0"/>
              <w:autoSpaceDN w:val="0"/>
              <w:adjustRightInd w:val="0"/>
              <w:spacing w:before="72" w:after="72" w:line="360" w:lineRule="auto"/>
              <w:jc w:val="center"/>
              <w:rPr>
                <w:rFonts w:hint="eastAsia" w:ascii="宋体" w:hAnsi="宋体" w:cs="宋体"/>
                <w:color w:val="auto"/>
                <w:kern w:val="0"/>
                <w:sz w:val="24"/>
                <w:highlight w:val="none"/>
              </w:rPr>
            </w:pPr>
          </w:p>
        </w:tc>
        <w:tc>
          <w:tcPr>
            <w:tcW w:w="2479" w:type="dxa"/>
            <w:tcBorders>
              <w:top w:val="single" w:color="000000" w:sz="4" w:space="0"/>
              <w:left w:val="single" w:color="000000" w:sz="4" w:space="0"/>
              <w:bottom w:val="single" w:color="000000" w:sz="4" w:space="0"/>
              <w:right w:val="single" w:color="000000" w:sz="4" w:space="0"/>
            </w:tcBorders>
            <w:vAlign w:val="center"/>
          </w:tcPr>
          <w:p w14:paraId="517C215C">
            <w:pPr>
              <w:autoSpaceDE w:val="0"/>
              <w:autoSpaceDN w:val="0"/>
              <w:adjustRightInd w:val="0"/>
              <w:spacing w:before="72" w:after="72" w:line="360" w:lineRule="auto"/>
              <w:jc w:val="center"/>
              <w:rPr>
                <w:rFonts w:hint="eastAsia" w:ascii="宋体" w:hAnsi="宋体" w:cs="宋体"/>
                <w:color w:val="auto"/>
                <w:kern w:val="0"/>
                <w:sz w:val="24"/>
                <w:highlight w:val="none"/>
              </w:rPr>
            </w:pPr>
          </w:p>
        </w:tc>
      </w:tr>
    </w:tbl>
    <w:p w14:paraId="5B78CF2D">
      <w:pPr>
        <w:spacing w:before="72" w:after="72" w:line="360" w:lineRule="auto"/>
        <w:jc w:val="center"/>
        <w:rPr>
          <w:rFonts w:hint="eastAsia" w:ascii="宋体" w:hAnsi="宋体" w:cs="宋体"/>
          <w:b/>
          <w:bCs/>
          <w:color w:val="auto"/>
          <w:sz w:val="24"/>
          <w:highlight w:val="none"/>
        </w:rPr>
      </w:pPr>
    </w:p>
    <w:p w14:paraId="4BF995A5">
      <w:pPr>
        <w:spacing w:before="72" w:after="72" w:line="360" w:lineRule="auto"/>
        <w:jc w:val="center"/>
        <w:rPr>
          <w:rFonts w:hint="eastAsia" w:ascii="宋体" w:hAnsi="宋体" w:cs="宋体"/>
          <w:b/>
          <w:bCs/>
          <w:color w:val="auto"/>
          <w:sz w:val="24"/>
          <w:highlight w:val="none"/>
        </w:rPr>
      </w:pPr>
      <w:r>
        <w:rPr>
          <w:rFonts w:hint="eastAsia" w:ascii="宋体" w:hAnsi="宋体" w:cs="宋体"/>
          <w:b/>
          <w:bCs/>
          <w:color w:val="auto"/>
          <w:sz w:val="24"/>
          <w:highlight w:val="none"/>
        </w:rPr>
        <w:t>技术偏差表</w:t>
      </w:r>
    </w:p>
    <w:tbl>
      <w:tblPr>
        <w:tblStyle w:val="24"/>
        <w:tblW w:w="896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9"/>
        <w:gridCol w:w="1187"/>
        <w:gridCol w:w="1285"/>
        <w:gridCol w:w="1938"/>
        <w:gridCol w:w="1970"/>
        <w:gridCol w:w="1738"/>
      </w:tblGrid>
      <w:tr w14:paraId="0E135E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4" w:hRule="atLeast"/>
          <w:jc w:val="center"/>
        </w:trPr>
        <w:tc>
          <w:tcPr>
            <w:tcW w:w="849" w:type="dxa"/>
            <w:vAlign w:val="center"/>
          </w:tcPr>
          <w:p w14:paraId="1236E6E0">
            <w:pPr>
              <w:wordWrap w:val="0"/>
              <w:spacing w:before="72" w:after="72" w:line="360" w:lineRule="auto"/>
              <w:jc w:val="center"/>
              <w:rPr>
                <w:rFonts w:hint="eastAsia" w:ascii="宋体" w:hAnsi="宋体" w:cs="宋体"/>
                <w:b/>
                <w:bCs/>
                <w:color w:val="auto"/>
                <w:sz w:val="24"/>
                <w:highlight w:val="none"/>
              </w:rPr>
            </w:pPr>
            <w:r>
              <w:rPr>
                <w:rFonts w:hint="eastAsia" w:ascii="宋体" w:hAnsi="宋体" w:cs="宋体"/>
                <w:b/>
                <w:bCs/>
                <w:color w:val="auto"/>
                <w:sz w:val="24"/>
                <w:highlight w:val="none"/>
              </w:rPr>
              <w:t>序号</w:t>
            </w:r>
          </w:p>
        </w:tc>
        <w:tc>
          <w:tcPr>
            <w:tcW w:w="1187" w:type="dxa"/>
            <w:vAlign w:val="center"/>
          </w:tcPr>
          <w:p w14:paraId="3B16C479">
            <w:pPr>
              <w:wordWrap w:val="0"/>
              <w:spacing w:before="72" w:after="72" w:line="360" w:lineRule="auto"/>
              <w:jc w:val="center"/>
              <w:rPr>
                <w:rFonts w:hint="eastAsia" w:ascii="宋体" w:hAnsi="宋体" w:cs="宋体"/>
                <w:b/>
                <w:bCs/>
                <w:color w:val="auto"/>
                <w:sz w:val="24"/>
                <w:highlight w:val="none"/>
              </w:rPr>
            </w:pPr>
            <w:r>
              <w:rPr>
                <w:rFonts w:hint="eastAsia" w:ascii="宋体" w:hAnsi="宋体" w:cs="宋体"/>
                <w:b/>
                <w:bCs/>
                <w:color w:val="auto"/>
                <w:sz w:val="24"/>
                <w:highlight w:val="none"/>
              </w:rPr>
              <w:t>货物名称</w:t>
            </w:r>
          </w:p>
        </w:tc>
        <w:tc>
          <w:tcPr>
            <w:tcW w:w="1285" w:type="dxa"/>
            <w:vAlign w:val="center"/>
          </w:tcPr>
          <w:p w14:paraId="51BD530A">
            <w:pPr>
              <w:wordWrap w:val="0"/>
              <w:spacing w:before="72" w:after="72" w:line="360" w:lineRule="auto"/>
              <w:jc w:val="center"/>
              <w:rPr>
                <w:rFonts w:hint="eastAsia" w:ascii="宋体" w:hAnsi="宋体" w:cs="宋体"/>
                <w:b/>
                <w:bCs/>
                <w:color w:val="auto"/>
                <w:sz w:val="24"/>
                <w:highlight w:val="none"/>
              </w:rPr>
            </w:pPr>
            <w:r>
              <w:rPr>
                <w:rFonts w:hint="eastAsia" w:ascii="宋体" w:hAnsi="宋体" w:cs="宋体"/>
                <w:b/>
                <w:bCs/>
                <w:color w:val="auto"/>
                <w:sz w:val="24"/>
                <w:highlight w:val="none"/>
              </w:rPr>
              <w:t>品牌型号</w:t>
            </w:r>
          </w:p>
        </w:tc>
        <w:tc>
          <w:tcPr>
            <w:tcW w:w="1938" w:type="dxa"/>
            <w:tcBorders>
              <w:right w:val="single" w:color="auto" w:sz="4" w:space="0"/>
            </w:tcBorders>
            <w:vAlign w:val="center"/>
          </w:tcPr>
          <w:p w14:paraId="1D32CA56">
            <w:pPr>
              <w:wordWrap w:val="0"/>
              <w:spacing w:before="72" w:after="72" w:line="360" w:lineRule="auto"/>
              <w:jc w:val="center"/>
              <w:rPr>
                <w:rFonts w:hint="eastAsia" w:ascii="宋体" w:hAnsi="宋体" w:cs="宋体"/>
                <w:b/>
                <w:bCs/>
                <w:color w:val="auto"/>
                <w:sz w:val="24"/>
                <w:highlight w:val="none"/>
              </w:rPr>
            </w:pPr>
            <w:r>
              <w:rPr>
                <w:rFonts w:hint="eastAsia" w:ascii="宋体" w:hAnsi="宋体" w:cs="宋体"/>
                <w:b/>
                <w:bCs/>
                <w:color w:val="auto"/>
                <w:sz w:val="24"/>
                <w:highlight w:val="none"/>
              </w:rPr>
              <w:t>招标规格及技术参数</w:t>
            </w:r>
          </w:p>
        </w:tc>
        <w:tc>
          <w:tcPr>
            <w:tcW w:w="1970" w:type="dxa"/>
            <w:tcBorders>
              <w:left w:val="single" w:color="auto" w:sz="4" w:space="0"/>
              <w:right w:val="single" w:color="auto" w:sz="4" w:space="0"/>
            </w:tcBorders>
            <w:vAlign w:val="center"/>
          </w:tcPr>
          <w:p w14:paraId="049A9D7D">
            <w:pPr>
              <w:wordWrap w:val="0"/>
              <w:spacing w:before="72" w:after="72" w:line="360" w:lineRule="auto"/>
              <w:jc w:val="center"/>
              <w:rPr>
                <w:rFonts w:hint="eastAsia" w:ascii="宋体" w:hAnsi="宋体" w:cs="宋体"/>
                <w:b/>
                <w:bCs/>
                <w:color w:val="auto"/>
                <w:sz w:val="24"/>
                <w:highlight w:val="none"/>
              </w:rPr>
            </w:pPr>
            <w:r>
              <w:rPr>
                <w:rFonts w:hint="eastAsia" w:ascii="宋体" w:hAnsi="宋体" w:cs="宋体"/>
                <w:b/>
                <w:bCs/>
                <w:color w:val="auto"/>
                <w:sz w:val="24"/>
                <w:highlight w:val="none"/>
              </w:rPr>
              <w:t>投标规格及技术参数</w:t>
            </w:r>
          </w:p>
        </w:tc>
        <w:tc>
          <w:tcPr>
            <w:tcW w:w="1738" w:type="dxa"/>
            <w:tcBorders>
              <w:left w:val="single" w:color="auto" w:sz="4" w:space="0"/>
            </w:tcBorders>
            <w:vAlign w:val="center"/>
          </w:tcPr>
          <w:p w14:paraId="00219632">
            <w:pPr>
              <w:wordWrap w:val="0"/>
              <w:spacing w:before="72" w:after="72" w:line="360" w:lineRule="auto"/>
              <w:jc w:val="center"/>
              <w:rPr>
                <w:rFonts w:hint="eastAsia" w:ascii="宋体" w:hAnsi="宋体" w:cs="宋体"/>
                <w:b/>
                <w:bCs/>
                <w:color w:val="auto"/>
                <w:sz w:val="24"/>
                <w:highlight w:val="none"/>
              </w:rPr>
            </w:pPr>
            <w:r>
              <w:rPr>
                <w:rFonts w:hint="eastAsia" w:ascii="宋体" w:hAnsi="宋体" w:cs="宋体"/>
                <w:b/>
                <w:bCs/>
                <w:color w:val="auto"/>
                <w:sz w:val="24"/>
                <w:highlight w:val="none"/>
              </w:rPr>
              <w:t>偏差说明</w:t>
            </w:r>
          </w:p>
        </w:tc>
      </w:tr>
      <w:tr w14:paraId="25B492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6" w:hRule="atLeast"/>
          <w:jc w:val="center"/>
        </w:trPr>
        <w:tc>
          <w:tcPr>
            <w:tcW w:w="849" w:type="dxa"/>
            <w:vAlign w:val="center"/>
          </w:tcPr>
          <w:p w14:paraId="00B8DC97">
            <w:pPr>
              <w:wordWrap w:val="0"/>
              <w:spacing w:before="72" w:after="72" w:line="360" w:lineRule="auto"/>
              <w:jc w:val="center"/>
              <w:rPr>
                <w:rFonts w:hint="eastAsia" w:ascii="宋体" w:hAnsi="宋体" w:cs="宋体"/>
                <w:color w:val="auto"/>
                <w:sz w:val="24"/>
                <w:highlight w:val="none"/>
              </w:rPr>
            </w:pPr>
          </w:p>
        </w:tc>
        <w:tc>
          <w:tcPr>
            <w:tcW w:w="1187" w:type="dxa"/>
            <w:vAlign w:val="center"/>
          </w:tcPr>
          <w:p w14:paraId="3773FE61">
            <w:pPr>
              <w:wordWrap w:val="0"/>
              <w:spacing w:before="72" w:after="72" w:line="360" w:lineRule="auto"/>
              <w:jc w:val="center"/>
              <w:rPr>
                <w:rFonts w:hint="eastAsia" w:ascii="宋体" w:hAnsi="宋体" w:cs="宋体"/>
                <w:color w:val="auto"/>
                <w:sz w:val="24"/>
                <w:highlight w:val="none"/>
              </w:rPr>
            </w:pPr>
          </w:p>
        </w:tc>
        <w:tc>
          <w:tcPr>
            <w:tcW w:w="1285" w:type="dxa"/>
            <w:vAlign w:val="center"/>
          </w:tcPr>
          <w:p w14:paraId="1EC6FCD6">
            <w:pPr>
              <w:wordWrap w:val="0"/>
              <w:spacing w:before="72" w:after="72" w:line="360" w:lineRule="auto"/>
              <w:jc w:val="center"/>
              <w:rPr>
                <w:rFonts w:hint="eastAsia" w:ascii="宋体" w:hAnsi="宋体" w:cs="宋体"/>
                <w:color w:val="auto"/>
                <w:sz w:val="24"/>
                <w:highlight w:val="none"/>
              </w:rPr>
            </w:pPr>
          </w:p>
        </w:tc>
        <w:tc>
          <w:tcPr>
            <w:tcW w:w="1938" w:type="dxa"/>
            <w:tcBorders>
              <w:right w:val="single" w:color="auto" w:sz="4" w:space="0"/>
            </w:tcBorders>
            <w:vAlign w:val="center"/>
          </w:tcPr>
          <w:p w14:paraId="75E90D76">
            <w:pPr>
              <w:wordWrap w:val="0"/>
              <w:spacing w:before="72" w:after="72" w:line="360" w:lineRule="auto"/>
              <w:jc w:val="center"/>
              <w:rPr>
                <w:rFonts w:hint="eastAsia" w:ascii="宋体" w:hAnsi="宋体" w:cs="宋体"/>
                <w:color w:val="auto"/>
                <w:sz w:val="24"/>
                <w:highlight w:val="none"/>
              </w:rPr>
            </w:pPr>
          </w:p>
        </w:tc>
        <w:tc>
          <w:tcPr>
            <w:tcW w:w="1970" w:type="dxa"/>
            <w:tcBorders>
              <w:left w:val="single" w:color="auto" w:sz="4" w:space="0"/>
              <w:right w:val="single" w:color="auto" w:sz="4" w:space="0"/>
            </w:tcBorders>
            <w:vAlign w:val="center"/>
          </w:tcPr>
          <w:p w14:paraId="13EC602D">
            <w:pPr>
              <w:wordWrap w:val="0"/>
              <w:spacing w:before="72" w:after="72" w:line="360" w:lineRule="auto"/>
              <w:jc w:val="center"/>
              <w:rPr>
                <w:rFonts w:hint="eastAsia" w:ascii="宋体" w:hAnsi="宋体" w:cs="宋体"/>
                <w:color w:val="auto"/>
                <w:sz w:val="24"/>
                <w:highlight w:val="none"/>
              </w:rPr>
            </w:pPr>
          </w:p>
        </w:tc>
        <w:tc>
          <w:tcPr>
            <w:tcW w:w="1738" w:type="dxa"/>
            <w:tcBorders>
              <w:left w:val="single" w:color="auto" w:sz="4" w:space="0"/>
            </w:tcBorders>
            <w:vAlign w:val="center"/>
          </w:tcPr>
          <w:p w14:paraId="663CC068">
            <w:pPr>
              <w:wordWrap w:val="0"/>
              <w:spacing w:before="72" w:after="72" w:line="360" w:lineRule="auto"/>
              <w:jc w:val="center"/>
              <w:rPr>
                <w:rFonts w:hint="eastAsia" w:ascii="宋体" w:hAnsi="宋体" w:cs="宋体"/>
                <w:color w:val="auto"/>
                <w:sz w:val="24"/>
                <w:highlight w:val="none"/>
              </w:rPr>
            </w:pPr>
          </w:p>
        </w:tc>
      </w:tr>
      <w:tr w14:paraId="49320F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6" w:hRule="atLeast"/>
          <w:jc w:val="center"/>
        </w:trPr>
        <w:tc>
          <w:tcPr>
            <w:tcW w:w="849" w:type="dxa"/>
            <w:vAlign w:val="center"/>
          </w:tcPr>
          <w:p w14:paraId="5B1CA71B">
            <w:pPr>
              <w:wordWrap w:val="0"/>
              <w:spacing w:before="72" w:after="72" w:line="360" w:lineRule="auto"/>
              <w:jc w:val="center"/>
              <w:rPr>
                <w:rFonts w:hint="eastAsia" w:ascii="宋体" w:hAnsi="宋体" w:cs="宋体"/>
                <w:color w:val="auto"/>
                <w:sz w:val="24"/>
                <w:highlight w:val="none"/>
              </w:rPr>
            </w:pPr>
          </w:p>
        </w:tc>
        <w:tc>
          <w:tcPr>
            <w:tcW w:w="1187" w:type="dxa"/>
            <w:vAlign w:val="center"/>
          </w:tcPr>
          <w:p w14:paraId="050D7CCF">
            <w:pPr>
              <w:wordWrap w:val="0"/>
              <w:spacing w:before="72" w:after="72" w:line="360" w:lineRule="auto"/>
              <w:jc w:val="center"/>
              <w:rPr>
                <w:rFonts w:hint="eastAsia" w:ascii="宋体" w:hAnsi="宋体" w:cs="宋体"/>
                <w:color w:val="auto"/>
                <w:sz w:val="24"/>
                <w:highlight w:val="none"/>
              </w:rPr>
            </w:pPr>
          </w:p>
        </w:tc>
        <w:tc>
          <w:tcPr>
            <w:tcW w:w="1285" w:type="dxa"/>
            <w:vAlign w:val="center"/>
          </w:tcPr>
          <w:p w14:paraId="62A25541">
            <w:pPr>
              <w:wordWrap w:val="0"/>
              <w:spacing w:before="72" w:after="72" w:line="360" w:lineRule="auto"/>
              <w:jc w:val="center"/>
              <w:rPr>
                <w:rFonts w:hint="eastAsia" w:ascii="宋体" w:hAnsi="宋体" w:cs="宋体"/>
                <w:color w:val="auto"/>
                <w:sz w:val="24"/>
                <w:highlight w:val="none"/>
              </w:rPr>
            </w:pPr>
          </w:p>
        </w:tc>
        <w:tc>
          <w:tcPr>
            <w:tcW w:w="1938" w:type="dxa"/>
            <w:tcBorders>
              <w:right w:val="single" w:color="auto" w:sz="4" w:space="0"/>
            </w:tcBorders>
            <w:vAlign w:val="center"/>
          </w:tcPr>
          <w:p w14:paraId="4D1E32CF">
            <w:pPr>
              <w:wordWrap w:val="0"/>
              <w:spacing w:before="72" w:after="72" w:line="360" w:lineRule="auto"/>
              <w:jc w:val="center"/>
              <w:rPr>
                <w:rFonts w:hint="eastAsia" w:ascii="宋体" w:hAnsi="宋体" w:cs="宋体"/>
                <w:color w:val="auto"/>
                <w:sz w:val="24"/>
                <w:highlight w:val="none"/>
              </w:rPr>
            </w:pPr>
          </w:p>
        </w:tc>
        <w:tc>
          <w:tcPr>
            <w:tcW w:w="1970" w:type="dxa"/>
            <w:tcBorders>
              <w:left w:val="single" w:color="auto" w:sz="4" w:space="0"/>
              <w:right w:val="single" w:color="auto" w:sz="4" w:space="0"/>
            </w:tcBorders>
            <w:vAlign w:val="center"/>
          </w:tcPr>
          <w:p w14:paraId="4F83F33C">
            <w:pPr>
              <w:wordWrap w:val="0"/>
              <w:spacing w:before="72" w:after="72" w:line="360" w:lineRule="auto"/>
              <w:jc w:val="center"/>
              <w:rPr>
                <w:rFonts w:hint="eastAsia" w:ascii="宋体" w:hAnsi="宋体" w:cs="宋体"/>
                <w:color w:val="auto"/>
                <w:sz w:val="24"/>
                <w:highlight w:val="none"/>
              </w:rPr>
            </w:pPr>
          </w:p>
        </w:tc>
        <w:tc>
          <w:tcPr>
            <w:tcW w:w="1738" w:type="dxa"/>
            <w:tcBorders>
              <w:left w:val="single" w:color="auto" w:sz="4" w:space="0"/>
            </w:tcBorders>
            <w:vAlign w:val="center"/>
          </w:tcPr>
          <w:p w14:paraId="00B92FCB">
            <w:pPr>
              <w:wordWrap w:val="0"/>
              <w:spacing w:before="72" w:after="72" w:line="360" w:lineRule="auto"/>
              <w:jc w:val="center"/>
              <w:rPr>
                <w:rFonts w:hint="eastAsia" w:ascii="宋体" w:hAnsi="宋体" w:cs="宋体"/>
                <w:color w:val="auto"/>
                <w:sz w:val="24"/>
                <w:highlight w:val="none"/>
              </w:rPr>
            </w:pPr>
          </w:p>
        </w:tc>
      </w:tr>
      <w:tr w14:paraId="7D0B67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6" w:hRule="atLeast"/>
          <w:jc w:val="center"/>
        </w:trPr>
        <w:tc>
          <w:tcPr>
            <w:tcW w:w="849" w:type="dxa"/>
            <w:vAlign w:val="center"/>
          </w:tcPr>
          <w:p w14:paraId="50DC5669">
            <w:pPr>
              <w:wordWrap w:val="0"/>
              <w:spacing w:before="72" w:after="72" w:line="360" w:lineRule="auto"/>
              <w:jc w:val="center"/>
              <w:rPr>
                <w:rFonts w:hint="eastAsia" w:ascii="宋体" w:hAnsi="宋体" w:cs="宋体"/>
                <w:color w:val="auto"/>
                <w:sz w:val="24"/>
                <w:highlight w:val="none"/>
              </w:rPr>
            </w:pPr>
          </w:p>
        </w:tc>
        <w:tc>
          <w:tcPr>
            <w:tcW w:w="1187" w:type="dxa"/>
            <w:vAlign w:val="center"/>
          </w:tcPr>
          <w:p w14:paraId="1115E90D">
            <w:pPr>
              <w:wordWrap w:val="0"/>
              <w:spacing w:before="72" w:after="72" w:line="360" w:lineRule="auto"/>
              <w:jc w:val="center"/>
              <w:rPr>
                <w:rFonts w:hint="eastAsia" w:ascii="宋体" w:hAnsi="宋体" w:cs="宋体"/>
                <w:color w:val="auto"/>
                <w:sz w:val="24"/>
                <w:highlight w:val="none"/>
              </w:rPr>
            </w:pPr>
          </w:p>
        </w:tc>
        <w:tc>
          <w:tcPr>
            <w:tcW w:w="1285" w:type="dxa"/>
            <w:vAlign w:val="center"/>
          </w:tcPr>
          <w:p w14:paraId="1BA9C4AC">
            <w:pPr>
              <w:wordWrap w:val="0"/>
              <w:spacing w:before="72" w:after="72" w:line="360" w:lineRule="auto"/>
              <w:jc w:val="center"/>
              <w:rPr>
                <w:rFonts w:hint="eastAsia" w:ascii="宋体" w:hAnsi="宋体" w:cs="宋体"/>
                <w:color w:val="auto"/>
                <w:sz w:val="24"/>
                <w:highlight w:val="none"/>
              </w:rPr>
            </w:pPr>
          </w:p>
        </w:tc>
        <w:tc>
          <w:tcPr>
            <w:tcW w:w="1938" w:type="dxa"/>
            <w:tcBorders>
              <w:right w:val="single" w:color="auto" w:sz="4" w:space="0"/>
            </w:tcBorders>
            <w:vAlign w:val="center"/>
          </w:tcPr>
          <w:p w14:paraId="3215A37E">
            <w:pPr>
              <w:wordWrap w:val="0"/>
              <w:spacing w:before="72" w:after="72" w:line="360" w:lineRule="auto"/>
              <w:jc w:val="center"/>
              <w:rPr>
                <w:rFonts w:hint="eastAsia" w:ascii="宋体" w:hAnsi="宋体" w:cs="宋体"/>
                <w:color w:val="auto"/>
                <w:sz w:val="24"/>
                <w:highlight w:val="none"/>
              </w:rPr>
            </w:pPr>
          </w:p>
        </w:tc>
        <w:tc>
          <w:tcPr>
            <w:tcW w:w="1970" w:type="dxa"/>
            <w:tcBorders>
              <w:left w:val="single" w:color="auto" w:sz="4" w:space="0"/>
              <w:right w:val="single" w:color="auto" w:sz="4" w:space="0"/>
            </w:tcBorders>
            <w:vAlign w:val="center"/>
          </w:tcPr>
          <w:p w14:paraId="51849C44">
            <w:pPr>
              <w:wordWrap w:val="0"/>
              <w:spacing w:before="72" w:after="72" w:line="360" w:lineRule="auto"/>
              <w:jc w:val="center"/>
              <w:rPr>
                <w:rFonts w:hint="eastAsia" w:ascii="宋体" w:hAnsi="宋体" w:cs="宋体"/>
                <w:color w:val="auto"/>
                <w:sz w:val="24"/>
                <w:highlight w:val="none"/>
              </w:rPr>
            </w:pPr>
          </w:p>
        </w:tc>
        <w:tc>
          <w:tcPr>
            <w:tcW w:w="1738" w:type="dxa"/>
            <w:tcBorders>
              <w:left w:val="single" w:color="auto" w:sz="4" w:space="0"/>
            </w:tcBorders>
            <w:vAlign w:val="center"/>
          </w:tcPr>
          <w:p w14:paraId="591F5097">
            <w:pPr>
              <w:wordWrap w:val="0"/>
              <w:spacing w:before="72" w:after="72" w:line="360" w:lineRule="auto"/>
              <w:jc w:val="center"/>
              <w:rPr>
                <w:rFonts w:hint="eastAsia" w:ascii="宋体" w:hAnsi="宋体" w:cs="宋体"/>
                <w:color w:val="auto"/>
                <w:sz w:val="24"/>
                <w:highlight w:val="none"/>
              </w:rPr>
            </w:pPr>
          </w:p>
        </w:tc>
      </w:tr>
      <w:tr w14:paraId="364A54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4" w:hRule="atLeast"/>
          <w:jc w:val="center"/>
        </w:trPr>
        <w:tc>
          <w:tcPr>
            <w:tcW w:w="849" w:type="dxa"/>
            <w:vAlign w:val="center"/>
          </w:tcPr>
          <w:p w14:paraId="4FBFA715">
            <w:pPr>
              <w:wordWrap w:val="0"/>
              <w:spacing w:before="72" w:after="72" w:line="360" w:lineRule="auto"/>
              <w:jc w:val="center"/>
              <w:rPr>
                <w:rFonts w:hint="eastAsia" w:ascii="宋体" w:hAnsi="宋体" w:cs="宋体"/>
                <w:color w:val="auto"/>
                <w:sz w:val="24"/>
                <w:highlight w:val="none"/>
              </w:rPr>
            </w:pPr>
          </w:p>
        </w:tc>
        <w:tc>
          <w:tcPr>
            <w:tcW w:w="1187" w:type="dxa"/>
            <w:vAlign w:val="center"/>
          </w:tcPr>
          <w:p w14:paraId="114E67FC">
            <w:pPr>
              <w:wordWrap w:val="0"/>
              <w:spacing w:before="72" w:after="72" w:line="360" w:lineRule="auto"/>
              <w:jc w:val="center"/>
              <w:rPr>
                <w:rFonts w:hint="eastAsia" w:ascii="宋体" w:hAnsi="宋体" w:cs="宋体"/>
                <w:color w:val="auto"/>
                <w:sz w:val="24"/>
                <w:highlight w:val="none"/>
              </w:rPr>
            </w:pPr>
          </w:p>
        </w:tc>
        <w:tc>
          <w:tcPr>
            <w:tcW w:w="1285" w:type="dxa"/>
            <w:vAlign w:val="center"/>
          </w:tcPr>
          <w:p w14:paraId="491DB547">
            <w:pPr>
              <w:wordWrap w:val="0"/>
              <w:spacing w:before="72" w:after="72" w:line="360" w:lineRule="auto"/>
              <w:jc w:val="center"/>
              <w:rPr>
                <w:rFonts w:hint="eastAsia" w:ascii="宋体" w:hAnsi="宋体" w:cs="宋体"/>
                <w:color w:val="auto"/>
                <w:sz w:val="24"/>
                <w:highlight w:val="none"/>
              </w:rPr>
            </w:pPr>
          </w:p>
        </w:tc>
        <w:tc>
          <w:tcPr>
            <w:tcW w:w="1938" w:type="dxa"/>
            <w:tcBorders>
              <w:right w:val="single" w:color="auto" w:sz="4" w:space="0"/>
            </w:tcBorders>
            <w:vAlign w:val="center"/>
          </w:tcPr>
          <w:p w14:paraId="5525FDEE">
            <w:pPr>
              <w:wordWrap w:val="0"/>
              <w:spacing w:before="72" w:after="72" w:line="360" w:lineRule="auto"/>
              <w:jc w:val="center"/>
              <w:rPr>
                <w:rFonts w:hint="eastAsia" w:ascii="宋体" w:hAnsi="宋体" w:cs="宋体"/>
                <w:color w:val="auto"/>
                <w:sz w:val="24"/>
                <w:highlight w:val="none"/>
              </w:rPr>
            </w:pPr>
          </w:p>
        </w:tc>
        <w:tc>
          <w:tcPr>
            <w:tcW w:w="1970" w:type="dxa"/>
            <w:tcBorders>
              <w:left w:val="single" w:color="auto" w:sz="4" w:space="0"/>
              <w:right w:val="single" w:color="auto" w:sz="4" w:space="0"/>
            </w:tcBorders>
            <w:vAlign w:val="center"/>
          </w:tcPr>
          <w:p w14:paraId="65807855">
            <w:pPr>
              <w:wordWrap w:val="0"/>
              <w:spacing w:before="72" w:after="72" w:line="360" w:lineRule="auto"/>
              <w:jc w:val="center"/>
              <w:rPr>
                <w:rFonts w:hint="eastAsia" w:ascii="宋体" w:hAnsi="宋体" w:cs="宋体"/>
                <w:color w:val="auto"/>
                <w:sz w:val="24"/>
                <w:highlight w:val="none"/>
              </w:rPr>
            </w:pPr>
          </w:p>
        </w:tc>
        <w:tc>
          <w:tcPr>
            <w:tcW w:w="1738" w:type="dxa"/>
            <w:tcBorders>
              <w:left w:val="single" w:color="auto" w:sz="4" w:space="0"/>
            </w:tcBorders>
            <w:vAlign w:val="center"/>
          </w:tcPr>
          <w:p w14:paraId="62C80DDD">
            <w:pPr>
              <w:wordWrap w:val="0"/>
              <w:spacing w:before="72" w:after="72" w:line="360" w:lineRule="auto"/>
              <w:jc w:val="center"/>
              <w:rPr>
                <w:rFonts w:hint="eastAsia" w:ascii="宋体" w:hAnsi="宋体" w:cs="宋体"/>
                <w:color w:val="auto"/>
                <w:sz w:val="24"/>
                <w:highlight w:val="none"/>
              </w:rPr>
            </w:pPr>
          </w:p>
        </w:tc>
      </w:tr>
    </w:tbl>
    <w:p w14:paraId="617AA043">
      <w:pPr>
        <w:pStyle w:val="7"/>
        <w:wordWrap w:val="0"/>
        <w:spacing w:before="72" w:after="72"/>
        <w:rPr>
          <w:rFonts w:hint="eastAsia" w:ascii="宋体" w:hAnsi="宋体" w:cs="宋体"/>
          <w:color w:val="auto"/>
          <w:sz w:val="24"/>
          <w:highlight w:val="none"/>
        </w:rPr>
      </w:pPr>
      <w:r>
        <w:rPr>
          <w:rFonts w:hint="eastAsia" w:ascii="宋体" w:hAnsi="宋体" w:cs="宋体"/>
          <w:color w:val="auto"/>
          <w:sz w:val="24"/>
          <w:highlight w:val="none"/>
        </w:rPr>
        <w:t>供应商保证：除商务和技术偏差表列出的偏差外，供应商响应招标文件的全部要求。</w:t>
      </w:r>
    </w:p>
    <w:p w14:paraId="2F3D6D9B">
      <w:pPr>
        <w:spacing w:before="72" w:after="72" w:line="360" w:lineRule="auto"/>
        <w:jc w:val="right"/>
        <w:rPr>
          <w:rFonts w:hint="eastAsia" w:ascii="宋体" w:hAnsi="宋体" w:cs="宋体"/>
          <w:color w:val="auto"/>
          <w:sz w:val="24"/>
          <w:highlight w:val="none"/>
        </w:rPr>
      </w:pPr>
      <w:bookmarkStart w:id="380" w:name="_bookmark162"/>
      <w:bookmarkEnd w:id="380"/>
    </w:p>
    <w:p w14:paraId="77141EC4">
      <w:pPr>
        <w:spacing w:before="72" w:after="72" w:line="360" w:lineRule="auto"/>
        <w:jc w:val="right"/>
        <w:rPr>
          <w:rFonts w:hint="eastAsia" w:ascii="宋体" w:hAnsi="宋体" w:cs="宋体"/>
          <w:color w:val="auto"/>
          <w:sz w:val="24"/>
          <w:highlight w:val="none"/>
        </w:rPr>
      </w:pPr>
      <w:r>
        <w:rPr>
          <w:rFonts w:hint="eastAsia" w:ascii="宋体" w:hAnsi="宋体" w:cs="宋体"/>
          <w:color w:val="auto"/>
          <w:sz w:val="24"/>
          <w:highlight w:val="none"/>
        </w:rPr>
        <w:t>供应商：</w:t>
      </w:r>
      <w:r>
        <w:rPr>
          <w:rFonts w:ascii="宋体" w:hAnsi="宋体" w:cs="宋体"/>
          <w:color w:val="auto"/>
          <w:sz w:val="24"/>
          <w:highlight w:val="none"/>
          <w:u w:val="single"/>
        </w:rPr>
        <w:t xml:space="preserve">                               </w:t>
      </w:r>
      <w:r>
        <w:rPr>
          <w:rFonts w:hint="eastAsia" w:ascii="宋体" w:hAnsi="宋体" w:cs="宋体"/>
          <w:color w:val="auto"/>
          <w:sz w:val="24"/>
          <w:highlight w:val="none"/>
        </w:rPr>
        <w:t>（盖单位公章）</w:t>
      </w:r>
    </w:p>
    <w:p w14:paraId="6454791D">
      <w:pPr>
        <w:spacing w:before="72" w:after="72" w:line="360" w:lineRule="auto"/>
        <w:jc w:val="right"/>
        <w:rPr>
          <w:rFonts w:hint="eastAsia" w:ascii="宋体" w:hAnsi="宋体" w:cs="宋体"/>
          <w:color w:val="auto"/>
          <w:sz w:val="24"/>
          <w:highlight w:val="none"/>
        </w:rPr>
      </w:pPr>
      <w:r>
        <w:rPr>
          <w:rFonts w:hint="eastAsia" w:ascii="宋体" w:hAnsi="宋体" w:cs="宋体"/>
          <w:color w:val="auto"/>
          <w:sz w:val="24"/>
          <w:highlight w:val="none"/>
        </w:rPr>
        <w:t>法定代表人或其委托代理人：</w:t>
      </w:r>
      <w:r>
        <w:rPr>
          <w:rFonts w:ascii="宋体" w:hAnsi="宋体" w:cs="宋体"/>
          <w:color w:val="auto"/>
          <w:sz w:val="24"/>
          <w:highlight w:val="none"/>
          <w:u w:val="single"/>
        </w:rPr>
        <w:t xml:space="preserve">  </w:t>
      </w:r>
      <w:r>
        <w:rPr>
          <w:rFonts w:hint="eastAsia" w:ascii="宋体" w:hAnsi="宋体" w:cs="宋体"/>
          <w:color w:val="auto"/>
          <w:sz w:val="24"/>
          <w:highlight w:val="none"/>
          <w:u w:val="single"/>
        </w:rPr>
        <w:t xml:space="preserve">     </w:t>
      </w:r>
      <w:r>
        <w:rPr>
          <w:rFonts w:ascii="宋体" w:hAnsi="宋体" w:cs="宋体"/>
          <w:color w:val="auto"/>
          <w:sz w:val="24"/>
          <w:highlight w:val="none"/>
          <w:u w:val="single"/>
        </w:rPr>
        <w:t xml:space="preserve">      </w:t>
      </w:r>
      <w:r>
        <w:rPr>
          <w:rFonts w:hint="eastAsia" w:ascii="宋体" w:hAnsi="宋体" w:cs="宋体"/>
          <w:color w:val="auto"/>
          <w:sz w:val="24"/>
          <w:highlight w:val="none"/>
        </w:rPr>
        <w:t>（签字或盖章）</w:t>
      </w:r>
    </w:p>
    <w:p w14:paraId="0FABF5A8">
      <w:pPr>
        <w:tabs>
          <w:tab w:val="left" w:pos="5380"/>
          <w:tab w:val="left" w:pos="6520"/>
          <w:tab w:val="left" w:pos="7680"/>
        </w:tabs>
        <w:autoSpaceDE w:val="0"/>
        <w:autoSpaceDN w:val="0"/>
        <w:adjustRightInd w:val="0"/>
        <w:spacing w:before="72" w:after="72" w:line="360" w:lineRule="auto"/>
        <w:ind w:right="-20" w:firstLine="1200" w:firstLineChars="500"/>
        <w:jc w:val="right"/>
        <w:rPr>
          <w:rFonts w:hint="eastAsia" w:ascii="宋体" w:hAnsi="宋体" w:cs="宋体"/>
          <w:color w:val="auto"/>
          <w:kern w:val="0"/>
          <w:sz w:val="24"/>
          <w:highlight w:val="none"/>
        </w:rPr>
      </w:pPr>
      <w:r>
        <w:rPr>
          <w:rFonts w:ascii="宋体" w:hAnsi="宋体" w:cs="宋体"/>
          <w:color w:val="auto"/>
          <w:kern w:val="0"/>
          <w:sz w:val="24"/>
          <w:highlight w:val="none"/>
          <w:u w:val="single"/>
        </w:rPr>
        <w:t xml:space="preserve">     </w:t>
      </w:r>
      <w:r>
        <w:rPr>
          <w:rFonts w:ascii="宋体" w:hAnsi="宋体" w:cs="宋体"/>
          <w:color w:val="auto"/>
          <w:spacing w:val="43"/>
          <w:kern w:val="0"/>
          <w:sz w:val="24"/>
          <w:highlight w:val="none"/>
          <w:u w:val="single"/>
        </w:rPr>
        <w:t xml:space="preserve"> </w:t>
      </w:r>
      <w:r>
        <w:rPr>
          <w:rFonts w:hint="eastAsia" w:ascii="宋体" w:hAnsi="宋体" w:cs="宋体"/>
          <w:color w:val="auto"/>
          <w:kern w:val="0"/>
          <w:sz w:val="24"/>
          <w:highlight w:val="none"/>
        </w:rPr>
        <w:t>年</w:t>
      </w:r>
      <w:r>
        <w:rPr>
          <w:rFonts w:ascii="宋体" w:hAnsi="宋体" w:cs="宋体"/>
          <w:color w:val="auto"/>
          <w:kern w:val="0"/>
          <w:sz w:val="24"/>
          <w:highlight w:val="none"/>
          <w:u w:val="single"/>
        </w:rPr>
        <w:t xml:space="preserve">       </w:t>
      </w:r>
      <w:r>
        <w:rPr>
          <w:rFonts w:hint="eastAsia" w:ascii="宋体" w:hAnsi="宋体" w:cs="宋体"/>
          <w:color w:val="auto"/>
          <w:kern w:val="0"/>
          <w:sz w:val="24"/>
          <w:highlight w:val="none"/>
        </w:rPr>
        <w:t>月</w:t>
      </w:r>
      <w:r>
        <w:rPr>
          <w:rFonts w:ascii="宋体" w:hAnsi="宋体" w:cs="宋体"/>
          <w:color w:val="auto"/>
          <w:kern w:val="0"/>
          <w:sz w:val="24"/>
          <w:highlight w:val="none"/>
          <w:u w:val="single"/>
        </w:rPr>
        <w:t xml:space="preserve">      </w:t>
      </w:r>
      <w:r>
        <w:rPr>
          <w:rFonts w:hint="eastAsia" w:ascii="宋体" w:hAnsi="宋体" w:cs="宋体"/>
          <w:color w:val="auto"/>
          <w:kern w:val="0"/>
          <w:sz w:val="24"/>
          <w:highlight w:val="none"/>
        </w:rPr>
        <w:t>日</w:t>
      </w:r>
    </w:p>
    <w:p w14:paraId="2D47450F">
      <w:pPr>
        <w:wordWrap w:val="0"/>
        <w:spacing w:before="72" w:after="72" w:line="360" w:lineRule="auto"/>
        <w:ind w:left="-425"/>
        <w:jc w:val="center"/>
        <w:rPr>
          <w:rFonts w:hint="eastAsia" w:ascii="宋体" w:hAnsi="宋体" w:cs="宋体"/>
          <w:color w:val="auto"/>
          <w:sz w:val="24"/>
          <w:highlight w:val="none"/>
        </w:rPr>
      </w:pPr>
      <w:bookmarkStart w:id="381" w:name="_Toc18096"/>
      <w:bookmarkStart w:id="382" w:name="_Toc530496958"/>
      <w:bookmarkStart w:id="383" w:name="_Toc6539"/>
      <w:bookmarkStart w:id="384" w:name="_Toc29426_WPSOffice_Level1"/>
      <w:bookmarkStart w:id="385" w:name="_Toc1469"/>
      <w:bookmarkStart w:id="386" w:name="_Toc20059"/>
      <w:bookmarkStart w:id="387" w:name="_Toc7494"/>
      <w:r>
        <w:rPr>
          <w:rFonts w:hint="eastAsia" w:ascii="宋体" w:hAnsi="宋体" w:cs="宋体"/>
          <w:color w:val="auto"/>
          <w:sz w:val="24"/>
          <w:highlight w:val="none"/>
        </w:rPr>
        <w:br w:type="page"/>
      </w:r>
    </w:p>
    <w:p w14:paraId="038E7EDA">
      <w:pPr>
        <w:wordWrap w:val="0"/>
        <w:spacing w:before="72" w:after="72" w:line="360" w:lineRule="auto"/>
        <w:jc w:val="center"/>
        <w:outlineLvl w:val="1"/>
        <w:rPr>
          <w:rFonts w:hint="eastAsia" w:ascii="宋体" w:hAnsi="宋体" w:cs="宋体"/>
          <w:b/>
          <w:bCs/>
          <w:color w:val="auto"/>
          <w:sz w:val="24"/>
          <w:highlight w:val="none"/>
        </w:rPr>
      </w:pPr>
      <w:bookmarkStart w:id="388" w:name="_Toc13298"/>
      <w:bookmarkStart w:id="389" w:name="_Toc1818"/>
      <w:bookmarkStart w:id="390" w:name="_Toc23185"/>
      <w:bookmarkStart w:id="391" w:name="_Toc25759"/>
      <w:r>
        <w:rPr>
          <w:rFonts w:hint="eastAsia" w:ascii="宋体" w:hAnsi="宋体" w:cs="宋体"/>
          <w:b/>
          <w:bCs/>
          <w:color w:val="auto"/>
          <w:sz w:val="24"/>
          <w:highlight w:val="none"/>
        </w:rPr>
        <w:t>五、分项报价表</w:t>
      </w:r>
      <w:bookmarkEnd w:id="381"/>
      <w:bookmarkEnd w:id="382"/>
      <w:bookmarkEnd w:id="383"/>
      <w:bookmarkEnd w:id="384"/>
      <w:bookmarkEnd w:id="385"/>
      <w:bookmarkEnd w:id="386"/>
      <w:bookmarkEnd w:id="387"/>
      <w:bookmarkEnd w:id="388"/>
      <w:bookmarkEnd w:id="389"/>
      <w:bookmarkEnd w:id="390"/>
      <w:bookmarkEnd w:id="391"/>
    </w:p>
    <w:p w14:paraId="094067FF">
      <w:pPr>
        <w:pStyle w:val="7"/>
        <w:spacing w:before="72" w:after="72"/>
        <w:ind w:firstLine="482" w:firstLineChars="200"/>
        <w:jc w:val="center"/>
        <w:rPr>
          <w:rFonts w:hint="eastAsia" w:ascii="宋体" w:hAnsi="宋体" w:cs="宋体"/>
          <w:color w:val="auto"/>
          <w:sz w:val="24"/>
          <w:highlight w:val="none"/>
        </w:rPr>
      </w:pPr>
      <w:r>
        <w:rPr>
          <w:rFonts w:hint="eastAsia" w:ascii="宋体" w:hAnsi="宋体" w:cs="宋体"/>
          <w:b/>
          <w:bCs/>
          <w:color w:val="auto"/>
          <w:sz w:val="24"/>
          <w:highlight w:val="none"/>
        </w:rPr>
        <w:t>5.1分项报价表</w:t>
      </w:r>
    </w:p>
    <w:p w14:paraId="4BC9D9B5">
      <w:pPr>
        <w:pStyle w:val="7"/>
        <w:wordWrap w:val="0"/>
        <w:spacing w:before="72" w:after="72"/>
        <w:ind w:firstLine="480" w:firstLineChars="200"/>
        <w:jc w:val="right"/>
        <w:rPr>
          <w:rFonts w:hint="eastAsia" w:ascii="宋体" w:hAnsi="宋体" w:cs="宋体"/>
          <w:color w:val="auto"/>
          <w:sz w:val="24"/>
          <w:highlight w:val="none"/>
        </w:rPr>
      </w:pPr>
      <w:r>
        <w:rPr>
          <w:rFonts w:hint="eastAsia" w:ascii="宋体" w:hAnsi="宋体" w:cs="宋体"/>
          <w:color w:val="auto"/>
          <w:sz w:val="24"/>
          <w:highlight w:val="none"/>
        </w:rPr>
        <w:t>单位：人民币：元</w:t>
      </w:r>
    </w:p>
    <w:tbl>
      <w:tblPr>
        <w:tblStyle w:val="24"/>
        <w:tblW w:w="845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71"/>
        <w:gridCol w:w="1260"/>
        <w:gridCol w:w="1015"/>
        <w:gridCol w:w="1030"/>
        <w:gridCol w:w="1146"/>
        <w:gridCol w:w="1372"/>
        <w:gridCol w:w="1031"/>
        <w:gridCol w:w="1031"/>
      </w:tblGrid>
      <w:tr w14:paraId="25A68D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8" w:hRule="atLeast"/>
          <w:jc w:val="center"/>
        </w:trPr>
        <w:tc>
          <w:tcPr>
            <w:tcW w:w="571" w:type="dxa"/>
            <w:vAlign w:val="center"/>
          </w:tcPr>
          <w:p w14:paraId="5BA4C8AC">
            <w:pPr>
              <w:pStyle w:val="42"/>
              <w:wordWrap w:val="0"/>
              <w:spacing w:before="72" w:after="72" w:line="360" w:lineRule="auto"/>
              <w:jc w:val="center"/>
              <w:rPr>
                <w:rFonts w:hint="eastAsia" w:ascii="宋体" w:hAnsi="宋体" w:cs="宋体"/>
                <w:b/>
                <w:color w:val="auto"/>
                <w:sz w:val="24"/>
                <w:highlight w:val="none"/>
              </w:rPr>
            </w:pPr>
            <w:r>
              <w:rPr>
                <w:rFonts w:hint="eastAsia" w:ascii="宋体" w:hAnsi="宋体" w:cs="宋体"/>
                <w:b/>
                <w:color w:val="auto"/>
                <w:sz w:val="24"/>
                <w:highlight w:val="none"/>
              </w:rPr>
              <w:t>序号</w:t>
            </w:r>
          </w:p>
        </w:tc>
        <w:tc>
          <w:tcPr>
            <w:tcW w:w="1260" w:type="dxa"/>
            <w:vAlign w:val="center"/>
          </w:tcPr>
          <w:p w14:paraId="0F48729F">
            <w:pPr>
              <w:pStyle w:val="42"/>
              <w:wordWrap w:val="0"/>
              <w:spacing w:before="72" w:after="72" w:line="360" w:lineRule="auto"/>
              <w:jc w:val="center"/>
              <w:rPr>
                <w:rFonts w:hint="eastAsia" w:ascii="宋体" w:hAnsi="宋体" w:cs="宋体"/>
                <w:b/>
                <w:color w:val="auto"/>
                <w:sz w:val="24"/>
                <w:highlight w:val="none"/>
              </w:rPr>
            </w:pPr>
            <w:r>
              <w:rPr>
                <w:rFonts w:hint="eastAsia" w:ascii="宋体" w:hAnsi="宋体" w:cs="宋体"/>
                <w:b/>
                <w:color w:val="auto"/>
                <w:sz w:val="24"/>
                <w:highlight w:val="none"/>
                <w:lang w:val="en-US" w:eastAsia="zh-CN"/>
              </w:rPr>
              <w:t>货物</w:t>
            </w:r>
            <w:r>
              <w:rPr>
                <w:rFonts w:hint="eastAsia" w:ascii="宋体" w:hAnsi="宋体" w:cs="宋体"/>
                <w:b/>
                <w:color w:val="auto"/>
                <w:sz w:val="24"/>
                <w:highlight w:val="none"/>
              </w:rPr>
              <w:t>名称</w:t>
            </w:r>
          </w:p>
        </w:tc>
        <w:tc>
          <w:tcPr>
            <w:tcW w:w="1015" w:type="dxa"/>
            <w:vAlign w:val="center"/>
          </w:tcPr>
          <w:p w14:paraId="1224A891">
            <w:pPr>
              <w:pStyle w:val="42"/>
              <w:wordWrap w:val="0"/>
              <w:spacing w:before="72" w:after="72" w:line="360" w:lineRule="auto"/>
              <w:jc w:val="center"/>
              <w:rPr>
                <w:rFonts w:hint="eastAsia" w:ascii="宋体" w:hAnsi="宋体" w:cs="宋体"/>
                <w:b/>
                <w:color w:val="auto"/>
                <w:sz w:val="24"/>
                <w:highlight w:val="none"/>
              </w:rPr>
            </w:pPr>
            <w:r>
              <w:rPr>
                <w:rFonts w:hint="eastAsia" w:ascii="宋体" w:hAnsi="宋体" w:cs="宋体"/>
                <w:b/>
                <w:color w:val="auto"/>
                <w:sz w:val="24"/>
                <w:highlight w:val="none"/>
              </w:rPr>
              <w:t>厂家品牌</w:t>
            </w:r>
          </w:p>
        </w:tc>
        <w:tc>
          <w:tcPr>
            <w:tcW w:w="1030" w:type="dxa"/>
            <w:vAlign w:val="center"/>
          </w:tcPr>
          <w:p w14:paraId="222E026A">
            <w:pPr>
              <w:pStyle w:val="42"/>
              <w:wordWrap w:val="0"/>
              <w:spacing w:before="72" w:after="72" w:line="360" w:lineRule="auto"/>
              <w:jc w:val="center"/>
              <w:rPr>
                <w:rFonts w:hint="eastAsia" w:ascii="宋体" w:hAnsi="宋体" w:cs="宋体"/>
                <w:b/>
                <w:color w:val="auto"/>
                <w:sz w:val="24"/>
                <w:highlight w:val="none"/>
              </w:rPr>
            </w:pPr>
            <w:r>
              <w:rPr>
                <w:rFonts w:hint="eastAsia" w:ascii="宋体" w:hAnsi="宋体" w:cs="宋体"/>
                <w:b/>
                <w:color w:val="auto"/>
                <w:sz w:val="24"/>
                <w:highlight w:val="none"/>
                <w:lang w:val="en-US" w:eastAsia="zh-CN"/>
              </w:rPr>
              <w:t>规格</w:t>
            </w:r>
            <w:r>
              <w:rPr>
                <w:rFonts w:hint="eastAsia" w:ascii="宋体" w:hAnsi="宋体" w:cs="宋体"/>
                <w:b/>
                <w:color w:val="auto"/>
                <w:sz w:val="24"/>
                <w:highlight w:val="none"/>
              </w:rPr>
              <w:t>型号</w:t>
            </w:r>
          </w:p>
        </w:tc>
        <w:tc>
          <w:tcPr>
            <w:tcW w:w="1146" w:type="dxa"/>
            <w:vAlign w:val="center"/>
          </w:tcPr>
          <w:p w14:paraId="25797494">
            <w:pPr>
              <w:pStyle w:val="42"/>
              <w:wordWrap w:val="0"/>
              <w:spacing w:before="72" w:after="72" w:line="360" w:lineRule="auto"/>
              <w:jc w:val="center"/>
              <w:rPr>
                <w:rFonts w:hint="eastAsia" w:ascii="宋体" w:hAnsi="宋体" w:cs="宋体"/>
                <w:b/>
                <w:color w:val="auto"/>
                <w:sz w:val="24"/>
                <w:highlight w:val="none"/>
              </w:rPr>
            </w:pPr>
            <w:r>
              <w:rPr>
                <w:rFonts w:hint="eastAsia" w:ascii="宋体" w:hAnsi="宋体" w:cs="宋体"/>
                <w:b/>
                <w:color w:val="auto"/>
                <w:sz w:val="24"/>
                <w:highlight w:val="none"/>
              </w:rPr>
              <w:t>数量</w:t>
            </w:r>
          </w:p>
        </w:tc>
        <w:tc>
          <w:tcPr>
            <w:tcW w:w="1372" w:type="dxa"/>
            <w:vAlign w:val="center"/>
          </w:tcPr>
          <w:p w14:paraId="4ECB164B">
            <w:pPr>
              <w:pStyle w:val="42"/>
              <w:wordWrap w:val="0"/>
              <w:spacing w:before="72" w:after="72" w:line="360" w:lineRule="auto"/>
              <w:jc w:val="center"/>
              <w:rPr>
                <w:rFonts w:hint="eastAsia" w:ascii="宋体" w:hAnsi="宋体" w:cs="宋体"/>
                <w:b/>
                <w:color w:val="auto"/>
                <w:sz w:val="24"/>
                <w:highlight w:val="none"/>
              </w:rPr>
            </w:pPr>
            <w:r>
              <w:rPr>
                <w:rFonts w:hint="eastAsia" w:ascii="宋体" w:hAnsi="宋体" w:cs="宋体"/>
                <w:b/>
                <w:color w:val="auto"/>
                <w:sz w:val="24"/>
                <w:highlight w:val="none"/>
              </w:rPr>
              <w:t>单价（元）</w:t>
            </w:r>
          </w:p>
        </w:tc>
        <w:tc>
          <w:tcPr>
            <w:tcW w:w="1031" w:type="dxa"/>
            <w:vAlign w:val="center"/>
          </w:tcPr>
          <w:p w14:paraId="6DA9D2C3">
            <w:pPr>
              <w:pStyle w:val="42"/>
              <w:wordWrap w:val="0"/>
              <w:spacing w:before="72" w:after="72" w:line="360" w:lineRule="auto"/>
              <w:jc w:val="center"/>
              <w:rPr>
                <w:rFonts w:hint="default" w:ascii="宋体" w:hAnsi="宋体" w:eastAsia="宋体" w:cs="宋体"/>
                <w:b/>
                <w:color w:val="auto"/>
                <w:sz w:val="24"/>
                <w:highlight w:val="none"/>
                <w:lang w:val="en-US" w:eastAsia="zh-CN"/>
              </w:rPr>
            </w:pPr>
            <w:r>
              <w:rPr>
                <w:rFonts w:hint="eastAsia" w:ascii="宋体" w:hAnsi="宋体" w:cs="宋体"/>
                <w:b/>
                <w:color w:val="auto"/>
                <w:sz w:val="24"/>
                <w:highlight w:val="none"/>
                <w:lang w:val="en-US" w:eastAsia="zh-CN"/>
              </w:rPr>
              <w:t>合价（元）</w:t>
            </w:r>
          </w:p>
        </w:tc>
        <w:tc>
          <w:tcPr>
            <w:tcW w:w="1031" w:type="dxa"/>
            <w:vAlign w:val="center"/>
          </w:tcPr>
          <w:p w14:paraId="1C5DBB4E">
            <w:pPr>
              <w:pStyle w:val="42"/>
              <w:wordWrap w:val="0"/>
              <w:spacing w:before="72" w:after="72" w:line="360" w:lineRule="auto"/>
              <w:jc w:val="center"/>
              <w:rPr>
                <w:rFonts w:hint="eastAsia" w:ascii="宋体" w:hAnsi="宋体" w:cs="宋体"/>
                <w:b/>
                <w:color w:val="auto"/>
                <w:sz w:val="24"/>
                <w:highlight w:val="none"/>
              </w:rPr>
            </w:pPr>
            <w:r>
              <w:rPr>
                <w:rFonts w:hint="eastAsia" w:ascii="宋体" w:hAnsi="宋体" w:cs="宋体"/>
                <w:b/>
                <w:color w:val="auto"/>
                <w:sz w:val="24"/>
                <w:highlight w:val="none"/>
              </w:rPr>
              <w:t>备注</w:t>
            </w:r>
          </w:p>
        </w:tc>
      </w:tr>
      <w:tr w14:paraId="743703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8" w:hRule="atLeast"/>
          <w:jc w:val="center"/>
        </w:trPr>
        <w:tc>
          <w:tcPr>
            <w:tcW w:w="571" w:type="dxa"/>
            <w:vAlign w:val="center"/>
          </w:tcPr>
          <w:p w14:paraId="76AF7C96">
            <w:pPr>
              <w:pStyle w:val="42"/>
              <w:wordWrap w:val="0"/>
              <w:spacing w:before="72" w:after="72" w:line="360" w:lineRule="auto"/>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A组</w:t>
            </w:r>
          </w:p>
        </w:tc>
        <w:tc>
          <w:tcPr>
            <w:tcW w:w="1260" w:type="dxa"/>
            <w:vAlign w:val="center"/>
          </w:tcPr>
          <w:p w14:paraId="5F6612D3">
            <w:pPr>
              <w:wordWrap w:val="0"/>
              <w:spacing w:before="72" w:after="72" w:line="360" w:lineRule="auto"/>
              <w:jc w:val="center"/>
              <w:rPr>
                <w:rFonts w:hint="eastAsia" w:ascii="宋体" w:hAnsi="宋体" w:cs="宋体"/>
                <w:color w:val="auto"/>
                <w:sz w:val="24"/>
                <w:highlight w:val="none"/>
              </w:rPr>
            </w:pPr>
          </w:p>
        </w:tc>
        <w:tc>
          <w:tcPr>
            <w:tcW w:w="1015" w:type="dxa"/>
            <w:vAlign w:val="center"/>
          </w:tcPr>
          <w:p w14:paraId="2D57A23D">
            <w:pPr>
              <w:wordWrap w:val="0"/>
              <w:spacing w:before="72" w:after="72" w:line="360" w:lineRule="auto"/>
              <w:jc w:val="center"/>
              <w:rPr>
                <w:rFonts w:hint="eastAsia" w:ascii="宋体" w:hAnsi="宋体" w:cs="宋体"/>
                <w:color w:val="auto"/>
                <w:sz w:val="24"/>
                <w:highlight w:val="none"/>
              </w:rPr>
            </w:pPr>
          </w:p>
        </w:tc>
        <w:tc>
          <w:tcPr>
            <w:tcW w:w="1030" w:type="dxa"/>
            <w:vAlign w:val="center"/>
          </w:tcPr>
          <w:p w14:paraId="7439875A">
            <w:pPr>
              <w:wordWrap w:val="0"/>
              <w:spacing w:before="72" w:after="72" w:line="360" w:lineRule="auto"/>
              <w:jc w:val="center"/>
              <w:rPr>
                <w:rFonts w:hint="eastAsia" w:ascii="宋体" w:hAnsi="宋体" w:cs="宋体"/>
                <w:color w:val="auto"/>
                <w:sz w:val="24"/>
                <w:highlight w:val="none"/>
              </w:rPr>
            </w:pPr>
          </w:p>
        </w:tc>
        <w:tc>
          <w:tcPr>
            <w:tcW w:w="1146" w:type="dxa"/>
            <w:vAlign w:val="center"/>
          </w:tcPr>
          <w:p w14:paraId="245C6863">
            <w:pPr>
              <w:wordWrap w:val="0"/>
              <w:spacing w:before="72" w:after="72" w:line="360" w:lineRule="auto"/>
              <w:jc w:val="center"/>
              <w:rPr>
                <w:rFonts w:hint="eastAsia" w:ascii="宋体" w:hAnsi="宋体" w:cs="宋体"/>
                <w:color w:val="auto"/>
                <w:sz w:val="24"/>
                <w:highlight w:val="none"/>
              </w:rPr>
            </w:pPr>
          </w:p>
        </w:tc>
        <w:tc>
          <w:tcPr>
            <w:tcW w:w="1372" w:type="dxa"/>
            <w:vAlign w:val="center"/>
          </w:tcPr>
          <w:p w14:paraId="1A754B79">
            <w:pPr>
              <w:wordWrap w:val="0"/>
              <w:spacing w:before="72" w:after="72" w:line="360" w:lineRule="auto"/>
              <w:jc w:val="center"/>
              <w:rPr>
                <w:rFonts w:hint="eastAsia" w:ascii="宋体" w:hAnsi="宋体" w:cs="宋体"/>
                <w:color w:val="auto"/>
                <w:sz w:val="24"/>
                <w:highlight w:val="none"/>
              </w:rPr>
            </w:pPr>
          </w:p>
        </w:tc>
        <w:tc>
          <w:tcPr>
            <w:tcW w:w="1031" w:type="dxa"/>
            <w:vAlign w:val="center"/>
          </w:tcPr>
          <w:p w14:paraId="4ADB4447">
            <w:pPr>
              <w:wordWrap w:val="0"/>
              <w:spacing w:before="72" w:after="72" w:line="360" w:lineRule="auto"/>
              <w:jc w:val="center"/>
              <w:rPr>
                <w:rFonts w:hint="eastAsia" w:ascii="宋体" w:hAnsi="宋体" w:cs="宋体"/>
                <w:color w:val="auto"/>
                <w:sz w:val="24"/>
                <w:highlight w:val="none"/>
              </w:rPr>
            </w:pPr>
          </w:p>
        </w:tc>
        <w:tc>
          <w:tcPr>
            <w:tcW w:w="1031" w:type="dxa"/>
            <w:vAlign w:val="center"/>
          </w:tcPr>
          <w:p w14:paraId="3D957D47">
            <w:pPr>
              <w:wordWrap w:val="0"/>
              <w:spacing w:before="72" w:after="72" w:line="360" w:lineRule="auto"/>
              <w:jc w:val="center"/>
              <w:rPr>
                <w:rFonts w:hint="eastAsia" w:ascii="宋体" w:hAnsi="宋体" w:cs="宋体"/>
                <w:color w:val="auto"/>
                <w:sz w:val="24"/>
                <w:highlight w:val="none"/>
              </w:rPr>
            </w:pPr>
          </w:p>
        </w:tc>
      </w:tr>
      <w:tr w14:paraId="0F61DC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8" w:hRule="atLeast"/>
          <w:jc w:val="center"/>
        </w:trPr>
        <w:tc>
          <w:tcPr>
            <w:tcW w:w="571" w:type="dxa"/>
            <w:vAlign w:val="center"/>
          </w:tcPr>
          <w:p w14:paraId="1E835141">
            <w:pPr>
              <w:pStyle w:val="42"/>
              <w:wordWrap w:val="0"/>
              <w:spacing w:before="72" w:after="72" w:line="360" w:lineRule="auto"/>
              <w:jc w:val="center"/>
              <w:rPr>
                <w:rFonts w:hint="eastAsia" w:ascii="宋体" w:hAnsi="宋体" w:cs="宋体"/>
                <w:color w:val="auto"/>
                <w:sz w:val="24"/>
                <w:highlight w:val="none"/>
              </w:rPr>
            </w:pPr>
            <w:r>
              <w:rPr>
                <w:rFonts w:ascii="宋体" w:hAnsi="宋体" w:cs="宋体"/>
                <w:color w:val="auto"/>
                <w:sz w:val="24"/>
                <w:highlight w:val="none"/>
              </w:rPr>
              <w:t>1</w:t>
            </w:r>
          </w:p>
        </w:tc>
        <w:tc>
          <w:tcPr>
            <w:tcW w:w="1260" w:type="dxa"/>
            <w:vAlign w:val="center"/>
          </w:tcPr>
          <w:p w14:paraId="4A09B7D1">
            <w:pPr>
              <w:wordWrap w:val="0"/>
              <w:spacing w:before="72" w:after="72" w:line="360" w:lineRule="auto"/>
              <w:jc w:val="center"/>
              <w:rPr>
                <w:rFonts w:hint="eastAsia" w:ascii="宋体" w:hAnsi="宋体" w:cs="宋体"/>
                <w:color w:val="auto"/>
                <w:sz w:val="24"/>
                <w:highlight w:val="none"/>
              </w:rPr>
            </w:pPr>
          </w:p>
        </w:tc>
        <w:tc>
          <w:tcPr>
            <w:tcW w:w="1015" w:type="dxa"/>
            <w:vAlign w:val="center"/>
          </w:tcPr>
          <w:p w14:paraId="3FE4E34C">
            <w:pPr>
              <w:wordWrap w:val="0"/>
              <w:spacing w:before="72" w:after="72" w:line="360" w:lineRule="auto"/>
              <w:jc w:val="center"/>
              <w:rPr>
                <w:rFonts w:hint="eastAsia" w:ascii="宋体" w:hAnsi="宋体" w:cs="宋体"/>
                <w:color w:val="auto"/>
                <w:sz w:val="24"/>
                <w:highlight w:val="none"/>
              </w:rPr>
            </w:pPr>
          </w:p>
        </w:tc>
        <w:tc>
          <w:tcPr>
            <w:tcW w:w="1030" w:type="dxa"/>
            <w:vAlign w:val="center"/>
          </w:tcPr>
          <w:p w14:paraId="37A47323">
            <w:pPr>
              <w:wordWrap w:val="0"/>
              <w:spacing w:before="72" w:after="72" w:line="360" w:lineRule="auto"/>
              <w:jc w:val="center"/>
              <w:rPr>
                <w:rFonts w:hint="eastAsia" w:ascii="宋体" w:hAnsi="宋体" w:cs="宋体"/>
                <w:color w:val="auto"/>
                <w:sz w:val="24"/>
                <w:highlight w:val="none"/>
              </w:rPr>
            </w:pPr>
          </w:p>
        </w:tc>
        <w:tc>
          <w:tcPr>
            <w:tcW w:w="1146" w:type="dxa"/>
            <w:vAlign w:val="center"/>
          </w:tcPr>
          <w:p w14:paraId="64EE5FCD">
            <w:pPr>
              <w:wordWrap w:val="0"/>
              <w:spacing w:before="72" w:after="72" w:line="360" w:lineRule="auto"/>
              <w:jc w:val="center"/>
              <w:rPr>
                <w:rFonts w:hint="eastAsia" w:ascii="宋体" w:hAnsi="宋体" w:cs="宋体"/>
                <w:color w:val="auto"/>
                <w:sz w:val="24"/>
                <w:highlight w:val="none"/>
              </w:rPr>
            </w:pPr>
          </w:p>
        </w:tc>
        <w:tc>
          <w:tcPr>
            <w:tcW w:w="1372" w:type="dxa"/>
            <w:vAlign w:val="center"/>
          </w:tcPr>
          <w:p w14:paraId="1C617563">
            <w:pPr>
              <w:wordWrap w:val="0"/>
              <w:spacing w:before="72" w:after="72" w:line="360" w:lineRule="auto"/>
              <w:jc w:val="center"/>
              <w:rPr>
                <w:rFonts w:hint="eastAsia" w:ascii="宋体" w:hAnsi="宋体" w:cs="宋体"/>
                <w:color w:val="auto"/>
                <w:sz w:val="24"/>
                <w:highlight w:val="none"/>
              </w:rPr>
            </w:pPr>
          </w:p>
        </w:tc>
        <w:tc>
          <w:tcPr>
            <w:tcW w:w="1031" w:type="dxa"/>
            <w:vAlign w:val="center"/>
          </w:tcPr>
          <w:p w14:paraId="747971C9">
            <w:pPr>
              <w:wordWrap w:val="0"/>
              <w:spacing w:before="72" w:after="72" w:line="360" w:lineRule="auto"/>
              <w:jc w:val="center"/>
              <w:rPr>
                <w:rFonts w:hint="eastAsia" w:ascii="宋体" w:hAnsi="宋体" w:cs="宋体"/>
                <w:color w:val="auto"/>
                <w:sz w:val="24"/>
                <w:highlight w:val="none"/>
              </w:rPr>
            </w:pPr>
          </w:p>
        </w:tc>
        <w:tc>
          <w:tcPr>
            <w:tcW w:w="1031" w:type="dxa"/>
            <w:vAlign w:val="center"/>
          </w:tcPr>
          <w:p w14:paraId="018FB82E">
            <w:pPr>
              <w:wordWrap w:val="0"/>
              <w:spacing w:before="72" w:after="72" w:line="360" w:lineRule="auto"/>
              <w:jc w:val="center"/>
              <w:rPr>
                <w:rFonts w:hint="eastAsia" w:ascii="宋体" w:hAnsi="宋体" w:cs="宋体"/>
                <w:color w:val="auto"/>
                <w:sz w:val="24"/>
                <w:highlight w:val="none"/>
              </w:rPr>
            </w:pPr>
          </w:p>
        </w:tc>
      </w:tr>
      <w:tr w14:paraId="2B22D7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8" w:hRule="atLeast"/>
          <w:jc w:val="center"/>
        </w:trPr>
        <w:tc>
          <w:tcPr>
            <w:tcW w:w="571" w:type="dxa"/>
            <w:vAlign w:val="center"/>
          </w:tcPr>
          <w:p w14:paraId="30F06D52">
            <w:pPr>
              <w:pStyle w:val="42"/>
              <w:wordWrap w:val="0"/>
              <w:spacing w:before="72" w:after="72" w:line="360" w:lineRule="auto"/>
              <w:jc w:val="center"/>
              <w:rPr>
                <w:rFonts w:hint="eastAsia" w:ascii="宋体" w:hAnsi="宋体" w:cs="宋体"/>
                <w:color w:val="auto"/>
                <w:sz w:val="24"/>
                <w:highlight w:val="none"/>
              </w:rPr>
            </w:pPr>
            <w:r>
              <w:rPr>
                <w:rFonts w:ascii="宋体" w:hAnsi="宋体" w:cs="宋体"/>
                <w:color w:val="auto"/>
                <w:sz w:val="24"/>
                <w:highlight w:val="none"/>
              </w:rPr>
              <w:t>2</w:t>
            </w:r>
          </w:p>
        </w:tc>
        <w:tc>
          <w:tcPr>
            <w:tcW w:w="1260" w:type="dxa"/>
            <w:vAlign w:val="center"/>
          </w:tcPr>
          <w:p w14:paraId="6625F132">
            <w:pPr>
              <w:wordWrap w:val="0"/>
              <w:spacing w:before="72" w:after="72" w:line="360" w:lineRule="auto"/>
              <w:jc w:val="center"/>
              <w:rPr>
                <w:rFonts w:hint="eastAsia" w:ascii="宋体" w:hAnsi="宋体" w:cs="宋体"/>
                <w:color w:val="auto"/>
                <w:sz w:val="24"/>
                <w:highlight w:val="none"/>
              </w:rPr>
            </w:pPr>
          </w:p>
        </w:tc>
        <w:tc>
          <w:tcPr>
            <w:tcW w:w="1015" w:type="dxa"/>
            <w:vAlign w:val="center"/>
          </w:tcPr>
          <w:p w14:paraId="58077FEC">
            <w:pPr>
              <w:wordWrap w:val="0"/>
              <w:spacing w:before="72" w:after="72" w:line="360" w:lineRule="auto"/>
              <w:jc w:val="center"/>
              <w:rPr>
                <w:rFonts w:hint="eastAsia" w:ascii="宋体" w:hAnsi="宋体" w:cs="宋体"/>
                <w:color w:val="auto"/>
                <w:sz w:val="24"/>
                <w:highlight w:val="none"/>
              </w:rPr>
            </w:pPr>
          </w:p>
        </w:tc>
        <w:tc>
          <w:tcPr>
            <w:tcW w:w="1030" w:type="dxa"/>
            <w:vAlign w:val="center"/>
          </w:tcPr>
          <w:p w14:paraId="5BF90685">
            <w:pPr>
              <w:wordWrap w:val="0"/>
              <w:spacing w:before="72" w:after="72" w:line="360" w:lineRule="auto"/>
              <w:jc w:val="center"/>
              <w:rPr>
                <w:rFonts w:hint="eastAsia" w:ascii="宋体" w:hAnsi="宋体" w:cs="宋体"/>
                <w:color w:val="auto"/>
                <w:sz w:val="24"/>
                <w:highlight w:val="none"/>
              </w:rPr>
            </w:pPr>
          </w:p>
        </w:tc>
        <w:tc>
          <w:tcPr>
            <w:tcW w:w="1146" w:type="dxa"/>
            <w:vAlign w:val="center"/>
          </w:tcPr>
          <w:p w14:paraId="651529D4">
            <w:pPr>
              <w:wordWrap w:val="0"/>
              <w:spacing w:before="72" w:after="72" w:line="360" w:lineRule="auto"/>
              <w:jc w:val="center"/>
              <w:rPr>
                <w:rFonts w:hint="eastAsia" w:ascii="宋体" w:hAnsi="宋体" w:cs="宋体"/>
                <w:color w:val="auto"/>
                <w:sz w:val="24"/>
                <w:highlight w:val="none"/>
              </w:rPr>
            </w:pPr>
          </w:p>
        </w:tc>
        <w:tc>
          <w:tcPr>
            <w:tcW w:w="1372" w:type="dxa"/>
            <w:vAlign w:val="center"/>
          </w:tcPr>
          <w:p w14:paraId="3EF703FC">
            <w:pPr>
              <w:wordWrap w:val="0"/>
              <w:spacing w:before="72" w:after="72" w:line="360" w:lineRule="auto"/>
              <w:jc w:val="center"/>
              <w:rPr>
                <w:rFonts w:hint="eastAsia" w:ascii="宋体" w:hAnsi="宋体" w:cs="宋体"/>
                <w:color w:val="auto"/>
                <w:sz w:val="24"/>
                <w:highlight w:val="none"/>
              </w:rPr>
            </w:pPr>
          </w:p>
        </w:tc>
        <w:tc>
          <w:tcPr>
            <w:tcW w:w="1031" w:type="dxa"/>
            <w:vAlign w:val="center"/>
          </w:tcPr>
          <w:p w14:paraId="0E009E85">
            <w:pPr>
              <w:wordWrap w:val="0"/>
              <w:spacing w:before="72" w:after="72" w:line="360" w:lineRule="auto"/>
              <w:jc w:val="center"/>
              <w:rPr>
                <w:rFonts w:hint="eastAsia" w:ascii="宋体" w:hAnsi="宋体" w:cs="宋体"/>
                <w:color w:val="auto"/>
                <w:sz w:val="24"/>
                <w:highlight w:val="none"/>
              </w:rPr>
            </w:pPr>
          </w:p>
        </w:tc>
        <w:tc>
          <w:tcPr>
            <w:tcW w:w="1031" w:type="dxa"/>
            <w:vAlign w:val="center"/>
          </w:tcPr>
          <w:p w14:paraId="1B4A19AC">
            <w:pPr>
              <w:wordWrap w:val="0"/>
              <w:spacing w:before="72" w:after="72" w:line="360" w:lineRule="auto"/>
              <w:jc w:val="center"/>
              <w:rPr>
                <w:rFonts w:hint="eastAsia" w:ascii="宋体" w:hAnsi="宋体" w:cs="宋体"/>
                <w:color w:val="auto"/>
                <w:sz w:val="24"/>
                <w:highlight w:val="none"/>
              </w:rPr>
            </w:pPr>
          </w:p>
        </w:tc>
      </w:tr>
      <w:tr w14:paraId="3E3261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8" w:hRule="atLeast"/>
          <w:jc w:val="center"/>
        </w:trPr>
        <w:tc>
          <w:tcPr>
            <w:tcW w:w="571" w:type="dxa"/>
            <w:vAlign w:val="center"/>
          </w:tcPr>
          <w:p w14:paraId="11C59B7A">
            <w:pPr>
              <w:pStyle w:val="42"/>
              <w:wordWrap w:val="0"/>
              <w:spacing w:before="72" w:after="72" w:line="360" w:lineRule="auto"/>
              <w:jc w:val="center"/>
              <w:rPr>
                <w:rFonts w:hint="eastAsia" w:ascii="宋体" w:hAnsi="宋体" w:cs="宋体"/>
                <w:color w:val="auto"/>
                <w:sz w:val="24"/>
                <w:highlight w:val="none"/>
              </w:rPr>
            </w:pPr>
            <w:r>
              <w:rPr>
                <w:rFonts w:ascii="宋体" w:hAnsi="宋体" w:cs="宋体"/>
                <w:color w:val="auto"/>
                <w:sz w:val="24"/>
                <w:highlight w:val="none"/>
              </w:rPr>
              <w:t>3</w:t>
            </w:r>
          </w:p>
        </w:tc>
        <w:tc>
          <w:tcPr>
            <w:tcW w:w="1260" w:type="dxa"/>
            <w:vAlign w:val="center"/>
          </w:tcPr>
          <w:p w14:paraId="0C8D33D8">
            <w:pPr>
              <w:wordWrap w:val="0"/>
              <w:spacing w:before="72" w:after="72" w:line="360" w:lineRule="auto"/>
              <w:jc w:val="center"/>
              <w:rPr>
                <w:rFonts w:hint="eastAsia" w:ascii="宋体" w:hAnsi="宋体" w:cs="宋体"/>
                <w:color w:val="auto"/>
                <w:sz w:val="24"/>
                <w:highlight w:val="none"/>
              </w:rPr>
            </w:pPr>
          </w:p>
        </w:tc>
        <w:tc>
          <w:tcPr>
            <w:tcW w:w="1015" w:type="dxa"/>
            <w:vAlign w:val="center"/>
          </w:tcPr>
          <w:p w14:paraId="3665B060">
            <w:pPr>
              <w:wordWrap w:val="0"/>
              <w:spacing w:before="72" w:after="72" w:line="360" w:lineRule="auto"/>
              <w:jc w:val="center"/>
              <w:rPr>
                <w:rFonts w:hint="eastAsia" w:ascii="宋体" w:hAnsi="宋体" w:cs="宋体"/>
                <w:color w:val="auto"/>
                <w:sz w:val="24"/>
                <w:highlight w:val="none"/>
              </w:rPr>
            </w:pPr>
          </w:p>
        </w:tc>
        <w:tc>
          <w:tcPr>
            <w:tcW w:w="1030" w:type="dxa"/>
            <w:vAlign w:val="center"/>
          </w:tcPr>
          <w:p w14:paraId="0ED10CAF">
            <w:pPr>
              <w:wordWrap w:val="0"/>
              <w:spacing w:before="72" w:after="72" w:line="360" w:lineRule="auto"/>
              <w:jc w:val="center"/>
              <w:rPr>
                <w:rFonts w:hint="eastAsia" w:ascii="宋体" w:hAnsi="宋体" w:cs="宋体"/>
                <w:color w:val="auto"/>
                <w:sz w:val="24"/>
                <w:highlight w:val="none"/>
              </w:rPr>
            </w:pPr>
          </w:p>
        </w:tc>
        <w:tc>
          <w:tcPr>
            <w:tcW w:w="1146" w:type="dxa"/>
            <w:vAlign w:val="center"/>
          </w:tcPr>
          <w:p w14:paraId="67338449">
            <w:pPr>
              <w:wordWrap w:val="0"/>
              <w:spacing w:before="72" w:after="72" w:line="360" w:lineRule="auto"/>
              <w:jc w:val="center"/>
              <w:rPr>
                <w:rFonts w:hint="eastAsia" w:ascii="宋体" w:hAnsi="宋体" w:cs="宋体"/>
                <w:color w:val="auto"/>
                <w:sz w:val="24"/>
                <w:highlight w:val="none"/>
              </w:rPr>
            </w:pPr>
          </w:p>
        </w:tc>
        <w:tc>
          <w:tcPr>
            <w:tcW w:w="1372" w:type="dxa"/>
            <w:vAlign w:val="center"/>
          </w:tcPr>
          <w:p w14:paraId="03829C18">
            <w:pPr>
              <w:wordWrap w:val="0"/>
              <w:spacing w:before="72" w:after="72" w:line="360" w:lineRule="auto"/>
              <w:jc w:val="center"/>
              <w:rPr>
                <w:rFonts w:hint="eastAsia" w:ascii="宋体" w:hAnsi="宋体" w:cs="宋体"/>
                <w:color w:val="auto"/>
                <w:sz w:val="24"/>
                <w:highlight w:val="none"/>
              </w:rPr>
            </w:pPr>
          </w:p>
        </w:tc>
        <w:tc>
          <w:tcPr>
            <w:tcW w:w="1031" w:type="dxa"/>
            <w:vAlign w:val="center"/>
          </w:tcPr>
          <w:p w14:paraId="7ADB273D">
            <w:pPr>
              <w:wordWrap w:val="0"/>
              <w:spacing w:before="72" w:after="72" w:line="360" w:lineRule="auto"/>
              <w:jc w:val="center"/>
              <w:rPr>
                <w:rFonts w:hint="eastAsia" w:ascii="宋体" w:hAnsi="宋体" w:cs="宋体"/>
                <w:color w:val="auto"/>
                <w:sz w:val="24"/>
                <w:highlight w:val="none"/>
              </w:rPr>
            </w:pPr>
          </w:p>
        </w:tc>
        <w:tc>
          <w:tcPr>
            <w:tcW w:w="1031" w:type="dxa"/>
            <w:vAlign w:val="center"/>
          </w:tcPr>
          <w:p w14:paraId="5F88B003">
            <w:pPr>
              <w:wordWrap w:val="0"/>
              <w:spacing w:before="72" w:after="72" w:line="360" w:lineRule="auto"/>
              <w:jc w:val="center"/>
              <w:rPr>
                <w:rFonts w:hint="eastAsia" w:ascii="宋体" w:hAnsi="宋体" w:cs="宋体"/>
                <w:color w:val="auto"/>
                <w:sz w:val="24"/>
                <w:highlight w:val="none"/>
              </w:rPr>
            </w:pPr>
          </w:p>
        </w:tc>
      </w:tr>
      <w:tr w14:paraId="1A78D9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8" w:hRule="atLeast"/>
          <w:jc w:val="center"/>
        </w:trPr>
        <w:tc>
          <w:tcPr>
            <w:tcW w:w="571" w:type="dxa"/>
            <w:vAlign w:val="center"/>
          </w:tcPr>
          <w:p w14:paraId="1BF5E12E">
            <w:pPr>
              <w:pStyle w:val="42"/>
              <w:wordWrap w:val="0"/>
              <w:spacing w:before="72" w:after="72" w:line="360" w:lineRule="auto"/>
              <w:jc w:val="center"/>
              <w:rPr>
                <w:rFonts w:hint="eastAsia" w:ascii="宋体" w:hAnsi="宋体" w:cs="宋体"/>
                <w:color w:val="auto"/>
                <w:sz w:val="24"/>
                <w:highlight w:val="none"/>
              </w:rPr>
            </w:pPr>
            <w:r>
              <w:rPr>
                <w:rFonts w:hint="eastAsia" w:ascii="宋体" w:hAnsi="宋体" w:cs="宋体"/>
                <w:i/>
                <w:color w:val="auto"/>
                <w:w w:val="115"/>
                <w:sz w:val="24"/>
                <w:highlight w:val="none"/>
              </w:rPr>
              <w:t>……</w:t>
            </w:r>
          </w:p>
        </w:tc>
        <w:tc>
          <w:tcPr>
            <w:tcW w:w="1260" w:type="dxa"/>
            <w:vAlign w:val="center"/>
          </w:tcPr>
          <w:p w14:paraId="67D40EF7">
            <w:pPr>
              <w:pStyle w:val="42"/>
              <w:wordWrap w:val="0"/>
              <w:spacing w:before="72" w:after="72" w:line="360" w:lineRule="auto"/>
              <w:jc w:val="center"/>
              <w:rPr>
                <w:rFonts w:hint="eastAsia" w:ascii="宋体" w:hAnsi="宋体" w:cs="宋体"/>
                <w:color w:val="auto"/>
                <w:sz w:val="24"/>
                <w:highlight w:val="none"/>
              </w:rPr>
            </w:pPr>
            <w:r>
              <w:rPr>
                <w:rFonts w:hint="eastAsia" w:ascii="宋体" w:hAnsi="宋体" w:cs="宋体"/>
                <w:i/>
                <w:color w:val="auto"/>
                <w:w w:val="115"/>
                <w:sz w:val="24"/>
                <w:highlight w:val="none"/>
              </w:rPr>
              <w:t>……</w:t>
            </w:r>
          </w:p>
        </w:tc>
        <w:tc>
          <w:tcPr>
            <w:tcW w:w="1015" w:type="dxa"/>
            <w:vAlign w:val="center"/>
          </w:tcPr>
          <w:p w14:paraId="67BBBAD0">
            <w:pPr>
              <w:wordWrap w:val="0"/>
              <w:spacing w:before="72" w:after="72" w:line="360" w:lineRule="auto"/>
              <w:jc w:val="center"/>
              <w:rPr>
                <w:rFonts w:hint="eastAsia" w:ascii="宋体" w:hAnsi="宋体" w:cs="宋体"/>
                <w:color w:val="auto"/>
                <w:sz w:val="24"/>
                <w:highlight w:val="none"/>
              </w:rPr>
            </w:pPr>
          </w:p>
        </w:tc>
        <w:tc>
          <w:tcPr>
            <w:tcW w:w="1030" w:type="dxa"/>
            <w:vAlign w:val="center"/>
          </w:tcPr>
          <w:p w14:paraId="0CDF3749">
            <w:pPr>
              <w:wordWrap w:val="0"/>
              <w:spacing w:before="72" w:after="72" w:line="360" w:lineRule="auto"/>
              <w:jc w:val="center"/>
              <w:rPr>
                <w:rFonts w:hint="eastAsia" w:ascii="宋体" w:hAnsi="宋体" w:cs="宋体"/>
                <w:color w:val="auto"/>
                <w:sz w:val="24"/>
                <w:highlight w:val="none"/>
              </w:rPr>
            </w:pPr>
          </w:p>
        </w:tc>
        <w:tc>
          <w:tcPr>
            <w:tcW w:w="1146" w:type="dxa"/>
            <w:vAlign w:val="center"/>
          </w:tcPr>
          <w:p w14:paraId="10472E6B">
            <w:pPr>
              <w:wordWrap w:val="0"/>
              <w:spacing w:before="72" w:after="72" w:line="360" w:lineRule="auto"/>
              <w:jc w:val="center"/>
              <w:rPr>
                <w:rFonts w:hint="eastAsia" w:ascii="宋体" w:hAnsi="宋体" w:cs="宋体"/>
                <w:color w:val="auto"/>
                <w:sz w:val="24"/>
                <w:highlight w:val="none"/>
              </w:rPr>
            </w:pPr>
          </w:p>
        </w:tc>
        <w:tc>
          <w:tcPr>
            <w:tcW w:w="1372" w:type="dxa"/>
            <w:vAlign w:val="center"/>
          </w:tcPr>
          <w:p w14:paraId="199BAEFE">
            <w:pPr>
              <w:wordWrap w:val="0"/>
              <w:spacing w:before="72" w:after="72" w:line="360" w:lineRule="auto"/>
              <w:jc w:val="center"/>
              <w:rPr>
                <w:rFonts w:hint="eastAsia" w:ascii="宋体" w:hAnsi="宋体" w:cs="宋体"/>
                <w:color w:val="auto"/>
                <w:sz w:val="24"/>
                <w:highlight w:val="none"/>
              </w:rPr>
            </w:pPr>
          </w:p>
        </w:tc>
        <w:tc>
          <w:tcPr>
            <w:tcW w:w="1031" w:type="dxa"/>
            <w:vAlign w:val="center"/>
          </w:tcPr>
          <w:p w14:paraId="72344105">
            <w:pPr>
              <w:wordWrap w:val="0"/>
              <w:spacing w:before="72" w:after="72" w:line="360" w:lineRule="auto"/>
              <w:jc w:val="center"/>
              <w:rPr>
                <w:rFonts w:hint="eastAsia" w:ascii="宋体" w:hAnsi="宋体" w:cs="宋体"/>
                <w:color w:val="auto"/>
                <w:sz w:val="24"/>
                <w:highlight w:val="none"/>
              </w:rPr>
            </w:pPr>
          </w:p>
        </w:tc>
        <w:tc>
          <w:tcPr>
            <w:tcW w:w="1031" w:type="dxa"/>
            <w:vAlign w:val="center"/>
          </w:tcPr>
          <w:p w14:paraId="665F0BE4">
            <w:pPr>
              <w:wordWrap w:val="0"/>
              <w:spacing w:before="72" w:after="72" w:line="360" w:lineRule="auto"/>
              <w:jc w:val="center"/>
              <w:rPr>
                <w:rFonts w:hint="eastAsia" w:ascii="宋体" w:hAnsi="宋体" w:cs="宋体"/>
                <w:color w:val="auto"/>
                <w:sz w:val="24"/>
                <w:highlight w:val="none"/>
              </w:rPr>
            </w:pPr>
          </w:p>
        </w:tc>
      </w:tr>
      <w:tr w14:paraId="083C8C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8" w:hRule="atLeast"/>
          <w:jc w:val="center"/>
        </w:trPr>
        <w:tc>
          <w:tcPr>
            <w:tcW w:w="571" w:type="dxa"/>
            <w:vAlign w:val="center"/>
          </w:tcPr>
          <w:p w14:paraId="1BE6DCCB">
            <w:pPr>
              <w:pStyle w:val="42"/>
              <w:wordWrap w:val="0"/>
              <w:spacing w:before="72" w:after="72" w:line="360" w:lineRule="auto"/>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B组</w:t>
            </w:r>
          </w:p>
        </w:tc>
        <w:tc>
          <w:tcPr>
            <w:tcW w:w="1260" w:type="dxa"/>
            <w:vAlign w:val="center"/>
          </w:tcPr>
          <w:p w14:paraId="797906B2">
            <w:pPr>
              <w:wordWrap w:val="0"/>
              <w:spacing w:before="72" w:after="72" w:line="360" w:lineRule="auto"/>
              <w:jc w:val="center"/>
              <w:rPr>
                <w:rFonts w:hint="eastAsia" w:ascii="宋体" w:hAnsi="宋体" w:cs="宋体"/>
                <w:color w:val="auto"/>
                <w:sz w:val="24"/>
                <w:highlight w:val="none"/>
              </w:rPr>
            </w:pPr>
          </w:p>
        </w:tc>
        <w:tc>
          <w:tcPr>
            <w:tcW w:w="1015" w:type="dxa"/>
            <w:vAlign w:val="center"/>
          </w:tcPr>
          <w:p w14:paraId="1861535D">
            <w:pPr>
              <w:wordWrap w:val="0"/>
              <w:spacing w:before="72" w:after="72" w:line="360" w:lineRule="auto"/>
              <w:jc w:val="center"/>
              <w:rPr>
                <w:rFonts w:hint="eastAsia" w:ascii="宋体" w:hAnsi="宋体" w:cs="宋体"/>
                <w:color w:val="auto"/>
                <w:sz w:val="24"/>
                <w:highlight w:val="none"/>
              </w:rPr>
            </w:pPr>
          </w:p>
        </w:tc>
        <w:tc>
          <w:tcPr>
            <w:tcW w:w="1030" w:type="dxa"/>
            <w:vAlign w:val="center"/>
          </w:tcPr>
          <w:p w14:paraId="480259DB">
            <w:pPr>
              <w:wordWrap w:val="0"/>
              <w:spacing w:before="72" w:after="72" w:line="360" w:lineRule="auto"/>
              <w:jc w:val="center"/>
              <w:rPr>
                <w:rFonts w:hint="eastAsia" w:ascii="宋体" w:hAnsi="宋体" w:cs="宋体"/>
                <w:color w:val="auto"/>
                <w:sz w:val="24"/>
                <w:highlight w:val="none"/>
              </w:rPr>
            </w:pPr>
          </w:p>
        </w:tc>
        <w:tc>
          <w:tcPr>
            <w:tcW w:w="1146" w:type="dxa"/>
            <w:vAlign w:val="center"/>
          </w:tcPr>
          <w:p w14:paraId="3B0A910A">
            <w:pPr>
              <w:wordWrap w:val="0"/>
              <w:spacing w:before="72" w:after="72" w:line="360" w:lineRule="auto"/>
              <w:jc w:val="center"/>
              <w:rPr>
                <w:rFonts w:hint="eastAsia" w:ascii="宋体" w:hAnsi="宋体" w:cs="宋体"/>
                <w:color w:val="auto"/>
                <w:sz w:val="24"/>
                <w:highlight w:val="none"/>
              </w:rPr>
            </w:pPr>
          </w:p>
        </w:tc>
        <w:tc>
          <w:tcPr>
            <w:tcW w:w="1372" w:type="dxa"/>
            <w:vAlign w:val="center"/>
          </w:tcPr>
          <w:p w14:paraId="168C7585">
            <w:pPr>
              <w:wordWrap w:val="0"/>
              <w:spacing w:before="72" w:after="72" w:line="360" w:lineRule="auto"/>
              <w:jc w:val="center"/>
              <w:rPr>
                <w:rFonts w:hint="eastAsia" w:ascii="宋体" w:hAnsi="宋体" w:cs="宋体"/>
                <w:color w:val="auto"/>
                <w:sz w:val="24"/>
                <w:highlight w:val="none"/>
              </w:rPr>
            </w:pPr>
          </w:p>
        </w:tc>
        <w:tc>
          <w:tcPr>
            <w:tcW w:w="1031" w:type="dxa"/>
            <w:vAlign w:val="center"/>
          </w:tcPr>
          <w:p w14:paraId="6732CE35">
            <w:pPr>
              <w:wordWrap w:val="0"/>
              <w:spacing w:before="72" w:after="72" w:line="360" w:lineRule="auto"/>
              <w:jc w:val="center"/>
              <w:rPr>
                <w:rFonts w:hint="eastAsia" w:ascii="宋体" w:hAnsi="宋体" w:cs="宋体"/>
                <w:color w:val="auto"/>
                <w:sz w:val="24"/>
                <w:highlight w:val="none"/>
              </w:rPr>
            </w:pPr>
          </w:p>
        </w:tc>
        <w:tc>
          <w:tcPr>
            <w:tcW w:w="1031" w:type="dxa"/>
            <w:vAlign w:val="center"/>
          </w:tcPr>
          <w:p w14:paraId="34F6AFB1">
            <w:pPr>
              <w:wordWrap w:val="0"/>
              <w:spacing w:before="72" w:after="72" w:line="360" w:lineRule="auto"/>
              <w:jc w:val="center"/>
              <w:rPr>
                <w:rFonts w:hint="eastAsia" w:ascii="宋体" w:hAnsi="宋体" w:cs="宋体"/>
                <w:color w:val="auto"/>
                <w:sz w:val="24"/>
                <w:highlight w:val="none"/>
              </w:rPr>
            </w:pPr>
          </w:p>
        </w:tc>
      </w:tr>
      <w:tr w14:paraId="35280F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8" w:hRule="atLeast"/>
          <w:jc w:val="center"/>
        </w:trPr>
        <w:tc>
          <w:tcPr>
            <w:tcW w:w="571" w:type="dxa"/>
            <w:vAlign w:val="center"/>
          </w:tcPr>
          <w:p w14:paraId="2D959FA0">
            <w:pPr>
              <w:pStyle w:val="42"/>
              <w:wordWrap w:val="0"/>
              <w:spacing w:before="72" w:after="72" w:line="360" w:lineRule="auto"/>
              <w:jc w:val="center"/>
              <w:rPr>
                <w:rFonts w:hint="eastAsia" w:ascii="宋体" w:hAnsi="宋体" w:cs="宋体"/>
                <w:i/>
                <w:color w:val="auto"/>
                <w:sz w:val="24"/>
                <w:highlight w:val="none"/>
              </w:rPr>
            </w:pPr>
            <w:r>
              <w:rPr>
                <w:rFonts w:ascii="宋体" w:hAnsi="宋体" w:cs="宋体"/>
                <w:color w:val="auto"/>
                <w:sz w:val="24"/>
                <w:highlight w:val="none"/>
              </w:rPr>
              <w:t>1</w:t>
            </w:r>
          </w:p>
        </w:tc>
        <w:tc>
          <w:tcPr>
            <w:tcW w:w="1260" w:type="dxa"/>
            <w:vAlign w:val="center"/>
          </w:tcPr>
          <w:p w14:paraId="76D7FA69">
            <w:pPr>
              <w:pStyle w:val="42"/>
              <w:wordWrap w:val="0"/>
              <w:spacing w:before="72" w:after="72" w:line="360" w:lineRule="auto"/>
              <w:jc w:val="center"/>
              <w:rPr>
                <w:rFonts w:hint="eastAsia" w:ascii="宋体" w:hAnsi="宋体" w:cs="宋体"/>
                <w:i/>
                <w:color w:val="auto"/>
                <w:sz w:val="24"/>
                <w:highlight w:val="none"/>
              </w:rPr>
            </w:pPr>
          </w:p>
        </w:tc>
        <w:tc>
          <w:tcPr>
            <w:tcW w:w="1015" w:type="dxa"/>
            <w:vAlign w:val="center"/>
          </w:tcPr>
          <w:p w14:paraId="43EB888B">
            <w:pPr>
              <w:wordWrap w:val="0"/>
              <w:spacing w:before="72" w:after="72" w:line="360" w:lineRule="auto"/>
              <w:jc w:val="center"/>
              <w:rPr>
                <w:rFonts w:hint="eastAsia" w:ascii="宋体" w:hAnsi="宋体" w:cs="宋体"/>
                <w:color w:val="auto"/>
                <w:sz w:val="24"/>
                <w:highlight w:val="none"/>
              </w:rPr>
            </w:pPr>
          </w:p>
        </w:tc>
        <w:tc>
          <w:tcPr>
            <w:tcW w:w="1030" w:type="dxa"/>
            <w:vAlign w:val="center"/>
          </w:tcPr>
          <w:p w14:paraId="207A0430">
            <w:pPr>
              <w:wordWrap w:val="0"/>
              <w:spacing w:before="72" w:after="72" w:line="360" w:lineRule="auto"/>
              <w:jc w:val="center"/>
              <w:rPr>
                <w:rFonts w:hint="eastAsia" w:ascii="宋体" w:hAnsi="宋体" w:cs="宋体"/>
                <w:color w:val="auto"/>
                <w:sz w:val="24"/>
                <w:highlight w:val="none"/>
              </w:rPr>
            </w:pPr>
          </w:p>
        </w:tc>
        <w:tc>
          <w:tcPr>
            <w:tcW w:w="1146" w:type="dxa"/>
            <w:vAlign w:val="center"/>
          </w:tcPr>
          <w:p w14:paraId="396611BA">
            <w:pPr>
              <w:wordWrap w:val="0"/>
              <w:spacing w:before="72" w:after="72" w:line="360" w:lineRule="auto"/>
              <w:jc w:val="center"/>
              <w:rPr>
                <w:rFonts w:hint="eastAsia" w:ascii="宋体" w:hAnsi="宋体" w:cs="宋体"/>
                <w:color w:val="auto"/>
                <w:sz w:val="24"/>
                <w:highlight w:val="none"/>
              </w:rPr>
            </w:pPr>
          </w:p>
        </w:tc>
        <w:tc>
          <w:tcPr>
            <w:tcW w:w="1372" w:type="dxa"/>
            <w:vAlign w:val="center"/>
          </w:tcPr>
          <w:p w14:paraId="1BD51CAF">
            <w:pPr>
              <w:wordWrap w:val="0"/>
              <w:spacing w:before="72" w:after="72" w:line="360" w:lineRule="auto"/>
              <w:jc w:val="center"/>
              <w:rPr>
                <w:rFonts w:hint="eastAsia" w:ascii="宋体" w:hAnsi="宋体" w:cs="宋体"/>
                <w:color w:val="auto"/>
                <w:sz w:val="24"/>
                <w:highlight w:val="none"/>
              </w:rPr>
            </w:pPr>
          </w:p>
        </w:tc>
        <w:tc>
          <w:tcPr>
            <w:tcW w:w="1031" w:type="dxa"/>
            <w:vAlign w:val="center"/>
          </w:tcPr>
          <w:p w14:paraId="58885FE3">
            <w:pPr>
              <w:wordWrap w:val="0"/>
              <w:spacing w:before="72" w:after="72" w:line="360" w:lineRule="auto"/>
              <w:jc w:val="center"/>
              <w:rPr>
                <w:rFonts w:hint="eastAsia" w:ascii="宋体" w:hAnsi="宋体" w:cs="宋体"/>
                <w:color w:val="auto"/>
                <w:sz w:val="24"/>
                <w:highlight w:val="none"/>
              </w:rPr>
            </w:pPr>
          </w:p>
        </w:tc>
        <w:tc>
          <w:tcPr>
            <w:tcW w:w="1031" w:type="dxa"/>
            <w:vAlign w:val="center"/>
          </w:tcPr>
          <w:p w14:paraId="1C754B7E">
            <w:pPr>
              <w:wordWrap w:val="0"/>
              <w:spacing w:before="72" w:after="72" w:line="360" w:lineRule="auto"/>
              <w:jc w:val="center"/>
              <w:rPr>
                <w:rFonts w:hint="eastAsia" w:ascii="宋体" w:hAnsi="宋体" w:cs="宋体"/>
                <w:color w:val="auto"/>
                <w:sz w:val="24"/>
                <w:highlight w:val="none"/>
              </w:rPr>
            </w:pPr>
          </w:p>
        </w:tc>
      </w:tr>
      <w:tr w14:paraId="46E2F8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8" w:hRule="atLeast"/>
          <w:jc w:val="center"/>
        </w:trPr>
        <w:tc>
          <w:tcPr>
            <w:tcW w:w="571" w:type="dxa"/>
            <w:vAlign w:val="center"/>
          </w:tcPr>
          <w:p w14:paraId="0C1A788A">
            <w:pPr>
              <w:pStyle w:val="42"/>
              <w:wordWrap w:val="0"/>
              <w:spacing w:before="72" w:after="72" w:line="360" w:lineRule="auto"/>
              <w:jc w:val="center"/>
              <w:rPr>
                <w:rFonts w:hint="eastAsia" w:ascii="宋体" w:hAnsi="宋体" w:cs="宋体"/>
                <w:i/>
                <w:color w:val="auto"/>
                <w:w w:val="115"/>
                <w:sz w:val="24"/>
                <w:highlight w:val="none"/>
              </w:rPr>
            </w:pPr>
            <w:r>
              <w:rPr>
                <w:rFonts w:ascii="宋体" w:hAnsi="宋体" w:cs="宋体"/>
                <w:color w:val="auto"/>
                <w:sz w:val="24"/>
                <w:highlight w:val="none"/>
              </w:rPr>
              <w:t>2</w:t>
            </w:r>
          </w:p>
        </w:tc>
        <w:tc>
          <w:tcPr>
            <w:tcW w:w="1260" w:type="dxa"/>
            <w:vAlign w:val="center"/>
          </w:tcPr>
          <w:p w14:paraId="0A6A93C5">
            <w:pPr>
              <w:pStyle w:val="42"/>
              <w:wordWrap w:val="0"/>
              <w:spacing w:before="72" w:after="72" w:line="360" w:lineRule="auto"/>
              <w:jc w:val="center"/>
              <w:rPr>
                <w:rFonts w:hint="eastAsia" w:ascii="宋体" w:hAnsi="宋体" w:cs="宋体"/>
                <w:i/>
                <w:color w:val="auto"/>
                <w:w w:val="115"/>
                <w:sz w:val="24"/>
                <w:highlight w:val="none"/>
              </w:rPr>
            </w:pPr>
          </w:p>
        </w:tc>
        <w:tc>
          <w:tcPr>
            <w:tcW w:w="1015" w:type="dxa"/>
            <w:vAlign w:val="center"/>
          </w:tcPr>
          <w:p w14:paraId="3B968B7A">
            <w:pPr>
              <w:wordWrap w:val="0"/>
              <w:spacing w:before="72" w:after="72" w:line="360" w:lineRule="auto"/>
              <w:jc w:val="center"/>
              <w:rPr>
                <w:rFonts w:hint="eastAsia" w:ascii="宋体" w:hAnsi="宋体" w:cs="宋体"/>
                <w:color w:val="auto"/>
                <w:sz w:val="24"/>
                <w:highlight w:val="none"/>
              </w:rPr>
            </w:pPr>
          </w:p>
        </w:tc>
        <w:tc>
          <w:tcPr>
            <w:tcW w:w="1030" w:type="dxa"/>
            <w:vAlign w:val="center"/>
          </w:tcPr>
          <w:p w14:paraId="3697EC1C">
            <w:pPr>
              <w:wordWrap w:val="0"/>
              <w:spacing w:before="72" w:after="72" w:line="360" w:lineRule="auto"/>
              <w:jc w:val="center"/>
              <w:rPr>
                <w:rFonts w:hint="eastAsia" w:ascii="宋体" w:hAnsi="宋体" w:cs="宋体"/>
                <w:color w:val="auto"/>
                <w:sz w:val="24"/>
                <w:highlight w:val="none"/>
              </w:rPr>
            </w:pPr>
          </w:p>
        </w:tc>
        <w:tc>
          <w:tcPr>
            <w:tcW w:w="1146" w:type="dxa"/>
            <w:vAlign w:val="center"/>
          </w:tcPr>
          <w:p w14:paraId="3C41DE84">
            <w:pPr>
              <w:wordWrap w:val="0"/>
              <w:spacing w:before="72" w:after="72" w:line="360" w:lineRule="auto"/>
              <w:jc w:val="center"/>
              <w:rPr>
                <w:rFonts w:hint="eastAsia" w:ascii="宋体" w:hAnsi="宋体" w:cs="宋体"/>
                <w:color w:val="auto"/>
                <w:sz w:val="24"/>
                <w:highlight w:val="none"/>
              </w:rPr>
            </w:pPr>
          </w:p>
        </w:tc>
        <w:tc>
          <w:tcPr>
            <w:tcW w:w="1372" w:type="dxa"/>
            <w:vAlign w:val="center"/>
          </w:tcPr>
          <w:p w14:paraId="51CB4B76">
            <w:pPr>
              <w:wordWrap w:val="0"/>
              <w:spacing w:before="72" w:after="72" w:line="360" w:lineRule="auto"/>
              <w:jc w:val="center"/>
              <w:rPr>
                <w:rFonts w:hint="eastAsia" w:ascii="宋体" w:hAnsi="宋体" w:cs="宋体"/>
                <w:color w:val="auto"/>
                <w:sz w:val="24"/>
                <w:highlight w:val="none"/>
              </w:rPr>
            </w:pPr>
          </w:p>
        </w:tc>
        <w:tc>
          <w:tcPr>
            <w:tcW w:w="1031" w:type="dxa"/>
            <w:vAlign w:val="center"/>
          </w:tcPr>
          <w:p w14:paraId="2DF18289">
            <w:pPr>
              <w:wordWrap w:val="0"/>
              <w:spacing w:before="72" w:after="72" w:line="360" w:lineRule="auto"/>
              <w:jc w:val="center"/>
              <w:rPr>
                <w:rFonts w:hint="eastAsia" w:ascii="宋体" w:hAnsi="宋体" w:cs="宋体"/>
                <w:color w:val="auto"/>
                <w:sz w:val="24"/>
                <w:highlight w:val="none"/>
              </w:rPr>
            </w:pPr>
          </w:p>
        </w:tc>
        <w:tc>
          <w:tcPr>
            <w:tcW w:w="1031" w:type="dxa"/>
            <w:vAlign w:val="center"/>
          </w:tcPr>
          <w:p w14:paraId="4B7E423A">
            <w:pPr>
              <w:wordWrap w:val="0"/>
              <w:spacing w:before="72" w:after="72" w:line="360" w:lineRule="auto"/>
              <w:jc w:val="center"/>
              <w:rPr>
                <w:rFonts w:hint="eastAsia" w:ascii="宋体" w:hAnsi="宋体" w:cs="宋体"/>
                <w:color w:val="auto"/>
                <w:sz w:val="24"/>
                <w:highlight w:val="none"/>
              </w:rPr>
            </w:pPr>
          </w:p>
        </w:tc>
      </w:tr>
      <w:tr w14:paraId="777A52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8" w:hRule="atLeast"/>
          <w:jc w:val="center"/>
        </w:trPr>
        <w:tc>
          <w:tcPr>
            <w:tcW w:w="571" w:type="dxa"/>
            <w:vAlign w:val="center"/>
          </w:tcPr>
          <w:p w14:paraId="6D926AC0">
            <w:pPr>
              <w:pStyle w:val="42"/>
              <w:wordWrap w:val="0"/>
              <w:spacing w:before="72" w:after="72" w:line="360" w:lineRule="auto"/>
              <w:jc w:val="center"/>
              <w:rPr>
                <w:rFonts w:hint="eastAsia" w:ascii="宋体" w:hAnsi="宋体" w:cs="宋体"/>
                <w:i/>
                <w:color w:val="auto"/>
                <w:w w:val="115"/>
                <w:sz w:val="24"/>
                <w:highlight w:val="none"/>
              </w:rPr>
            </w:pPr>
            <w:r>
              <w:rPr>
                <w:rFonts w:ascii="宋体" w:hAnsi="宋体" w:cs="宋体"/>
                <w:color w:val="auto"/>
                <w:sz w:val="24"/>
                <w:highlight w:val="none"/>
              </w:rPr>
              <w:t>3</w:t>
            </w:r>
          </w:p>
        </w:tc>
        <w:tc>
          <w:tcPr>
            <w:tcW w:w="1260" w:type="dxa"/>
            <w:vAlign w:val="center"/>
          </w:tcPr>
          <w:p w14:paraId="281D11E9">
            <w:pPr>
              <w:pStyle w:val="42"/>
              <w:wordWrap w:val="0"/>
              <w:spacing w:before="72" w:after="72" w:line="360" w:lineRule="auto"/>
              <w:jc w:val="center"/>
              <w:rPr>
                <w:rFonts w:hint="eastAsia" w:ascii="宋体" w:hAnsi="宋体" w:cs="宋体"/>
                <w:i/>
                <w:color w:val="auto"/>
                <w:w w:val="115"/>
                <w:sz w:val="24"/>
                <w:highlight w:val="none"/>
              </w:rPr>
            </w:pPr>
          </w:p>
        </w:tc>
        <w:tc>
          <w:tcPr>
            <w:tcW w:w="1015" w:type="dxa"/>
            <w:vAlign w:val="center"/>
          </w:tcPr>
          <w:p w14:paraId="3DB50BDD">
            <w:pPr>
              <w:wordWrap w:val="0"/>
              <w:spacing w:before="72" w:after="72" w:line="360" w:lineRule="auto"/>
              <w:jc w:val="center"/>
              <w:rPr>
                <w:rFonts w:hint="eastAsia" w:ascii="宋体" w:hAnsi="宋体" w:cs="宋体"/>
                <w:color w:val="auto"/>
                <w:sz w:val="24"/>
                <w:highlight w:val="none"/>
              </w:rPr>
            </w:pPr>
          </w:p>
        </w:tc>
        <w:tc>
          <w:tcPr>
            <w:tcW w:w="1030" w:type="dxa"/>
            <w:vAlign w:val="center"/>
          </w:tcPr>
          <w:p w14:paraId="425A1A5E">
            <w:pPr>
              <w:wordWrap w:val="0"/>
              <w:spacing w:before="72" w:after="72" w:line="360" w:lineRule="auto"/>
              <w:jc w:val="center"/>
              <w:rPr>
                <w:rFonts w:hint="eastAsia" w:ascii="宋体" w:hAnsi="宋体" w:cs="宋体"/>
                <w:color w:val="auto"/>
                <w:sz w:val="24"/>
                <w:highlight w:val="none"/>
              </w:rPr>
            </w:pPr>
          </w:p>
        </w:tc>
        <w:tc>
          <w:tcPr>
            <w:tcW w:w="1146" w:type="dxa"/>
            <w:vAlign w:val="center"/>
          </w:tcPr>
          <w:p w14:paraId="6A199187">
            <w:pPr>
              <w:wordWrap w:val="0"/>
              <w:spacing w:before="72" w:after="72" w:line="360" w:lineRule="auto"/>
              <w:jc w:val="center"/>
              <w:rPr>
                <w:rFonts w:hint="eastAsia" w:ascii="宋体" w:hAnsi="宋体" w:cs="宋体"/>
                <w:color w:val="auto"/>
                <w:sz w:val="24"/>
                <w:highlight w:val="none"/>
              </w:rPr>
            </w:pPr>
          </w:p>
        </w:tc>
        <w:tc>
          <w:tcPr>
            <w:tcW w:w="1372" w:type="dxa"/>
            <w:vAlign w:val="center"/>
          </w:tcPr>
          <w:p w14:paraId="54A31173">
            <w:pPr>
              <w:wordWrap w:val="0"/>
              <w:spacing w:before="72" w:after="72" w:line="360" w:lineRule="auto"/>
              <w:jc w:val="center"/>
              <w:rPr>
                <w:rFonts w:hint="eastAsia" w:ascii="宋体" w:hAnsi="宋体" w:cs="宋体"/>
                <w:color w:val="auto"/>
                <w:sz w:val="24"/>
                <w:highlight w:val="none"/>
              </w:rPr>
            </w:pPr>
          </w:p>
        </w:tc>
        <w:tc>
          <w:tcPr>
            <w:tcW w:w="1031" w:type="dxa"/>
            <w:vAlign w:val="center"/>
          </w:tcPr>
          <w:p w14:paraId="3424BC05">
            <w:pPr>
              <w:wordWrap w:val="0"/>
              <w:spacing w:before="72" w:after="72" w:line="360" w:lineRule="auto"/>
              <w:jc w:val="center"/>
              <w:rPr>
                <w:rFonts w:hint="eastAsia" w:ascii="宋体" w:hAnsi="宋体" w:cs="宋体"/>
                <w:color w:val="auto"/>
                <w:sz w:val="24"/>
                <w:highlight w:val="none"/>
              </w:rPr>
            </w:pPr>
          </w:p>
        </w:tc>
        <w:tc>
          <w:tcPr>
            <w:tcW w:w="1031" w:type="dxa"/>
            <w:vAlign w:val="center"/>
          </w:tcPr>
          <w:p w14:paraId="73845185">
            <w:pPr>
              <w:wordWrap w:val="0"/>
              <w:spacing w:before="72" w:after="72" w:line="360" w:lineRule="auto"/>
              <w:jc w:val="center"/>
              <w:rPr>
                <w:rFonts w:hint="eastAsia" w:ascii="宋体" w:hAnsi="宋体" w:cs="宋体"/>
                <w:color w:val="auto"/>
                <w:sz w:val="24"/>
                <w:highlight w:val="none"/>
              </w:rPr>
            </w:pPr>
          </w:p>
        </w:tc>
      </w:tr>
      <w:tr w14:paraId="7DEAB0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8" w:hRule="atLeast"/>
          <w:jc w:val="center"/>
        </w:trPr>
        <w:tc>
          <w:tcPr>
            <w:tcW w:w="571" w:type="dxa"/>
            <w:shd w:val="clear" w:color="auto" w:fill="auto"/>
            <w:vAlign w:val="center"/>
          </w:tcPr>
          <w:p w14:paraId="6BDEC64D">
            <w:pPr>
              <w:pStyle w:val="42"/>
              <w:wordWrap w:val="0"/>
              <w:spacing w:before="72" w:after="72" w:line="360" w:lineRule="auto"/>
              <w:jc w:val="center"/>
              <w:rPr>
                <w:rFonts w:hint="eastAsia" w:ascii="宋体" w:hAnsi="宋体" w:eastAsia="宋体" w:cs="宋体"/>
                <w:i/>
                <w:color w:val="auto"/>
                <w:kern w:val="2"/>
                <w:sz w:val="24"/>
                <w:szCs w:val="24"/>
                <w:highlight w:val="none"/>
                <w:lang w:val="en-US" w:eastAsia="zh-CN" w:bidi="ar-SA"/>
              </w:rPr>
            </w:pPr>
            <w:r>
              <w:rPr>
                <w:rFonts w:hint="eastAsia" w:ascii="宋体" w:hAnsi="宋体" w:cs="宋体"/>
                <w:i/>
                <w:color w:val="auto"/>
                <w:w w:val="115"/>
                <w:sz w:val="24"/>
                <w:highlight w:val="none"/>
              </w:rPr>
              <w:t>……</w:t>
            </w:r>
          </w:p>
        </w:tc>
        <w:tc>
          <w:tcPr>
            <w:tcW w:w="1260" w:type="dxa"/>
            <w:shd w:val="clear" w:color="auto" w:fill="auto"/>
            <w:vAlign w:val="center"/>
          </w:tcPr>
          <w:p w14:paraId="2D4531FB">
            <w:pPr>
              <w:pStyle w:val="42"/>
              <w:wordWrap w:val="0"/>
              <w:spacing w:before="72" w:after="72" w:line="360" w:lineRule="auto"/>
              <w:jc w:val="center"/>
              <w:rPr>
                <w:rFonts w:hint="eastAsia" w:ascii="宋体" w:hAnsi="宋体" w:eastAsia="宋体" w:cs="宋体"/>
                <w:i/>
                <w:color w:val="auto"/>
                <w:kern w:val="2"/>
                <w:sz w:val="24"/>
                <w:szCs w:val="24"/>
                <w:highlight w:val="none"/>
                <w:lang w:val="en-US" w:eastAsia="zh-CN" w:bidi="ar-SA"/>
              </w:rPr>
            </w:pPr>
            <w:r>
              <w:rPr>
                <w:rFonts w:hint="eastAsia" w:ascii="宋体" w:hAnsi="宋体" w:cs="宋体"/>
                <w:i/>
                <w:color w:val="auto"/>
                <w:w w:val="115"/>
                <w:sz w:val="24"/>
                <w:highlight w:val="none"/>
              </w:rPr>
              <w:t>……</w:t>
            </w:r>
          </w:p>
        </w:tc>
        <w:tc>
          <w:tcPr>
            <w:tcW w:w="1015" w:type="dxa"/>
            <w:vAlign w:val="center"/>
          </w:tcPr>
          <w:p w14:paraId="25021038">
            <w:pPr>
              <w:wordWrap w:val="0"/>
              <w:spacing w:before="72" w:after="72" w:line="360" w:lineRule="auto"/>
              <w:jc w:val="center"/>
              <w:rPr>
                <w:rFonts w:hint="eastAsia" w:ascii="宋体" w:hAnsi="宋体" w:cs="宋体"/>
                <w:color w:val="auto"/>
                <w:sz w:val="24"/>
                <w:highlight w:val="none"/>
              </w:rPr>
            </w:pPr>
          </w:p>
        </w:tc>
        <w:tc>
          <w:tcPr>
            <w:tcW w:w="1030" w:type="dxa"/>
            <w:vAlign w:val="center"/>
          </w:tcPr>
          <w:p w14:paraId="33A8FC0D">
            <w:pPr>
              <w:wordWrap w:val="0"/>
              <w:spacing w:before="72" w:after="72" w:line="360" w:lineRule="auto"/>
              <w:jc w:val="center"/>
              <w:rPr>
                <w:rFonts w:hint="eastAsia" w:ascii="宋体" w:hAnsi="宋体" w:cs="宋体"/>
                <w:color w:val="auto"/>
                <w:sz w:val="24"/>
                <w:highlight w:val="none"/>
              </w:rPr>
            </w:pPr>
          </w:p>
        </w:tc>
        <w:tc>
          <w:tcPr>
            <w:tcW w:w="1146" w:type="dxa"/>
            <w:vAlign w:val="center"/>
          </w:tcPr>
          <w:p w14:paraId="292B03E9">
            <w:pPr>
              <w:wordWrap w:val="0"/>
              <w:spacing w:before="72" w:after="72" w:line="360" w:lineRule="auto"/>
              <w:jc w:val="center"/>
              <w:rPr>
                <w:rFonts w:hint="eastAsia" w:ascii="宋体" w:hAnsi="宋体" w:cs="宋体"/>
                <w:color w:val="auto"/>
                <w:sz w:val="24"/>
                <w:highlight w:val="none"/>
              </w:rPr>
            </w:pPr>
          </w:p>
        </w:tc>
        <w:tc>
          <w:tcPr>
            <w:tcW w:w="1372" w:type="dxa"/>
            <w:vAlign w:val="center"/>
          </w:tcPr>
          <w:p w14:paraId="1A125637">
            <w:pPr>
              <w:wordWrap w:val="0"/>
              <w:spacing w:before="72" w:after="72" w:line="360" w:lineRule="auto"/>
              <w:jc w:val="center"/>
              <w:rPr>
                <w:rFonts w:hint="eastAsia" w:ascii="宋体" w:hAnsi="宋体" w:cs="宋体"/>
                <w:color w:val="auto"/>
                <w:sz w:val="24"/>
                <w:highlight w:val="none"/>
              </w:rPr>
            </w:pPr>
          </w:p>
        </w:tc>
        <w:tc>
          <w:tcPr>
            <w:tcW w:w="1031" w:type="dxa"/>
            <w:vAlign w:val="center"/>
          </w:tcPr>
          <w:p w14:paraId="607FF643">
            <w:pPr>
              <w:wordWrap w:val="0"/>
              <w:spacing w:before="72" w:after="72" w:line="360" w:lineRule="auto"/>
              <w:jc w:val="center"/>
              <w:rPr>
                <w:rFonts w:hint="eastAsia" w:ascii="宋体" w:hAnsi="宋体" w:cs="宋体"/>
                <w:color w:val="auto"/>
                <w:sz w:val="24"/>
                <w:highlight w:val="none"/>
              </w:rPr>
            </w:pPr>
          </w:p>
        </w:tc>
        <w:tc>
          <w:tcPr>
            <w:tcW w:w="1031" w:type="dxa"/>
            <w:vAlign w:val="center"/>
          </w:tcPr>
          <w:p w14:paraId="7FF926A1">
            <w:pPr>
              <w:wordWrap w:val="0"/>
              <w:spacing w:before="72" w:after="72" w:line="360" w:lineRule="auto"/>
              <w:jc w:val="center"/>
              <w:rPr>
                <w:rFonts w:hint="eastAsia" w:ascii="宋体" w:hAnsi="宋体" w:cs="宋体"/>
                <w:color w:val="auto"/>
                <w:sz w:val="24"/>
                <w:highlight w:val="none"/>
              </w:rPr>
            </w:pPr>
          </w:p>
        </w:tc>
      </w:tr>
      <w:tr w14:paraId="0E6117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818" w:hRule="atLeast"/>
          <w:jc w:val="center"/>
        </w:trPr>
        <w:tc>
          <w:tcPr>
            <w:tcW w:w="571" w:type="dxa"/>
            <w:shd w:val="clear" w:color="auto" w:fill="auto"/>
            <w:vAlign w:val="center"/>
          </w:tcPr>
          <w:p w14:paraId="76429104">
            <w:pPr>
              <w:pStyle w:val="42"/>
              <w:wordWrap w:val="0"/>
              <w:spacing w:before="72" w:after="72" w:line="360" w:lineRule="auto"/>
              <w:jc w:val="center"/>
              <w:rPr>
                <w:rFonts w:hint="eastAsia" w:ascii="宋体" w:hAnsi="宋体" w:cs="宋体"/>
                <w:i/>
                <w:color w:val="auto"/>
                <w:w w:val="115"/>
                <w:sz w:val="24"/>
                <w:highlight w:val="none"/>
              </w:rPr>
            </w:pPr>
            <w:r>
              <w:rPr>
                <w:rFonts w:hint="eastAsia" w:ascii="宋体" w:hAnsi="宋体" w:cs="宋体"/>
                <w:color w:val="auto"/>
                <w:sz w:val="24"/>
                <w:highlight w:val="none"/>
                <w:lang w:val="en-US" w:eastAsia="zh-CN"/>
              </w:rPr>
              <w:t>C组</w:t>
            </w:r>
          </w:p>
        </w:tc>
        <w:tc>
          <w:tcPr>
            <w:tcW w:w="1260" w:type="dxa"/>
            <w:shd w:val="clear" w:color="auto" w:fill="auto"/>
            <w:vAlign w:val="center"/>
          </w:tcPr>
          <w:p w14:paraId="248CFC65">
            <w:pPr>
              <w:wordWrap w:val="0"/>
              <w:spacing w:before="72" w:after="72" w:line="360" w:lineRule="auto"/>
              <w:jc w:val="center"/>
              <w:rPr>
                <w:rFonts w:hint="eastAsia" w:ascii="宋体" w:hAnsi="宋体" w:cs="宋体"/>
                <w:i/>
                <w:color w:val="auto"/>
                <w:w w:val="115"/>
                <w:sz w:val="24"/>
                <w:highlight w:val="none"/>
              </w:rPr>
            </w:pPr>
          </w:p>
        </w:tc>
        <w:tc>
          <w:tcPr>
            <w:tcW w:w="1015" w:type="dxa"/>
            <w:vAlign w:val="center"/>
          </w:tcPr>
          <w:p w14:paraId="3496877F">
            <w:pPr>
              <w:wordWrap w:val="0"/>
              <w:spacing w:before="72" w:after="72" w:line="360" w:lineRule="auto"/>
              <w:jc w:val="center"/>
              <w:rPr>
                <w:rFonts w:hint="eastAsia" w:ascii="宋体" w:hAnsi="宋体" w:cs="宋体"/>
                <w:color w:val="auto"/>
                <w:sz w:val="24"/>
                <w:highlight w:val="none"/>
              </w:rPr>
            </w:pPr>
          </w:p>
        </w:tc>
        <w:tc>
          <w:tcPr>
            <w:tcW w:w="1030" w:type="dxa"/>
            <w:vAlign w:val="center"/>
          </w:tcPr>
          <w:p w14:paraId="65E76DE5">
            <w:pPr>
              <w:wordWrap w:val="0"/>
              <w:spacing w:before="72" w:after="72" w:line="360" w:lineRule="auto"/>
              <w:jc w:val="center"/>
              <w:rPr>
                <w:rFonts w:hint="eastAsia" w:ascii="宋体" w:hAnsi="宋体" w:cs="宋体"/>
                <w:color w:val="auto"/>
                <w:sz w:val="24"/>
                <w:highlight w:val="none"/>
              </w:rPr>
            </w:pPr>
          </w:p>
        </w:tc>
        <w:tc>
          <w:tcPr>
            <w:tcW w:w="1146" w:type="dxa"/>
            <w:vAlign w:val="center"/>
          </w:tcPr>
          <w:p w14:paraId="62314F7A">
            <w:pPr>
              <w:wordWrap w:val="0"/>
              <w:spacing w:before="72" w:after="72" w:line="360" w:lineRule="auto"/>
              <w:jc w:val="center"/>
              <w:rPr>
                <w:rFonts w:hint="eastAsia" w:ascii="宋体" w:hAnsi="宋体" w:cs="宋体"/>
                <w:color w:val="auto"/>
                <w:sz w:val="24"/>
                <w:highlight w:val="none"/>
              </w:rPr>
            </w:pPr>
          </w:p>
        </w:tc>
        <w:tc>
          <w:tcPr>
            <w:tcW w:w="1372" w:type="dxa"/>
            <w:vAlign w:val="center"/>
          </w:tcPr>
          <w:p w14:paraId="6A2C1841">
            <w:pPr>
              <w:wordWrap w:val="0"/>
              <w:spacing w:before="72" w:after="72" w:line="360" w:lineRule="auto"/>
              <w:jc w:val="center"/>
              <w:rPr>
                <w:rFonts w:hint="eastAsia" w:ascii="宋体" w:hAnsi="宋体" w:cs="宋体"/>
                <w:color w:val="auto"/>
                <w:sz w:val="24"/>
                <w:highlight w:val="none"/>
              </w:rPr>
            </w:pPr>
          </w:p>
        </w:tc>
        <w:tc>
          <w:tcPr>
            <w:tcW w:w="1031" w:type="dxa"/>
            <w:vAlign w:val="center"/>
          </w:tcPr>
          <w:p w14:paraId="24A04C3B">
            <w:pPr>
              <w:wordWrap w:val="0"/>
              <w:spacing w:before="72" w:after="72" w:line="360" w:lineRule="auto"/>
              <w:jc w:val="center"/>
              <w:rPr>
                <w:rFonts w:hint="eastAsia" w:ascii="宋体" w:hAnsi="宋体" w:cs="宋体"/>
                <w:color w:val="auto"/>
                <w:sz w:val="24"/>
                <w:highlight w:val="none"/>
              </w:rPr>
            </w:pPr>
          </w:p>
        </w:tc>
        <w:tc>
          <w:tcPr>
            <w:tcW w:w="1031" w:type="dxa"/>
            <w:vAlign w:val="center"/>
          </w:tcPr>
          <w:p w14:paraId="3FBA2502">
            <w:pPr>
              <w:wordWrap w:val="0"/>
              <w:spacing w:before="72" w:after="72" w:line="360" w:lineRule="auto"/>
              <w:jc w:val="center"/>
              <w:rPr>
                <w:rFonts w:hint="eastAsia" w:ascii="宋体" w:hAnsi="宋体" w:cs="宋体"/>
                <w:color w:val="auto"/>
                <w:sz w:val="24"/>
                <w:highlight w:val="none"/>
              </w:rPr>
            </w:pPr>
          </w:p>
        </w:tc>
      </w:tr>
      <w:tr w14:paraId="76681D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8" w:hRule="atLeast"/>
          <w:jc w:val="center"/>
        </w:trPr>
        <w:tc>
          <w:tcPr>
            <w:tcW w:w="571" w:type="dxa"/>
            <w:shd w:val="clear" w:color="auto" w:fill="auto"/>
            <w:vAlign w:val="center"/>
          </w:tcPr>
          <w:p w14:paraId="51D03410">
            <w:pPr>
              <w:pStyle w:val="42"/>
              <w:wordWrap w:val="0"/>
              <w:spacing w:before="72" w:after="72" w:line="360" w:lineRule="auto"/>
              <w:jc w:val="center"/>
              <w:rPr>
                <w:rFonts w:hint="eastAsia" w:ascii="宋体" w:hAnsi="宋体" w:cs="宋体"/>
                <w:i/>
                <w:color w:val="auto"/>
                <w:w w:val="115"/>
                <w:sz w:val="24"/>
                <w:highlight w:val="none"/>
              </w:rPr>
            </w:pPr>
            <w:r>
              <w:rPr>
                <w:rFonts w:ascii="宋体" w:hAnsi="宋体" w:cs="宋体"/>
                <w:color w:val="auto"/>
                <w:sz w:val="24"/>
                <w:highlight w:val="none"/>
              </w:rPr>
              <w:t>1</w:t>
            </w:r>
          </w:p>
        </w:tc>
        <w:tc>
          <w:tcPr>
            <w:tcW w:w="1260" w:type="dxa"/>
            <w:shd w:val="clear" w:color="auto" w:fill="auto"/>
            <w:vAlign w:val="center"/>
          </w:tcPr>
          <w:p w14:paraId="60535BFC">
            <w:pPr>
              <w:pStyle w:val="42"/>
              <w:wordWrap w:val="0"/>
              <w:spacing w:before="72" w:after="72" w:line="360" w:lineRule="auto"/>
              <w:jc w:val="center"/>
              <w:rPr>
                <w:rFonts w:hint="eastAsia" w:ascii="宋体" w:hAnsi="宋体" w:cs="宋体"/>
                <w:i/>
                <w:color w:val="auto"/>
                <w:w w:val="115"/>
                <w:sz w:val="24"/>
                <w:highlight w:val="none"/>
              </w:rPr>
            </w:pPr>
          </w:p>
        </w:tc>
        <w:tc>
          <w:tcPr>
            <w:tcW w:w="1015" w:type="dxa"/>
            <w:vAlign w:val="center"/>
          </w:tcPr>
          <w:p w14:paraId="1F0AE3D7">
            <w:pPr>
              <w:wordWrap w:val="0"/>
              <w:spacing w:before="72" w:after="72" w:line="360" w:lineRule="auto"/>
              <w:jc w:val="center"/>
              <w:rPr>
                <w:rFonts w:hint="eastAsia" w:ascii="宋体" w:hAnsi="宋体" w:cs="宋体"/>
                <w:color w:val="auto"/>
                <w:sz w:val="24"/>
                <w:highlight w:val="none"/>
              </w:rPr>
            </w:pPr>
          </w:p>
        </w:tc>
        <w:tc>
          <w:tcPr>
            <w:tcW w:w="1030" w:type="dxa"/>
            <w:vAlign w:val="center"/>
          </w:tcPr>
          <w:p w14:paraId="3A7EEDDB">
            <w:pPr>
              <w:wordWrap w:val="0"/>
              <w:spacing w:before="72" w:after="72" w:line="360" w:lineRule="auto"/>
              <w:jc w:val="center"/>
              <w:rPr>
                <w:rFonts w:hint="eastAsia" w:ascii="宋体" w:hAnsi="宋体" w:cs="宋体"/>
                <w:color w:val="auto"/>
                <w:sz w:val="24"/>
                <w:highlight w:val="none"/>
              </w:rPr>
            </w:pPr>
          </w:p>
        </w:tc>
        <w:tc>
          <w:tcPr>
            <w:tcW w:w="1146" w:type="dxa"/>
            <w:vAlign w:val="center"/>
          </w:tcPr>
          <w:p w14:paraId="1D9126DF">
            <w:pPr>
              <w:wordWrap w:val="0"/>
              <w:spacing w:before="72" w:after="72" w:line="360" w:lineRule="auto"/>
              <w:jc w:val="center"/>
              <w:rPr>
                <w:rFonts w:hint="eastAsia" w:ascii="宋体" w:hAnsi="宋体" w:cs="宋体"/>
                <w:color w:val="auto"/>
                <w:sz w:val="24"/>
                <w:highlight w:val="none"/>
              </w:rPr>
            </w:pPr>
          </w:p>
        </w:tc>
        <w:tc>
          <w:tcPr>
            <w:tcW w:w="1372" w:type="dxa"/>
            <w:vAlign w:val="center"/>
          </w:tcPr>
          <w:p w14:paraId="6E9B39E7">
            <w:pPr>
              <w:wordWrap w:val="0"/>
              <w:spacing w:before="72" w:after="72" w:line="360" w:lineRule="auto"/>
              <w:jc w:val="center"/>
              <w:rPr>
                <w:rFonts w:hint="eastAsia" w:ascii="宋体" w:hAnsi="宋体" w:cs="宋体"/>
                <w:color w:val="auto"/>
                <w:sz w:val="24"/>
                <w:highlight w:val="none"/>
              </w:rPr>
            </w:pPr>
          </w:p>
        </w:tc>
        <w:tc>
          <w:tcPr>
            <w:tcW w:w="1031" w:type="dxa"/>
            <w:vAlign w:val="center"/>
          </w:tcPr>
          <w:p w14:paraId="4EB27D8B">
            <w:pPr>
              <w:wordWrap w:val="0"/>
              <w:spacing w:before="72" w:after="72" w:line="360" w:lineRule="auto"/>
              <w:jc w:val="center"/>
              <w:rPr>
                <w:rFonts w:hint="eastAsia" w:ascii="宋体" w:hAnsi="宋体" w:cs="宋体"/>
                <w:color w:val="auto"/>
                <w:sz w:val="24"/>
                <w:highlight w:val="none"/>
              </w:rPr>
            </w:pPr>
          </w:p>
        </w:tc>
        <w:tc>
          <w:tcPr>
            <w:tcW w:w="1031" w:type="dxa"/>
            <w:vAlign w:val="center"/>
          </w:tcPr>
          <w:p w14:paraId="0BC13DF3">
            <w:pPr>
              <w:wordWrap w:val="0"/>
              <w:spacing w:before="72" w:after="72" w:line="360" w:lineRule="auto"/>
              <w:jc w:val="center"/>
              <w:rPr>
                <w:rFonts w:hint="eastAsia" w:ascii="宋体" w:hAnsi="宋体" w:cs="宋体"/>
                <w:color w:val="auto"/>
                <w:sz w:val="24"/>
                <w:highlight w:val="none"/>
              </w:rPr>
            </w:pPr>
          </w:p>
        </w:tc>
      </w:tr>
      <w:tr w14:paraId="5FAF6A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8" w:hRule="atLeast"/>
          <w:jc w:val="center"/>
        </w:trPr>
        <w:tc>
          <w:tcPr>
            <w:tcW w:w="571" w:type="dxa"/>
            <w:shd w:val="clear" w:color="auto" w:fill="auto"/>
            <w:vAlign w:val="center"/>
          </w:tcPr>
          <w:p w14:paraId="1A533AD6">
            <w:pPr>
              <w:pStyle w:val="42"/>
              <w:wordWrap w:val="0"/>
              <w:spacing w:before="72" w:after="72" w:line="360" w:lineRule="auto"/>
              <w:jc w:val="center"/>
              <w:rPr>
                <w:rFonts w:hint="eastAsia" w:ascii="宋体" w:hAnsi="宋体" w:cs="宋体"/>
                <w:i/>
                <w:color w:val="auto"/>
                <w:w w:val="115"/>
                <w:sz w:val="24"/>
                <w:highlight w:val="none"/>
              </w:rPr>
            </w:pPr>
            <w:r>
              <w:rPr>
                <w:rFonts w:ascii="宋体" w:hAnsi="宋体" w:cs="宋体"/>
                <w:color w:val="auto"/>
                <w:sz w:val="24"/>
                <w:highlight w:val="none"/>
              </w:rPr>
              <w:t>2</w:t>
            </w:r>
          </w:p>
        </w:tc>
        <w:tc>
          <w:tcPr>
            <w:tcW w:w="1260" w:type="dxa"/>
            <w:shd w:val="clear" w:color="auto" w:fill="auto"/>
            <w:vAlign w:val="center"/>
          </w:tcPr>
          <w:p w14:paraId="1CC0A13A">
            <w:pPr>
              <w:pStyle w:val="42"/>
              <w:wordWrap w:val="0"/>
              <w:spacing w:before="72" w:after="72" w:line="360" w:lineRule="auto"/>
              <w:jc w:val="center"/>
              <w:rPr>
                <w:rFonts w:hint="eastAsia" w:ascii="宋体" w:hAnsi="宋体" w:cs="宋体"/>
                <w:i/>
                <w:color w:val="auto"/>
                <w:w w:val="115"/>
                <w:sz w:val="24"/>
                <w:highlight w:val="none"/>
              </w:rPr>
            </w:pPr>
          </w:p>
        </w:tc>
        <w:tc>
          <w:tcPr>
            <w:tcW w:w="1015" w:type="dxa"/>
            <w:vAlign w:val="center"/>
          </w:tcPr>
          <w:p w14:paraId="0A381478">
            <w:pPr>
              <w:wordWrap w:val="0"/>
              <w:spacing w:before="72" w:after="72" w:line="360" w:lineRule="auto"/>
              <w:jc w:val="center"/>
              <w:rPr>
                <w:rFonts w:hint="eastAsia" w:ascii="宋体" w:hAnsi="宋体" w:cs="宋体"/>
                <w:color w:val="auto"/>
                <w:sz w:val="24"/>
                <w:highlight w:val="none"/>
              </w:rPr>
            </w:pPr>
          </w:p>
        </w:tc>
        <w:tc>
          <w:tcPr>
            <w:tcW w:w="1030" w:type="dxa"/>
            <w:vAlign w:val="center"/>
          </w:tcPr>
          <w:p w14:paraId="54BD8E65">
            <w:pPr>
              <w:wordWrap w:val="0"/>
              <w:spacing w:before="72" w:after="72" w:line="360" w:lineRule="auto"/>
              <w:jc w:val="center"/>
              <w:rPr>
                <w:rFonts w:hint="eastAsia" w:ascii="宋体" w:hAnsi="宋体" w:cs="宋体"/>
                <w:color w:val="auto"/>
                <w:sz w:val="24"/>
                <w:highlight w:val="none"/>
              </w:rPr>
            </w:pPr>
          </w:p>
        </w:tc>
        <w:tc>
          <w:tcPr>
            <w:tcW w:w="1146" w:type="dxa"/>
            <w:vAlign w:val="center"/>
          </w:tcPr>
          <w:p w14:paraId="616FBAFD">
            <w:pPr>
              <w:wordWrap w:val="0"/>
              <w:spacing w:before="72" w:after="72" w:line="360" w:lineRule="auto"/>
              <w:jc w:val="center"/>
              <w:rPr>
                <w:rFonts w:hint="eastAsia" w:ascii="宋体" w:hAnsi="宋体" w:cs="宋体"/>
                <w:color w:val="auto"/>
                <w:sz w:val="24"/>
                <w:highlight w:val="none"/>
              </w:rPr>
            </w:pPr>
          </w:p>
        </w:tc>
        <w:tc>
          <w:tcPr>
            <w:tcW w:w="1372" w:type="dxa"/>
            <w:vAlign w:val="center"/>
          </w:tcPr>
          <w:p w14:paraId="5F691EA1">
            <w:pPr>
              <w:wordWrap w:val="0"/>
              <w:spacing w:before="72" w:after="72" w:line="360" w:lineRule="auto"/>
              <w:jc w:val="center"/>
              <w:rPr>
                <w:rFonts w:hint="eastAsia" w:ascii="宋体" w:hAnsi="宋体" w:cs="宋体"/>
                <w:color w:val="auto"/>
                <w:sz w:val="24"/>
                <w:highlight w:val="none"/>
              </w:rPr>
            </w:pPr>
          </w:p>
        </w:tc>
        <w:tc>
          <w:tcPr>
            <w:tcW w:w="1031" w:type="dxa"/>
            <w:vAlign w:val="center"/>
          </w:tcPr>
          <w:p w14:paraId="2913DEB0">
            <w:pPr>
              <w:wordWrap w:val="0"/>
              <w:spacing w:before="72" w:after="72" w:line="360" w:lineRule="auto"/>
              <w:jc w:val="center"/>
              <w:rPr>
                <w:rFonts w:hint="eastAsia" w:ascii="宋体" w:hAnsi="宋体" w:cs="宋体"/>
                <w:color w:val="auto"/>
                <w:sz w:val="24"/>
                <w:highlight w:val="none"/>
              </w:rPr>
            </w:pPr>
          </w:p>
        </w:tc>
        <w:tc>
          <w:tcPr>
            <w:tcW w:w="1031" w:type="dxa"/>
            <w:vAlign w:val="center"/>
          </w:tcPr>
          <w:p w14:paraId="441599CA">
            <w:pPr>
              <w:wordWrap w:val="0"/>
              <w:spacing w:before="72" w:after="72" w:line="360" w:lineRule="auto"/>
              <w:jc w:val="center"/>
              <w:rPr>
                <w:rFonts w:hint="eastAsia" w:ascii="宋体" w:hAnsi="宋体" w:cs="宋体"/>
                <w:color w:val="auto"/>
                <w:sz w:val="24"/>
                <w:highlight w:val="none"/>
              </w:rPr>
            </w:pPr>
          </w:p>
        </w:tc>
      </w:tr>
      <w:tr w14:paraId="4227AF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8" w:hRule="atLeast"/>
          <w:jc w:val="center"/>
        </w:trPr>
        <w:tc>
          <w:tcPr>
            <w:tcW w:w="571" w:type="dxa"/>
            <w:shd w:val="clear" w:color="auto" w:fill="auto"/>
            <w:vAlign w:val="center"/>
          </w:tcPr>
          <w:p w14:paraId="136E4B81">
            <w:pPr>
              <w:pStyle w:val="42"/>
              <w:wordWrap w:val="0"/>
              <w:spacing w:before="72" w:after="72" w:line="360" w:lineRule="auto"/>
              <w:jc w:val="center"/>
              <w:rPr>
                <w:rFonts w:hint="eastAsia" w:ascii="宋体" w:hAnsi="宋体" w:cs="宋体"/>
                <w:i/>
                <w:color w:val="auto"/>
                <w:w w:val="115"/>
                <w:sz w:val="24"/>
                <w:highlight w:val="none"/>
              </w:rPr>
            </w:pPr>
            <w:r>
              <w:rPr>
                <w:rFonts w:ascii="宋体" w:hAnsi="宋体" w:cs="宋体"/>
                <w:color w:val="auto"/>
                <w:sz w:val="24"/>
                <w:highlight w:val="none"/>
              </w:rPr>
              <w:t>3</w:t>
            </w:r>
          </w:p>
        </w:tc>
        <w:tc>
          <w:tcPr>
            <w:tcW w:w="1260" w:type="dxa"/>
            <w:shd w:val="clear" w:color="auto" w:fill="auto"/>
            <w:vAlign w:val="center"/>
          </w:tcPr>
          <w:p w14:paraId="24631CC5">
            <w:pPr>
              <w:pStyle w:val="42"/>
              <w:wordWrap w:val="0"/>
              <w:spacing w:before="72" w:after="72" w:line="360" w:lineRule="auto"/>
              <w:jc w:val="center"/>
              <w:rPr>
                <w:rFonts w:hint="eastAsia" w:ascii="宋体" w:hAnsi="宋体" w:cs="宋体"/>
                <w:i/>
                <w:color w:val="auto"/>
                <w:w w:val="115"/>
                <w:sz w:val="24"/>
                <w:highlight w:val="none"/>
              </w:rPr>
            </w:pPr>
          </w:p>
        </w:tc>
        <w:tc>
          <w:tcPr>
            <w:tcW w:w="1015" w:type="dxa"/>
            <w:vAlign w:val="center"/>
          </w:tcPr>
          <w:p w14:paraId="537FAE13">
            <w:pPr>
              <w:wordWrap w:val="0"/>
              <w:spacing w:before="72" w:after="72" w:line="360" w:lineRule="auto"/>
              <w:jc w:val="center"/>
              <w:rPr>
                <w:rFonts w:hint="eastAsia" w:ascii="宋体" w:hAnsi="宋体" w:cs="宋体"/>
                <w:color w:val="auto"/>
                <w:sz w:val="24"/>
                <w:highlight w:val="none"/>
              </w:rPr>
            </w:pPr>
          </w:p>
        </w:tc>
        <w:tc>
          <w:tcPr>
            <w:tcW w:w="1030" w:type="dxa"/>
            <w:vAlign w:val="center"/>
          </w:tcPr>
          <w:p w14:paraId="15DB34E0">
            <w:pPr>
              <w:wordWrap w:val="0"/>
              <w:spacing w:before="72" w:after="72" w:line="360" w:lineRule="auto"/>
              <w:jc w:val="center"/>
              <w:rPr>
                <w:rFonts w:hint="eastAsia" w:ascii="宋体" w:hAnsi="宋体" w:cs="宋体"/>
                <w:color w:val="auto"/>
                <w:sz w:val="24"/>
                <w:highlight w:val="none"/>
              </w:rPr>
            </w:pPr>
          </w:p>
        </w:tc>
        <w:tc>
          <w:tcPr>
            <w:tcW w:w="1146" w:type="dxa"/>
            <w:vAlign w:val="center"/>
          </w:tcPr>
          <w:p w14:paraId="2A5A524B">
            <w:pPr>
              <w:wordWrap w:val="0"/>
              <w:spacing w:before="72" w:after="72" w:line="360" w:lineRule="auto"/>
              <w:jc w:val="center"/>
              <w:rPr>
                <w:rFonts w:hint="eastAsia" w:ascii="宋体" w:hAnsi="宋体" w:cs="宋体"/>
                <w:color w:val="auto"/>
                <w:sz w:val="24"/>
                <w:highlight w:val="none"/>
              </w:rPr>
            </w:pPr>
          </w:p>
        </w:tc>
        <w:tc>
          <w:tcPr>
            <w:tcW w:w="1372" w:type="dxa"/>
            <w:vAlign w:val="center"/>
          </w:tcPr>
          <w:p w14:paraId="160341CE">
            <w:pPr>
              <w:wordWrap w:val="0"/>
              <w:spacing w:before="72" w:after="72" w:line="360" w:lineRule="auto"/>
              <w:jc w:val="center"/>
              <w:rPr>
                <w:rFonts w:hint="eastAsia" w:ascii="宋体" w:hAnsi="宋体" w:cs="宋体"/>
                <w:color w:val="auto"/>
                <w:sz w:val="24"/>
                <w:highlight w:val="none"/>
              </w:rPr>
            </w:pPr>
          </w:p>
        </w:tc>
        <w:tc>
          <w:tcPr>
            <w:tcW w:w="1031" w:type="dxa"/>
            <w:vAlign w:val="center"/>
          </w:tcPr>
          <w:p w14:paraId="02031B22">
            <w:pPr>
              <w:wordWrap w:val="0"/>
              <w:spacing w:before="72" w:after="72" w:line="360" w:lineRule="auto"/>
              <w:jc w:val="center"/>
              <w:rPr>
                <w:rFonts w:hint="eastAsia" w:ascii="宋体" w:hAnsi="宋体" w:cs="宋体"/>
                <w:color w:val="auto"/>
                <w:sz w:val="24"/>
                <w:highlight w:val="none"/>
              </w:rPr>
            </w:pPr>
          </w:p>
        </w:tc>
        <w:tc>
          <w:tcPr>
            <w:tcW w:w="1031" w:type="dxa"/>
            <w:vAlign w:val="center"/>
          </w:tcPr>
          <w:p w14:paraId="60B621D3">
            <w:pPr>
              <w:wordWrap w:val="0"/>
              <w:spacing w:before="72" w:after="72" w:line="360" w:lineRule="auto"/>
              <w:jc w:val="center"/>
              <w:rPr>
                <w:rFonts w:hint="eastAsia" w:ascii="宋体" w:hAnsi="宋体" w:cs="宋体"/>
                <w:color w:val="auto"/>
                <w:sz w:val="24"/>
                <w:highlight w:val="none"/>
              </w:rPr>
            </w:pPr>
          </w:p>
        </w:tc>
      </w:tr>
      <w:tr w14:paraId="403A36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8" w:hRule="atLeast"/>
          <w:jc w:val="center"/>
        </w:trPr>
        <w:tc>
          <w:tcPr>
            <w:tcW w:w="571" w:type="dxa"/>
            <w:shd w:val="clear" w:color="auto" w:fill="auto"/>
            <w:vAlign w:val="center"/>
          </w:tcPr>
          <w:p w14:paraId="1AB1A6CF">
            <w:pPr>
              <w:pStyle w:val="42"/>
              <w:wordWrap w:val="0"/>
              <w:spacing w:before="72" w:after="72" w:line="360" w:lineRule="auto"/>
              <w:jc w:val="center"/>
              <w:rPr>
                <w:rFonts w:hint="eastAsia" w:ascii="宋体" w:hAnsi="宋体" w:cs="宋体"/>
                <w:i/>
                <w:color w:val="auto"/>
                <w:w w:val="115"/>
                <w:sz w:val="24"/>
                <w:highlight w:val="none"/>
              </w:rPr>
            </w:pPr>
            <w:r>
              <w:rPr>
                <w:rFonts w:hint="eastAsia" w:ascii="宋体" w:hAnsi="宋体" w:cs="宋体"/>
                <w:i/>
                <w:color w:val="auto"/>
                <w:w w:val="115"/>
                <w:sz w:val="24"/>
                <w:highlight w:val="none"/>
              </w:rPr>
              <w:t>……</w:t>
            </w:r>
          </w:p>
        </w:tc>
        <w:tc>
          <w:tcPr>
            <w:tcW w:w="1260" w:type="dxa"/>
            <w:shd w:val="clear" w:color="auto" w:fill="auto"/>
            <w:vAlign w:val="center"/>
          </w:tcPr>
          <w:p w14:paraId="53155ADA">
            <w:pPr>
              <w:pStyle w:val="42"/>
              <w:wordWrap w:val="0"/>
              <w:spacing w:before="72" w:after="72" w:line="360" w:lineRule="auto"/>
              <w:jc w:val="center"/>
              <w:rPr>
                <w:rFonts w:hint="eastAsia" w:ascii="宋体" w:hAnsi="宋体" w:cs="宋体"/>
                <w:i/>
                <w:color w:val="auto"/>
                <w:w w:val="115"/>
                <w:sz w:val="24"/>
                <w:highlight w:val="none"/>
              </w:rPr>
            </w:pPr>
            <w:r>
              <w:rPr>
                <w:rFonts w:hint="eastAsia" w:ascii="宋体" w:hAnsi="宋体" w:cs="宋体"/>
                <w:i/>
                <w:color w:val="auto"/>
                <w:w w:val="115"/>
                <w:sz w:val="24"/>
                <w:highlight w:val="none"/>
              </w:rPr>
              <w:t>……</w:t>
            </w:r>
          </w:p>
        </w:tc>
        <w:tc>
          <w:tcPr>
            <w:tcW w:w="1015" w:type="dxa"/>
            <w:vAlign w:val="center"/>
          </w:tcPr>
          <w:p w14:paraId="0E1096AA">
            <w:pPr>
              <w:wordWrap w:val="0"/>
              <w:spacing w:before="72" w:after="72" w:line="360" w:lineRule="auto"/>
              <w:jc w:val="center"/>
              <w:rPr>
                <w:rFonts w:hint="eastAsia" w:ascii="宋体" w:hAnsi="宋体" w:cs="宋体"/>
                <w:color w:val="auto"/>
                <w:sz w:val="24"/>
                <w:highlight w:val="none"/>
              </w:rPr>
            </w:pPr>
          </w:p>
        </w:tc>
        <w:tc>
          <w:tcPr>
            <w:tcW w:w="1030" w:type="dxa"/>
            <w:vAlign w:val="center"/>
          </w:tcPr>
          <w:p w14:paraId="29ABC1EB">
            <w:pPr>
              <w:wordWrap w:val="0"/>
              <w:spacing w:before="72" w:after="72" w:line="360" w:lineRule="auto"/>
              <w:jc w:val="center"/>
              <w:rPr>
                <w:rFonts w:hint="eastAsia" w:ascii="宋体" w:hAnsi="宋体" w:cs="宋体"/>
                <w:color w:val="auto"/>
                <w:sz w:val="24"/>
                <w:highlight w:val="none"/>
              </w:rPr>
            </w:pPr>
          </w:p>
        </w:tc>
        <w:tc>
          <w:tcPr>
            <w:tcW w:w="1146" w:type="dxa"/>
            <w:vAlign w:val="center"/>
          </w:tcPr>
          <w:p w14:paraId="362A4020">
            <w:pPr>
              <w:wordWrap w:val="0"/>
              <w:spacing w:before="72" w:after="72" w:line="360" w:lineRule="auto"/>
              <w:jc w:val="center"/>
              <w:rPr>
                <w:rFonts w:hint="eastAsia" w:ascii="宋体" w:hAnsi="宋体" w:cs="宋体"/>
                <w:color w:val="auto"/>
                <w:sz w:val="24"/>
                <w:highlight w:val="none"/>
              </w:rPr>
            </w:pPr>
          </w:p>
        </w:tc>
        <w:tc>
          <w:tcPr>
            <w:tcW w:w="1372" w:type="dxa"/>
            <w:vAlign w:val="center"/>
          </w:tcPr>
          <w:p w14:paraId="247D2D6E">
            <w:pPr>
              <w:wordWrap w:val="0"/>
              <w:spacing w:before="72" w:after="72" w:line="360" w:lineRule="auto"/>
              <w:jc w:val="center"/>
              <w:rPr>
                <w:rFonts w:hint="eastAsia" w:ascii="宋体" w:hAnsi="宋体" w:cs="宋体"/>
                <w:color w:val="auto"/>
                <w:sz w:val="24"/>
                <w:highlight w:val="none"/>
              </w:rPr>
            </w:pPr>
          </w:p>
        </w:tc>
        <w:tc>
          <w:tcPr>
            <w:tcW w:w="1031" w:type="dxa"/>
            <w:vAlign w:val="center"/>
          </w:tcPr>
          <w:p w14:paraId="08AC1B9B">
            <w:pPr>
              <w:wordWrap w:val="0"/>
              <w:spacing w:before="72" w:after="72" w:line="360" w:lineRule="auto"/>
              <w:jc w:val="center"/>
              <w:rPr>
                <w:rFonts w:hint="eastAsia" w:ascii="宋体" w:hAnsi="宋体" w:cs="宋体"/>
                <w:color w:val="auto"/>
                <w:sz w:val="24"/>
                <w:highlight w:val="none"/>
              </w:rPr>
            </w:pPr>
          </w:p>
        </w:tc>
        <w:tc>
          <w:tcPr>
            <w:tcW w:w="1031" w:type="dxa"/>
            <w:vAlign w:val="center"/>
          </w:tcPr>
          <w:p w14:paraId="1570A65E">
            <w:pPr>
              <w:wordWrap w:val="0"/>
              <w:spacing w:before="72" w:after="72" w:line="360" w:lineRule="auto"/>
              <w:jc w:val="center"/>
              <w:rPr>
                <w:rFonts w:hint="eastAsia" w:ascii="宋体" w:hAnsi="宋体" w:cs="宋体"/>
                <w:color w:val="auto"/>
                <w:sz w:val="24"/>
                <w:highlight w:val="none"/>
              </w:rPr>
            </w:pPr>
          </w:p>
        </w:tc>
      </w:tr>
      <w:tr w14:paraId="725B4B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8" w:hRule="atLeast"/>
          <w:jc w:val="center"/>
        </w:trPr>
        <w:tc>
          <w:tcPr>
            <w:tcW w:w="571" w:type="dxa"/>
            <w:shd w:val="clear" w:color="auto" w:fill="auto"/>
            <w:vAlign w:val="center"/>
          </w:tcPr>
          <w:p w14:paraId="7BBC4860">
            <w:pPr>
              <w:pStyle w:val="42"/>
              <w:wordWrap w:val="0"/>
              <w:spacing w:before="72" w:after="72" w:line="360" w:lineRule="auto"/>
              <w:jc w:val="center"/>
              <w:rPr>
                <w:rFonts w:hint="default" w:ascii="宋体" w:hAnsi="宋体" w:eastAsia="宋体" w:cs="宋体"/>
                <w:b/>
                <w:bCs/>
                <w:i/>
                <w:color w:val="auto"/>
                <w:w w:val="115"/>
                <w:sz w:val="24"/>
                <w:highlight w:val="none"/>
                <w:lang w:val="en-US" w:eastAsia="zh-CN"/>
              </w:rPr>
            </w:pPr>
            <w:r>
              <w:rPr>
                <w:rFonts w:hint="eastAsia" w:ascii="宋体" w:hAnsi="宋体" w:cs="宋体"/>
                <w:b w:val="0"/>
                <w:bCs w:val="0"/>
                <w:i w:val="0"/>
                <w:iCs/>
                <w:color w:val="auto"/>
                <w:w w:val="115"/>
                <w:sz w:val="24"/>
                <w:highlight w:val="none"/>
                <w:lang w:val="en-US" w:eastAsia="zh-CN"/>
              </w:rPr>
              <w:t>D组</w:t>
            </w:r>
          </w:p>
        </w:tc>
        <w:tc>
          <w:tcPr>
            <w:tcW w:w="1260" w:type="dxa"/>
            <w:shd w:val="clear" w:color="auto" w:fill="auto"/>
            <w:vAlign w:val="center"/>
          </w:tcPr>
          <w:p w14:paraId="3A0F62F4">
            <w:pPr>
              <w:pStyle w:val="42"/>
              <w:wordWrap w:val="0"/>
              <w:spacing w:before="72" w:after="72" w:line="360" w:lineRule="auto"/>
              <w:jc w:val="center"/>
              <w:rPr>
                <w:rFonts w:hint="eastAsia" w:ascii="宋体" w:hAnsi="宋体" w:cs="宋体"/>
                <w:i/>
                <w:color w:val="auto"/>
                <w:w w:val="115"/>
                <w:sz w:val="24"/>
                <w:highlight w:val="none"/>
              </w:rPr>
            </w:pPr>
          </w:p>
        </w:tc>
        <w:tc>
          <w:tcPr>
            <w:tcW w:w="1015" w:type="dxa"/>
            <w:vAlign w:val="center"/>
          </w:tcPr>
          <w:p w14:paraId="6396D178">
            <w:pPr>
              <w:wordWrap w:val="0"/>
              <w:spacing w:before="72" w:after="72" w:line="360" w:lineRule="auto"/>
              <w:jc w:val="center"/>
              <w:rPr>
                <w:rFonts w:hint="eastAsia" w:ascii="宋体" w:hAnsi="宋体" w:cs="宋体"/>
                <w:color w:val="auto"/>
                <w:sz w:val="24"/>
                <w:highlight w:val="none"/>
              </w:rPr>
            </w:pPr>
          </w:p>
        </w:tc>
        <w:tc>
          <w:tcPr>
            <w:tcW w:w="1030" w:type="dxa"/>
            <w:vAlign w:val="center"/>
          </w:tcPr>
          <w:p w14:paraId="4D0031C6">
            <w:pPr>
              <w:wordWrap w:val="0"/>
              <w:spacing w:before="72" w:after="72" w:line="360" w:lineRule="auto"/>
              <w:jc w:val="center"/>
              <w:rPr>
                <w:rFonts w:hint="eastAsia" w:ascii="宋体" w:hAnsi="宋体" w:cs="宋体"/>
                <w:color w:val="auto"/>
                <w:sz w:val="24"/>
                <w:highlight w:val="none"/>
              </w:rPr>
            </w:pPr>
          </w:p>
        </w:tc>
        <w:tc>
          <w:tcPr>
            <w:tcW w:w="1146" w:type="dxa"/>
            <w:vAlign w:val="center"/>
          </w:tcPr>
          <w:p w14:paraId="593A054F">
            <w:pPr>
              <w:wordWrap w:val="0"/>
              <w:spacing w:before="72" w:after="72" w:line="360" w:lineRule="auto"/>
              <w:jc w:val="center"/>
              <w:rPr>
                <w:rFonts w:hint="eastAsia" w:ascii="宋体" w:hAnsi="宋体" w:cs="宋体"/>
                <w:color w:val="auto"/>
                <w:sz w:val="24"/>
                <w:highlight w:val="none"/>
              </w:rPr>
            </w:pPr>
          </w:p>
        </w:tc>
        <w:tc>
          <w:tcPr>
            <w:tcW w:w="1372" w:type="dxa"/>
            <w:vAlign w:val="center"/>
          </w:tcPr>
          <w:p w14:paraId="74BD7CD0">
            <w:pPr>
              <w:wordWrap w:val="0"/>
              <w:spacing w:before="72" w:after="72" w:line="360" w:lineRule="auto"/>
              <w:jc w:val="center"/>
              <w:rPr>
                <w:rFonts w:hint="eastAsia" w:ascii="宋体" w:hAnsi="宋体" w:cs="宋体"/>
                <w:color w:val="auto"/>
                <w:sz w:val="24"/>
                <w:highlight w:val="none"/>
              </w:rPr>
            </w:pPr>
          </w:p>
        </w:tc>
        <w:tc>
          <w:tcPr>
            <w:tcW w:w="1031" w:type="dxa"/>
            <w:vAlign w:val="center"/>
          </w:tcPr>
          <w:p w14:paraId="71E0FED1">
            <w:pPr>
              <w:wordWrap w:val="0"/>
              <w:spacing w:before="72" w:after="72" w:line="360" w:lineRule="auto"/>
              <w:jc w:val="center"/>
              <w:rPr>
                <w:rFonts w:hint="eastAsia" w:ascii="宋体" w:hAnsi="宋体" w:cs="宋体"/>
                <w:color w:val="auto"/>
                <w:sz w:val="24"/>
                <w:highlight w:val="none"/>
              </w:rPr>
            </w:pPr>
          </w:p>
        </w:tc>
        <w:tc>
          <w:tcPr>
            <w:tcW w:w="1031" w:type="dxa"/>
            <w:vAlign w:val="center"/>
          </w:tcPr>
          <w:p w14:paraId="4EAA26DD">
            <w:pPr>
              <w:wordWrap w:val="0"/>
              <w:spacing w:before="72" w:after="72" w:line="360" w:lineRule="auto"/>
              <w:jc w:val="center"/>
              <w:rPr>
                <w:rFonts w:hint="eastAsia" w:ascii="宋体" w:hAnsi="宋体" w:cs="宋体"/>
                <w:color w:val="auto"/>
                <w:sz w:val="24"/>
                <w:highlight w:val="none"/>
              </w:rPr>
            </w:pPr>
          </w:p>
        </w:tc>
      </w:tr>
      <w:tr w14:paraId="6471E9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8" w:hRule="atLeast"/>
          <w:jc w:val="center"/>
        </w:trPr>
        <w:tc>
          <w:tcPr>
            <w:tcW w:w="571" w:type="dxa"/>
            <w:shd w:val="clear" w:color="auto" w:fill="auto"/>
            <w:vAlign w:val="center"/>
          </w:tcPr>
          <w:p w14:paraId="3314D756">
            <w:pPr>
              <w:pStyle w:val="42"/>
              <w:wordWrap w:val="0"/>
              <w:spacing w:before="72" w:after="72" w:line="360" w:lineRule="auto"/>
              <w:jc w:val="center"/>
              <w:rPr>
                <w:rFonts w:hint="eastAsia" w:ascii="宋体" w:hAnsi="宋体" w:cs="宋体"/>
                <w:i/>
                <w:color w:val="auto"/>
                <w:w w:val="115"/>
                <w:sz w:val="24"/>
                <w:highlight w:val="none"/>
              </w:rPr>
            </w:pPr>
            <w:r>
              <w:rPr>
                <w:rFonts w:hint="eastAsia" w:ascii="宋体" w:hAnsi="宋体" w:cs="宋体"/>
                <w:i/>
                <w:color w:val="auto"/>
                <w:w w:val="115"/>
                <w:sz w:val="24"/>
                <w:highlight w:val="none"/>
              </w:rPr>
              <w:t>……</w:t>
            </w:r>
          </w:p>
        </w:tc>
        <w:tc>
          <w:tcPr>
            <w:tcW w:w="1260" w:type="dxa"/>
            <w:shd w:val="clear" w:color="auto" w:fill="auto"/>
            <w:vAlign w:val="center"/>
          </w:tcPr>
          <w:p w14:paraId="12F6E004">
            <w:pPr>
              <w:pStyle w:val="42"/>
              <w:wordWrap w:val="0"/>
              <w:spacing w:before="72" w:after="72" w:line="360" w:lineRule="auto"/>
              <w:jc w:val="center"/>
              <w:rPr>
                <w:rFonts w:hint="eastAsia" w:ascii="宋体" w:hAnsi="宋体" w:cs="宋体"/>
                <w:i/>
                <w:color w:val="auto"/>
                <w:w w:val="115"/>
                <w:sz w:val="24"/>
                <w:highlight w:val="none"/>
              </w:rPr>
            </w:pPr>
          </w:p>
        </w:tc>
        <w:tc>
          <w:tcPr>
            <w:tcW w:w="1015" w:type="dxa"/>
            <w:vAlign w:val="center"/>
          </w:tcPr>
          <w:p w14:paraId="7B58901A">
            <w:pPr>
              <w:wordWrap w:val="0"/>
              <w:spacing w:before="72" w:after="72" w:line="360" w:lineRule="auto"/>
              <w:jc w:val="center"/>
              <w:rPr>
                <w:rFonts w:hint="eastAsia" w:ascii="宋体" w:hAnsi="宋体" w:cs="宋体"/>
                <w:color w:val="auto"/>
                <w:sz w:val="24"/>
                <w:highlight w:val="none"/>
              </w:rPr>
            </w:pPr>
          </w:p>
        </w:tc>
        <w:tc>
          <w:tcPr>
            <w:tcW w:w="1030" w:type="dxa"/>
            <w:vAlign w:val="center"/>
          </w:tcPr>
          <w:p w14:paraId="23181CFA">
            <w:pPr>
              <w:wordWrap w:val="0"/>
              <w:spacing w:before="72" w:after="72" w:line="360" w:lineRule="auto"/>
              <w:jc w:val="center"/>
              <w:rPr>
                <w:rFonts w:hint="eastAsia" w:ascii="宋体" w:hAnsi="宋体" w:cs="宋体"/>
                <w:color w:val="auto"/>
                <w:sz w:val="24"/>
                <w:highlight w:val="none"/>
              </w:rPr>
            </w:pPr>
          </w:p>
        </w:tc>
        <w:tc>
          <w:tcPr>
            <w:tcW w:w="1146" w:type="dxa"/>
            <w:vAlign w:val="center"/>
          </w:tcPr>
          <w:p w14:paraId="284568FC">
            <w:pPr>
              <w:wordWrap w:val="0"/>
              <w:spacing w:before="72" w:after="72" w:line="360" w:lineRule="auto"/>
              <w:jc w:val="center"/>
              <w:rPr>
                <w:rFonts w:hint="eastAsia" w:ascii="宋体" w:hAnsi="宋体" w:cs="宋体"/>
                <w:color w:val="auto"/>
                <w:sz w:val="24"/>
                <w:highlight w:val="none"/>
              </w:rPr>
            </w:pPr>
          </w:p>
        </w:tc>
        <w:tc>
          <w:tcPr>
            <w:tcW w:w="1372" w:type="dxa"/>
            <w:vAlign w:val="center"/>
          </w:tcPr>
          <w:p w14:paraId="42E32C45">
            <w:pPr>
              <w:wordWrap w:val="0"/>
              <w:spacing w:before="72" w:after="72" w:line="360" w:lineRule="auto"/>
              <w:jc w:val="center"/>
              <w:rPr>
                <w:rFonts w:hint="eastAsia" w:ascii="宋体" w:hAnsi="宋体" w:cs="宋体"/>
                <w:color w:val="auto"/>
                <w:sz w:val="24"/>
                <w:highlight w:val="none"/>
              </w:rPr>
            </w:pPr>
          </w:p>
        </w:tc>
        <w:tc>
          <w:tcPr>
            <w:tcW w:w="1031" w:type="dxa"/>
            <w:vAlign w:val="center"/>
          </w:tcPr>
          <w:p w14:paraId="7F4B8D6B">
            <w:pPr>
              <w:wordWrap w:val="0"/>
              <w:spacing w:before="72" w:after="72" w:line="360" w:lineRule="auto"/>
              <w:jc w:val="center"/>
              <w:rPr>
                <w:rFonts w:hint="eastAsia" w:ascii="宋体" w:hAnsi="宋体" w:cs="宋体"/>
                <w:color w:val="auto"/>
                <w:sz w:val="24"/>
                <w:highlight w:val="none"/>
              </w:rPr>
            </w:pPr>
          </w:p>
        </w:tc>
        <w:tc>
          <w:tcPr>
            <w:tcW w:w="1031" w:type="dxa"/>
            <w:vAlign w:val="center"/>
          </w:tcPr>
          <w:p w14:paraId="5E64971A">
            <w:pPr>
              <w:wordWrap w:val="0"/>
              <w:spacing w:before="72" w:after="72" w:line="360" w:lineRule="auto"/>
              <w:jc w:val="center"/>
              <w:rPr>
                <w:rFonts w:hint="eastAsia" w:ascii="宋体" w:hAnsi="宋体" w:cs="宋体"/>
                <w:color w:val="auto"/>
                <w:sz w:val="24"/>
                <w:highlight w:val="none"/>
              </w:rPr>
            </w:pPr>
          </w:p>
        </w:tc>
      </w:tr>
      <w:tr w14:paraId="59CAE6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8" w:hRule="atLeast"/>
          <w:jc w:val="center"/>
        </w:trPr>
        <w:tc>
          <w:tcPr>
            <w:tcW w:w="571" w:type="dxa"/>
            <w:shd w:val="clear" w:color="auto" w:fill="auto"/>
            <w:vAlign w:val="center"/>
          </w:tcPr>
          <w:p w14:paraId="3D9655E7">
            <w:pPr>
              <w:pStyle w:val="42"/>
              <w:wordWrap w:val="0"/>
              <w:spacing w:before="72" w:after="72" w:line="360" w:lineRule="auto"/>
              <w:jc w:val="center"/>
              <w:rPr>
                <w:rFonts w:hint="eastAsia" w:ascii="宋体" w:hAnsi="宋体" w:cs="宋体"/>
                <w:i/>
                <w:color w:val="auto"/>
                <w:w w:val="115"/>
                <w:sz w:val="24"/>
                <w:highlight w:val="none"/>
              </w:rPr>
            </w:pPr>
            <w:r>
              <w:rPr>
                <w:rFonts w:hint="eastAsia" w:ascii="宋体" w:hAnsi="宋体" w:cs="宋体"/>
                <w:i/>
                <w:color w:val="auto"/>
                <w:w w:val="115"/>
                <w:sz w:val="24"/>
                <w:highlight w:val="none"/>
              </w:rPr>
              <w:t>……</w:t>
            </w:r>
          </w:p>
        </w:tc>
        <w:tc>
          <w:tcPr>
            <w:tcW w:w="1260" w:type="dxa"/>
            <w:shd w:val="clear" w:color="auto" w:fill="auto"/>
            <w:vAlign w:val="center"/>
          </w:tcPr>
          <w:p w14:paraId="61BDBB1A">
            <w:pPr>
              <w:pStyle w:val="42"/>
              <w:wordWrap w:val="0"/>
              <w:spacing w:before="72" w:after="72" w:line="360" w:lineRule="auto"/>
              <w:jc w:val="center"/>
              <w:rPr>
                <w:rFonts w:hint="eastAsia" w:ascii="宋体" w:hAnsi="宋体" w:cs="宋体"/>
                <w:i/>
                <w:color w:val="auto"/>
                <w:w w:val="115"/>
                <w:sz w:val="24"/>
                <w:highlight w:val="none"/>
              </w:rPr>
            </w:pPr>
          </w:p>
        </w:tc>
        <w:tc>
          <w:tcPr>
            <w:tcW w:w="1015" w:type="dxa"/>
            <w:vAlign w:val="center"/>
          </w:tcPr>
          <w:p w14:paraId="11E34B63">
            <w:pPr>
              <w:wordWrap w:val="0"/>
              <w:spacing w:before="72" w:after="72" w:line="360" w:lineRule="auto"/>
              <w:jc w:val="center"/>
              <w:rPr>
                <w:rFonts w:hint="eastAsia" w:ascii="宋体" w:hAnsi="宋体" w:cs="宋体"/>
                <w:color w:val="auto"/>
                <w:sz w:val="24"/>
                <w:highlight w:val="none"/>
              </w:rPr>
            </w:pPr>
          </w:p>
        </w:tc>
        <w:tc>
          <w:tcPr>
            <w:tcW w:w="1030" w:type="dxa"/>
            <w:vAlign w:val="center"/>
          </w:tcPr>
          <w:p w14:paraId="01C296BE">
            <w:pPr>
              <w:wordWrap w:val="0"/>
              <w:spacing w:before="72" w:after="72" w:line="360" w:lineRule="auto"/>
              <w:jc w:val="center"/>
              <w:rPr>
                <w:rFonts w:hint="eastAsia" w:ascii="宋体" w:hAnsi="宋体" w:cs="宋体"/>
                <w:color w:val="auto"/>
                <w:sz w:val="24"/>
                <w:highlight w:val="none"/>
              </w:rPr>
            </w:pPr>
          </w:p>
        </w:tc>
        <w:tc>
          <w:tcPr>
            <w:tcW w:w="1146" w:type="dxa"/>
            <w:vAlign w:val="center"/>
          </w:tcPr>
          <w:p w14:paraId="024D88E0">
            <w:pPr>
              <w:wordWrap w:val="0"/>
              <w:spacing w:before="72" w:after="72" w:line="360" w:lineRule="auto"/>
              <w:jc w:val="center"/>
              <w:rPr>
                <w:rFonts w:hint="eastAsia" w:ascii="宋体" w:hAnsi="宋体" w:cs="宋体"/>
                <w:color w:val="auto"/>
                <w:sz w:val="24"/>
                <w:highlight w:val="none"/>
              </w:rPr>
            </w:pPr>
          </w:p>
        </w:tc>
        <w:tc>
          <w:tcPr>
            <w:tcW w:w="1372" w:type="dxa"/>
            <w:vAlign w:val="center"/>
          </w:tcPr>
          <w:p w14:paraId="454E57E4">
            <w:pPr>
              <w:wordWrap w:val="0"/>
              <w:spacing w:before="72" w:after="72" w:line="360" w:lineRule="auto"/>
              <w:jc w:val="center"/>
              <w:rPr>
                <w:rFonts w:hint="eastAsia" w:ascii="宋体" w:hAnsi="宋体" w:cs="宋体"/>
                <w:color w:val="auto"/>
                <w:sz w:val="24"/>
                <w:highlight w:val="none"/>
              </w:rPr>
            </w:pPr>
          </w:p>
        </w:tc>
        <w:tc>
          <w:tcPr>
            <w:tcW w:w="1031" w:type="dxa"/>
            <w:vAlign w:val="center"/>
          </w:tcPr>
          <w:p w14:paraId="5C14CB48">
            <w:pPr>
              <w:wordWrap w:val="0"/>
              <w:spacing w:before="72" w:after="72" w:line="360" w:lineRule="auto"/>
              <w:jc w:val="center"/>
              <w:rPr>
                <w:rFonts w:hint="eastAsia" w:ascii="宋体" w:hAnsi="宋体" w:cs="宋体"/>
                <w:color w:val="auto"/>
                <w:sz w:val="24"/>
                <w:highlight w:val="none"/>
              </w:rPr>
            </w:pPr>
          </w:p>
        </w:tc>
        <w:tc>
          <w:tcPr>
            <w:tcW w:w="1031" w:type="dxa"/>
            <w:vAlign w:val="center"/>
          </w:tcPr>
          <w:p w14:paraId="6A376E3E">
            <w:pPr>
              <w:wordWrap w:val="0"/>
              <w:spacing w:before="72" w:after="72" w:line="360" w:lineRule="auto"/>
              <w:jc w:val="center"/>
              <w:rPr>
                <w:rFonts w:hint="eastAsia" w:ascii="宋体" w:hAnsi="宋体" w:cs="宋体"/>
                <w:color w:val="auto"/>
                <w:sz w:val="24"/>
                <w:highlight w:val="none"/>
              </w:rPr>
            </w:pPr>
          </w:p>
        </w:tc>
      </w:tr>
      <w:tr w14:paraId="3C1A1F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8" w:hRule="atLeast"/>
          <w:jc w:val="center"/>
        </w:trPr>
        <w:tc>
          <w:tcPr>
            <w:tcW w:w="571" w:type="dxa"/>
            <w:shd w:val="clear" w:color="auto" w:fill="auto"/>
            <w:vAlign w:val="center"/>
          </w:tcPr>
          <w:p w14:paraId="1A3069F6">
            <w:pPr>
              <w:pStyle w:val="42"/>
              <w:wordWrap w:val="0"/>
              <w:spacing w:before="72" w:after="72" w:line="360" w:lineRule="auto"/>
              <w:jc w:val="center"/>
              <w:rPr>
                <w:rFonts w:hint="eastAsia" w:ascii="宋体" w:hAnsi="宋体" w:cs="宋体"/>
                <w:i/>
                <w:color w:val="auto"/>
                <w:w w:val="115"/>
                <w:sz w:val="24"/>
                <w:highlight w:val="none"/>
              </w:rPr>
            </w:pPr>
            <w:r>
              <w:rPr>
                <w:rFonts w:hint="eastAsia" w:ascii="宋体" w:hAnsi="宋体" w:cs="宋体"/>
                <w:i/>
                <w:color w:val="auto"/>
                <w:w w:val="115"/>
                <w:sz w:val="24"/>
                <w:highlight w:val="none"/>
              </w:rPr>
              <w:t>……</w:t>
            </w:r>
          </w:p>
        </w:tc>
        <w:tc>
          <w:tcPr>
            <w:tcW w:w="1260" w:type="dxa"/>
            <w:shd w:val="clear" w:color="auto" w:fill="auto"/>
            <w:vAlign w:val="center"/>
          </w:tcPr>
          <w:p w14:paraId="62A1A3F5">
            <w:pPr>
              <w:pStyle w:val="42"/>
              <w:wordWrap w:val="0"/>
              <w:spacing w:before="72" w:after="72" w:line="360" w:lineRule="auto"/>
              <w:jc w:val="center"/>
              <w:rPr>
                <w:rFonts w:hint="eastAsia" w:ascii="宋体" w:hAnsi="宋体" w:cs="宋体"/>
                <w:i/>
                <w:color w:val="auto"/>
                <w:w w:val="115"/>
                <w:sz w:val="24"/>
                <w:highlight w:val="none"/>
              </w:rPr>
            </w:pPr>
          </w:p>
        </w:tc>
        <w:tc>
          <w:tcPr>
            <w:tcW w:w="1015" w:type="dxa"/>
            <w:vAlign w:val="center"/>
          </w:tcPr>
          <w:p w14:paraId="0B0C79B1">
            <w:pPr>
              <w:wordWrap w:val="0"/>
              <w:spacing w:before="72" w:after="72" w:line="360" w:lineRule="auto"/>
              <w:jc w:val="center"/>
              <w:rPr>
                <w:rFonts w:hint="eastAsia" w:ascii="宋体" w:hAnsi="宋体" w:cs="宋体"/>
                <w:color w:val="auto"/>
                <w:sz w:val="24"/>
                <w:highlight w:val="none"/>
              </w:rPr>
            </w:pPr>
          </w:p>
        </w:tc>
        <w:tc>
          <w:tcPr>
            <w:tcW w:w="1030" w:type="dxa"/>
            <w:vAlign w:val="center"/>
          </w:tcPr>
          <w:p w14:paraId="36BC1B14">
            <w:pPr>
              <w:wordWrap w:val="0"/>
              <w:spacing w:before="72" w:after="72" w:line="360" w:lineRule="auto"/>
              <w:jc w:val="center"/>
              <w:rPr>
                <w:rFonts w:hint="eastAsia" w:ascii="宋体" w:hAnsi="宋体" w:cs="宋体"/>
                <w:color w:val="auto"/>
                <w:sz w:val="24"/>
                <w:highlight w:val="none"/>
              </w:rPr>
            </w:pPr>
          </w:p>
        </w:tc>
        <w:tc>
          <w:tcPr>
            <w:tcW w:w="1146" w:type="dxa"/>
            <w:vAlign w:val="center"/>
          </w:tcPr>
          <w:p w14:paraId="390FBBBD">
            <w:pPr>
              <w:wordWrap w:val="0"/>
              <w:spacing w:before="72" w:after="72" w:line="360" w:lineRule="auto"/>
              <w:jc w:val="center"/>
              <w:rPr>
                <w:rFonts w:hint="eastAsia" w:ascii="宋体" w:hAnsi="宋体" w:cs="宋体"/>
                <w:color w:val="auto"/>
                <w:sz w:val="24"/>
                <w:highlight w:val="none"/>
              </w:rPr>
            </w:pPr>
          </w:p>
        </w:tc>
        <w:tc>
          <w:tcPr>
            <w:tcW w:w="1372" w:type="dxa"/>
            <w:vAlign w:val="center"/>
          </w:tcPr>
          <w:p w14:paraId="75D89ADE">
            <w:pPr>
              <w:wordWrap w:val="0"/>
              <w:spacing w:before="72" w:after="72" w:line="360" w:lineRule="auto"/>
              <w:jc w:val="center"/>
              <w:rPr>
                <w:rFonts w:hint="eastAsia" w:ascii="宋体" w:hAnsi="宋体" w:cs="宋体"/>
                <w:color w:val="auto"/>
                <w:sz w:val="24"/>
                <w:highlight w:val="none"/>
              </w:rPr>
            </w:pPr>
          </w:p>
        </w:tc>
        <w:tc>
          <w:tcPr>
            <w:tcW w:w="1031" w:type="dxa"/>
            <w:vAlign w:val="center"/>
          </w:tcPr>
          <w:p w14:paraId="248CAFE6">
            <w:pPr>
              <w:wordWrap w:val="0"/>
              <w:spacing w:before="72" w:after="72" w:line="360" w:lineRule="auto"/>
              <w:jc w:val="center"/>
              <w:rPr>
                <w:rFonts w:hint="eastAsia" w:ascii="宋体" w:hAnsi="宋体" w:cs="宋体"/>
                <w:color w:val="auto"/>
                <w:sz w:val="24"/>
                <w:highlight w:val="none"/>
              </w:rPr>
            </w:pPr>
          </w:p>
        </w:tc>
        <w:tc>
          <w:tcPr>
            <w:tcW w:w="1031" w:type="dxa"/>
            <w:vAlign w:val="center"/>
          </w:tcPr>
          <w:p w14:paraId="43EAC6FB">
            <w:pPr>
              <w:wordWrap w:val="0"/>
              <w:spacing w:before="72" w:after="72" w:line="360" w:lineRule="auto"/>
              <w:jc w:val="center"/>
              <w:rPr>
                <w:rFonts w:hint="eastAsia" w:ascii="宋体" w:hAnsi="宋体" w:cs="宋体"/>
                <w:color w:val="auto"/>
                <w:sz w:val="24"/>
                <w:highlight w:val="none"/>
              </w:rPr>
            </w:pPr>
          </w:p>
        </w:tc>
      </w:tr>
      <w:tr w14:paraId="5A5CB1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8" w:hRule="atLeast"/>
          <w:jc w:val="center"/>
        </w:trPr>
        <w:tc>
          <w:tcPr>
            <w:tcW w:w="571" w:type="dxa"/>
            <w:shd w:val="clear" w:color="auto" w:fill="auto"/>
            <w:vAlign w:val="center"/>
          </w:tcPr>
          <w:p w14:paraId="7C94F214">
            <w:pPr>
              <w:pStyle w:val="42"/>
              <w:wordWrap w:val="0"/>
              <w:spacing w:before="72" w:after="72" w:line="360" w:lineRule="auto"/>
              <w:jc w:val="center"/>
              <w:rPr>
                <w:rFonts w:hint="eastAsia" w:ascii="宋体" w:hAnsi="宋体" w:cs="宋体"/>
                <w:i/>
                <w:color w:val="auto"/>
                <w:w w:val="115"/>
                <w:sz w:val="24"/>
                <w:highlight w:val="none"/>
              </w:rPr>
            </w:pPr>
            <w:r>
              <w:rPr>
                <w:rFonts w:hint="eastAsia" w:ascii="宋体" w:hAnsi="宋体" w:cs="宋体"/>
                <w:i/>
                <w:color w:val="auto"/>
                <w:w w:val="115"/>
                <w:sz w:val="24"/>
                <w:highlight w:val="none"/>
              </w:rPr>
              <w:t>……</w:t>
            </w:r>
          </w:p>
        </w:tc>
        <w:tc>
          <w:tcPr>
            <w:tcW w:w="1260" w:type="dxa"/>
            <w:shd w:val="clear" w:color="auto" w:fill="auto"/>
            <w:vAlign w:val="center"/>
          </w:tcPr>
          <w:p w14:paraId="55D67B2D">
            <w:pPr>
              <w:pStyle w:val="42"/>
              <w:wordWrap w:val="0"/>
              <w:spacing w:before="72" w:after="72" w:line="360" w:lineRule="auto"/>
              <w:jc w:val="center"/>
              <w:rPr>
                <w:rFonts w:hint="eastAsia" w:ascii="宋体" w:hAnsi="宋体" w:cs="宋体"/>
                <w:i/>
                <w:color w:val="auto"/>
                <w:w w:val="115"/>
                <w:sz w:val="24"/>
                <w:highlight w:val="none"/>
              </w:rPr>
            </w:pPr>
          </w:p>
        </w:tc>
        <w:tc>
          <w:tcPr>
            <w:tcW w:w="1015" w:type="dxa"/>
            <w:vAlign w:val="center"/>
          </w:tcPr>
          <w:p w14:paraId="3DBBEAF9">
            <w:pPr>
              <w:wordWrap w:val="0"/>
              <w:spacing w:before="72" w:after="72" w:line="360" w:lineRule="auto"/>
              <w:jc w:val="center"/>
              <w:rPr>
                <w:rFonts w:hint="eastAsia" w:ascii="宋体" w:hAnsi="宋体" w:cs="宋体"/>
                <w:color w:val="auto"/>
                <w:sz w:val="24"/>
                <w:highlight w:val="none"/>
              </w:rPr>
            </w:pPr>
          </w:p>
        </w:tc>
        <w:tc>
          <w:tcPr>
            <w:tcW w:w="1030" w:type="dxa"/>
            <w:vAlign w:val="center"/>
          </w:tcPr>
          <w:p w14:paraId="2B9BB07D">
            <w:pPr>
              <w:wordWrap w:val="0"/>
              <w:spacing w:before="72" w:after="72" w:line="360" w:lineRule="auto"/>
              <w:jc w:val="center"/>
              <w:rPr>
                <w:rFonts w:hint="eastAsia" w:ascii="宋体" w:hAnsi="宋体" w:cs="宋体"/>
                <w:color w:val="auto"/>
                <w:sz w:val="24"/>
                <w:highlight w:val="none"/>
              </w:rPr>
            </w:pPr>
          </w:p>
        </w:tc>
        <w:tc>
          <w:tcPr>
            <w:tcW w:w="1146" w:type="dxa"/>
            <w:vAlign w:val="center"/>
          </w:tcPr>
          <w:p w14:paraId="1842D177">
            <w:pPr>
              <w:wordWrap w:val="0"/>
              <w:spacing w:before="72" w:after="72" w:line="360" w:lineRule="auto"/>
              <w:jc w:val="center"/>
              <w:rPr>
                <w:rFonts w:hint="eastAsia" w:ascii="宋体" w:hAnsi="宋体" w:cs="宋体"/>
                <w:color w:val="auto"/>
                <w:sz w:val="24"/>
                <w:highlight w:val="none"/>
              </w:rPr>
            </w:pPr>
          </w:p>
        </w:tc>
        <w:tc>
          <w:tcPr>
            <w:tcW w:w="1372" w:type="dxa"/>
            <w:vAlign w:val="center"/>
          </w:tcPr>
          <w:p w14:paraId="35C1450A">
            <w:pPr>
              <w:wordWrap w:val="0"/>
              <w:spacing w:before="72" w:after="72" w:line="360" w:lineRule="auto"/>
              <w:jc w:val="center"/>
              <w:rPr>
                <w:rFonts w:hint="eastAsia" w:ascii="宋体" w:hAnsi="宋体" w:cs="宋体"/>
                <w:color w:val="auto"/>
                <w:sz w:val="24"/>
                <w:highlight w:val="none"/>
              </w:rPr>
            </w:pPr>
          </w:p>
        </w:tc>
        <w:tc>
          <w:tcPr>
            <w:tcW w:w="1031" w:type="dxa"/>
            <w:vAlign w:val="center"/>
          </w:tcPr>
          <w:p w14:paraId="6BE2D130">
            <w:pPr>
              <w:wordWrap w:val="0"/>
              <w:spacing w:before="72" w:after="72" w:line="360" w:lineRule="auto"/>
              <w:jc w:val="center"/>
              <w:rPr>
                <w:rFonts w:hint="eastAsia" w:ascii="宋体" w:hAnsi="宋体" w:cs="宋体"/>
                <w:color w:val="auto"/>
                <w:sz w:val="24"/>
                <w:highlight w:val="none"/>
              </w:rPr>
            </w:pPr>
          </w:p>
        </w:tc>
        <w:tc>
          <w:tcPr>
            <w:tcW w:w="1031" w:type="dxa"/>
            <w:vAlign w:val="center"/>
          </w:tcPr>
          <w:p w14:paraId="73EA56F4">
            <w:pPr>
              <w:wordWrap w:val="0"/>
              <w:spacing w:before="72" w:after="72" w:line="360" w:lineRule="auto"/>
              <w:jc w:val="center"/>
              <w:rPr>
                <w:rFonts w:hint="eastAsia" w:ascii="宋体" w:hAnsi="宋体" w:cs="宋体"/>
                <w:color w:val="auto"/>
                <w:sz w:val="24"/>
                <w:highlight w:val="none"/>
              </w:rPr>
            </w:pPr>
          </w:p>
        </w:tc>
      </w:tr>
      <w:tr w14:paraId="21FD63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831" w:hRule="atLeast"/>
          <w:jc w:val="center"/>
        </w:trPr>
        <w:tc>
          <w:tcPr>
            <w:tcW w:w="6394" w:type="dxa"/>
            <w:gridSpan w:val="6"/>
            <w:shd w:val="clear" w:color="auto" w:fill="auto"/>
            <w:vAlign w:val="center"/>
          </w:tcPr>
          <w:p w14:paraId="11D8848C">
            <w:pPr>
              <w:wordWrap w:val="0"/>
              <w:spacing w:before="72" w:after="72" w:line="360" w:lineRule="auto"/>
              <w:jc w:val="center"/>
              <w:rPr>
                <w:rFonts w:hint="eastAsia" w:ascii="宋体" w:hAnsi="宋体" w:cs="宋体"/>
                <w:color w:val="auto"/>
                <w:sz w:val="24"/>
                <w:highlight w:val="none"/>
              </w:rPr>
            </w:pPr>
            <w:r>
              <w:rPr>
                <w:rFonts w:hint="eastAsia" w:ascii="宋体" w:hAnsi="宋体" w:cs="宋体"/>
                <w:b/>
                <w:bCs/>
                <w:color w:val="auto"/>
                <w:sz w:val="24"/>
                <w:highlight w:val="none"/>
                <w:lang w:val="en-US" w:eastAsia="zh-CN"/>
              </w:rPr>
              <w:t>投标总报价</w:t>
            </w:r>
            <w:r>
              <w:rPr>
                <w:rFonts w:hint="eastAsia" w:ascii="宋体" w:hAnsi="宋体" w:cs="宋体"/>
                <w:color w:val="auto"/>
                <w:sz w:val="24"/>
                <w:highlight w:val="none"/>
                <w:lang w:val="en-US" w:eastAsia="zh-CN"/>
              </w:rPr>
              <w:t>（</w:t>
            </w:r>
            <w:r>
              <w:rPr>
                <w:rFonts w:hint="eastAsia" w:ascii="宋体" w:hAnsi="宋体" w:cs="宋体"/>
                <w:b/>
                <w:color w:val="auto"/>
                <w:sz w:val="24"/>
                <w:highlight w:val="none"/>
                <w:lang w:val="en-US" w:eastAsia="zh-CN"/>
              </w:rPr>
              <w:t>合价之和</w:t>
            </w:r>
            <w:r>
              <w:rPr>
                <w:rFonts w:hint="eastAsia" w:ascii="宋体" w:hAnsi="宋体" w:cs="宋体"/>
                <w:color w:val="auto"/>
                <w:sz w:val="24"/>
                <w:highlight w:val="none"/>
                <w:lang w:val="en-US" w:eastAsia="zh-CN"/>
              </w:rPr>
              <w:t>）</w:t>
            </w:r>
          </w:p>
        </w:tc>
        <w:tc>
          <w:tcPr>
            <w:tcW w:w="2062" w:type="dxa"/>
            <w:gridSpan w:val="2"/>
            <w:vAlign w:val="center"/>
          </w:tcPr>
          <w:p w14:paraId="32F85567">
            <w:pPr>
              <w:wordWrap w:val="0"/>
              <w:spacing w:before="72" w:after="72" w:line="360" w:lineRule="auto"/>
              <w:jc w:val="center"/>
              <w:rPr>
                <w:rFonts w:hint="eastAsia" w:ascii="宋体" w:hAnsi="宋体" w:cs="宋体"/>
                <w:color w:val="auto"/>
                <w:sz w:val="24"/>
                <w:highlight w:val="none"/>
              </w:rPr>
            </w:pPr>
          </w:p>
        </w:tc>
      </w:tr>
    </w:tbl>
    <w:p w14:paraId="60A69972">
      <w:pPr>
        <w:tabs>
          <w:tab w:val="left" w:pos="1365"/>
        </w:tabs>
        <w:spacing w:before="72" w:after="72" w:line="440" w:lineRule="exact"/>
        <w:rPr>
          <w:rFonts w:hint="default" w:ascii="宋体" w:hAnsi="宋体" w:eastAsia="宋体" w:cs="宋体"/>
          <w:color w:val="auto"/>
          <w:spacing w:val="-2"/>
          <w:kern w:val="0"/>
          <w:sz w:val="24"/>
          <w:highlight w:val="none"/>
          <w:lang w:val="en-US" w:eastAsia="zh-CN"/>
        </w:rPr>
      </w:pPr>
      <w:r>
        <w:rPr>
          <w:rFonts w:hint="eastAsia" w:ascii="宋体" w:hAnsi="宋体" w:cs="宋体"/>
          <w:color w:val="auto"/>
          <w:spacing w:val="-2"/>
          <w:kern w:val="0"/>
          <w:sz w:val="24"/>
          <w:highlight w:val="none"/>
        </w:rPr>
        <w:t>说明：</w:t>
      </w:r>
      <w:r>
        <w:rPr>
          <w:rFonts w:hint="eastAsia" w:ascii="宋体" w:hAnsi="宋体" w:cs="宋体"/>
          <w:color w:val="auto"/>
          <w:spacing w:val="-2"/>
          <w:kern w:val="0"/>
          <w:sz w:val="24"/>
          <w:highlight w:val="none"/>
          <w:lang w:val="en-US" w:eastAsia="zh-CN"/>
        </w:rPr>
        <w:t>1.参照采购人需求进行填写，不能存在缺项漏项；</w:t>
      </w:r>
    </w:p>
    <w:p w14:paraId="38758B1A">
      <w:pPr>
        <w:tabs>
          <w:tab w:val="left" w:pos="1365"/>
        </w:tabs>
        <w:spacing w:before="72" w:after="72" w:line="440" w:lineRule="exact"/>
        <w:rPr>
          <w:rFonts w:hint="eastAsia" w:ascii="宋体" w:hAnsi="宋体" w:cs="宋体"/>
          <w:color w:val="auto"/>
          <w:spacing w:val="-2"/>
          <w:kern w:val="0"/>
          <w:sz w:val="24"/>
          <w:highlight w:val="none"/>
        </w:rPr>
      </w:pPr>
      <w:r>
        <w:rPr>
          <w:rFonts w:hint="eastAsia" w:ascii="宋体" w:hAnsi="宋体" w:cs="宋体"/>
          <w:color w:val="auto"/>
          <w:spacing w:val="-2"/>
          <w:kern w:val="0"/>
          <w:sz w:val="24"/>
          <w:highlight w:val="none"/>
          <w:lang w:val="en-US" w:eastAsia="zh-CN"/>
        </w:rPr>
        <w:t>2.行数可自行添加。</w:t>
      </w:r>
    </w:p>
    <w:p w14:paraId="634C71C6">
      <w:pPr>
        <w:spacing w:before="72" w:after="72" w:line="360" w:lineRule="auto"/>
        <w:jc w:val="right"/>
        <w:rPr>
          <w:rFonts w:hint="eastAsia" w:ascii="宋体" w:hAnsi="宋体" w:cs="宋体"/>
          <w:color w:val="auto"/>
          <w:sz w:val="24"/>
          <w:highlight w:val="none"/>
        </w:rPr>
      </w:pPr>
    </w:p>
    <w:p w14:paraId="2B24488C">
      <w:pPr>
        <w:spacing w:before="72" w:after="72" w:line="360" w:lineRule="auto"/>
        <w:jc w:val="right"/>
        <w:rPr>
          <w:rFonts w:hint="eastAsia" w:ascii="宋体" w:hAnsi="宋体" w:cs="宋体"/>
          <w:color w:val="auto"/>
          <w:sz w:val="24"/>
          <w:highlight w:val="none"/>
        </w:rPr>
      </w:pPr>
      <w:r>
        <w:rPr>
          <w:rFonts w:hint="eastAsia" w:ascii="宋体" w:hAnsi="宋体" w:cs="宋体"/>
          <w:color w:val="auto"/>
          <w:sz w:val="24"/>
          <w:highlight w:val="none"/>
        </w:rPr>
        <w:t>供应商：</w:t>
      </w:r>
      <w:r>
        <w:rPr>
          <w:rFonts w:ascii="宋体" w:hAnsi="宋体" w:cs="宋体"/>
          <w:color w:val="auto"/>
          <w:sz w:val="24"/>
          <w:highlight w:val="none"/>
          <w:u w:val="single"/>
        </w:rPr>
        <w:t xml:space="preserve">                               </w:t>
      </w:r>
      <w:r>
        <w:rPr>
          <w:rFonts w:hint="eastAsia" w:ascii="宋体" w:hAnsi="宋体" w:cs="宋体"/>
          <w:color w:val="auto"/>
          <w:sz w:val="24"/>
          <w:highlight w:val="none"/>
        </w:rPr>
        <w:t>（盖单位公章）</w:t>
      </w:r>
    </w:p>
    <w:p w14:paraId="5A885363">
      <w:pPr>
        <w:spacing w:before="72" w:after="72" w:line="360" w:lineRule="auto"/>
        <w:jc w:val="right"/>
        <w:rPr>
          <w:rFonts w:hint="eastAsia" w:ascii="宋体" w:hAnsi="宋体" w:cs="宋体"/>
          <w:color w:val="auto"/>
          <w:sz w:val="24"/>
          <w:highlight w:val="none"/>
        </w:rPr>
      </w:pPr>
      <w:r>
        <w:rPr>
          <w:rFonts w:hint="eastAsia" w:ascii="宋体" w:hAnsi="宋体" w:cs="宋体"/>
          <w:color w:val="auto"/>
          <w:sz w:val="24"/>
          <w:highlight w:val="none"/>
        </w:rPr>
        <w:t>法定代表人或其委托代理人：</w:t>
      </w:r>
      <w:r>
        <w:rPr>
          <w:rFonts w:ascii="宋体" w:hAnsi="宋体" w:cs="宋体"/>
          <w:color w:val="auto"/>
          <w:sz w:val="24"/>
          <w:highlight w:val="none"/>
          <w:u w:val="single"/>
        </w:rPr>
        <w:t xml:space="preserve">     </w:t>
      </w:r>
      <w:r>
        <w:rPr>
          <w:rFonts w:hint="eastAsia" w:ascii="宋体" w:hAnsi="宋体" w:cs="宋体"/>
          <w:color w:val="auto"/>
          <w:sz w:val="24"/>
          <w:highlight w:val="none"/>
          <w:u w:val="single"/>
        </w:rPr>
        <w:t xml:space="preserve">     </w:t>
      </w:r>
      <w:r>
        <w:rPr>
          <w:rFonts w:ascii="宋体" w:hAnsi="宋体" w:cs="宋体"/>
          <w:color w:val="auto"/>
          <w:sz w:val="24"/>
          <w:highlight w:val="none"/>
          <w:u w:val="single"/>
        </w:rPr>
        <w:t xml:space="preserve">   </w:t>
      </w:r>
      <w:r>
        <w:rPr>
          <w:rFonts w:hint="eastAsia" w:ascii="宋体" w:hAnsi="宋体" w:cs="宋体"/>
          <w:color w:val="auto"/>
          <w:sz w:val="24"/>
          <w:highlight w:val="none"/>
        </w:rPr>
        <w:t>（签字或盖章）</w:t>
      </w:r>
    </w:p>
    <w:p w14:paraId="7CB6B7AF">
      <w:pPr>
        <w:tabs>
          <w:tab w:val="left" w:pos="5380"/>
          <w:tab w:val="left" w:pos="6520"/>
          <w:tab w:val="left" w:pos="7680"/>
        </w:tabs>
        <w:autoSpaceDE w:val="0"/>
        <w:autoSpaceDN w:val="0"/>
        <w:adjustRightInd w:val="0"/>
        <w:spacing w:before="72" w:after="72" w:line="360" w:lineRule="auto"/>
        <w:ind w:right="-20" w:firstLine="1200" w:firstLineChars="500"/>
        <w:jc w:val="right"/>
        <w:rPr>
          <w:rFonts w:hint="eastAsia" w:ascii="宋体" w:hAnsi="宋体" w:cs="宋体"/>
          <w:color w:val="auto"/>
          <w:kern w:val="0"/>
          <w:sz w:val="24"/>
          <w:highlight w:val="none"/>
        </w:rPr>
      </w:pPr>
      <w:r>
        <w:rPr>
          <w:rFonts w:ascii="宋体" w:hAnsi="宋体" w:cs="宋体"/>
          <w:color w:val="auto"/>
          <w:kern w:val="0"/>
          <w:sz w:val="24"/>
          <w:highlight w:val="none"/>
          <w:u w:val="single"/>
        </w:rPr>
        <w:t xml:space="preserve">     </w:t>
      </w:r>
      <w:r>
        <w:rPr>
          <w:rFonts w:ascii="宋体" w:hAnsi="宋体" w:cs="宋体"/>
          <w:color w:val="auto"/>
          <w:spacing w:val="43"/>
          <w:kern w:val="0"/>
          <w:sz w:val="24"/>
          <w:highlight w:val="none"/>
          <w:u w:val="single"/>
        </w:rPr>
        <w:t xml:space="preserve"> </w:t>
      </w:r>
      <w:r>
        <w:rPr>
          <w:rFonts w:hint="eastAsia" w:ascii="宋体" w:hAnsi="宋体" w:cs="宋体"/>
          <w:color w:val="auto"/>
          <w:kern w:val="0"/>
          <w:sz w:val="24"/>
          <w:highlight w:val="none"/>
        </w:rPr>
        <w:t>年</w:t>
      </w:r>
      <w:r>
        <w:rPr>
          <w:rFonts w:ascii="宋体" w:hAnsi="宋体" w:cs="宋体"/>
          <w:color w:val="auto"/>
          <w:kern w:val="0"/>
          <w:sz w:val="24"/>
          <w:highlight w:val="none"/>
          <w:u w:val="single"/>
        </w:rPr>
        <w:t xml:space="preserve">       </w:t>
      </w:r>
      <w:r>
        <w:rPr>
          <w:rFonts w:hint="eastAsia" w:ascii="宋体" w:hAnsi="宋体" w:cs="宋体"/>
          <w:color w:val="auto"/>
          <w:kern w:val="0"/>
          <w:sz w:val="24"/>
          <w:highlight w:val="none"/>
        </w:rPr>
        <w:t>月</w:t>
      </w:r>
      <w:r>
        <w:rPr>
          <w:rFonts w:ascii="宋体" w:hAnsi="宋体" w:cs="宋体"/>
          <w:color w:val="auto"/>
          <w:kern w:val="0"/>
          <w:sz w:val="24"/>
          <w:highlight w:val="none"/>
          <w:u w:val="single"/>
        </w:rPr>
        <w:t xml:space="preserve">      </w:t>
      </w:r>
      <w:r>
        <w:rPr>
          <w:rFonts w:hint="eastAsia" w:ascii="宋体" w:hAnsi="宋体" w:cs="宋体"/>
          <w:color w:val="auto"/>
          <w:kern w:val="0"/>
          <w:sz w:val="24"/>
          <w:highlight w:val="none"/>
        </w:rPr>
        <w:t>日</w:t>
      </w:r>
    </w:p>
    <w:p w14:paraId="59A30D9F">
      <w:pPr>
        <w:spacing w:before="72" w:after="72"/>
        <w:rPr>
          <w:rFonts w:hint="eastAsia" w:ascii="宋体" w:hAnsi="宋体" w:cs="宋体"/>
          <w:color w:val="auto"/>
          <w:spacing w:val="-2"/>
          <w:kern w:val="0"/>
          <w:sz w:val="24"/>
          <w:highlight w:val="none"/>
        </w:rPr>
      </w:pPr>
      <w:r>
        <w:rPr>
          <w:rFonts w:hint="eastAsia" w:ascii="宋体" w:hAnsi="宋体" w:cs="宋体"/>
          <w:color w:val="auto"/>
          <w:spacing w:val="-2"/>
          <w:kern w:val="0"/>
          <w:sz w:val="24"/>
          <w:highlight w:val="none"/>
        </w:rPr>
        <w:br w:type="page"/>
      </w:r>
    </w:p>
    <w:p w14:paraId="721BEB4F">
      <w:pPr>
        <w:pStyle w:val="7"/>
        <w:wordWrap w:val="0"/>
        <w:spacing w:before="72" w:after="72"/>
        <w:jc w:val="center"/>
        <w:outlineLvl w:val="1"/>
        <w:rPr>
          <w:rFonts w:hint="eastAsia" w:ascii="宋体" w:hAnsi="宋体" w:cs="宋体"/>
          <w:b/>
          <w:bCs/>
          <w:color w:val="auto"/>
          <w:sz w:val="24"/>
          <w:highlight w:val="none"/>
        </w:rPr>
      </w:pPr>
      <w:bookmarkStart w:id="392" w:name="_Toc16956"/>
      <w:bookmarkStart w:id="393" w:name="_Toc9584_WPSOffice_Level1"/>
      <w:bookmarkStart w:id="394" w:name="_Toc11434"/>
      <w:bookmarkStart w:id="395" w:name="_Toc8367"/>
      <w:bookmarkStart w:id="396" w:name="_Toc30227"/>
      <w:bookmarkStart w:id="397" w:name="_Toc17276"/>
      <w:bookmarkStart w:id="398" w:name="_Toc530496959"/>
      <w:bookmarkStart w:id="399" w:name="_Toc10278"/>
      <w:bookmarkStart w:id="400" w:name="_Toc27856"/>
      <w:bookmarkStart w:id="401" w:name="_Toc1373"/>
      <w:bookmarkStart w:id="402" w:name="_Toc19544"/>
      <w:r>
        <w:rPr>
          <w:rFonts w:hint="eastAsia" w:ascii="宋体" w:hAnsi="宋体" w:cs="宋体"/>
          <w:b/>
          <w:bCs/>
          <w:color w:val="auto"/>
          <w:sz w:val="24"/>
          <w:highlight w:val="none"/>
        </w:rPr>
        <w:t>六、资格审查资料</w:t>
      </w:r>
      <w:bookmarkEnd w:id="392"/>
      <w:bookmarkEnd w:id="393"/>
      <w:bookmarkEnd w:id="394"/>
      <w:bookmarkEnd w:id="395"/>
      <w:bookmarkEnd w:id="396"/>
      <w:bookmarkEnd w:id="397"/>
      <w:bookmarkEnd w:id="398"/>
      <w:bookmarkEnd w:id="399"/>
      <w:bookmarkEnd w:id="400"/>
      <w:bookmarkEnd w:id="401"/>
      <w:bookmarkEnd w:id="402"/>
    </w:p>
    <w:p w14:paraId="025A4CE1">
      <w:pPr>
        <w:pStyle w:val="48"/>
        <w:wordWrap w:val="0"/>
        <w:spacing w:before="72" w:after="72" w:line="360" w:lineRule="auto"/>
        <w:jc w:val="left"/>
        <w:rPr>
          <w:rFonts w:hint="eastAsia" w:ascii="宋体" w:hAnsi="宋体" w:cs="宋体"/>
          <w:b/>
          <w:bCs/>
          <w:color w:val="auto"/>
          <w:highlight w:val="none"/>
          <w:lang w:val="en-US" w:eastAsia="zh-CN"/>
        </w:rPr>
      </w:pPr>
      <w:bookmarkStart w:id="403" w:name="_Toc296602618"/>
      <w:bookmarkStart w:id="404" w:name="_Toc14413"/>
      <w:bookmarkStart w:id="405" w:name="_Toc28520"/>
      <w:bookmarkStart w:id="406" w:name="_Toc246996373"/>
      <w:bookmarkStart w:id="407" w:name="_Toc19255"/>
      <w:bookmarkStart w:id="408" w:name="_Toc144974876"/>
      <w:bookmarkStart w:id="409" w:name="_Toc246997116"/>
      <w:bookmarkStart w:id="410" w:name="_Toc152042597"/>
      <w:bookmarkStart w:id="411" w:name="_Toc247085891"/>
      <w:bookmarkStart w:id="412" w:name="_Toc179632828"/>
      <w:bookmarkStart w:id="413" w:name="_Toc152045808"/>
      <w:bookmarkStart w:id="414" w:name="_Toc577"/>
      <w:bookmarkStart w:id="415" w:name="_Toc25017_WPSOffice_Level1"/>
      <w:bookmarkStart w:id="416" w:name="_Toc530496965"/>
      <w:r>
        <w:rPr>
          <w:rFonts w:hint="eastAsia" w:ascii="宋体" w:hAnsi="宋体" w:cs="宋体"/>
          <w:b/>
          <w:bCs/>
          <w:color w:val="auto"/>
          <w:highlight w:val="none"/>
          <w:lang w:val="en-US" w:eastAsia="zh-CN"/>
        </w:rPr>
        <w:t>1.如为联合体投标，</w:t>
      </w:r>
      <w:r>
        <w:rPr>
          <w:rFonts w:hint="eastAsia" w:eastAsia="宋体"/>
          <w:b/>
          <w:bCs/>
          <w:color w:val="auto"/>
          <w:sz w:val="24"/>
          <w:szCs w:val="24"/>
          <w:highlight w:val="none"/>
          <w:lang w:eastAsia="zh-CN"/>
        </w:rPr>
        <w:t>联合体各方所持《危险化学品经营许可证》许可范围</w:t>
      </w:r>
      <w:r>
        <w:rPr>
          <w:rFonts w:hint="eastAsia" w:eastAsia="宋体"/>
          <w:b/>
          <w:bCs/>
          <w:color w:val="auto"/>
          <w:sz w:val="24"/>
          <w:szCs w:val="24"/>
          <w:highlight w:val="none"/>
          <w:lang w:val="en-US" w:eastAsia="zh-CN"/>
        </w:rPr>
        <w:t>并集必须</w:t>
      </w:r>
      <w:r>
        <w:rPr>
          <w:rFonts w:hint="eastAsia" w:eastAsia="宋体"/>
          <w:b/>
          <w:bCs/>
          <w:color w:val="auto"/>
          <w:sz w:val="24"/>
          <w:szCs w:val="24"/>
          <w:highlight w:val="none"/>
          <w:lang w:eastAsia="zh-CN"/>
        </w:rPr>
        <w:t>覆盖本项目招标文件资格条件要求的</w:t>
      </w:r>
      <w:r>
        <w:rPr>
          <w:rFonts w:hint="eastAsia" w:eastAsia="宋体"/>
          <w:b/>
          <w:bCs/>
          <w:color w:val="auto"/>
          <w:sz w:val="24"/>
          <w:szCs w:val="24"/>
          <w:highlight w:val="none"/>
          <w:lang w:val="en-US" w:eastAsia="zh-CN"/>
        </w:rPr>
        <w:t>全部</w:t>
      </w:r>
      <w:r>
        <w:rPr>
          <w:rFonts w:hint="eastAsia" w:eastAsia="宋体"/>
          <w:b/>
          <w:bCs/>
          <w:color w:val="auto"/>
          <w:sz w:val="24"/>
          <w:szCs w:val="24"/>
          <w:highlight w:val="none"/>
          <w:lang w:eastAsia="zh-CN"/>
        </w:rPr>
        <w:t>危险化学品种类；</w:t>
      </w:r>
      <w:r>
        <w:rPr>
          <w:rFonts w:hint="eastAsia" w:ascii="宋体" w:hAnsi="宋体" w:cs="宋体"/>
          <w:b/>
          <w:bCs/>
          <w:color w:val="auto"/>
          <w:highlight w:val="none"/>
          <w:lang w:val="en-US" w:eastAsia="zh-CN"/>
        </w:rPr>
        <w:t>除上述许可范围可合并认定外，联合体各方均应独立满足本项目其他申请人资格要求。</w:t>
      </w:r>
    </w:p>
    <w:p w14:paraId="540857D3">
      <w:pPr>
        <w:pStyle w:val="48"/>
        <w:wordWrap w:val="0"/>
        <w:spacing w:before="72" w:after="72" w:line="360" w:lineRule="auto"/>
        <w:jc w:val="left"/>
        <w:rPr>
          <w:rFonts w:hint="default" w:ascii="宋体" w:hAnsi="宋体" w:cs="宋体"/>
          <w:b/>
          <w:bCs/>
          <w:color w:val="auto"/>
          <w:highlight w:val="none"/>
          <w:lang w:val="en-US" w:eastAsia="zh-CN"/>
        </w:rPr>
      </w:pPr>
      <w:r>
        <w:rPr>
          <w:rFonts w:hint="eastAsia" w:ascii="宋体" w:hAnsi="宋体" w:cs="宋体"/>
          <w:b/>
          <w:bCs/>
          <w:color w:val="auto"/>
          <w:highlight w:val="none"/>
          <w:lang w:val="en-US" w:eastAsia="zh-CN"/>
        </w:rPr>
        <w:t>2.资格审查内容详见本文件资格要求及资格评审标准，投标人通过交易系统上传投标文件时须在“资格审查材料＂模块中上传完整的资格证明材料以供审查。</w:t>
      </w:r>
    </w:p>
    <w:p w14:paraId="21AB81D5">
      <w:pPr>
        <w:pStyle w:val="48"/>
        <w:wordWrap w:val="0"/>
        <w:spacing w:before="72" w:after="72" w:line="360" w:lineRule="auto"/>
        <w:jc w:val="center"/>
        <w:rPr>
          <w:rFonts w:hint="eastAsia" w:ascii="宋体" w:hAnsi="宋体" w:cs="宋体"/>
          <w:b/>
          <w:bCs/>
          <w:color w:val="auto"/>
          <w:highlight w:val="none"/>
        </w:rPr>
      </w:pPr>
      <w:r>
        <w:rPr>
          <w:rFonts w:hint="eastAsia" w:ascii="宋体" w:hAnsi="宋体" w:cs="宋体"/>
          <w:b/>
          <w:bCs/>
          <w:color w:val="auto"/>
          <w:highlight w:val="none"/>
        </w:rPr>
        <w:t>（一）供应商基本情况表</w:t>
      </w:r>
      <w:bookmarkEnd w:id="403"/>
      <w:bookmarkEnd w:id="404"/>
      <w:bookmarkEnd w:id="405"/>
      <w:bookmarkEnd w:id="406"/>
      <w:bookmarkEnd w:id="407"/>
      <w:bookmarkEnd w:id="408"/>
      <w:bookmarkEnd w:id="409"/>
      <w:bookmarkEnd w:id="410"/>
      <w:bookmarkEnd w:id="411"/>
      <w:bookmarkEnd w:id="412"/>
      <w:bookmarkEnd w:id="413"/>
    </w:p>
    <w:tbl>
      <w:tblPr>
        <w:tblStyle w:val="24"/>
        <w:tblW w:w="921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782"/>
        <w:gridCol w:w="1209"/>
        <w:gridCol w:w="2235"/>
        <w:gridCol w:w="1164"/>
        <w:gridCol w:w="1829"/>
      </w:tblGrid>
      <w:tr w14:paraId="195485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5" w:hRule="atLeast"/>
          <w:jc w:val="center"/>
        </w:trPr>
        <w:tc>
          <w:tcPr>
            <w:tcW w:w="2782" w:type="dxa"/>
            <w:vAlign w:val="center"/>
          </w:tcPr>
          <w:p w14:paraId="4453EFE1">
            <w:pPr>
              <w:pStyle w:val="42"/>
              <w:wordWrap w:val="0"/>
              <w:spacing w:beforeLines="-2147483648" w:afterLines="-2147483648" w:line="360"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供应商名称</w:t>
            </w:r>
          </w:p>
        </w:tc>
        <w:tc>
          <w:tcPr>
            <w:tcW w:w="6437" w:type="dxa"/>
            <w:gridSpan w:val="4"/>
            <w:vAlign w:val="center"/>
          </w:tcPr>
          <w:p w14:paraId="53B9AF5E">
            <w:pPr>
              <w:wordWrap w:val="0"/>
              <w:spacing w:before="72" w:after="72" w:line="360" w:lineRule="auto"/>
              <w:jc w:val="center"/>
              <w:rPr>
                <w:rFonts w:hint="eastAsia" w:ascii="宋体" w:hAnsi="宋体" w:cs="宋体"/>
                <w:color w:val="auto"/>
                <w:sz w:val="24"/>
                <w:highlight w:val="none"/>
              </w:rPr>
            </w:pPr>
          </w:p>
        </w:tc>
      </w:tr>
      <w:tr w14:paraId="455950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5" w:hRule="atLeast"/>
          <w:jc w:val="center"/>
        </w:trPr>
        <w:tc>
          <w:tcPr>
            <w:tcW w:w="2782" w:type="dxa"/>
            <w:vAlign w:val="center"/>
          </w:tcPr>
          <w:p w14:paraId="6627633D">
            <w:pPr>
              <w:pStyle w:val="42"/>
              <w:wordWrap w:val="0"/>
              <w:spacing w:beforeLines="-2147483648" w:afterLines="-2147483648" w:line="360"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注册资金</w:t>
            </w:r>
          </w:p>
        </w:tc>
        <w:tc>
          <w:tcPr>
            <w:tcW w:w="3444" w:type="dxa"/>
            <w:gridSpan w:val="2"/>
            <w:vAlign w:val="center"/>
          </w:tcPr>
          <w:p w14:paraId="1613933A">
            <w:pPr>
              <w:wordWrap w:val="0"/>
              <w:spacing w:before="72" w:after="72" w:line="360" w:lineRule="auto"/>
              <w:jc w:val="center"/>
              <w:rPr>
                <w:rFonts w:hint="eastAsia" w:ascii="宋体" w:hAnsi="宋体" w:cs="宋体"/>
                <w:color w:val="auto"/>
                <w:sz w:val="24"/>
                <w:highlight w:val="none"/>
              </w:rPr>
            </w:pPr>
          </w:p>
        </w:tc>
        <w:tc>
          <w:tcPr>
            <w:tcW w:w="1164" w:type="dxa"/>
            <w:vAlign w:val="center"/>
          </w:tcPr>
          <w:p w14:paraId="05BF8AAB">
            <w:pPr>
              <w:pStyle w:val="42"/>
              <w:wordWrap w:val="0"/>
              <w:spacing w:before="72" w:after="72" w:line="360" w:lineRule="auto"/>
              <w:jc w:val="center"/>
              <w:rPr>
                <w:rFonts w:hint="eastAsia" w:ascii="宋体" w:hAnsi="宋体" w:cs="宋体"/>
                <w:color w:val="auto"/>
                <w:sz w:val="24"/>
                <w:highlight w:val="none"/>
              </w:rPr>
            </w:pPr>
            <w:r>
              <w:rPr>
                <w:rFonts w:hint="eastAsia" w:ascii="宋体" w:hAnsi="宋体" w:cs="宋体"/>
                <w:color w:val="auto"/>
                <w:sz w:val="24"/>
                <w:highlight w:val="none"/>
              </w:rPr>
              <w:t>成立时间</w:t>
            </w:r>
          </w:p>
        </w:tc>
        <w:tc>
          <w:tcPr>
            <w:tcW w:w="1829" w:type="dxa"/>
            <w:vAlign w:val="center"/>
          </w:tcPr>
          <w:p w14:paraId="04DC350C">
            <w:pPr>
              <w:wordWrap w:val="0"/>
              <w:spacing w:before="72" w:after="72" w:line="360" w:lineRule="auto"/>
              <w:jc w:val="center"/>
              <w:rPr>
                <w:rFonts w:hint="eastAsia" w:ascii="宋体" w:hAnsi="宋体" w:cs="宋体"/>
                <w:color w:val="auto"/>
                <w:sz w:val="24"/>
                <w:highlight w:val="none"/>
              </w:rPr>
            </w:pPr>
          </w:p>
        </w:tc>
      </w:tr>
      <w:tr w14:paraId="1687FE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5" w:hRule="atLeast"/>
          <w:jc w:val="center"/>
        </w:trPr>
        <w:tc>
          <w:tcPr>
            <w:tcW w:w="2782" w:type="dxa"/>
            <w:vAlign w:val="center"/>
          </w:tcPr>
          <w:p w14:paraId="21056525">
            <w:pPr>
              <w:pStyle w:val="42"/>
              <w:wordWrap w:val="0"/>
              <w:spacing w:beforeLines="-2147483648" w:afterLines="-2147483648" w:line="360"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注册地址</w:t>
            </w:r>
          </w:p>
        </w:tc>
        <w:tc>
          <w:tcPr>
            <w:tcW w:w="6437" w:type="dxa"/>
            <w:gridSpan w:val="4"/>
            <w:vAlign w:val="center"/>
          </w:tcPr>
          <w:p w14:paraId="311F92E6">
            <w:pPr>
              <w:wordWrap w:val="0"/>
              <w:spacing w:before="72" w:after="72" w:line="360" w:lineRule="auto"/>
              <w:jc w:val="center"/>
              <w:rPr>
                <w:rFonts w:hint="eastAsia" w:ascii="宋体" w:hAnsi="宋体" w:cs="宋体"/>
                <w:color w:val="auto"/>
                <w:sz w:val="24"/>
                <w:highlight w:val="none"/>
              </w:rPr>
            </w:pPr>
          </w:p>
        </w:tc>
      </w:tr>
      <w:tr w14:paraId="037D00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5" w:hRule="atLeast"/>
          <w:jc w:val="center"/>
        </w:trPr>
        <w:tc>
          <w:tcPr>
            <w:tcW w:w="2782" w:type="dxa"/>
            <w:vAlign w:val="center"/>
          </w:tcPr>
          <w:p w14:paraId="6E124747">
            <w:pPr>
              <w:pStyle w:val="42"/>
              <w:wordWrap w:val="0"/>
              <w:spacing w:beforeLines="-2147483648" w:afterLines="-2147483648" w:line="360"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邮政编码</w:t>
            </w:r>
          </w:p>
        </w:tc>
        <w:tc>
          <w:tcPr>
            <w:tcW w:w="3444" w:type="dxa"/>
            <w:gridSpan w:val="2"/>
            <w:vAlign w:val="center"/>
          </w:tcPr>
          <w:p w14:paraId="454DDC8F">
            <w:pPr>
              <w:wordWrap w:val="0"/>
              <w:spacing w:before="72" w:after="72" w:line="360" w:lineRule="auto"/>
              <w:jc w:val="center"/>
              <w:rPr>
                <w:rFonts w:hint="eastAsia" w:ascii="宋体" w:hAnsi="宋体" w:cs="宋体"/>
                <w:color w:val="auto"/>
                <w:sz w:val="24"/>
                <w:highlight w:val="none"/>
              </w:rPr>
            </w:pPr>
          </w:p>
        </w:tc>
        <w:tc>
          <w:tcPr>
            <w:tcW w:w="1164" w:type="dxa"/>
            <w:vAlign w:val="center"/>
          </w:tcPr>
          <w:p w14:paraId="0F4F966A">
            <w:pPr>
              <w:pStyle w:val="42"/>
              <w:wordWrap w:val="0"/>
              <w:spacing w:before="72" w:after="72" w:line="360" w:lineRule="auto"/>
              <w:jc w:val="center"/>
              <w:rPr>
                <w:rFonts w:hint="eastAsia" w:ascii="宋体" w:hAnsi="宋体" w:cs="宋体"/>
                <w:color w:val="auto"/>
                <w:sz w:val="24"/>
                <w:highlight w:val="none"/>
              </w:rPr>
            </w:pPr>
            <w:r>
              <w:rPr>
                <w:rFonts w:hint="eastAsia" w:ascii="宋体" w:hAnsi="宋体" w:cs="宋体"/>
                <w:color w:val="auto"/>
                <w:sz w:val="24"/>
                <w:highlight w:val="none"/>
              </w:rPr>
              <w:t>员工总数</w:t>
            </w:r>
          </w:p>
        </w:tc>
        <w:tc>
          <w:tcPr>
            <w:tcW w:w="1829" w:type="dxa"/>
            <w:vAlign w:val="center"/>
          </w:tcPr>
          <w:p w14:paraId="290C89DC">
            <w:pPr>
              <w:wordWrap w:val="0"/>
              <w:spacing w:before="72" w:after="72" w:line="360" w:lineRule="auto"/>
              <w:jc w:val="center"/>
              <w:rPr>
                <w:rFonts w:hint="eastAsia" w:ascii="宋体" w:hAnsi="宋体" w:cs="宋体"/>
                <w:color w:val="auto"/>
                <w:sz w:val="24"/>
                <w:highlight w:val="none"/>
              </w:rPr>
            </w:pPr>
          </w:p>
        </w:tc>
      </w:tr>
      <w:tr w14:paraId="0D1AEA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5" w:hRule="atLeast"/>
          <w:jc w:val="center"/>
        </w:trPr>
        <w:tc>
          <w:tcPr>
            <w:tcW w:w="2782" w:type="dxa"/>
            <w:vMerge w:val="restart"/>
            <w:vAlign w:val="center"/>
          </w:tcPr>
          <w:p w14:paraId="58DF6927">
            <w:pPr>
              <w:pStyle w:val="42"/>
              <w:wordWrap w:val="0"/>
              <w:spacing w:beforeLines="-2147483648" w:afterLines="-2147483648" w:line="360"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联系方式</w:t>
            </w:r>
          </w:p>
        </w:tc>
        <w:tc>
          <w:tcPr>
            <w:tcW w:w="1209" w:type="dxa"/>
            <w:vAlign w:val="center"/>
          </w:tcPr>
          <w:p w14:paraId="4AEB76A2">
            <w:pPr>
              <w:pStyle w:val="42"/>
              <w:wordWrap w:val="0"/>
              <w:spacing w:before="72" w:after="72" w:line="360" w:lineRule="auto"/>
              <w:jc w:val="center"/>
              <w:rPr>
                <w:rFonts w:hint="eastAsia" w:ascii="宋体" w:hAnsi="宋体" w:cs="宋体"/>
                <w:color w:val="auto"/>
                <w:sz w:val="24"/>
                <w:highlight w:val="none"/>
              </w:rPr>
            </w:pPr>
            <w:r>
              <w:rPr>
                <w:rFonts w:hint="eastAsia" w:ascii="宋体" w:hAnsi="宋体" w:cs="宋体"/>
                <w:color w:val="auto"/>
                <w:sz w:val="24"/>
                <w:highlight w:val="none"/>
              </w:rPr>
              <w:t>联系人</w:t>
            </w:r>
          </w:p>
        </w:tc>
        <w:tc>
          <w:tcPr>
            <w:tcW w:w="2235" w:type="dxa"/>
            <w:vAlign w:val="center"/>
          </w:tcPr>
          <w:p w14:paraId="0359DE57">
            <w:pPr>
              <w:wordWrap w:val="0"/>
              <w:spacing w:before="72" w:after="72" w:line="360" w:lineRule="auto"/>
              <w:jc w:val="center"/>
              <w:rPr>
                <w:rFonts w:hint="eastAsia" w:ascii="宋体" w:hAnsi="宋体" w:cs="宋体"/>
                <w:color w:val="auto"/>
                <w:sz w:val="24"/>
                <w:highlight w:val="none"/>
              </w:rPr>
            </w:pPr>
          </w:p>
        </w:tc>
        <w:tc>
          <w:tcPr>
            <w:tcW w:w="1164" w:type="dxa"/>
            <w:vAlign w:val="center"/>
          </w:tcPr>
          <w:p w14:paraId="2F3A579A">
            <w:pPr>
              <w:pStyle w:val="42"/>
              <w:wordWrap w:val="0"/>
              <w:spacing w:before="72" w:after="72" w:line="360" w:lineRule="auto"/>
              <w:jc w:val="center"/>
              <w:rPr>
                <w:rFonts w:hint="eastAsia" w:ascii="宋体" w:hAnsi="宋体" w:cs="宋体"/>
                <w:color w:val="auto"/>
                <w:sz w:val="24"/>
                <w:highlight w:val="none"/>
              </w:rPr>
            </w:pPr>
            <w:r>
              <w:rPr>
                <w:rFonts w:hint="eastAsia" w:ascii="宋体" w:hAnsi="宋体" w:cs="宋体"/>
                <w:color w:val="auto"/>
                <w:sz w:val="24"/>
                <w:highlight w:val="none"/>
              </w:rPr>
              <w:t>电话</w:t>
            </w:r>
          </w:p>
        </w:tc>
        <w:tc>
          <w:tcPr>
            <w:tcW w:w="1829" w:type="dxa"/>
            <w:vAlign w:val="center"/>
          </w:tcPr>
          <w:p w14:paraId="43429263">
            <w:pPr>
              <w:wordWrap w:val="0"/>
              <w:spacing w:before="72" w:after="72" w:line="360" w:lineRule="auto"/>
              <w:jc w:val="center"/>
              <w:rPr>
                <w:rFonts w:hint="eastAsia" w:ascii="宋体" w:hAnsi="宋体" w:cs="宋体"/>
                <w:color w:val="auto"/>
                <w:sz w:val="24"/>
                <w:highlight w:val="none"/>
              </w:rPr>
            </w:pPr>
          </w:p>
        </w:tc>
      </w:tr>
      <w:tr w14:paraId="389FE9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5" w:hRule="atLeast"/>
          <w:jc w:val="center"/>
        </w:trPr>
        <w:tc>
          <w:tcPr>
            <w:tcW w:w="2782" w:type="dxa"/>
            <w:vMerge w:val="continue"/>
            <w:vAlign w:val="center"/>
          </w:tcPr>
          <w:p w14:paraId="406CA36B">
            <w:pPr>
              <w:pStyle w:val="42"/>
              <w:wordWrap w:val="0"/>
              <w:spacing w:beforeLines="-2147483648" w:afterLines="-2147483648" w:line="360" w:lineRule="auto"/>
              <w:jc w:val="center"/>
              <w:rPr>
                <w:rFonts w:hint="eastAsia" w:ascii="宋体" w:hAnsi="宋体" w:eastAsia="宋体" w:cs="宋体"/>
                <w:color w:val="auto"/>
                <w:kern w:val="2"/>
                <w:sz w:val="24"/>
                <w:szCs w:val="24"/>
                <w:highlight w:val="none"/>
                <w:lang w:val="en-US" w:eastAsia="zh-CN" w:bidi="ar-SA"/>
              </w:rPr>
            </w:pPr>
          </w:p>
        </w:tc>
        <w:tc>
          <w:tcPr>
            <w:tcW w:w="1209" w:type="dxa"/>
            <w:vAlign w:val="center"/>
          </w:tcPr>
          <w:p w14:paraId="366131BB">
            <w:pPr>
              <w:pStyle w:val="42"/>
              <w:wordWrap w:val="0"/>
              <w:spacing w:before="72" w:after="72" w:line="360" w:lineRule="auto"/>
              <w:jc w:val="center"/>
              <w:rPr>
                <w:rFonts w:hint="eastAsia" w:ascii="宋体" w:hAnsi="宋体" w:cs="宋体"/>
                <w:color w:val="auto"/>
                <w:sz w:val="24"/>
                <w:highlight w:val="none"/>
              </w:rPr>
            </w:pPr>
            <w:r>
              <w:rPr>
                <w:rFonts w:hint="eastAsia" w:ascii="宋体" w:hAnsi="宋体" w:cs="宋体"/>
                <w:color w:val="auto"/>
                <w:sz w:val="24"/>
                <w:highlight w:val="none"/>
              </w:rPr>
              <w:t>网址</w:t>
            </w:r>
          </w:p>
        </w:tc>
        <w:tc>
          <w:tcPr>
            <w:tcW w:w="2235" w:type="dxa"/>
            <w:vAlign w:val="center"/>
          </w:tcPr>
          <w:p w14:paraId="19D95B13">
            <w:pPr>
              <w:wordWrap w:val="0"/>
              <w:spacing w:before="72" w:after="72" w:line="360" w:lineRule="auto"/>
              <w:jc w:val="center"/>
              <w:rPr>
                <w:rFonts w:hint="eastAsia" w:ascii="宋体" w:hAnsi="宋体" w:cs="宋体"/>
                <w:color w:val="auto"/>
                <w:sz w:val="24"/>
                <w:highlight w:val="none"/>
              </w:rPr>
            </w:pPr>
          </w:p>
        </w:tc>
        <w:tc>
          <w:tcPr>
            <w:tcW w:w="1164" w:type="dxa"/>
            <w:vAlign w:val="center"/>
          </w:tcPr>
          <w:p w14:paraId="799F663D">
            <w:pPr>
              <w:pStyle w:val="42"/>
              <w:wordWrap w:val="0"/>
              <w:spacing w:before="72" w:after="72" w:line="360" w:lineRule="auto"/>
              <w:jc w:val="center"/>
              <w:rPr>
                <w:rFonts w:hint="eastAsia" w:ascii="宋体" w:hAnsi="宋体" w:cs="宋体"/>
                <w:color w:val="auto"/>
                <w:sz w:val="24"/>
                <w:highlight w:val="none"/>
              </w:rPr>
            </w:pPr>
            <w:r>
              <w:rPr>
                <w:rFonts w:hint="eastAsia" w:ascii="宋体" w:hAnsi="宋体" w:cs="宋体"/>
                <w:color w:val="auto"/>
                <w:sz w:val="24"/>
                <w:highlight w:val="none"/>
              </w:rPr>
              <w:t>传真</w:t>
            </w:r>
          </w:p>
        </w:tc>
        <w:tc>
          <w:tcPr>
            <w:tcW w:w="1829" w:type="dxa"/>
            <w:vAlign w:val="center"/>
          </w:tcPr>
          <w:p w14:paraId="372EBC61">
            <w:pPr>
              <w:wordWrap w:val="0"/>
              <w:spacing w:before="72" w:after="72" w:line="360" w:lineRule="auto"/>
              <w:jc w:val="center"/>
              <w:rPr>
                <w:rFonts w:hint="eastAsia" w:ascii="宋体" w:hAnsi="宋体" w:cs="宋体"/>
                <w:color w:val="auto"/>
                <w:sz w:val="24"/>
                <w:highlight w:val="none"/>
              </w:rPr>
            </w:pPr>
          </w:p>
        </w:tc>
      </w:tr>
      <w:tr w14:paraId="0183AC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0" w:hRule="atLeast"/>
          <w:jc w:val="center"/>
        </w:trPr>
        <w:tc>
          <w:tcPr>
            <w:tcW w:w="2782" w:type="dxa"/>
            <w:vAlign w:val="center"/>
          </w:tcPr>
          <w:p w14:paraId="6C300C93">
            <w:pPr>
              <w:pStyle w:val="42"/>
              <w:wordWrap w:val="0"/>
              <w:spacing w:beforeLines="-2147483648" w:afterLines="-2147483648" w:line="360"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法定代表人</w:t>
            </w:r>
          </w:p>
          <w:p w14:paraId="34C8D56D">
            <w:pPr>
              <w:pStyle w:val="42"/>
              <w:wordWrap w:val="0"/>
              <w:spacing w:beforeLines="-2147483648" w:afterLines="-2147483648" w:line="360"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（单位负责人）</w:t>
            </w:r>
          </w:p>
        </w:tc>
        <w:tc>
          <w:tcPr>
            <w:tcW w:w="1209" w:type="dxa"/>
            <w:vAlign w:val="center"/>
          </w:tcPr>
          <w:p w14:paraId="539A99F7">
            <w:pPr>
              <w:pStyle w:val="42"/>
              <w:wordWrap w:val="0"/>
              <w:spacing w:before="72" w:after="72" w:line="360" w:lineRule="auto"/>
              <w:jc w:val="center"/>
              <w:rPr>
                <w:rFonts w:hint="eastAsia" w:ascii="宋体" w:hAnsi="宋体" w:cs="宋体"/>
                <w:color w:val="auto"/>
                <w:sz w:val="24"/>
                <w:highlight w:val="none"/>
              </w:rPr>
            </w:pPr>
            <w:r>
              <w:rPr>
                <w:rFonts w:hint="eastAsia" w:ascii="宋体" w:hAnsi="宋体" w:cs="宋体"/>
                <w:color w:val="auto"/>
                <w:sz w:val="24"/>
                <w:highlight w:val="none"/>
              </w:rPr>
              <w:t>姓名</w:t>
            </w:r>
          </w:p>
        </w:tc>
        <w:tc>
          <w:tcPr>
            <w:tcW w:w="2235" w:type="dxa"/>
            <w:vAlign w:val="center"/>
          </w:tcPr>
          <w:p w14:paraId="04A6A281">
            <w:pPr>
              <w:wordWrap w:val="0"/>
              <w:spacing w:before="72" w:after="72" w:line="360" w:lineRule="auto"/>
              <w:jc w:val="center"/>
              <w:rPr>
                <w:rFonts w:hint="eastAsia" w:ascii="宋体" w:hAnsi="宋体" w:cs="宋体"/>
                <w:color w:val="auto"/>
                <w:sz w:val="24"/>
                <w:highlight w:val="none"/>
              </w:rPr>
            </w:pPr>
          </w:p>
        </w:tc>
        <w:tc>
          <w:tcPr>
            <w:tcW w:w="1164" w:type="dxa"/>
            <w:vAlign w:val="center"/>
          </w:tcPr>
          <w:p w14:paraId="1011B6B8">
            <w:pPr>
              <w:pStyle w:val="42"/>
              <w:wordWrap w:val="0"/>
              <w:spacing w:before="72" w:after="72" w:line="360" w:lineRule="auto"/>
              <w:jc w:val="center"/>
              <w:rPr>
                <w:rFonts w:hint="eastAsia" w:ascii="宋体" w:hAnsi="宋体" w:cs="宋体"/>
                <w:color w:val="auto"/>
                <w:sz w:val="24"/>
                <w:highlight w:val="none"/>
              </w:rPr>
            </w:pPr>
            <w:r>
              <w:rPr>
                <w:rFonts w:hint="eastAsia" w:ascii="宋体" w:hAnsi="宋体" w:cs="宋体"/>
                <w:color w:val="auto"/>
                <w:sz w:val="24"/>
                <w:highlight w:val="none"/>
              </w:rPr>
              <w:t>电话</w:t>
            </w:r>
          </w:p>
        </w:tc>
        <w:tc>
          <w:tcPr>
            <w:tcW w:w="1829" w:type="dxa"/>
            <w:vAlign w:val="center"/>
          </w:tcPr>
          <w:p w14:paraId="2B1250DF">
            <w:pPr>
              <w:wordWrap w:val="0"/>
              <w:spacing w:before="72" w:after="72" w:line="360" w:lineRule="auto"/>
              <w:jc w:val="center"/>
              <w:rPr>
                <w:rFonts w:hint="eastAsia" w:ascii="宋体" w:hAnsi="宋体" w:cs="宋体"/>
                <w:color w:val="auto"/>
                <w:sz w:val="24"/>
                <w:highlight w:val="none"/>
              </w:rPr>
            </w:pPr>
          </w:p>
        </w:tc>
      </w:tr>
      <w:tr w14:paraId="3B48B2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0" w:hRule="atLeast"/>
          <w:jc w:val="center"/>
        </w:trPr>
        <w:tc>
          <w:tcPr>
            <w:tcW w:w="2782" w:type="dxa"/>
            <w:vAlign w:val="center"/>
          </w:tcPr>
          <w:p w14:paraId="3C55FA6A">
            <w:pPr>
              <w:pStyle w:val="42"/>
              <w:wordWrap w:val="0"/>
              <w:spacing w:beforeLines="-2147483648" w:afterLines="-2147483648" w:line="360"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供应商须知要求投标</w:t>
            </w:r>
          </w:p>
          <w:p w14:paraId="50DFF87F">
            <w:pPr>
              <w:pStyle w:val="42"/>
              <w:wordWrap w:val="0"/>
              <w:spacing w:beforeLines="-2147483648" w:afterLines="-2147483648" w:line="360"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人需具有的各类资质证书</w:t>
            </w:r>
          </w:p>
        </w:tc>
        <w:tc>
          <w:tcPr>
            <w:tcW w:w="6437" w:type="dxa"/>
            <w:gridSpan w:val="4"/>
            <w:vAlign w:val="center"/>
          </w:tcPr>
          <w:p w14:paraId="46E1D0B7">
            <w:pPr>
              <w:pStyle w:val="42"/>
              <w:tabs>
                <w:tab w:val="left" w:pos="2309"/>
                <w:tab w:val="left" w:pos="4409"/>
              </w:tabs>
              <w:wordWrap w:val="0"/>
              <w:spacing w:before="72" w:after="72" w:line="360" w:lineRule="auto"/>
              <w:jc w:val="center"/>
              <w:rPr>
                <w:rFonts w:hint="eastAsia" w:ascii="宋体" w:hAnsi="宋体" w:cs="宋体"/>
                <w:color w:val="auto"/>
                <w:sz w:val="24"/>
                <w:highlight w:val="none"/>
              </w:rPr>
            </w:pPr>
            <w:r>
              <w:rPr>
                <w:rFonts w:hint="eastAsia" w:ascii="宋体" w:hAnsi="宋体" w:cs="宋体"/>
                <w:color w:val="auto"/>
                <w:sz w:val="24"/>
                <w:highlight w:val="none"/>
              </w:rPr>
              <w:t>类型：</w:t>
            </w:r>
            <w:r>
              <w:rPr>
                <w:rFonts w:ascii="宋体" w:hAnsi="宋体" w:cs="宋体"/>
                <w:color w:val="auto"/>
                <w:sz w:val="24"/>
                <w:highlight w:val="none"/>
              </w:rPr>
              <w:t xml:space="preserve">      </w:t>
            </w:r>
            <w:r>
              <w:rPr>
                <w:rFonts w:hint="eastAsia" w:ascii="宋体" w:hAnsi="宋体" w:cs="宋体"/>
                <w:color w:val="auto"/>
                <w:sz w:val="24"/>
                <w:highlight w:val="none"/>
              </w:rPr>
              <w:t>等级：</w:t>
            </w:r>
            <w:r>
              <w:rPr>
                <w:rFonts w:ascii="宋体" w:hAnsi="宋体" w:cs="宋体"/>
                <w:color w:val="auto"/>
                <w:sz w:val="24"/>
                <w:highlight w:val="none"/>
              </w:rPr>
              <w:t xml:space="preserve">     </w:t>
            </w:r>
            <w:r>
              <w:rPr>
                <w:rFonts w:hint="eastAsia" w:ascii="宋体" w:hAnsi="宋体" w:cs="宋体"/>
                <w:color w:val="auto"/>
                <w:sz w:val="24"/>
                <w:highlight w:val="none"/>
              </w:rPr>
              <w:t>证书号：</w:t>
            </w:r>
          </w:p>
        </w:tc>
      </w:tr>
      <w:tr w14:paraId="6FFBB2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5" w:hRule="atLeast"/>
          <w:jc w:val="center"/>
        </w:trPr>
        <w:tc>
          <w:tcPr>
            <w:tcW w:w="2782" w:type="dxa"/>
            <w:vAlign w:val="center"/>
          </w:tcPr>
          <w:p w14:paraId="74A034D0">
            <w:pPr>
              <w:pStyle w:val="42"/>
              <w:wordWrap w:val="0"/>
              <w:spacing w:beforeLines="-2147483648" w:afterLines="-2147483648" w:line="360"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基本账户开户银行</w:t>
            </w:r>
          </w:p>
        </w:tc>
        <w:tc>
          <w:tcPr>
            <w:tcW w:w="6437" w:type="dxa"/>
            <w:gridSpan w:val="4"/>
            <w:vAlign w:val="center"/>
          </w:tcPr>
          <w:p w14:paraId="2315BE97">
            <w:pPr>
              <w:wordWrap w:val="0"/>
              <w:spacing w:before="72" w:after="72" w:line="360" w:lineRule="auto"/>
              <w:jc w:val="center"/>
              <w:rPr>
                <w:rFonts w:hint="eastAsia" w:ascii="宋体" w:hAnsi="宋体" w:cs="宋体"/>
                <w:color w:val="auto"/>
                <w:sz w:val="24"/>
                <w:highlight w:val="none"/>
              </w:rPr>
            </w:pPr>
          </w:p>
        </w:tc>
      </w:tr>
      <w:tr w14:paraId="15A142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5" w:hRule="atLeast"/>
          <w:jc w:val="center"/>
        </w:trPr>
        <w:tc>
          <w:tcPr>
            <w:tcW w:w="2782" w:type="dxa"/>
            <w:vAlign w:val="center"/>
          </w:tcPr>
          <w:p w14:paraId="196C45A7">
            <w:pPr>
              <w:pStyle w:val="42"/>
              <w:wordWrap w:val="0"/>
              <w:spacing w:beforeLines="-2147483648" w:afterLines="-2147483648" w:line="360"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基本账户银行账号</w:t>
            </w:r>
          </w:p>
        </w:tc>
        <w:tc>
          <w:tcPr>
            <w:tcW w:w="6437" w:type="dxa"/>
            <w:gridSpan w:val="4"/>
            <w:vAlign w:val="center"/>
          </w:tcPr>
          <w:p w14:paraId="749176D0">
            <w:pPr>
              <w:wordWrap w:val="0"/>
              <w:spacing w:before="72" w:after="72" w:line="360" w:lineRule="auto"/>
              <w:jc w:val="center"/>
              <w:rPr>
                <w:rFonts w:hint="eastAsia" w:ascii="宋体" w:hAnsi="宋体" w:cs="宋体"/>
                <w:color w:val="auto"/>
                <w:sz w:val="24"/>
                <w:highlight w:val="none"/>
              </w:rPr>
            </w:pPr>
          </w:p>
        </w:tc>
      </w:tr>
      <w:tr w14:paraId="20B939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5" w:hRule="atLeast"/>
          <w:jc w:val="center"/>
        </w:trPr>
        <w:tc>
          <w:tcPr>
            <w:tcW w:w="2782" w:type="dxa"/>
            <w:vAlign w:val="center"/>
          </w:tcPr>
          <w:p w14:paraId="1DBE974A">
            <w:pPr>
              <w:pStyle w:val="42"/>
              <w:wordWrap w:val="0"/>
              <w:spacing w:beforeLines="-2147483648" w:afterLines="-2147483648" w:line="360"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近三年营业额</w:t>
            </w:r>
          </w:p>
        </w:tc>
        <w:tc>
          <w:tcPr>
            <w:tcW w:w="6437" w:type="dxa"/>
            <w:gridSpan w:val="4"/>
            <w:vAlign w:val="center"/>
          </w:tcPr>
          <w:p w14:paraId="062EF6F6">
            <w:pPr>
              <w:wordWrap w:val="0"/>
              <w:spacing w:before="72" w:after="72" w:line="360" w:lineRule="auto"/>
              <w:jc w:val="center"/>
              <w:rPr>
                <w:rFonts w:hint="eastAsia" w:ascii="宋体" w:hAnsi="宋体" w:cs="宋体"/>
                <w:color w:val="auto"/>
                <w:sz w:val="24"/>
                <w:highlight w:val="none"/>
              </w:rPr>
            </w:pPr>
          </w:p>
        </w:tc>
      </w:tr>
      <w:tr w14:paraId="3BF2B9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70" w:hRule="atLeast"/>
          <w:jc w:val="center"/>
        </w:trPr>
        <w:tc>
          <w:tcPr>
            <w:tcW w:w="2782" w:type="dxa"/>
            <w:vAlign w:val="center"/>
          </w:tcPr>
          <w:p w14:paraId="14FFD79C">
            <w:pPr>
              <w:pStyle w:val="42"/>
              <w:wordWrap w:val="0"/>
              <w:spacing w:beforeLines="-2147483648" w:afterLines="-2147483648" w:line="360"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供应商关联企业情况（包括但不限于与供应商法定代表人为同一人或者存在控股、管理关系的不同单位）</w:t>
            </w:r>
          </w:p>
        </w:tc>
        <w:tc>
          <w:tcPr>
            <w:tcW w:w="6437" w:type="dxa"/>
            <w:gridSpan w:val="4"/>
            <w:vAlign w:val="center"/>
          </w:tcPr>
          <w:p w14:paraId="30C6D45B">
            <w:pPr>
              <w:wordWrap w:val="0"/>
              <w:spacing w:before="72" w:after="72" w:line="360" w:lineRule="auto"/>
              <w:jc w:val="center"/>
              <w:rPr>
                <w:rFonts w:hint="eastAsia" w:ascii="宋体" w:hAnsi="宋体" w:cs="宋体"/>
                <w:color w:val="auto"/>
                <w:sz w:val="24"/>
                <w:highlight w:val="none"/>
              </w:rPr>
            </w:pPr>
          </w:p>
        </w:tc>
      </w:tr>
      <w:tr w14:paraId="61C139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5" w:hRule="atLeast"/>
          <w:jc w:val="center"/>
        </w:trPr>
        <w:tc>
          <w:tcPr>
            <w:tcW w:w="2782" w:type="dxa"/>
            <w:vAlign w:val="center"/>
          </w:tcPr>
          <w:p w14:paraId="3560ABC9">
            <w:pPr>
              <w:pStyle w:val="42"/>
              <w:wordWrap w:val="0"/>
              <w:spacing w:beforeLines="-2147483648" w:afterLines="-2147483648" w:line="360"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投标设备制造商名称</w:t>
            </w:r>
          </w:p>
        </w:tc>
        <w:tc>
          <w:tcPr>
            <w:tcW w:w="6437" w:type="dxa"/>
            <w:gridSpan w:val="4"/>
            <w:vAlign w:val="center"/>
          </w:tcPr>
          <w:p w14:paraId="1FAF88D4">
            <w:pPr>
              <w:pStyle w:val="42"/>
              <w:wordWrap w:val="0"/>
              <w:spacing w:beforeLines="-2147483648" w:afterLines="-2147483648" w:line="360" w:lineRule="auto"/>
              <w:rPr>
                <w:rFonts w:hint="eastAsia" w:ascii="宋体" w:hAnsi="宋体" w:cs="宋体"/>
                <w:color w:val="auto"/>
                <w:sz w:val="24"/>
                <w:highlight w:val="none"/>
              </w:rPr>
            </w:pPr>
          </w:p>
        </w:tc>
      </w:tr>
      <w:tr w14:paraId="4A59B7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6" w:hRule="atLeast"/>
          <w:jc w:val="center"/>
        </w:trPr>
        <w:tc>
          <w:tcPr>
            <w:tcW w:w="2782" w:type="dxa"/>
            <w:vAlign w:val="center"/>
          </w:tcPr>
          <w:p w14:paraId="6EF34F36">
            <w:pPr>
              <w:pStyle w:val="42"/>
              <w:wordWrap w:val="0"/>
              <w:spacing w:beforeLines="-2147483648" w:afterLines="-2147483648" w:line="360"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备注</w:t>
            </w:r>
          </w:p>
        </w:tc>
        <w:tc>
          <w:tcPr>
            <w:tcW w:w="6437" w:type="dxa"/>
            <w:gridSpan w:val="4"/>
            <w:vAlign w:val="center"/>
          </w:tcPr>
          <w:p w14:paraId="227A397A">
            <w:pPr>
              <w:wordWrap w:val="0"/>
              <w:spacing w:before="72" w:after="72" w:line="360" w:lineRule="auto"/>
              <w:jc w:val="center"/>
              <w:rPr>
                <w:rFonts w:hint="eastAsia" w:ascii="宋体" w:hAnsi="宋体" w:cs="宋体"/>
                <w:color w:val="auto"/>
                <w:sz w:val="24"/>
                <w:highlight w:val="none"/>
              </w:rPr>
            </w:pPr>
          </w:p>
        </w:tc>
      </w:tr>
    </w:tbl>
    <w:p w14:paraId="1AE695D4">
      <w:pPr>
        <w:spacing w:before="72" w:after="72" w:line="360" w:lineRule="auto"/>
        <w:rPr>
          <w:rFonts w:ascii="宋体"/>
          <w:color w:val="auto"/>
          <w:sz w:val="28"/>
          <w:szCs w:val="28"/>
          <w:highlight w:val="none"/>
        </w:rPr>
      </w:pPr>
      <w:r>
        <w:rPr>
          <w:rFonts w:hint="eastAsia" w:ascii="宋体" w:hAnsi="宋体" w:cs="宋体"/>
          <w:color w:val="auto"/>
          <w:sz w:val="24"/>
          <w:highlight w:val="none"/>
        </w:rPr>
        <w:t>注：供应商应根据供应商须知前附表第1.4.1条要求在本表后附相关证明材料</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后附</w:t>
      </w:r>
      <w:r>
        <w:rPr>
          <w:rFonts w:hint="eastAsia" w:ascii="宋体" w:hAnsi="宋体" w:cs="宋体"/>
          <w:color w:val="auto"/>
          <w:sz w:val="24"/>
          <w:highlight w:val="none"/>
        </w:rPr>
        <w:t>营业执照</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有效的危险化学品经营许可证</w:t>
      </w:r>
      <w:r>
        <w:rPr>
          <w:rFonts w:hint="eastAsia" w:ascii="宋体" w:hAnsi="宋体" w:cs="宋体"/>
          <w:color w:val="auto"/>
          <w:sz w:val="24"/>
          <w:highlight w:val="none"/>
        </w:rPr>
        <w:t>。</w:t>
      </w:r>
      <w:r>
        <w:rPr>
          <w:rFonts w:ascii="宋体"/>
          <w:color w:val="auto"/>
          <w:sz w:val="28"/>
          <w:szCs w:val="28"/>
          <w:highlight w:val="none"/>
        </w:rPr>
        <w:br w:type="page"/>
      </w:r>
      <w:bookmarkStart w:id="417" w:name="_Toc247514301"/>
      <w:bookmarkStart w:id="418" w:name="_Toc29951"/>
      <w:bookmarkStart w:id="419" w:name="_Toc2984"/>
      <w:bookmarkStart w:id="420" w:name="_Toc144974877"/>
      <w:bookmarkStart w:id="421" w:name="_Toc247527849"/>
      <w:bookmarkStart w:id="422" w:name="_Toc152042598"/>
      <w:bookmarkStart w:id="423" w:name="_Toc152045809"/>
      <w:bookmarkStart w:id="424" w:name="_Toc296602619"/>
      <w:bookmarkStart w:id="425" w:name="_Toc265953295"/>
    </w:p>
    <w:p w14:paraId="1F89228A">
      <w:pPr>
        <w:wordWrap w:val="0"/>
        <w:spacing w:before="72" w:after="72" w:line="360" w:lineRule="auto"/>
        <w:jc w:val="center"/>
        <w:rPr>
          <w:rFonts w:hint="eastAsia" w:ascii="宋体" w:eastAsia="宋体"/>
          <w:color w:val="auto"/>
          <w:sz w:val="24"/>
          <w:szCs w:val="24"/>
          <w:highlight w:val="none"/>
          <w:lang w:val="en-US" w:eastAsia="zh-CN"/>
        </w:rPr>
      </w:pPr>
      <w:r>
        <w:rPr>
          <w:rFonts w:hint="eastAsia" w:ascii="宋体" w:eastAsia="宋体"/>
          <w:color w:val="auto"/>
          <w:sz w:val="24"/>
          <w:szCs w:val="24"/>
          <w:highlight w:val="none"/>
          <w:lang w:val="en-US" w:eastAsia="zh-CN"/>
        </w:rPr>
        <w:t>许可范围对照表（</w:t>
      </w:r>
      <w:r>
        <w:rPr>
          <w:rFonts w:hint="eastAsia" w:ascii="宋体" w:eastAsia="宋体"/>
          <w:b/>
          <w:bCs/>
          <w:color w:val="auto"/>
          <w:sz w:val="24"/>
          <w:szCs w:val="24"/>
          <w:highlight w:val="none"/>
          <w:lang w:val="en-US" w:eastAsia="zh-CN"/>
        </w:rPr>
        <w:t>危险化学品经营许可证许可范围</w:t>
      </w:r>
      <w:r>
        <w:rPr>
          <w:rFonts w:hint="eastAsia" w:ascii="宋体"/>
          <w:b/>
          <w:bCs/>
          <w:color w:val="auto"/>
          <w:sz w:val="24"/>
          <w:szCs w:val="24"/>
          <w:highlight w:val="none"/>
          <w:lang w:val="en-US" w:eastAsia="zh-CN"/>
        </w:rPr>
        <w:t>的物品</w:t>
      </w:r>
      <w:r>
        <w:rPr>
          <w:rFonts w:hint="eastAsia" w:ascii="宋体" w:eastAsia="宋体"/>
          <w:color w:val="auto"/>
          <w:sz w:val="24"/>
          <w:szCs w:val="24"/>
          <w:highlight w:val="none"/>
          <w:lang w:val="en-US" w:eastAsia="zh-CN"/>
        </w:rPr>
        <w:t>与</w:t>
      </w:r>
      <w:r>
        <w:rPr>
          <w:rFonts w:hint="eastAsia" w:ascii="宋体"/>
          <w:color w:val="auto"/>
          <w:sz w:val="24"/>
          <w:szCs w:val="24"/>
          <w:highlight w:val="none"/>
          <w:lang w:val="en-US" w:eastAsia="zh-CN"/>
        </w:rPr>
        <w:t>“</w:t>
      </w:r>
      <w:r>
        <w:rPr>
          <w:rFonts w:hint="eastAsia" w:ascii="宋体"/>
          <w:b/>
          <w:bCs/>
          <w:color w:val="auto"/>
          <w:sz w:val="24"/>
          <w:szCs w:val="24"/>
          <w:highlight w:val="none"/>
          <w:lang w:val="en-US" w:eastAsia="zh-CN"/>
        </w:rPr>
        <w:t>招标公告</w:t>
      </w:r>
      <w:r>
        <w:rPr>
          <w:rFonts w:hint="eastAsia" w:ascii="宋体" w:eastAsia="宋体"/>
          <w:b/>
          <w:bCs/>
          <w:color w:val="auto"/>
          <w:sz w:val="24"/>
          <w:szCs w:val="24"/>
          <w:highlight w:val="none"/>
          <w:lang w:val="en-US" w:eastAsia="zh-CN"/>
        </w:rPr>
        <w:t>申请人资格要求许可范围需包含的物品</w:t>
      </w:r>
      <w:r>
        <w:rPr>
          <w:rFonts w:hint="eastAsia" w:ascii="宋体"/>
          <w:color w:val="auto"/>
          <w:sz w:val="24"/>
          <w:szCs w:val="24"/>
          <w:highlight w:val="none"/>
          <w:lang w:val="en-US" w:eastAsia="zh-CN"/>
        </w:rPr>
        <w:t>”</w:t>
      </w:r>
      <w:r>
        <w:rPr>
          <w:rFonts w:hint="eastAsia" w:ascii="宋体" w:eastAsia="宋体"/>
          <w:color w:val="auto"/>
          <w:sz w:val="24"/>
          <w:szCs w:val="24"/>
          <w:highlight w:val="none"/>
          <w:lang w:val="en-US" w:eastAsia="zh-CN"/>
        </w:rPr>
        <w:t>一一对照）</w:t>
      </w:r>
    </w:p>
    <w:tbl>
      <w:tblPr>
        <w:tblStyle w:val="24"/>
        <w:tblW w:w="81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617"/>
        <w:gridCol w:w="1962"/>
        <w:gridCol w:w="1224"/>
        <w:gridCol w:w="2089"/>
        <w:gridCol w:w="2306"/>
      </w:tblGrid>
      <w:tr w14:paraId="20DEA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227" w:hRule="atLeast"/>
          <w:jc w:val="center"/>
        </w:trPr>
        <w:tc>
          <w:tcPr>
            <w:tcW w:w="617" w:type="dxa"/>
            <w:shd w:val="clear" w:color="auto" w:fill="auto"/>
            <w:noWrap/>
            <w:vAlign w:val="center"/>
          </w:tcPr>
          <w:p w14:paraId="359457D0">
            <w:pPr>
              <w:jc w:val="center"/>
              <w:rPr>
                <w:rFonts w:hint="eastAsia" w:ascii="宋体" w:hAnsi="宋体" w:eastAsia="宋体" w:cs="宋体"/>
                <w:i w:val="0"/>
                <w:iCs w:val="0"/>
                <w:color w:val="000000"/>
                <w:sz w:val="22"/>
                <w:szCs w:val="22"/>
                <w:u w:val="none"/>
              </w:rPr>
            </w:pPr>
            <w:r>
              <w:rPr>
                <w:rFonts w:hint="eastAsia" w:ascii="宋体" w:hAnsi="宋体" w:cs="宋体"/>
                <w:b/>
                <w:bCs/>
                <w:color w:val="auto"/>
                <w:sz w:val="24"/>
                <w:highlight w:val="none"/>
              </w:rPr>
              <w:br w:type="page"/>
            </w:r>
            <w:r>
              <w:rPr>
                <w:rFonts w:hint="eastAsia" w:ascii="宋体" w:hAnsi="宋体" w:eastAsia="宋体" w:cs="宋体"/>
                <w:i w:val="0"/>
                <w:iCs w:val="0"/>
                <w:color w:val="000000"/>
                <w:kern w:val="0"/>
                <w:sz w:val="22"/>
                <w:szCs w:val="22"/>
                <w:u w:val="none"/>
                <w:lang w:val="en-US" w:eastAsia="zh-CN" w:bidi="ar"/>
              </w:rPr>
              <w:t>序号</w:t>
            </w:r>
          </w:p>
        </w:tc>
        <w:tc>
          <w:tcPr>
            <w:tcW w:w="1962" w:type="dxa"/>
            <w:shd w:val="clear" w:color="auto" w:fill="auto"/>
            <w:noWrap/>
            <w:vAlign w:val="center"/>
          </w:tcPr>
          <w:p w14:paraId="5308BF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危险化学品经营许可证核准许可品类 / 品名</w:t>
            </w:r>
          </w:p>
        </w:tc>
        <w:tc>
          <w:tcPr>
            <w:tcW w:w="1224" w:type="dxa"/>
            <w:shd w:val="clear" w:color="auto" w:fill="auto"/>
            <w:noWrap/>
            <w:vAlign w:val="center"/>
          </w:tcPr>
          <w:p w14:paraId="16052126">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所属公司名称</w:t>
            </w:r>
          </w:p>
        </w:tc>
        <w:tc>
          <w:tcPr>
            <w:tcW w:w="2089" w:type="dxa"/>
            <w:shd w:val="clear" w:color="auto" w:fill="auto"/>
            <w:noWrap/>
            <w:vAlign w:val="center"/>
          </w:tcPr>
          <w:p w14:paraId="58B9F5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招标要求必备品类 / 品名</w:t>
            </w:r>
          </w:p>
        </w:tc>
        <w:tc>
          <w:tcPr>
            <w:tcW w:w="2306" w:type="dxa"/>
            <w:shd w:val="clear" w:color="auto" w:fill="auto"/>
            <w:noWrap/>
            <w:vAlign w:val="center"/>
          </w:tcPr>
          <w:p w14:paraId="2C10B7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是否匹配</w:t>
            </w:r>
          </w:p>
        </w:tc>
      </w:tr>
      <w:tr w14:paraId="1DD76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80" w:hRule="atLeast"/>
          <w:jc w:val="center"/>
        </w:trPr>
        <w:tc>
          <w:tcPr>
            <w:tcW w:w="617" w:type="dxa"/>
            <w:shd w:val="clear" w:color="auto" w:fill="auto"/>
            <w:noWrap/>
            <w:vAlign w:val="center"/>
          </w:tcPr>
          <w:p w14:paraId="79E8C8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962" w:type="dxa"/>
            <w:shd w:val="clear" w:color="auto" w:fill="auto"/>
            <w:noWrap/>
            <w:vAlign w:val="center"/>
          </w:tcPr>
          <w:p w14:paraId="36DFB0E9">
            <w:pPr>
              <w:rPr>
                <w:rFonts w:hint="eastAsia" w:ascii="宋体" w:hAnsi="宋体" w:eastAsia="宋体" w:cs="宋体"/>
                <w:i w:val="0"/>
                <w:iCs w:val="0"/>
                <w:color w:val="000000"/>
                <w:sz w:val="22"/>
                <w:szCs w:val="22"/>
                <w:u w:val="none"/>
              </w:rPr>
            </w:pPr>
          </w:p>
        </w:tc>
        <w:tc>
          <w:tcPr>
            <w:tcW w:w="1224" w:type="dxa"/>
            <w:shd w:val="clear" w:color="auto" w:fill="auto"/>
            <w:noWrap/>
            <w:vAlign w:val="center"/>
          </w:tcPr>
          <w:p w14:paraId="57FC8CE8">
            <w:pPr>
              <w:rPr>
                <w:rFonts w:hint="eastAsia" w:ascii="宋体" w:hAnsi="宋体" w:eastAsia="宋体" w:cs="宋体"/>
                <w:i w:val="0"/>
                <w:iCs w:val="0"/>
                <w:color w:val="000000"/>
                <w:sz w:val="22"/>
                <w:szCs w:val="22"/>
                <w:u w:val="none"/>
              </w:rPr>
            </w:pPr>
          </w:p>
        </w:tc>
        <w:tc>
          <w:tcPr>
            <w:tcW w:w="2089" w:type="dxa"/>
            <w:shd w:val="clear" w:color="auto" w:fill="auto"/>
            <w:noWrap/>
            <w:vAlign w:val="center"/>
          </w:tcPr>
          <w:p w14:paraId="779E916E">
            <w:pPr>
              <w:rPr>
                <w:rFonts w:hint="eastAsia" w:ascii="宋体" w:hAnsi="宋体" w:eastAsia="宋体" w:cs="宋体"/>
                <w:i w:val="0"/>
                <w:iCs w:val="0"/>
                <w:color w:val="000000"/>
                <w:sz w:val="22"/>
                <w:szCs w:val="22"/>
                <w:u w:val="none"/>
              </w:rPr>
            </w:pPr>
          </w:p>
        </w:tc>
        <w:tc>
          <w:tcPr>
            <w:tcW w:w="2306" w:type="dxa"/>
            <w:shd w:val="clear" w:color="auto" w:fill="auto"/>
            <w:noWrap/>
            <w:vAlign w:val="center"/>
          </w:tcPr>
          <w:p w14:paraId="13C8A740">
            <w:pPr>
              <w:rPr>
                <w:rFonts w:hint="eastAsia" w:ascii="宋体" w:hAnsi="宋体" w:eastAsia="宋体" w:cs="宋体"/>
                <w:i w:val="0"/>
                <w:iCs w:val="0"/>
                <w:color w:val="000000"/>
                <w:sz w:val="22"/>
                <w:szCs w:val="22"/>
                <w:u w:val="none"/>
              </w:rPr>
            </w:pPr>
          </w:p>
        </w:tc>
      </w:tr>
      <w:tr w14:paraId="5EC4C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17" w:type="dxa"/>
            <w:shd w:val="clear" w:color="auto" w:fill="auto"/>
            <w:noWrap/>
            <w:vAlign w:val="center"/>
          </w:tcPr>
          <w:p w14:paraId="06E322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962" w:type="dxa"/>
            <w:shd w:val="clear" w:color="auto" w:fill="auto"/>
            <w:noWrap/>
            <w:vAlign w:val="center"/>
          </w:tcPr>
          <w:p w14:paraId="20BAAF7B">
            <w:pPr>
              <w:rPr>
                <w:rFonts w:hint="eastAsia" w:ascii="宋体" w:hAnsi="宋体" w:eastAsia="宋体" w:cs="宋体"/>
                <w:i w:val="0"/>
                <w:iCs w:val="0"/>
                <w:color w:val="000000"/>
                <w:sz w:val="22"/>
                <w:szCs w:val="22"/>
                <w:u w:val="none"/>
              </w:rPr>
            </w:pPr>
          </w:p>
        </w:tc>
        <w:tc>
          <w:tcPr>
            <w:tcW w:w="1224" w:type="dxa"/>
            <w:shd w:val="clear" w:color="auto" w:fill="auto"/>
            <w:noWrap/>
            <w:vAlign w:val="center"/>
          </w:tcPr>
          <w:p w14:paraId="70D9B5F4">
            <w:pPr>
              <w:rPr>
                <w:rFonts w:hint="eastAsia" w:ascii="宋体" w:hAnsi="宋体" w:eastAsia="宋体" w:cs="宋体"/>
                <w:i w:val="0"/>
                <w:iCs w:val="0"/>
                <w:color w:val="000000"/>
                <w:sz w:val="22"/>
                <w:szCs w:val="22"/>
                <w:u w:val="none"/>
              </w:rPr>
            </w:pPr>
          </w:p>
        </w:tc>
        <w:tc>
          <w:tcPr>
            <w:tcW w:w="2089" w:type="dxa"/>
            <w:shd w:val="clear" w:color="auto" w:fill="auto"/>
            <w:noWrap/>
            <w:vAlign w:val="center"/>
          </w:tcPr>
          <w:p w14:paraId="313F82A1">
            <w:pPr>
              <w:rPr>
                <w:rFonts w:hint="eastAsia" w:ascii="宋体" w:hAnsi="宋体" w:eastAsia="宋体" w:cs="宋体"/>
                <w:i w:val="0"/>
                <w:iCs w:val="0"/>
                <w:color w:val="000000"/>
                <w:sz w:val="22"/>
                <w:szCs w:val="22"/>
                <w:u w:val="none"/>
              </w:rPr>
            </w:pPr>
          </w:p>
        </w:tc>
        <w:tc>
          <w:tcPr>
            <w:tcW w:w="2306" w:type="dxa"/>
            <w:shd w:val="clear" w:color="auto" w:fill="auto"/>
            <w:noWrap/>
            <w:vAlign w:val="center"/>
          </w:tcPr>
          <w:p w14:paraId="53C5A40E">
            <w:pPr>
              <w:rPr>
                <w:rFonts w:hint="eastAsia" w:ascii="宋体" w:hAnsi="宋体" w:eastAsia="宋体" w:cs="宋体"/>
                <w:i w:val="0"/>
                <w:iCs w:val="0"/>
                <w:color w:val="000000"/>
                <w:sz w:val="22"/>
                <w:szCs w:val="22"/>
                <w:u w:val="none"/>
              </w:rPr>
            </w:pPr>
          </w:p>
        </w:tc>
      </w:tr>
      <w:tr w14:paraId="222A4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17" w:type="dxa"/>
            <w:shd w:val="clear" w:color="auto" w:fill="auto"/>
            <w:noWrap/>
            <w:vAlign w:val="center"/>
          </w:tcPr>
          <w:p w14:paraId="3E5662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962" w:type="dxa"/>
            <w:shd w:val="clear" w:color="auto" w:fill="auto"/>
            <w:noWrap/>
            <w:vAlign w:val="center"/>
          </w:tcPr>
          <w:p w14:paraId="16C58480">
            <w:pPr>
              <w:rPr>
                <w:rFonts w:hint="eastAsia" w:ascii="宋体" w:hAnsi="宋体" w:eastAsia="宋体" w:cs="宋体"/>
                <w:i w:val="0"/>
                <w:iCs w:val="0"/>
                <w:color w:val="000000"/>
                <w:sz w:val="22"/>
                <w:szCs w:val="22"/>
                <w:u w:val="none"/>
              </w:rPr>
            </w:pPr>
          </w:p>
        </w:tc>
        <w:tc>
          <w:tcPr>
            <w:tcW w:w="1224" w:type="dxa"/>
            <w:shd w:val="clear" w:color="auto" w:fill="auto"/>
            <w:noWrap/>
            <w:vAlign w:val="center"/>
          </w:tcPr>
          <w:p w14:paraId="533F5378">
            <w:pPr>
              <w:rPr>
                <w:rFonts w:hint="eastAsia" w:ascii="宋体" w:hAnsi="宋体" w:eastAsia="宋体" w:cs="宋体"/>
                <w:i w:val="0"/>
                <w:iCs w:val="0"/>
                <w:color w:val="000000"/>
                <w:sz w:val="22"/>
                <w:szCs w:val="22"/>
                <w:u w:val="none"/>
              </w:rPr>
            </w:pPr>
          </w:p>
        </w:tc>
        <w:tc>
          <w:tcPr>
            <w:tcW w:w="2089" w:type="dxa"/>
            <w:shd w:val="clear" w:color="auto" w:fill="auto"/>
            <w:noWrap/>
            <w:vAlign w:val="center"/>
          </w:tcPr>
          <w:p w14:paraId="2FC8154A">
            <w:pPr>
              <w:rPr>
                <w:rFonts w:hint="eastAsia" w:ascii="宋体" w:hAnsi="宋体" w:eastAsia="宋体" w:cs="宋体"/>
                <w:i w:val="0"/>
                <w:iCs w:val="0"/>
                <w:color w:val="000000"/>
                <w:sz w:val="22"/>
                <w:szCs w:val="22"/>
                <w:u w:val="none"/>
              </w:rPr>
            </w:pPr>
          </w:p>
        </w:tc>
        <w:tc>
          <w:tcPr>
            <w:tcW w:w="2306" w:type="dxa"/>
            <w:shd w:val="clear" w:color="auto" w:fill="auto"/>
            <w:noWrap/>
            <w:vAlign w:val="center"/>
          </w:tcPr>
          <w:p w14:paraId="69C0C10D">
            <w:pPr>
              <w:rPr>
                <w:rFonts w:hint="eastAsia" w:ascii="宋体" w:hAnsi="宋体" w:eastAsia="宋体" w:cs="宋体"/>
                <w:i w:val="0"/>
                <w:iCs w:val="0"/>
                <w:color w:val="000000"/>
                <w:sz w:val="22"/>
                <w:szCs w:val="22"/>
                <w:u w:val="none"/>
              </w:rPr>
            </w:pPr>
          </w:p>
        </w:tc>
      </w:tr>
      <w:tr w14:paraId="4B858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17" w:type="dxa"/>
            <w:shd w:val="clear" w:color="auto" w:fill="auto"/>
            <w:noWrap/>
            <w:vAlign w:val="center"/>
          </w:tcPr>
          <w:p w14:paraId="3C86C0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962" w:type="dxa"/>
            <w:shd w:val="clear" w:color="auto" w:fill="auto"/>
            <w:noWrap/>
            <w:vAlign w:val="center"/>
          </w:tcPr>
          <w:p w14:paraId="3EA9AFB8">
            <w:pPr>
              <w:rPr>
                <w:rFonts w:hint="eastAsia" w:ascii="宋体" w:hAnsi="宋体" w:eastAsia="宋体" w:cs="宋体"/>
                <w:i w:val="0"/>
                <w:iCs w:val="0"/>
                <w:color w:val="000000"/>
                <w:sz w:val="22"/>
                <w:szCs w:val="22"/>
                <w:u w:val="none"/>
              </w:rPr>
            </w:pPr>
          </w:p>
        </w:tc>
        <w:tc>
          <w:tcPr>
            <w:tcW w:w="1224" w:type="dxa"/>
            <w:shd w:val="clear" w:color="auto" w:fill="auto"/>
            <w:noWrap/>
            <w:vAlign w:val="center"/>
          </w:tcPr>
          <w:p w14:paraId="515AEAC7">
            <w:pPr>
              <w:rPr>
                <w:rFonts w:hint="eastAsia" w:ascii="宋体" w:hAnsi="宋体" w:eastAsia="宋体" w:cs="宋体"/>
                <w:i w:val="0"/>
                <w:iCs w:val="0"/>
                <w:color w:val="000000"/>
                <w:sz w:val="22"/>
                <w:szCs w:val="22"/>
                <w:u w:val="none"/>
              </w:rPr>
            </w:pPr>
          </w:p>
        </w:tc>
        <w:tc>
          <w:tcPr>
            <w:tcW w:w="2089" w:type="dxa"/>
            <w:shd w:val="clear" w:color="auto" w:fill="auto"/>
            <w:noWrap/>
            <w:vAlign w:val="center"/>
          </w:tcPr>
          <w:p w14:paraId="5B87DF11">
            <w:pPr>
              <w:rPr>
                <w:rFonts w:hint="eastAsia" w:ascii="宋体" w:hAnsi="宋体" w:eastAsia="宋体" w:cs="宋体"/>
                <w:i w:val="0"/>
                <w:iCs w:val="0"/>
                <w:color w:val="000000"/>
                <w:sz w:val="22"/>
                <w:szCs w:val="22"/>
                <w:u w:val="none"/>
              </w:rPr>
            </w:pPr>
          </w:p>
        </w:tc>
        <w:tc>
          <w:tcPr>
            <w:tcW w:w="2306" w:type="dxa"/>
            <w:shd w:val="clear" w:color="auto" w:fill="auto"/>
            <w:noWrap/>
            <w:vAlign w:val="center"/>
          </w:tcPr>
          <w:p w14:paraId="5FF1606A">
            <w:pPr>
              <w:rPr>
                <w:rFonts w:hint="eastAsia" w:ascii="宋体" w:hAnsi="宋体" w:eastAsia="宋体" w:cs="宋体"/>
                <w:i w:val="0"/>
                <w:iCs w:val="0"/>
                <w:color w:val="000000"/>
                <w:sz w:val="22"/>
                <w:szCs w:val="22"/>
                <w:u w:val="none"/>
              </w:rPr>
            </w:pPr>
          </w:p>
        </w:tc>
      </w:tr>
      <w:tr w14:paraId="71D8B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80" w:hRule="atLeast"/>
          <w:jc w:val="center"/>
        </w:trPr>
        <w:tc>
          <w:tcPr>
            <w:tcW w:w="617" w:type="dxa"/>
            <w:shd w:val="clear" w:color="auto" w:fill="auto"/>
            <w:noWrap/>
            <w:vAlign w:val="center"/>
          </w:tcPr>
          <w:p w14:paraId="145325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962" w:type="dxa"/>
            <w:shd w:val="clear" w:color="auto" w:fill="auto"/>
            <w:noWrap/>
            <w:vAlign w:val="center"/>
          </w:tcPr>
          <w:p w14:paraId="30B04567">
            <w:pPr>
              <w:rPr>
                <w:rFonts w:hint="eastAsia" w:ascii="宋体" w:hAnsi="宋体" w:eastAsia="宋体" w:cs="宋体"/>
                <w:i w:val="0"/>
                <w:iCs w:val="0"/>
                <w:color w:val="000000"/>
                <w:sz w:val="22"/>
                <w:szCs w:val="22"/>
                <w:u w:val="none"/>
              </w:rPr>
            </w:pPr>
          </w:p>
        </w:tc>
        <w:tc>
          <w:tcPr>
            <w:tcW w:w="1224" w:type="dxa"/>
            <w:shd w:val="clear" w:color="auto" w:fill="auto"/>
            <w:noWrap/>
            <w:vAlign w:val="center"/>
          </w:tcPr>
          <w:p w14:paraId="72452402">
            <w:pPr>
              <w:rPr>
                <w:rFonts w:hint="eastAsia" w:ascii="宋体" w:hAnsi="宋体" w:eastAsia="宋体" w:cs="宋体"/>
                <w:i w:val="0"/>
                <w:iCs w:val="0"/>
                <w:color w:val="000000"/>
                <w:sz w:val="22"/>
                <w:szCs w:val="22"/>
                <w:u w:val="none"/>
              </w:rPr>
            </w:pPr>
          </w:p>
        </w:tc>
        <w:tc>
          <w:tcPr>
            <w:tcW w:w="2089" w:type="dxa"/>
            <w:shd w:val="clear" w:color="auto" w:fill="auto"/>
            <w:noWrap/>
            <w:vAlign w:val="center"/>
          </w:tcPr>
          <w:p w14:paraId="141B003C">
            <w:pPr>
              <w:rPr>
                <w:rFonts w:hint="eastAsia" w:ascii="宋体" w:hAnsi="宋体" w:eastAsia="宋体" w:cs="宋体"/>
                <w:i w:val="0"/>
                <w:iCs w:val="0"/>
                <w:color w:val="000000"/>
                <w:sz w:val="22"/>
                <w:szCs w:val="22"/>
                <w:u w:val="none"/>
              </w:rPr>
            </w:pPr>
          </w:p>
        </w:tc>
        <w:tc>
          <w:tcPr>
            <w:tcW w:w="2306" w:type="dxa"/>
            <w:shd w:val="clear" w:color="auto" w:fill="auto"/>
            <w:noWrap/>
            <w:vAlign w:val="center"/>
          </w:tcPr>
          <w:p w14:paraId="35B0933B">
            <w:pPr>
              <w:rPr>
                <w:rFonts w:hint="eastAsia" w:ascii="宋体" w:hAnsi="宋体" w:eastAsia="宋体" w:cs="宋体"/>
                <w:i w:val="0"/>
                <w:iCs w:val="0"/>
                <w:color w:val="000000"/>
                <w:sz w:val="22"/>
                <w:szCs w:val="22"/>
                <w:u w:val="none"/>
              </w:rPr>
            </w:pPr>
          </w:p>
        </w:tc>
      </w:tr>
      <w:tr w14:paraId="3ABA5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80" w:hRule="atLeast"/>
          <w:jc w:val="center"/>
        </w:trPr>
        <w:tc>
          <w:tcPr>
            <w:tcW w:w="617" w:type="dxa"/>
            <w:shd w:val="clear" w:color="auto" w:fill="auto"/>
            <w:noWrap/>
            <w:vAlign w:val="center"/>
          </w:tcPr>
          <w:p w14:paraId="376203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962" w:type="dxa"/>
            <w:shd w:val="clear" w:color="auto" w:fill="auto"/>
            <w:noWrap/>
            <w:vAlign w:val="center"/>
          </w:tcPr>
          <w:p w14:paraId="41BCC672">
            <w:pPr>
              <w:rPr>
                <w:rFonts w:hint="eastAsia" w:ascii="宋体" w:hAnsi="宋体" w:eastAsia="宋体" w:cs="宋体"/>
                <w:i w:val="0"/>
                <w:iCs w:val="0"/>
                <w:color w:val="000000"/>
                <w:sz w:val="22"/>
                <w:szCs w:val="22"/>
                <w:u w:val="none"/>
              </w:rPr>
            </w:pPr>
          </w:p>
        </w:tc>
        <w:tc>
          <w:tcPr>
            <w:tcW w:w="1224" w:type="dxa"/>
            <w:shd w:val="clear" w:color="auto" w:fill="auto"/>
            <w:noWrap/>
            <w:vAlign w:val="center"/>
          </w:tcPr>
          <w:p w14:paraId="75A33736">
            <w:pPr>
              <w:rPr>
                <w:rFonts w:hint="eastAsia" w:ascii="宋体" w:hAnsi="宋体" w:eastAsia="宋体" w:cs="宋体"/>
                <w:i w:val="0"/>
                <w:iCs w:val="0"/>
                <w:color w:val="000000"/>
                <w:sz w:val="22"/>
                <w:szCs w:val="22"/>
                <w:u w:val="none"/>
              </w:rPr>
            </w:pPr>
          </w:p>
        </w:tc>
        <w:tc>
          <w:tcPr>
            <w:tcW w:w="2089" w:type="dxa"/>
            <w:shd w:val="clear" w:color="auto" w:fill="auto"/>
            <w:noWrap/>
            <w:vAlign w:val="center"/>
          </w:tcPr>
          <w:p w14:paraId="6DAF390E">
            <w:pPr>
              <w:rPr>
                <w:rFonts w:hint="eastAsia" w:ascii="宋体" w:hAnsi="宋体" w:eastAsia="宋体" w:cs="宋体"/>
                <w:i w:val="0"/>
                <w:iCs w:val="0"/>
                <w:color w:val="000000"/>
                <w:sz w:val="22"/>
                <w:szCs w:val="22"/>
                <w:u w:val="none"/>
              </w:rPr>
            </w:pPr>
          </w:p>
        </w:tc>
        <w:tc>
          <w:tcPr>
            <w:tcW w:w="2306" w:type="dxa"/>
            <w:shd w:val="clear" w:color="auto" w:fill="auto"/>
            <w:noWrap/>
            <w:vAlign w:val="center"/>
          </w:tcPr>
          <w:p w14:paraId="255C7F36">
            <w:pPr>
              <w:rPr>
                <w:rFonts w:hint="eastAsia" w:ascii="宋体" w:hAnsi="宋体" w:eastAsia="宋体" w:cs="宋体"/>
                <w:i w:val="0"/>
                <w:iCs w:val="0"/>
                <w:color w:val="000000"/>
                <w:sz w:val="22"/>
                <w:szCs w:val="22"/>
                <w:u w:val="none"/>
              </w:rPr>
            </w:pPr>
          </w:p>
        </w:tc>
      </w:tr>
      <w:tr w14:paraId="4B726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80" w:hRule="atLeast"/>
          <w:jc w:val="center"/>
        </w:trPr>
        <w:tc>
          <w:tcPr>
            <w:tcW w:w="617" w:type="dxa"/>
            <w:shd w:val="clear" w:color="auto" w:fill="auto"/>
            <w:noWrap/>
            <w:vAlign w:val="center"/>
          </w:tcPr>
          <w:p w14:paraId="7E86F6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962" w:type="dxa"/>
            <w:shd w:val="clear" w:color="auto" w:fill="auto"/>
            <w:noWrap/>
            <w:vAlign w:val="center"/>
          </w:tcPr>
          <w:p w14:paraId="7D5F1EBC">
            <w:pPr>
              <w:rPr>
                <w:rFonts w:hint="eastAsia" w:ascii="宋体" w:hAnsi="宋体" w:eastAsia="宋体" w:cs="宋体"/>
                <w:i w:val="0"/>
                <w:iCs w:val="0"/>
                <w:color w:val="000000"/>
                <w:sz w:val="22"/>
                <w:szCs w:val="22"/>
                <w:u w:val="none"/>
              </w:rPr>
            </w:pPr>
          </w:p>
        </w:tc>
        <w:tc>
          <w:tcPr>
            <w:tcW w:w="1224" w:type="dxa"/>
            <w:shd w:val="clear" w:color="auto" w:fill="auto"/>
            <w:noWrap/>
            <w:vAlign w:val="center"/>
          </w:tcPr>
          <w:p w14:paraId="409AFA75">
            <w:pPr>
              <w:rPr>
                <w:rFonts w:hint="eastAsia" w:ascii="宋体" w:hAnsi="宋体" w:eastAsia="宋体" w:cs="宋体"/>
                <w:i w:val="0"/>
                <w:iCs w:val="0"/>
                <w:color w:val="000000"/>
                <w:sz w:val="22"/>
                <w:szCs w:val="22"/>
                <w:u w:val="none"/>
              </w:rPr>
            </w:pPr>
          </w:p>
        </w:tc>
        <w:tc>
          <w:tcPr>
            <w:tcW w:w="2089" w:type="dxa"/>
            <w:shd w:val="clear" w:color="auto" w:fill="auto"/>
            <w:noWrap/>
            <w:vAlign w:val="center"/>
          </w:tcPr>
          <w:p w14:paraId="70F8BB57">
            <w:pPr>
              <w:rPr>
                <w:rFonts w:hint="eastAsia" w:ascii="宋体" w:hAnsi="宋体" w:eastAsia="宋体" w:cs="宋体"/>
                <w:i w:val="0"/>
                <w:iCs w:val="0"/>
                <w:color w:val="000000"/>
                <w:sz w:val="22"/>
                <w:szCs w:val="22"/>
                <w:u w:val="none"/>
              </w:rPr>
            </w:pPr>
          </w:p>
        </w:tc>
        <w:tc>
          <w:tcPr>
            <w:tcW w:w="2306" w:type="dxa"/>
            <w:shd w:val="clear" w:color="auto" w:fill="auto"/>
            <w:noWrap/>
            <w:vAlign w:val="center"/>
          </w:tcPr>
          <w:p w14:paraId="6D595617">
            <w:pPr>
              <w:rPr>
                <w:rFonts w:hint="eastAsia" w:ascii="宋体" w:hAnsi="宋体" w:eastAsia="宋体" w:cs="宋体"/>
                <w:i w:val="0"/>
                <w:iCs w:val="0"/>
                <w:color w:val="000000"/>
                <w:sz w:val="22"/>
                <w:szCs w:val="22"/>
                <w:u w:val="none"/>
              </w:rPr>
            </w:pPr>
          </w:p>
        </w:tc>
      </w:tr>
      <w:tr w14:paraId="4EB0A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01" w:hRule="atLeast"/>
          <w:jc w:val="center"/>
        </w:trPr>
        <w:tc>
          <w:tcPr>
            <w:tcW w:w="617" w:type="dxa"/>
            <w:shd w:val="clear" w:color="auto" w:fill="auto"/>
            <w:noWrap/>
            <w:vAlign w:val="center"/>
          </w:tcPr>
          <w:p w14:paraId="7E6080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962" w:type="dxa"/>
            <w:shd w:val="clear" w:color="auto" w:fill="auto"/>
            <w:noWrap/>
            <w:vAlign w:val="center"/>
          </w:tcPr>
          <w:p w14:paraId="1EE8C2B0">
            <w:pPr>
              <w:rPr>
                <w:rFonts w:hint="eastAsia" w:ascii="宋体" w:hAnsi="宋体" w:eastAsia="宋体" w:cs="宋体"/>
                <w:i w:val="0"/>
                <w:iCs w:val="0"/>
                <w:color w:val="000000"/>
                <w:sz w:val="22"/>
                <w:szCs w:val="22"/>
                <w:u w:val="none"/>
              </w:rPr>
            </w:pPr>
          </w:p>
        </w:tc>
        <w:tc>
          <w:tcPr>
            <w:tcW w:w="1224" w:type="dxa"/>
            <w:shd w:val="clear" w:color="auto" w:fill="auto"/>
            <w:noWrap/>
            <w:vAlign w:val="center"/>
          </w:tcPr>
          <w:p w14:paraId="1AC42EE4">
            <w:pPr>
              <w:rPr>
                <w:rFonts w:hint="eastAsia" w:ascii="宋体" w:hAnsi="宋体" w:eastAsia="宋体" w:cs="宋体"/>
                <w:i w:val="0"/>
                <w:iCs w:val="0"/>
                <w:color w:val="000000"/>
                <w:sz w:val="22"/>
                <w:szCs w:val="22"/>
                <w:u w:val="none"/>
              </w:rPr>
            </w:pPr>
          </w:p>
        </w:tc>
        <w:tc>
          <w:tcPr>
            <w:tcW w:w="2089" w:type="dxa"/>
            <w:shd w:val="clear" w:color="auto" w:fill="auto"/>
            <w:noWrap/>
            <w:vAlign w:val="center"/>
          </w:tcPr>
          <w:p w14:paraId="1037FB3B">
            <w:pPr>
              <w:rPr>
                <w:rFonts w:hint="eastAsia" w:ascii="宋体" w:hAnsi="宋体" w:eastAsia="宋体" w:cs="宋体"/>
                <w:i w:val="0"/>
                <w:iCs w:val="0"/>
                <w:color w:val="000000"/>
                <w:sz w:val="22"/>
                <w:szCs w:val="22"/>
                <w:u w:val="none"/>
              </w:rPr>
            </w:pPr>
          </w:p>
        </w:tc>
        <w:tc>
          <w:tcPr>
            <w:tcW w:w="2306" w:type="dxa"/>
            <w:shd w:val="clear" w:color="auto" w:fill="auto"/>
            <w:noWrap/>
            <w:vAlign w:val="center"/>
          </w:tcPr>
          <w:p w14:paraId="5CAF89B5">
            <w:pPr>
              <w:rPr>
                <w:rFonts w:hint="eastAsia" w:ascii="宋体" w:hAnsi="宋体" w:eastAsia="宋体" w:cs="宋体"/>
                <w:i w:val="0"/>
                <w:iCs w:val="0"/>
                <w:color w:val="000000"/>
                <w:sz w:val="22"/>
                <w:szCs w:val="22"/>
                <w:u w:val="none"/>
              </w:rPr>
            </w:pPr>
          </w:p>
        </w:tc>
      </w:tr>
    </w:tbl>
    <w:p w14:paraId="4488D937">
      <w:pPr>
        <w:bidi w:val="0"/>
        <w:rPr>
          <w:rFonts w:hint="default"/>
          <w:b w:val="0"/>
          <w:bCs w:val="0"/>
          <w:lang w:val="en-US" w:eastAsia="zh-CN"/>
        </w:rPr>
      </w:pPr>
      <w:r>
        <w:rPr>
          <w:rFonts w:hint="eastAsia" w:ascii="宋体" w:hAnsi="宋体" w:cs="宋体"/>
          <w:b w:val="0"/>
          <w:bCs w:val="0"/>
          <w:color w:val="auto"/>
          <w:sz w:val="24"/>
          <w:highlight w:val="none"/>
          <w:lang w:val="en-US" w:eastAsia="zh-CN"/>
        </w:rPr>
        <w:t>注：同时在</w:t>
      </w:r>
      <w:r>
        <w:rPr>
          <w:rFonts w:hint="eastAsia" w:ascii="宋体" w:eastAsia="宋体"/>
          <w:b w:val="0"/>
          <w:bCs w:val="0"/>
          <w:color w:val="auto"/>
          <w:sz w:val="24"/>
          <w:szCs w:val="24"/>
          <w:highlight w:val="none"/>
          <w:lang w:val="en-US" w:eastAsia="zh-CN"/>
        </w:rPr>
        <w:t>危险化学品经营许可证</w:t>
      </w:r>
      <w:r>
        <w:rPr>
          <w:rFonts w:hint="eastAsia" w:ascii="宋体"/>
          <w:b w:val="0"/>
          <w:bCs w:val="0"/>
          <w:color w:val="auto"/>
          <w:sz w:val="24"/>
          <w:szCs w:val="24"/>
          <w:highlight w:val="none"/>
          <w:lang w:val="en-US" w:eastAsia="zh-CN"/>
        </w:rPr>
        <w:t>上标注出品名</w:t>
      </w:r>
    </w:p>
    <w:p w14:paraId="0C43A0F1">
      <w:pPr>
        <w:rPr>
          <w:rFonts w:hint="eastAsia" w:ascii="宋体" w:hAnsi="宋体" w:cs="宋体"/>
          <w:b/>
          <w:bCs/>
          <w:color w:val="auto"/>
          <w:sz w:val="24"/>
          <w:highlight w:val="none"/>
        </w:rPr>
      </w:pPr>
      <w:r>
        <w:rPr>
          <w:rFonts w:hint="eastAsia" w:ascii="宋体" w:hAnsi="宋体" w:cs="宋体"/>
          <w:b/>
          <w:bCs/>
          <w:color w:val="auto"/>
          <w:sz w:val="24"/>
          <w:highlight w:val="none"/>
        </w:rPr>
        <w:br w:type="page"/>
      </w:r>
    </w:p>
    <w:p w14:paraId="322A2FB4">
      <w:pPr>
        <w:pStyle w:val="40"/>
        <w:spacing w:line="360" w:lineRule="auto"/>
        <w:ind w:firstLine="482" w:firstLineChars="200"/>
        <w:jc w:val="center"/>
        <w:rPr>
          <w:rFonts w:hint="eastAsia" w:hAnsi="宋体" w:eastAsia="宋体"/>
          <w:b/>
          <w:bCs/>
          <w:color w:val="auto"/>
          <w:kern w:val="2"/>
          <w:highlight w:val="none"/>
          <w:lang w:eastAsia="zh-CN"/>
        </w:rPr>
      </w:pPr>
      <w:r>
        <w:rPr>
          <w:rFonts w:hint="eastAsia" w:hAnsi="宋体"/>
          <w:b/>
          <w:bCs/>
          <w:color w:val="auto"/>
          <w:kern w:val="2"/>
          <w:highlight w:val="none"/>
          <w:lang w:val="en-US" w:eastAsia="zh-CN"/>
        </w:rPr>
        <w:t>承诺书</w:t>
      </w:r>
    </w:p>
    <w:p w14:paraId="6145C057">
      <w:pPr>
        <w:wordWrap w:val="0"/>
        <w:autoSpaceDE w:val="0"/>
        <w:autoSpaceDN w:val="0"/>
        <w:snapToGrid w:val="0"/>
        <w:spacing w:before="72" w:after="72" w:line="360" w:lineRule="auto"/>
        <w:rPr>
          <w:rFonts w:hint="eastAsia" w:ascii="宋体" w:cs="宋体"/>
          <w:snapToGrid w:val="0"/>
          <w:color w:val="auto"/>
          <w:kern w:val="0"/>
          <w:sz w:val="24"/>
          <w:highlight w:val="none"/>
        </w:rPr>
      </w:pPr>
      <w:r>
        <w:rPr>
          <w:rFonts w:ascii="宋体" w:cs="宋体"/>
          <w:snapToGrid w:val="0"/>
          <w:color w:val="auto"/>
          <w:kern w:val="0"/>
          <w:sz w:val="24"/>
          <w:highlight w:val="none"/>
          <w:u w:val="single"/>
        </w:rPr>
        <w:t xml:space="preserve">            </w:t>
      </w:r>
      <w:r>
        <w:rPr>
          <w:rFonts w:hint="eastAsia" w:ascii="宋体" w:cs="宋体"/>
          <w:snapToGrid w:val="0"/>
          <w:color w:val="auto"/>
          <w:kern w:val="0"/>
          <w:sz w:val="24"/>
          <w:highlight w:val="none"/>
        </w:rPr>
        <w:t>（采购人名称）：</w:t>
      </w:r>
    </w:p>
    <w:p w14:paraId="7B3CE8EF">
      <w:pPr>
        <w:keepNext w:val="0"/>
        <w:keepLines w:val="0"/>
        <w:pageBreakBefore w:val="0"/>
        <w:widowControl w:val="0"/>
        <w:kinsoku/>
        <w:wordWrap w:val="0"/>
        <w:overflowPunct/>
        <w:topLinePunct w:val="0"/>
        <w:autoSpaceDE w:val="0"/>
        <w:autoSpaceDN w:val="0"/>
        <w:bidi w:val="0"/>
        <w:adjustRightInd/>
        <w:snapToGrid w:val="0"/>
        <w:spacing w:before="72" w:after="72" w:line="360" w:lineRule="auto"/>
        <w:ind w:firstLine="480" w:firstLineChars="200"/>
        <w:textAlignment w:val="auto"/>
        <w:rPr>
          <w:rFonts w:hint="eastAsia" w:ascii="宋体" w:cs="宋体"/>
          <w:snapToGrid w:val="0"/>
          <w:color w:val="auto"/>
          <w:kern w:val="0"/>
          <w:sz w:val="24"/>
          <w:highlight w:val="none"/>
          <w:lang w:val="en-US" w:eastAsia="zh-CN"/>
        </w:rPr>
      </w:pPr>
      <w:r>
        <w:rPr>
          <w:rFonts w:hint="eastAsia" w:ascii="宋体" w:cs="宋体"/>
          <w:snapToGrid w:val="0"/>
          <w:color w:val="auto"/>
          <w:kern w:val="0"/>
          <w:sz w:val="24"/>
          <w:highlight w:val="none"/>
          <w:lang w:val="en-US" w:eastAsia="zh-CN"/>
        </w:rPr>
        <w:t>由于甲方不具备危险化学品鉴定资质，仅参考有关规定划定危险化学品类目，不保证本次招标试剂耗材中还存在有未经确定的危险化学品。</w:t>
      </w:r>
    </w:p>
    <w:p w14:paraId="363ACE12">
      <w:pPr>
        <w:keepNext w:val="0"/>
        <w:keepLines w:val="0"/>
        <w:pageBreakBefore w:val="0"/>
        <w:widowControl w:val="0"/>
        <w:kinsoku/>
        <w:wordWrap w:val="0"/>
        <w:overflowPunct/>
        <w:topLinePunct w:val="0"/>
        <w:autoSpaceDE w:val="0"/>
        <w:autoSpaceDN w:val="0"/>
        <w:bidi w:val="0"/>
        <w:adjustRightInd/>
        <w:snapToGrid w:val="0"/>
        <w:spacing w:before="72" w:after="72" w:line="360" w:lineRule="auto"/>
        <w:ind w:firstLine="480" w:firstLineChars="200"/>
        <w:textAlignment w:val="auto"/>
        <w:rPr>
          <w:rFonts w:hint="default" w:ascii="宋体" w:cs="宋体"/>
          <w:snapToGrid w:val="0"/>
          <w:color w:val="auto"/>
          <w:kern w:val="0"/>
          <w:sz w:val="24"/>
          <w:highlight w:val="none"/>
          <w:lang w:val="en-US" w:eastAsia="zh-CN"/>
        </w:rPr>
      </w:pPr>
      <w:r>
        <w:rPr>
          <w:rFonts w:hint="eastAsia" w:ascii="宋体" w:cs="宋体"/>
          <w:snapToGrid w:val="0"/>
          <w:color w:val="auto"/>
          <w:kern w:val="0"/>
          <w:sz w:val="24"/>
          <w:highlight w:val="none"/>
          <w:lang w:val="en-US" w:eastAsia="zh-CN"/>
        </w:rPr>
        <w:t>我方承诺：</w:t>
      </w:r>
    </w:p>
    <w:p w14:paraId="557F40FC">
      <w:pPr>
        <w:keepNext w:val="0"/>
        <w:keepLines w:val="0"/>
        <w:pageBreakBefore w:val="0"/>
        <w:widowControl w:val="0"/>
        <w:kinsoku/>
        <w:wordWrap w:val="0"/>
        <w:overflowPunct/>
        <w:topLinePunct w:val="0"/>
        <w:autoSpaceDE w:val="0"/>
        <w:autoSpaceDN w:val="0"/>
        <w:bidi w:val="0"/>
        <w:adjustRightInd/>
        <w:snapToGrid w:val="0"/>
        <w:spacing w:before="72" w:after="72" w:line="360" w:lineRule="auto"/>
        <w:ind w:firstLine="480" w:firstLineChars="200"/>
        <w:textAlignment w:val="auto"/>
        <w:rPr>
          <w:rFonts w:hint="eastAsia" w:ascii="宋体" w:cs="宋体"/>
          <w:snapToGrid w:val="0"/>
          <w:color w:val="auto"/>
          <w:kern w:val="0"/>
          <w:sz w:val="24"/>
          <w:highlight w:val="none"/>
        </w:rPr>
      </w:pPr>
      <w:r>
        <w:rPr>
          <w:rFonts w:hint="eastAsia" w:ascii="宋体" w:cs="宋体"/>
          <w:snapToGrid w:val="0"/>
          <w:color w:val="auto"/>
          <w:kern w:val="0"/>
          <w:sz w:val="24"/>
          <w:highlight w:val="none"/>
          <w:lang w:val="en-US" w:eastAsia="zh-CN"/>
        </w:rPr>
        <w:t>我方确保能够按照国家有关危险化学品经营、存储、物流等法律和规章制度要求提供本项目所需物资。</w:t>
      </w:r>
    </w:p>
    <w:p w14:paraId="7ADB42AF">
      <w:pPr>
        <w:wordWrap w:val="0"/>
        <w:autoSpaceDE w:val="0"/>
        <w:autoSpaceDN w:val="0"/>
        <w:snapToGrid w:val="0"/>
        <w:spacing w:before="72" w:after="72" w:line="360" w:lineRule="auto"/>
        <w:ind w:firstLine="480" w:firstLineChars="200"/>
        <w:jc w:val="left"/>
        <w:rPr>
          <w:rFonts w:ascii="宋体"/>
          <w:snapToGrid w:val="0"/>
          <w:color w:val="auto"/>
          <w:kern w:val="0"/>
          <w:sz w:val="24"/>
          <w:highlight w:val="none"/>
        </w:rPr>
      </w:pPr>
      <w:r>
        <w:rPr>
          <w:rFonts w:hint="eastAsia" w:ascii="宋体" w:cs="宋体"/>
          <w:snapToGrid w:val="0"/>
          <w:color w:val="auto"/>
          <w:kern w:val="0"/>
          <w:sz w:val="24"/>
          <w:highlight w:val="none"/>
        </w:rPr>
        <w:t>我方保证上述信息的真实和准确，并愿意承担因我方就此弄虚作假所引起的一切法律后果。</w:t>
      </w:r>
    </w:p>
    <w:p w14:paraId="50EA243C">
      <w:pPr>
        <w:wordWrap w:val="0"/>
        <w:autoSpaceDE w:val="0"/>
        <w:autoSpaceDN w:val="0"/>
        <w:snapToGrid w:val="0"/>
        <w:spacing w:before="72" w:after="72" w:line="360" w:lineRule="auto"/>
        <w:rPr>
          <w:rFonts w:ascii="宋体"/>
          <w:snapToGrid w:val="0"/>
          <w:color w:val="auto"/>
          <w:kern w:val="0"/>
          <w:sz w:val="24"/>
          <w:highlight w:val="none"/>
        </w:rPr>
      </w:pPr>
    </w:p>
    <w:p w14:paraId="4BA45745">
      <w:pPr>
        <w:spacing w:before="72" w:after="72" w:line="360" w:lineRule="auto"/>
        <w:jc w:val="right"/>
        <w:rPr>
          <w:rFonts w:hint="eastAsia" w:ascii="宋体" w:hAnsi="宋体" w:cs="宋体"/>
          <w:color w:val="auto"/>
          <w:sz w:val="24"/>
          <w:highlight w:val="none"/>
        </w:rPr>
      </w:pPr>
      <w:r>
        <w:rPr>
          <w:rFonts w:hint="eastAsia" w:ascii="宋体" w:hAnsi="宋体" w:cs="宋体"/>
          <w:color w:val="auto"/>
          <w:sz w:val="24"/>
          <w:highlight w:val="none"/>
        </w:rPr>
        <w:t>供应商：</w:t>
      </w:r>
      <w:r>
        <w:rPr>
          <w:rFonts w:ascii="宋体" w:hAnsi="宋体" w:cs="宋体"/>
          <w:color w:val="auto"/>
          <w:sz w:val="24"/>
          <w:highlight w:val="none"/>
          <w:u w:val="single"/>
        </w:rPr>
        <w:t xml:space="preserve">                               </w:t>
      </w:r>
      <w:r>
        <w:rPr>
          <w:rFonts w:hint="eastAsia" w:ascii="宋体" w:hAnsi="宋体" w:cs="宋体"/>
          <w:color w:val="auto"/>
          <w:sz w:val="24"/>
          <w:highlight w:val="none"/>
        </w:rPr>
        <w:t>（盖单位公章）</w:t>
      </w:r>
    </w:p>
    <w:p w14:paraId="37909173">
      <w:pPr>
        <w:spacing w:before="72" w:after="72" w:line="360" w:lineRule="auto"/>
        <w:jc w:val="right"/>
        <w:rPr>
          <w:rFonts w:hint="eastAsia" w:ascii="宋体" w:hAnsi="宋体" w:cs="宋体"/>
          <w:color w:val="auto"/>
          <w:sz w:val="24"/>
          <w:highlight w:val="none"/>
        </w:rPr>
      </w:pPr>
      <w:r>
        <w:rPr>
          <w:rFonts w:hint="eastAsia" w:ascii="宋体" w:hAnsi="宋体" w:cs="宋体"/>
          <w:color w:val="auto"/>
          <w:sz w:val="24"/>
          <w:highlight w:val="none"/>
        </w:rPr>
        <w:t>法定代表人或其委托代理人：</w:t>
      </w:r>
      <w:r>
        <w:rPr>
          <w:rFonts w:ascii="宋体" w:hAnsi="宋体" w:cs="宋体"/>
          <w:color w:val="auto"/>
          <w:sz w:val="24"/>
          <w:highlight w:val="none"/>
          <w:u w:val="single"/>
        </w:rPr>
        <w:t xml:space="preserve">     </w:t>
      </w:r>
      <w:r>
        <w:rPr>
          <w:rFonts w:hint="eastAsia" w:ascii="宋体" w:hAnsi="宋体" w:cs="宋体"/>
          <w:color w:val="auto"/>
          <w:sz w:val="24"/>
          <w:highlight w:val="none"/>
          <w:u w:val="single"/>
        </w:rPr>
        <w:t xml:space="preserve">     </w:t>
      </w:r>
      <w:r>
        <w:rPr>
          <w:rFonts w:ascii="宋体" w:hAnsi="宋体" w:cs="宋体"/>
          <w:color w:val="auto"/>
          <w:sz w:val="24"/>
          <w:highlight w:val="none"/>
          <w:u w:val="single"/>
        </w:rPr>
        <w:t xml:space="preserve">   </w:t>
      </w:r>
      <w:r>
        <w:rPr>
          <w:rFonts w:hint="eastAsia" w:ascii="宋体" w:hAnsi="宋体" w:cs="宋体"/>
          <w:color w:val="auto"/>
          <w:sz w:val="24"/>
          <w:highlight w:val="none"/>
        </w:rPr>
        <w:t>（签字或盖章）</w:t>
      </w:r>
    </w:p>
    <w:p w14:paraId="491CBCA0">
      <w:pPr>
        <w:tabs>
          <w:tab w:val="left" w:pos="5380"/>
          <w:tab w:val="left" w:pos="6520"/>
          <w:tab w:val="left" w:pos="7680"/>
        </w:tabs>
        <w:autoSpaceDE w:val="0"/>
        <w:autoSpaceDN w:val="0"/>
        <w:adjustRightInd w:val="0"/>
        <w:spacing w:before="72" w:after="72" w:line="360" w:lineRule="auto"/>
        <w:ind w:right="-20" w:firstLine="1200" w:firstLineChars="500"/>
        <w:jc w:val="right"/>
        <w:rPr>
          <w:rFonts w:hint="eastAsia" w:ascii="宋体" w:hAnsi="宋体" w:cs="宋体"/>
          <w:color w:val="auto"/>
          <w:kern w:val="0"/>
          <w:sz w:val="24"/>
          <w:highlight w:val="none"/>
        </w:rPr>
      </w:pPr>
      <w:r>
        <w:rPr>
          <w:rFonts w:ascii="宋体" w:hAnsi="宋体" w:cs="宋体"/>
          <w:color w:val="auto"/>
          <w:kern w:val="0"/>
          <w:sz w:val="24"/>
          <w:highlight w:val="none"/>
          <w:u w:val="single"/>
        </w:rPr>
        <w:t xml:space="preserve">     </w:t>
      </w:r>
      <w:r>
        <w:rPr>
          <w:rFonts w:ascii="宋体" w:hAnsi="宋体" w:cs="宋体"/>
          <w:color w:val="auto"/>
          <w:spacing w:val="43"/>
          <w:kern w:val="0"/>
          <w:sz w:val="24"/>
          <w:highlight w:val="none"/>
          <w:u w:val="single"/>
        </w:rPr>
        <w:t xml:space="preserve"> </w:t>
      </w:r>
      <w:r>
        <w:rPr>
          <w:rFonts w:hint="eastAsia" w:ascii="宋体" w:hAnsi="宋体" w:cs="宋体"/>
          <w:color w:val="auto"/>
          <w:kern w:val="0"/>
          <w:sz w:val="24"/>
          <w:highlight w:val="none"/>
        </w:rPr>
        <w:t>年</w:t>
      </w:r>
      <w:r>
        <w:rPr>
          <w:rFonts w:ascii="宋体" w:hAnsi="宋体" w:cs="宋体"/>
          <w:color w:val="auto"/>
          <w:kern w:val="0"/>
          <w:sz w:val="24"/>
          <w:highlight w:val="none"/>
          <w:u w:val="single"/>
        </w:rPr>
        <w:t xml:space="preserve">       </w:t>
      </w:r>
      <w:r>
        <w:rPr>
          <w:rFonts w:hint="eastAsia" w:ascii="宋体" w:hAnsi="宋体" w:cs="宋体"/>
          <w:color w:val="auto"/>
          <w:kern w:val="0"/>
          <w:sz w:val="24"/>
          <w:highlight w:val="none"/>
        </w:rPr>
        <w:t>月</w:t>
      </w:r>
      <w:r>
        <w:rPr>
          <w:rFonts w:ascii="宋体" w:hAnsi="宋体" w:cs="宋体"/>
          <w:color w:val="auto"/>
          <w:kern w:val="0"/>
          <w:sz w:val="24"/>
          <w:highlight w:val="none"/>
          <w:u w:val="single"/>
        </w:rPr>
        <w:t xml:space="preserve">      </w:t>
      </w:r>
      <w:r>
        <w:rPr>
          <w:rFonts w:hint="eastAsia" w:ascii="宋体" w:hAnsi="宋体" w:cs="宋体"/>
          <w:color w:val="auto"/>
          <w:kern w:val="0"/>
          <w:sz w:val="24"/>
          <w:highlight w:val="none"/>
        </w:rPr>
        <w:t>日</w:t>
      </w:r>
    </w:p>
    <w:p w14:paraId="194E094B">
      <w:pPr>
        <w:rPr>
          <w:rFonts w:hint="eastAsia" w:ascii="宋体" w:hAnsi="宋体" w:cs="宋体"/>
          <w:b/>
          <w:bCs/>
          <w:color w:val="auto"/>
          <w:sz w:val="24"/>
          <w:highlight w:val="none"/>
        </w:rPr>
      </w:pPr>
    </w:p>
    <w:p w14:paraId="2A0D5446">
      <w:pPr>
        <w:wordWrap w:val="0"/>
        <w:spacing w:before="72" w:after="72" w:line="360" w:lineRule="auto"/>
        <w:jc w:val="center"/>
        <w:rPr>
          <w:rFonts w:hint="eastAsia" w:ascii="宋体" w:hAnsi="宋体" w:cs="宋体"/>
          <w:b/>
          <w:bCs/>
          <w:color w:val="auto"/>
          <w:sz w:val="24"/>
          <w:highlight w:val="none"/>
        </w:rPr>
      </w:pPr>
    </w:p>
    <w:p w14:paraId="2D828284">
      <w:pPr>
        <w:rPr>
          <w:rFonts w:hint="eastAsia" w:ascii="宋体" w:hAnsi="宋体" w:cs="宋体"/>
          <w:b/>
          <w:bCs/>
          <w:color w:val="auto"/>
          <w:sz w:val="24"/>
          <w:highlight w:val="none"/>
        </w:rPr>
      </w:pPr>
      <w:r>
        <w:rPr>
          <w:rFonts w:hint="eastAsia" w:ascii="宋体" w:hAnsi="宋体" w:cs="宋体"/>
          <w:b/>
          <w:bCs/>
          <w:color w:val="auto"/>
          <w:sz w:val="24"/>
          <w:highlight w:val="none"/>
        </w:rPr>
        <w:br w:type="page"/>
      </w:r>
    </w:p>
    <w:p w14:paraId="71955D00">
      <w:pPr>
        <w:wordWrap w:val="0"/>
        <w:spacing w:before="72" w:after="72" w:line="360" w:lineRule="auto"/>
        <w:jc w:val="center"/>
        <w:rPr>
          <w:rFonts w:ascii="宋体"/>
          <w:color w:val="auto"/>
          <w:sz w:val="24"/>
          <w:highlight w:val="none"/>
        </w:rPr>
      </w:pPr>
      <w:r>
        <w:rPr>
          <w:rFonts w:hint="eastAsia" w:ascii="宋体" w:hAnsi="宋体" w:cs="宋体"/>
          <w:b/>
          <w:bCs/>
          <w:color w:val="auto"/>
          <w:sz w:val="24"/>
          <w:highlight w:val="none"/>
        </w:rPr>
        <w:t>（二）财务状况表</w:t>
      </w:r>
      <w:bookmarkEnd w:id="417"/>
      <w:bookmarkEnd w:id="418"/>
      <w:bookmarkEnd w:id="419"/>
      <w:bookmarkEnd w:id="420"/>
      <w:bookmarkEnd w:id="421"/>
      <w:bookmarkEnd w:id="422"/>
      <w:bookmarkEnd w:id="423"/>
      <w:bookmarkEnd w:id="424"/>
      <w:bookmarkEnd w:id="425"/>
    </w:p>
    <w:p w14:paraId="31E7754F">
      <w:pPr>
        <w:wordWrap w:val="0"/>
        <w:spacing w:before="72" w:after="72" w:line="360" w:lineRule="auto"/>
        <w:ind w:firstLine="480" w:firstLineChars="200"/>
        <w:rPr>
          <w:rFonts w:ascii="宋体"/>
          <w:color w:val="auto"/>
          <w:sz w:val="24"/>
          <w:highlight w:val="none"/>
        </w:rPr>
      </w:pPr>
      <w:r>
        <w:rPr>
          <w:rFonts w:hint="eastAsia" w:ascii="宋体"/>
          <w:color w:val="auto"/>
          <w:sz w:val="24"/>
          <w:highlight w:val="none"/>
        </w:rPr>
        <w:t>供应商具有良好的商业信誉和健全的财务会计管理制度，具备会计师事务所出具的</w:t>
      </w:r>
      <w:r>
        <w:rPr>
          <w:rFonts w:hint="eastAsia" w:eastAsia="宋体"/>
          <w:color w:val="auto"/>
          <w:sz w:val="24"/>
          <w:szCs w:val="24"/>
          <w:highlight w:val="none"/>
          <w:lang w:val="en-US" w:eastAsia="zh-CN"/>
        </w:rPr>
        <w:t>2024年度或</w:t>
      </w:r>
      <w:r>
        <w:rPr>
          <w:rFonts w:hint="eastAsia" w:eastAsia="宋体"/>
          <w:color w:val="auto"/>
          <w:sz w:val="24"/>
          <w:szCs w:val="24"/>
          <w:highlight w:val="none"/>
        </w:rPr>
        <w:t>202</w:t>
      </w:r>
      <w:r>
        <w:rPr>
          <w:rFonts w:hint="eastAsia" w:eastAsia="宋体"/>
          <w:color w:val="auto"/>
          <w:sz w:val="24"/>
          <w:szCs w:val="24"/>
          <w:highlight w:val="none"/>
          <w:lang w:val="en-US" w:eastAsia="zh-CN"/>
        </w:rPr>
        <w:t>5</w:t>
      </w:r>
      <w:r>
        <w:rPr>
          <w:rFonts w:hint="eastAsia" w:eastAsia="宋体"/>
          <w:color w:val="auto"/>
          <w:sz w:val="24"/>
          <w:szCs w:val="24"/>
          <w:highlight w:val="none"/>
        </w:rPr>
        <w:t>年度的财务报告或银行开具的资信证明</w:t>
      </w:r>
      <w:r>
        <w:rPr>
          <w:rFonts w:hint="eastAsia" w:ascii="宋体"/>
          <w:color w:val="auto"/>
          <w:sz w:val="24"/>
          <w:highlight w:val="none"/>
        </w:rPr>
        <w:t>。</w:t>
      </w:r>
    </w:p>
    <w:p w14:paraId="5675D707">
      <w:pPr>
        <w:spacing w:before="72" w:after="72" w:line="360" w:lineRule="auto"/>
        <w:ind w:firstLine="420"/>
        <w:rPr>
          <w:rFonts w:ascii="宋体"/>
          <w:color w:val="auto"/>
          <w:sz w:val="24"/>
          <w:highlight w:val="none"/>
        </w:rPr>
      </w:pPr>
      <w:r>
        <w:rPr>
          <w:rFonts w:ascii="宋体"/>
          <w:color w:val="auto"/>
          <w:sz w:val="28"/>
          <w:szCs w:val="28"/>
          <w:highlight w:val="none"/>
        </w:rPr>
        <w:br w:type="page"/>
      </w:r>
    </w:p>
    <w:p w14:paraId="606BE4AD">
      <w:pPr>
        <w:wordWrap w:val="0"/>
        <w:spacing w:before="72" w:after="72" w:line="360" w:lineRule="auto"/>
        <w:jc w:val="center"/>
        <w:rPr>
          <w:rFonts w:hint="eastAsia" w:ascii="宋体" w:hAnsi="宋体" w:cs="宋体"/>
          <w:b/>
          <w:bCs/>
          <w:color w:val="auto"/>
          <w:sz w:val="24"/>
          <w:highlight w:val="none"/>
        </w:rPr>
      </w:pPr>
      <w:r>
        <w:rPr>
          <w:rFonts w:hint="eastAsia" w:ascii="宋体" w:hAnsi="宋体" w:cs="宋体"/>
          <w:b/>
          <w:bCs/>
          <w:color w:val="auto"/>
          <w:sz w:val="24"/>
          <w:highlight w:val="none"/>
        </w:rPr>
        <w:t>（三）依法纳税及社保证明材料</w:t>
      </w:r>
    </w:p>
    <w:p w14:paraId="5A517A68">
      <w:pPr>
        <w:spacing w:before="72" w:after="72"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供应商具有依法缴纳税收和社会保障金的良好记录，提供自2025年</w:t>
      </w:r>
      <w:r>
        <w:rPr>
          <w:rFonts w:hint="eastAsia" w:ascii="宋体" w:hAnsi="宋体" w:cs="宋体"/>
          <w:color w:val="auto"/>
          <w:sz w:val="24"/>
          <w:highlight w:val="none"/>
          <w:lang w:val="en-US" w:eastAsia="zh-CN"/>
        </w:rPr>
        <w:t>6</w:t>
      </w:r>
      <w:r>
        <w:rPr>
          <w:rFonts w:hint="eastAsia" w:ascii="宋体" w:hAnsi="宋体" w:cs="宋体"/>
          <w:color w:val="auto"/>
          <w:sz w:val="24"/>
          <w:highlight w:val="none"/>
        </w:rPr>
        <w:t>月1日以来任意一个月的纳税证明和社保缴纳证明，依法免税或不需要缴纳社会保障资金的，应提供相应文件证明其依法免税或不需要缴纳。</w:t>
      </w:r>
    </w:p>
    <w:p w14:paraId="7E422C14">
      <w:pPr>
        <w:spacing w:before="72" w:after="72"/>
        <w:rPr>
          <w:rFonts w:hint="eastAsia" w:ascii="宋体" w:hAnsi="宋体" w:cs="宋体"/>
          <w:color w:val="auto"/>
          <w:sz w:val="24"/>
          <w:highlight w:val="none"/>
        </w:rPr>
      </w:pPr>
      <w:r>
        <w:rPr>
          <w:rFonts w:hint="eastAsia" w:ascii="宋体" w:hAnsi="宋体" w:cs="宋体"/>
          <w:color w:val="auto"/>
          <w:sz w:val="24"/>
          <w:highlight w:val="none"/>
        </w:rPr>
        <w:br w:type="page"/>
      </w:r>
    </w:p>
    <w:p w14:paraId="414057B6">
      <w:pPr>
        <w:pStyle w:val="40"/>
        <w:spacing w:line="360" w:lineRule="auto"/>
        <w:ind w:firstLine="482" w:firstLineChars="200"/>
        <w:jc w:val="center"/>
        <w:rPr>
          <w:rFonts w:hint="eastAsia" w:hAnsi="宋体"/>
          <w:b/>
          <w:bCs/>
          <w:color w:val="auto"/>
          <w:kern w:val="2"/>
          <w:highlight w:val="none"/>
        </w:rPr>
      </w:pPr>
      <w:r>
        <w:rPr>
          <w:rFonts w:hint="eastAsia" w:hAnsi="宋体"/>
          <w:b/>
          <w:bCs/>
          <w:color w:val="auto"/>
          <w:kern w:val="2"/>
          <w:highlight w:val="none"/>
        </w:rPr>
        <w:t>（四）国家企业信用信息公示系统查询资料</w:t>
      </w:r>
    </w:p>
    <w:p w14:paraId="19D7F7F8">
      <w:pPr>
        <w:pStyle w:val="14"/>
        <w:numPr>
          <w:ilvl w:val="255"/>
          <w:numId w:val="0"/>
        </w:numPr>
        <w:spacing w:before="72" w:after="72" w:line="360" w:lineRule="auto"/>
        <w:ind w:firstLine="480" w:firstLineChars="200"/>
        <w:rPr>
          <w:color w:val="auto"/>
          <w:highlight w:val="none"/>
        </w:rPr>
      </w:pPr>
      <w:r>
        <w:rPr>
          <w:rFonts w:hint="eastAsia"/>
          <w:color w:val="auto"/>
          <w:highlight w:val="none"/>
        </w:rPr>
        <w:t>单位负责人为同一人或者存在直接控股、管理关系的不同供应商，不得参加同一合同项下的政府采购活动。【提供在“国家企业信用信息公示系统”中查询的相关材料并加盖公章（需包含公司基本信息、股东信息及股权变更信息）】。</w:t>
      </w:r>
    </w:p>
    <w:p w14:paraId="0393FB83">
      <w:pPr>
        <w:spacing w:before="72" w:after="72"/>
        <w:rPr>
          <w:rFonts w:hint="eastAsia" w:ascii="宋体" w:hAnsi="宋体" w:cs="宋体"/>
          <w:color w:val="auto"/>
          <w:sz w:val="24"/>
          <w:highlight w:val="none"/>
        </w:rPr>
      </w:pPr>
      <w:r>
        <w:rPr>
          <w:rFonts w:hint="eastAsia" w:ascii="宋体" w:hAnsi="宋体" w:cs="宋体"/>
          <w:color w:val="auto"/>
          <w:sz w:val="24"/>
          <w:highlight w:val="none"/>
        </w:rPr>
        <w:br w:type="page"/>
      </w:r>
    </w:p>
    <w:p w14:paraId="6EB656C7">
      <w:pPr>
        <w:pStyle w:val="40"/>
        <w:spacing w:line="360" w:lineRule="auto"/>
        <w:ind w:firstLine="482" w:firstLineChars="200"/>
        <w:jc w:val="center"/>
        <w:rPr>
          <w:rFonts w:hint="eastAsia" w:hAnsi="宋体"/>
          <w:b/>
          <w:bCs/>
          <w:color w:val="auto"/>
          <w:kern w:val="2"/>
          <w:highlight w:val="none"/>
        </w:rPr>
      </w:pPr>
      <w:r>
        <w:rPr>
          <w:rFonts w:hint="eastAsia" w:hAnsi="宋体"/>
          <w:b/>
          <w:bCs/>
          <w:color w:val="auto"/>
          <w:kern w:val="2"/>
          <w:highlight w:val="none"/>
        </w:rPr>
        <w:t>（五）承诺书</w:t>
      </w:r>
    </w:p>
    <w:p w14:paraId="0C0CA4D9">
      <w:pPr>
        <w:wordWrap w:val="0"/>
        <w:autoSpaceDE w:val="0"/>
        <w:autoSpaceDN w:val="0"/>
        <w:snapToGrid w:val="0"/>
        <w:spacing w:before="72" w:after="72" w:line="360" w:lineRule="auto"/>
        <w:rPr>
          <w:rFonts w:ascii="宋体"/>
          <w:snapToGrid w:val="0"/>
          <w:color w:val="auto"/>
          <w:kern w:val="0"/>
          <w:sz w:val="24"/>
          <w:highlight w:val="none"/>
        </w:rPr>
      </w:pPr>
      <w:r>
        <w:rPr>
          <w:rFonts w:ascii="宋体" w:cs="宋体"/>
          <w:snapToGrid w:val="0"/>
          <w:color w:val="auto"/>
          <w:kern w:val="0"/>
          <w:sz w:val="24"/>
          <w:highlight w:val="none"/>
          <w:u w:val="single"/>
        </w:rPr>
        <w:t xml:space="preserve">            </w:t>
      </w:r>
      <w:r>
        <w:rPr>
          <w:rFonts w:hint="eastAsia" w:ascii="宋体" w:cs="宋体"/>
          <w:snapToGrid w:val="0"/>
          <w:color w:val="auto"/>
          <w:kern w:val="0"/>
          <w:sz w:val="24"/>
          <w:highlight w:val="none"/>
        </w:rPr>
        <w:t>（采购人名称）：</w:t>
      </w:r>
    </w:p>
    <w:p w14:paraId="22057645">
      <w:pPr>
        <w:wordWrap w:val="0"/>
        <w:autoSpaceDE w:val="0"/>
        <w:autoSpaceDN w:val="0"/>
        <w:snapToGrid w:val="0"/>
        <w:spacing w:before="72" w:after="72" w:line="360" w:lineRule="auto"/>
        <w:ind w:firstLine="480" w:firstLineChars="200"/>
        <w:jc w:val="left"/>
        <w:rPr>
          <w:rFonts w:ascii="宋体"/>
          <w:snapToGrid w:val="0"/>
          <w:color w:val="auto"/>
          <w:kern w:val="0"/>
          <w:sz w:val="24"/>
          <w:highlight w:val="none"/>
        </w:rPr>
      </w:pPr>
      <w:r>
        <w:rPr>
          <w:rFonts w:hint="eastAsia" w:ascii="宋体" w:cs="宋体"/>
          <w:snapToGrid w:val="0"/>
          <w:color w:val="auto"/>
          <w:kern w:val="0"/>
          <w:sz w:val="24"/>
          <w:highlight w:val="none"/>
        </w:rPr>
        <w:t>我方在此声明，我方</w:t>
      </w:r>
      <w:r>
        <w:rPr>
          <w:rFonts w:hint="eastAsia" w:cs="宋体"/>
          <w:color w:val="auto"/>
          <w:sz w:val="24"/>
          <w:highlight w:val="none"/>
        </w:rPr>
        <w:t>符合下列条件：</w:t>
      </w:r>
    </w:p>
    <w:p w14:paraId="5E544E02">
      <w:pPr>
        <w:wordWrap w:val="0"/>
        <w:spacing w:before="72" w:after="72" w:line="360" w:lineRule="auto"/>
        <w:ind w:firstLine="480" w:firstLineChars="200"/>
        <w:jc w:val="left"/>
        <w:rPr>
          <w:rFonts w:ascii="宋体"/>
          <w:color w:val="auto"/>
          <w:sz w:val="24"/>
          <w:highlight w:val="none"/>
        </w:rPr>
      </w:pPr>
      <w:r>
        <w:rPr>
          <w:rFonts w:ascii="宋体" w:hAnsi="宋体" w:cs="宋体"/>
          <w:color w:val="auto"/>
          <w:sz w:val="24"/>
          <w:highlight w:val="none"/>
        </w:rPr>
        <w:t>(</w:t>
      </w:r>
      <w:r>
        <w:rPr>
          <w:rFonts w:hint="eastAsia" w:ascii="宋体" w:hAnsi="宋体" w:cs="宋体"/>
          <w:color w:val="auto"/>
          <w:sz w:val="24"/>
          <w:highlight w:val="none"/>
        </w:rPr>
        <w:t>一</w:t>
      </w:r>
      <w:r>
        <w:rPr>
          <w:rFonts w:ascii="宋体" w:hAnsi="宋体" w:cs="宋体"/>
          <w:color w:val="auto"/>
          <w:sz w:val="24"/>
          <w:highlight w:val="none"/>
        </w:rPr>
        <w:t>)</w:t>
      </w:r>
      <w:r>
        <w:rPr>
          <w:rFonts w:hint="eastAsia" w:ascii="宋体" w:hAnsi="宋体" w:cs="宋体"/>
          <w:color w:val="auto"/>
          <w:sz w:val="24"/>
          <w:highlight w:val="none"/>
        </w:rPr>
        <w:t>具有独立承担民事责任的能力；</w:t>
      </w:r>
    </w:p>
    <w:p w14:paraId="03D6F7F3">
      <w:pPr>
        <w:wordWrap w:val="0"/>
        <w:spacing w:before="72" w:after="72" w:line="360" w:lineRule="auto"/>
        <w:ind w:firstLine="480" w:firstLineChars="200"/>
        <w:jc w:val="left"/>
        <w:rPr>
          <w:rFonts w:ascii="宋体"/>
          <w:color w:val="auto"/>
          <w:sz w:val="24"/>
          <w:highlight w:val="none"/>
        </w:rPr>
      </w:pPr>
      <w:r>
        <w:rPr>
          <w:rFonts w:ascii="宋体" w:hAnsi="宋体" w:cs="宋体"/>
          <w:color w:val="auto"/>
          <w:sz w:val="24"/>
          <w:highlight w:val="none"/>
        </w:rPr>
        <w:t>(</w:t>
      </w:r>
      <w:r>
        <w:rPr>
          <w:rFonts w:hint="eastAsia" w:ascii="宋体" w:hAnsi="宋体" w:cs="宋体"/>
          <w:color w:val="auto"/>
          <w:sz w:val="24"/>
          <w:highlight w:val="none"/>
        </w:rPr>
        <w:t>二</w:t>
      </w:r>
      <w:r>
        <w:rPr>
          <w:rFonts w:ascii="宋体" w:hAnsi="宋体" w:cs="宋体"/>
          <w:color w:val="auto"/>
          <w:sz w:val="24"/>
          <w:highlight w:val="none"/>
        </w:rPr>
        <w:t>)</w:t>
      </w:r>
      <w:r>
        <w:rPr>
          <w:rFonts w:hint="eastAsia" w:ascii="宋体" w:hAnsi="宋体" w:cs="宋体"/>
          <w:color w:val="auto"/>
          <w:sz w:val="24"/>
          <w:highlight w:val="none"/>
        </w:rPr>
        <w:t>具有良好的商业信誉和健全的财务会计制度；</w:t>
      </w:r>
    </w:p>
    <w:p w14:paraId="0C29CD9C">
      <w:pPr>
        <w:wordWrap w:val="0"/>
        <w:spacing w:before="72" w:after="72" w:line="360" w:lineRule="auto"/>
        <w:ind w:firstLine="480" w:firstLineChars="200"/>
        <w:jc w:val="left"/>
        <w:rPr>
          <w:rFonts w:ascii="宋体"/>
          <w:color w:val="auto"/>
          <w:sz w:val="24"/>
          <w:highlight w:val="none"/>
        </w:rPr>
      </w:pPr>
      <w:r>
        <w:rPr>
          <w:rFonts w:ascii="宋体" w:hAnsi="宋体" w:cs="宋体"/>
          <w:color w:val="auto"/>
          <w:sz w:val="24"/>
          <w:highlight w:val="none"/>
        </w:rPr>
        <w:t>(</w:t>
      </w:r>
      <w:r>
        <w:rPr>
          <w:rFonts w:hint="eastAsia" w:ascii="宋体" w:hAnsi="宋体" w:cs="宋体"/>
          <w:color w:val="auto"/>
          <w:sz w:val="24"/>
          <w:highlight w:val="none"/>
        </w:rPr>
        <w:t>三</w:t>
      </w:r>
      <w:r>
        <w:rPr>
          <w:rFonts w:ascii="宋体" w:hAnsi="宋体" w:cs="宋体"/>
          <w:color w:val="auto"/>
          <w:sz w:val="24"/>
          <w:highlight w:val="none"/>
        </w:rPr>
        <w:t>)</w:t>
      </w:r>
      <w:r>
        <w:rPr>
          <w:rFonts w:hint="eastAsia" w:ascii="宋体" w:hAnsi="宋体" w:cs="宋体"/>
          <w:color w:val="auto"/>
          <w:sz w:val="24"/>
          <w:highlight w:val="none"/>
        </w:rPr>
        <w:t>具有履行合同所必需的设备和专业技术能力；</w:t>
      </w:r>
    </w:p>
    <w:p w14:paraId="378DDDDE">
      <w:pPr>
        <w:wordWrap w:val="0"/>
        <w:spacing w:before="72" w:after="72" w:line="360" w:lineRule="auto"/>
        <w:ind w:firstLine="480" w:firstLineChars="200"/>
        <w:jc w:val="left"/>
        <w:rPr>
          <w:rFonts w:ascii="宋体"/>
          <w:color w:val="auto"/>
          <w:sz w:val="24"/>
          <w:highlight w:val="none"/>
        </w:rPr>
      </w:pPr>
      <w:r>
        <w:rPr>
          <w:rFonts w:ascii="宋体" w:hAnsi="宋体" w:cs="宋体"/>
          <w:color w:val="auto"/>
          <w:sz w:val="24"/>
          <w:highlight w:val="none"/>
        </w:rPr>
        <w:t>(</w:t>
      </w:r>
      <w:r>
        <w:rPr>
          <w:rFonts w:hint="eastAsia" w:ascii="宋体" w:hAnsi="宋体" w:cs="宋体"/>
          <w:color w:val="auto"/>
          <w:sz w:val="24"/>
          <w:highlight w:val="none"/>
        </w:rPr>
        <w:t>四</w:t>
      </w:r>
      <w:r>
        <w:rPr>
          <w:rFonts w:ascii="宋体" w:hAnsi="宋体" w:cs="宋体"/>
          <w:color w:val="auto"/>
          <w:sz w:val="24"/>
          <w:highlight w:val="none"/>
        </w:rPr>
        <w:t>)</w:t>
      </w:r>
      <w:r>
        <w:rPr>
          <w:rFonts w:hint="eastAsia" w:ascii="宋体" w:hAnsi="宋体" w:cs="宋体"/>
          <w:color w:val="auto"/>
          <w:sz w:val="24"/>
          <w:highlight w:val="none"/>
        </w:rPr>
        <w:t>有依法缴纳税收和社会保障资金的良好记录；</w:t>
      </w:r>
    </w:p>
    <w:p w14:paraId="7DABB52E">
      <w:pPr>
        <w:wordWrap w:val="0"/>
        <w:spacing w:before="72" w:after="72" w:line="360" w:lineRule="auto"/>
        <w:ind w:firstLine="480" w:firstLineChars="200"/>
        <w:jc w:val="left"/>
        <w:rPr>
          <w:rFonts w:ascii="宋体"/>
          <w:color w:val="auto"/>
          <w:sz w:val="24"/>
          <w:highlight w:val="none"/>
        </w:rPr>
      </w:pPr>
      <w:r>
        <w:rPr>
          <w:rFonts w:ascii="宋体" w:hAnsi="宋体" w:cs="宋体"/>
          <w:color w:val="auto"/>
          <w:sz w:val="24"/>
          <w:highlight w:val="none"/>
        </w:rPr>
        <w:t>(</w:t>
      </w:r>
      <w:r>
        <w:rPr>
          <w:rFonts w:hint="eastAsia" w:ascii="宋体" w:hAnsi="宋体" w:cs="宋体"/>
          <w:color w:val="auto"/>
          <w:sz w:val="24"/>
          <w:highlight w:val="none"/>
        </w:rPr>
        <w:t>五</w:t>
      </w:r>
      <w:r>
        <w:rPr>
          <w:rFonts w:ascii="宋体" w:hAnsi="宋体" w:cs="宋体"/>
          <w:color w:val="auto"/>
          <w:sz w:val="24"/>
          <w:highlight w:val="none"/>
        </w:rPr>
        <w:t>)</w:t>
      </w:r>
      <w:r>
        <w:rPr>
          <w:rFonts w:hint="eastAsia" w:ascii="宋体" w:hAnsi="宋体" w:cs="宋体"/>
          <w:color w:val="auto"/>
          <w:sz w:val="24"/>
          <w:highlight w:val="none"/>
        </w:rPr>
        <w:t>参加政府采购活动前三年内，在经营活动中没有重大违法记录；</w:t>
      </w:r>
    </w:p>
    <w:p w14:paraId="2EC6093C">
      <w:pPr>
        <w:wordWrap w:val="0"/>
        <w:spacing w:before="72" w:after="72" w:line="360" w:lineRule="auto"/>
        <w:ind w:firstLine="480" w:firstLineChars="200"/>
        <w:jc w:val="left"/>
        <w:rPr>
          <w:rFonts w:ascii="宋体"/>
          <w:snapToGrid w:val="0"/>
          <w:color w:val="auto"/>
          <w:kern w:val="0"/>
          <w:sz w:val="24"/>
          <w:highlight w:val="none"/>
        </w:rPr>
      </w:pPr>
      <w:r>
        <w:rPr>
          <w:rFonts w:ascii="宋体" w:hAnsi="宋体" w:cs="宋体"/>
          <w:color w:val="auto"/>
          <w:sz w:val="24"/>
          <w:highlight w:val="none"/>
        </w:rPr>
        <w:t>(</w:t>
      </w:r>
      <w:r>
        <w:rPr>
          <w:rFonts w:hint="eastAsia" w:ascii="宋体" w:hAnsi="宋体" w:cs="宋体"/>
          <w:color w:val="auto"/>
          <w:sz w:val="24"/>
          <w:highlight w:val="none"/>
        </w:rPr>
        <w:t>六</w:t>
      </w:r>
      <w:r>
        <w:rPr>
          <w:rFonts w:ascii="宋体" w:hAnsi="宋体" w:cs="宋体"/>
          <w:color w:val="auto"/>
          <w:sz w:val="24"/>
          <w:highlight w:val="none"/>
        </w:rPr>
        <w:t>)</w:t>
      </w:r>
      <w:r>
        <w:rPr>
          <w:rFonts w:hint="eastAsia" w:ascii="宋体" w:hAnsi="宋体" w:cs="宋体"/>
          <w:color w:val="auto"/>
          <w:sz w:val="24"/>
          <w:highlight w:val="none"/>
        </w:rPr>
        <w:t>法律、行政法规规定的其他条件。</w:t>
      </w:r>
    </w:p>
    <w:p w14:paraId="296D2EAE">
      <w:pPr>
        <w:wordWrap w:val="0"/>
        <w:autoSpaceDE w:val="0"/>
        <w:autoSpaceDN w:val="0"/>
        <w:snapToGrid w:val="0"/>
        <w:spacing w:before="72" w:after="72" w:line="360" w:lineRule="auto"/>
        <w:ind w:firstLine="480" w:firstLineChars="200"/>
        <w:jc w:val="left"/>
        <w:rPr>
          <w:rFonts w:ascii="宋体"/>
          <w:snapToGrid w:val="0"/>
          <w:color w:val="auto"/>
          <w:kern w:val="0"/>
          <w:sz w:val="24"/>
          <w:highlight w:val="none"/>
        </w:rPr>
      </w:pPr>
    </w:p>
    <w:p w14:paraId="7E306981">
      <w:pPr>
        <w:wordWrap w:val="0"/>
        <w:autoSpaceDE w:val="0"/>
        <w:autoSpaceDN w:val="0"/>
        <w:snapToGrid w:val="0"/>
        <w:spacing w:before="72" w:after="72" w:line="360" w:lineRule="auto"/>
        <w:ind w:firstLine="480" w:firstLineChars="200"/>
        <w:jc w:val="left"/>
        <w:rPr>
          <w:rFonts w:ascii="宋体"/>
          <w:snapToGrid w:val="0"/>
          <w:color w:val="auto"/>
          <w:kern w:val="0"/>
          <w:sz w:val="24"/>
          <w:highlight w:val="none"/>
        </w:rPr>
      </w:pPr>
      <w:r>
        <w:rPr>
          <w:rFonts w:hint="eastAsia" w:ascii="宋体" w:cs="宋体"/>
          <w:snapToGrid w:val="0"/>
          <w:color w:val="auto"/>
          <w:kern w:val="0"/>
          <w:sz w:val="24"/>
          <w:highlight w:val="none"/>
        </w:rPr>
        <w:t>我方保证上述信息的真实和准确，并愿意承担因我方就此弄虚作假所引起的一切法律后果。</w:t>
      </w:r>
    </w:p>
    <w:p w14:paraId="4D799272">
      <w:pPr>
        <w:wordWrap w:val="0"/>
        <w:autoSpaceDE w:val="0"/>
        <w:autoSpaceDN w:val="0"/>
        <w:snapToGrid w:val="0"/>
        <w:spacing w:before="72" w:after="72" w:line="360" w:lineRule="auto"/>
        <w:rPr>
          <w:rFonts w:ascii="宋体"/>
          <w:snapToGrid w:val="0"/>
          <w:color w:val="auto"/>
          <w:kern w:val="0"/>
          <w:sz w:val="24"/>
          <w:highlight w:val="none"/>
        </w:rPr>
      </w:pPr>
    </w:p>
    <w:p w14:paraId="1C4BCEB1">
      <w:pPr>
        <w:spacing w:before="72" w:after="72" w:line="360" w:lineRule="auto"/>
        <w:jc w:val="right"/>
        <w:rPr>
          <w:rFonts w:hint="eastAsia" w:ascii="宋体" w:hAnsi="宋体" w:cs="宋体"/>
          <w:color w:val="auto"/>
          <w:sz w:val="24"/>
          <w:highlight w:val="none"/>
        </w:rPr>
      </w:pPr>
      <w:r>
        <w:rPr>
          <w:rFonts w:hint="eastAsia" w:ascii="宋体" w:hAnsi="宋体" w:cs="宋体"/>
          <w:color w:val="auto"/>
          <w:sz w:val="24"/>
          <w:highlight w:val="none"/>
        </w:rPr>
        <w:t>供应商：</w:t>
      </w:r>
      <w:r>
        <w:rPr>
          <w:rFonts w:ascii="宋体" w:hAnsi="宋体" w:cs="宋体"/>
          <w:color w:val="auto"/>
          <w:sz w:val="24"/>
          <w:highlight w:val="none"/>
          <w:u w:val="single"/>
        </w:rPr>
        <w:t xml:space="preserve">                               </w:t>
      </w:r>
      <w:r>
        <w:rPr>
          <w:rFonts w:hint="eastAsia" w:ascii="宋体" w:hAnsi="宋体" w:cs="宋体"/>
          <w:color w:val="auto"/>
          <w:sz w:val="24"/>
          <w:highlight w:val="none"/>
        </w:rPr>
        <w:t>（盖单位公章）</w:t>
      </w:r>
    </w:p>
    <w:p w14:paraId="339AA86B">
      <w:pPr>
        <w:spacing w:before="72" w:after="72" w:line="360" w:lineRule="auto"/>
        <w:jc w:val="right"/>
        <w:rPr>
          <w:rFonts w:hint="eastAsia" w:ascii="宋体" w:hAnsi="宋体" w:cs="宋体"/>
          <w:color w:val="auto"/>
          <w:sz w:val="24"/>
          <w:highlight w:val="none"/>
        </w:rPr>
      </w:pPr>
      <w:r>
        <w:rPr>
          <w:rFonts w:hint="eastAsia" w:ascii="宋体" w:hAnsi="宋体" w:cs="宋体"/>
          <w:color w:val="auto"/>
          <w:sz w:val="24"/>
          <w:highlight w:val="none"/>
        </w:rPr>
        <w:t>法定代表人或其委托代理人：</w:t>
      </w:r>
      <w:r>
        <w:rPr>
          <w:rFonts w:ascii="宋体" w:hAnsi="宋体" w:cs="宋体"/>
          <w:color w:val="auto"/>
          <w:sz w:val="24"/>
          <w:highlight w:val="none"/>
          <w:u w:val="single"/>
        </w:rPr>
        <w:t xml:space="preserve">     </w:t>
      </w:r>
      <w:r>
        <w:rPr>
          <w:rFonts w:hint="eastAsia" w:ascii="宋体" w:hAnsi="宋体" w:cs="宋体"/>
          <w:color w:val="auto"/>
          <w:sz w:val="24"/>
          <w:highlight w:val="none"/>
          <w:u w:val="single"/>
        </w:rPr>
        <w:t xml:space="preserve">     </w:t>
      </w:r>
      <w:r>
        <w:rPr>
          <w:rFonts w:ascii="宋体" w:hAnsi="宋体" w:cs="宋体"/>
          <w:color w:val="auto"/>
          <w:sz w:val="24"/>
          <w:highlight w:val="none"/>
          <w:u w:val="single"/>
        </w:rPr>
        <w:t xml:space="preserve">   </w:t>
      </w:r>
      <w:r>
        <w:rPr>
          <w:rFonts w:hint="eastAsia" w:ascii="宋体" w:hAnsi="宋体" w:cs="宋体"/>
          <w:color w:val="auto"/>
          <w:sz w:val="24"/>
          <w:highlight w:val="none"/>
        </w:rPr>
        <w:t>（签字或盖章）</w:t>
      </w:r>
    </w:p>
    <w:p w14:paraId="45626B57">
      <w:pPr>
        <w:tabs>
          <w:tab w:val="left" w:pos="5380"/>
          <w:tab w:val="left" w:pos="6520"/>
          <w:tab w:val="left" w:pos="7680"/>
        </w:tabs>
        <w:autoSpaceDE w:val="0"/>
        <w:autoSpaceDN w:val="0"/>
        <w:adjustRightInd w:val="0"/>
        <w:spacing w:before="72" w:after="72" w:line="360" w:lineRule="auto"/>
        <w:ind w:right="-20" w:firstLine="1200" w:firstLineChars="500"/>
        <w:jc w:val="right"/>
        <w:rPr>
          <w:rFonts w:hint="eastAsia" w:ascii="宋体" w:hAnsi="宋体" w:cs="宋体"/>
          <w:color w:val="auto"/>
          <w:kern w:val="0"/>
          <w:sz w:val="24"/>
          <w:highlight w:val="none"/>
        </w:rPr>
      </w:pPr>
      <w:r>
        <w:rPr>
          <w:rFonts w:ascii="宋体" w:hAnsi="宋体" w:cs="宋体"/>
          <w:color w:val="auto"/>
          <w:kern w:val="0"/>
          <w:sz w:val="24"/>
          <w:highlight w:val="none"/>
          <w:u w:val="single"/>
        </w:rPr>
        <w:t xml:space="preserve">     </w:t>
      </w:r>
      <w:r>
        <w:rPr>
          <w:rFonts w:ascii="宋体" w:hAnsi="宋体" w:cs="宋体"/>
          <w:color w:val="auto"/>
          <w:spacing w:val="43"/>
          <w:kern w:val="0"/>
          <w:sz w:val="24"/>
          <w:highlight w:val="none"/>
          <w:u w:val="single"/>
        </w:rPr>
        <w:t xml:space="preserve"> </w:t>
      </w:r>
      <w:r>
        <w:rPr>
          <w:rFonts w:hint="eastAsia" w:ascii="宋体" w:hAnsi="宋体" w:cs="宋体"/>
          <w:color w:val="auto"/>
          <w:kern w:val="0"/>
          <w:sz w:val="24"/>
          <w:highlight w:val="none"/>
        </w:rPr>
        <w:t>年</w:t>
      </w:r>
      <w:r>
        <w:rPr>
          <w:rFonts w:ascii="宋体" w:hAnsi="宋体" w:cs="宋体"/>
          <w:color w:val="auto"/>
          <w:kern w:val="0"/>
          <w:sz w:val="24"/>
          <w:highlight w:val="none"/>
          <w:u w:val="single"/>
        </w:rPr>
        <w:t xml:space="preserve">       </w:t>
      </w:r>
      <w:r>
        <w:rPr>
          <w:rFonts w:hint="eastAsia" w:ascii="宋体" w:hAnsi="宋体" w:cs="宋体"/>
          <w:color w:val="auto"/>
          <w:kern w:val="0"/>
          <w:sz w:val="24"/>
          <w:highlight w:val="none"/>
        </w:rPr>
        <w:t>月</w:t>
      </w:r>
      <w:r>
        <w:rPr>
          <w:rFonts w:ascii="宋体" w:hAnsi="宋体" w:cs="宋体"/>
          <w:color w:val="auto"/>
          <w:kern w:val="0"/>
          <w:sz w:val="24"/>
          <w:highlight w:val="none"/>
          <w:u w:val="single"/>
        </w:rPr>
        <w:t xml:space="preserve">      </w:t>
      </w:r>
      <w:r>
        <w:rPr>
          <w:rFonts w:hint="eastAsia" w:ascii="宋体" w:hAnsi="宋体" w:cs="宋体"/>
          <w:color w:val="auto"/>
          <w:kern w:val="0"/>
          <w:sz w:val="24"/>
          <w:highlight w:val="none"/>
        </w:rPr>
        <w:t>日</w:t>
      </w:r>
    </w:p>
    <w:p w14:paraId="2C2A1950">
      <w:pPr>
        <w:wordWrap w:val="0"/>
        <w:autoSpaceDE w:val="0"/>
        <w:autoSpaceDN w:val="0"/>
        <w:adjustRightInd w:val="0"/>
        <w:snapToGrid w:val="0"/>
        <w:spacing w:before="72" w:after="72" w:line="360" w:lineRule="auto"/>
        <w:jc w:val="left"/>
        <w:rPr>
          <w:rFonts w:ascii="宋体"/>
          <w:snapToGrid w:val="0"/>
          <w:color w:val="auto"/>
          <w:kern w:val="0"/>
          <w:sz w:val="24"/>
          <w:highlight w:val="none"/>
        </w:rPr>
      </w:pPr>
    </w:p>
    <w:p w14:paraId="1994806A">
      <w:pPr>
        <w:spacing w:before="72" w:after="72"/>
        <w:rPr>
          <w:color w:val="auto"/>
          <w:highlight w:val="none"/>
        </w:rPr>
      </w:pPr>
    </w:p>
    <w:p w14:paraId="05F384F4">
      <w:pPr>
        <w:spacing w:before="72" w:after="72"/>
        <w:rPr>
          <w:rFonts w:hint="eastAsia" w:ascii="宋体" w:hAnsi="宋体" w:cs="宋体"/>
          <w:b/>
          <w:snapToGrid w:val="0"/>
          <w:color w:val="auto"/>
          <w:sz w:val="24"/>
          <w:highlight w:val="none"/>
        </w:rPr>
      </w:pPr>
      <w:r>
        <w:rPr>
          <w:rFonts w:hint="eastAsia" w:ascii="宋体" w:hAnsi="宋体" w:cs="宋体"/>
          <w:b/>
          <w:snapToGrid w:val="0"/>
          <w:color w:val="auto"/>
          <w:sz w:val="24"/>
          <w:highlight w:val="none"/>
        </w:rPr>
        <w:br w:type="page"/>
      </w:r>
    </w:p>
    <w:p w14:paraId="72605871">
      <w:pPr>
        <w:pStyle w:val="40"/>
        <w:spacing w:line="360" w:lineRule="auto"/>
        <w:ind w:firstLine="482" w:firstLineChars="200"/>
        <w:jc w:val="center"/>
        <w:rPr>
          <w:rFonts w:hint="eastAsia" w:hAnsi="宋体"/>
          <w:b/>
          <w:bCs/>
          <w:color w:val="auto"/>
          <w:kern w:val="2"/>
          <w:highlight w:val="none"/>
        </w:rPr>
      </w:pPr>
      <w:r>
        <w:rPr>
          <w:rFonts w:hint="eastAsia" w:hAnsi="宋体"/>
          <w:b/>
          <w:bCs/>
          <w:color w:val="auto"/>
          <w:kern w:val="2"/>
          <w:highlight w:val="none"/>
        </w:rPr>
        <w:t>（六）近年发生的诉讼及仲裁情况</w:t>
      </w:r>
    </w:p>
    <w:p w14:paraId="0BE4997A">
      <w:pPr>
        <w:pStyle w:val="14"/>
        <w:numPr>
          <w:ilvl w:val="255"/>
          <w:numId w:val="0"/>
        </w:numPr>
        <w:spacing w:before="72" w:after="72" w:line="360" w:lineRule="auto"/>
        <w:ind w:firstLine="480" w:firstLineChars="200"/>
        <w:rPr>
          <w:rFonts w:hint="eastAsia" w:ascii="宋体" w:hAnsi="宋体" w:cs="宋体"/>
          <w:color w:val="auto"/>
          <w:highlight w:val="none"/>
        </w:rPr>
      </w:pPr>
      <w:r>
        <w:rPr>
          <w:rFonts w:hint="eastAsia" w:ascii="宋体" w:hAnsi="宋体" w:cs="宋体"/>
          <w:color w:val="auto"/>
          <w:highlight w:val="none"/>
        </w:rPr>
        <w:t>注：根据供应商须知第 3.5.3 项的要求如实附相关证明材料。若近年未发生诉讼及仲裁情况，此处填“无”。</w:t>
      </w:r>
    </w:p>
    <w:p w14:paraId="247B18C2">
      <w:pPr>
        <w:rPr>
          <w:rFonts w:hint="eastAsia" w:ascii="宋体" w:hAnsi="宋体" w:cs="宋体"/>
          <w:color w:val="auto"/>
          <w:highlight w:val="none"/>
        </w:rPr>
      </w:pPr>
      <w:r>
        <w:rPr>
          <w:rFonts w:hint="eastAsia" w:ascii="宋体" w:hAnsi="宋体" w:cs="宋体"/>
          <w:color w:val="auto"/>
          <w:highlight w:val="none"/>
        </w:rPr>
        <w:br w:type="page"/>
      </w:r>
    </w:p>
    <w:p w14:paraId="75CF9366">
      <w:pPr>
        <w:pStyle w:val="40"/>
        <w:spacing w:line="360" w:lineRule="auto"/>
        <w:ind w:firstLine="482" w:firstLineChars="200"/>
        <w:jc w:val="center"/>
        <w:rPr>
          <w:rFonts w:hint="eastAsia" w:hAnsi="宋体"/>
          <w:b/>
          <w:bCs/>
          <w:color w:val="auto"/>
          <w:kern w:val="2"/>
          <w:highlight w:val="none"/>
        </w:rPr>
      </w:pPr>
      <w:r>
        <w:rPr>
          <w:rFonts w:hint="eastAsia" w:hAnsi="宋体"/>
          <w:b/>
          <w:bCs/>
          <w:color w:val="auto"/>
          <w:kern w:val="2"/>
          <w:highlight w:val="none"/>
        </w:rPr>
        <w:t>（</w:t>
      </w:r>
      <w:r>
        <w:rPr>
          <w:rFonts w:hint="eastAsia" w:hAnsi="宋体"/>
          <w:b/>
          <w:bCs/>
          <w:color w:val="auto"/>
          <w:kern w:val="2"/>
          <w:highlight w:val="none"/>
          <w:lang w:val="en-US" w:eastAsia="zh-CN"/>
        </w:rPr>
        <w:t>七</w:t>
      </w:r>
      <w:r>
        <w:rPr>
          <w:rFonts w:hint="eastAsia" w:hAnsi="宋体"/>
          <w:b/>
          <w:bCs/>
          <w:color w:val="auto"/>
          <w:kern w:val="2"/>
          <w:highlight w:val="none"/>
        </w:rPr>
        <w:t>）联合体协议书</w:t>
      </w:r>
    </w:p>
    <w:p w14:paraId="09FB4102">
      <w:pPr>
        <w:pStyle w:val="48"/>
        <w:spacing w:before="72" w:after="72" w:line="360" w:lineRule="auto"/>
        <w:jc w:val="both"/>
        <w:outlineLvl w:val="1"/>
        <w:rPr>
          <w:rFonts w:hint="eastAsia" w:ascii="宋体" w:hAnsi="宋体" w:cs="宋体"/>
          <w:b w:val="0"/>
          <w:bCs/>
          <w:snapToGrid w:val="0"/>
          <w:color w:val="auto"/>
          <w:highlight w:val="none"/>
        </w:rPr>
      </w:pPr>
      <w:bookmarkStart w:id="426" w:name="_Toc30235"/>
      <w:r>
        <w:rPr>
          <w:rFonts w:hint="eastAsia" w:ascii="宋体" w:hAnsi="宋体" w:cs="宋体"/>
          <w:b w:val="0"/>
          <w:bCs/>
          <w:snapToGrid w:val="0"/>
          <w:color w:val="auto"/>
          <w:highlight w:val="none"/>
        </w:rPr>
        <w:t>（如贵公司不能满足相关资格要求，需组成联合体投标，提供联合体协议书并提供联合体成员相关资格资料。如能满足，不需要提供联合体协议书）</w:t>
      </w:r>
      <w:bookmarkEnd w:id="426"/>
    </w:p>
    <w:p w14:paraId="17913685">
      <w:pPr>
        <w:pStyle w:val="48"/>
        <w:spacing w:before="72" w:after="72" w:line="360" w:lineRule="auto"/>
        <w:jc w:val="both"/>
        <w:outlineLvl w:val="1"/>
        <w:rPr>
          <w:rFonts w:hint="eastAsia" w:ascii="宋体" w:hAnsi="宋体" w:cs="宋体"/>
          <w:b w:val="0"/>
          <w:bCs/>
          <w:snapToGrid w:val="0"/>
          <w:color w:val="auto"/>
          <w:highlight w:val="none"/>
        </w:rPr>
      </w:pPr>
    </w:p>
    <w:p w14:paraId="474E7857">
      <w:pPr>
        <w:pStyle w:val="48"/>
        <w:spacing w:before="72" w:after="72" w:line="360" w:lineRule="auto"/>
        <w:jc w:val="both"/>
        <w:outlineLvl w:val="1"/>
        <w:rPr>
          <w:rFonts w:hint="eastAsia" w:ascii="宋体" w:hAnsi="宋体" w:cs="宋体"/>
          <w:b w:val="0"/>
          <w:bCs/>
          <w:snapToGrid w:val="0"/>
          <w:color w:val="auto"/>
          <w:highlight w:val="none"/>
        </w:rPr>
      </w:pPr>
      <w:bookmarkStart w:id="427" w:name="_Toc18553"/>
      <w:r>
        <w:rPr>
          <w:rFonts w:hint="eastAsia" w:ascii="宋体" w:hAnsi="宋体" w:cs="宋体"/>
          <w:b w:val="0"/>
          <w:bCs/>
          <w:snapToGrid w:val="0"/>
          <w:color w:val="auto"/>
          <w:highlight w:val="none"/>
        </w:rPr>
        <w:t>联合体牵头人（全称）：________________________</w:t>
      </w:r>
      <w:bookmarkEnd w:id="427"/>
    </w:p>
    <w:p w14:paraId="59B018DF">
      <w:pPr>
        <w:pStyle w:val="48"/>
        <w:spacing w:before="72" w:after="72" w:line="360" w:lineRule="auto"/>
        <w:jc w:val="both"/>
        <w:outlineLvl w:val="1"/>
        <w:rPr>
          <w:rFonts w:hint="eastAsia" w:ascii="宋体" w:hAnsi="宋体" w:cs="宋体"/>
          <w:b w:val="0"/>
          <w:bCs/>
          <w:snapToGrid w:val="0"/>
          <w:color w:val="auto"/>
          <w:highlight w:val="none"/>
        </w:rPr>
      </w:pPr>
      <w:bookmarkStart w:id="428" w:name="_Toc10466"/>
      <w:r>
        <w:rPr>
          <w:rFonts w:hint="eastAsia" w:ascii="宋体" w:hAnsi="宋体" w:cs="宋体"/>
          <w:b w:val="0"/>
          <w:bCs/>
          <w:snapToGrid w:val="0"/>
          <w:color w:val="auto"/>
          <w:highlight w:val="none"/>
        </w:rPr>
        <w:t>联合体成员（全称）：________________________</w:t>
      </w:r>
      <w:bookmarkEnd w:id="428"/>
    </w:p>
    <w:p w14:paraId="07B20D0A">
      <w:pPr>
        <w:pStyle w:val="48"/>
        <w:spacing w:before="72" w:after="72" w:line="360" w:lineRule="auto"/>
        <w:jc w:val="both"/>
        <w:outlineLvl w:val="1"/>
        <w:rPr>
          <w:rFonts w:hint="eastAsia" w:ascii="宋体" w:hAnsi="宋体" w:cs="宋体"/>
          <w:b w:val="0"/>
          <w:bCs/>
          <w:snapToGrid w:val="0"/>
          <w:color w:val="auto"/>
          <w:highlight w:val="none"/>
        </w:rPr>
      </w:pPr>
    </w:p>
    <w:p w14:paraId="7EBEE982">
      <w:pPr>
        <w:pStyle w:val="48"/>
        <w:spacing w:before="72" w:after="72" w:line="360" w:lineRule="auto"/>
        <w:jc w:val="both"/>
        <w:outlineLvl w:val="1"/>
        <w:rPr>
          <w:rFonts w:hint="eastAsia" w:ascii="宋体" w:hAnsi="宋体" w:cs="宋体"/>
          <w:b w:val="0"/>
          <w:bCs/>
          <w:snapToGrid w:val="0"/>
          <w:color w:val="auto"/>
          <w:highlight w:val="none"/>
        </w:rPr>
      </w:pPr>
      <w:bookmarkStart w:id="429" w:name="_Toc23756"/>
      <w:r>
        <w:rPr>
          <w:rFonts w:hint="eastAsia" w:ascii="宋体" w:hAnsi="宋体" w:cs="宋体"/>
          <w:b w:val="0"/>
          <w:bCs/>
          <w:snapToGrid w:val="0"/>
          <w:color w:val="auto"/>
          <w:highlight w:val="none"/>
        </w:rPr>
        <w:t>本协议书各方遵循平等、自愿、公平和诚实信用的原则，共同同意组成联合体，实施、完成（项目名称）投标及合同内容。现就下列有关事宜，订立本协议书。</w:t>
      </w:r>
      <w:bookmarkEnd w:id="429"/>
    </w:p>
    <w:p w14:paraId="0119E722">
      <w:pPr>
        <w:pStyle w:val="48"/>
        <w:spacing w:before="72" w:after="72" w:line="360" w:lineRule="auto"/>
        <w:jc w:val="both"/>
        <w:outlineLvl w:val="1"/>
        <w:rPr>
          <w:rFonts w:hint="eastAsia" w:ascii="宋体" w:hAnsi="宋体" w:cs="宋体"/>
          <w:b w:val="0"/>
          <w:bCs/>
          <w:snapToGrid w:val="0"/>
          <w:color w:val="auto"/>
          <w:highlight w:val="none"/>
        </w:rPr>
      </w:pPr>
    </w:p>
    <w:p w14:paraId="7DE06CA6">
      <w:pPr>
        <w:pStyle w:val="48"/>
        <w:spacing w:before="72" w:after="72" w:line="360" w:lineRule="auto"/>
        <w:jc w:val="both"/>
        <w:outlineLvl w:val="1"/>
        <w:rPr>
          <w:rFonts w:hint="eastAsia" w:ascii="宋体" w:hAnsi="宋体" w:cs="宋体"/>
          <w:b w:val="0"/>
          <w:bCs/>
          <w:snapToGrid w:val="0"/>
          <w:color w:val="auto"/>
          <w:highlight w:val="none"/>
        </w:rPr>
      </w:pPr>
      <w:bookmarkStart w:id="430" w:name="_Toc28300"/>
      <w:r>
        <w:rPr>
          <w:rFonts w:hint="eastAsia" w:ascii="宋体" w:hAnsi="宋体" w:cs="宋体"/>
          <w:b w:val="0"/>
          <w:bCs/>
          <w:snapToGrid w:val="0"/>
          <w:color w:val="auto"/>
          <w:highlight w:val="none"/>
        </w:rPr>
        <w:t>1. （公司名称）为联合体牵头人（第一责任单位），法定代表人：；__________（公司名称）为联合体成员。</w:t>
      </w:r>
      <w:bookmarkEnd w:id="430"/>
    </w:p>
    <w:p w14:paraId="27362FDE">
      <w:pPr>
        <w:pStyle w:val="48"/>
        <w:spacing w:before="72" w:after="72" w:line="360" w:lineRule="auto"/>
        <w:jc w:val="both"/>
        <w:outlineLvl w:val="1"/>
        <w:rPr>
          <w:rFonts w:hint="eastAsia" w:ascii="宋体" w:hAnsi="宋体" w:cs="宋体"/>
          <w:b w:val="0"/>
          <w:bCs/>
          <w:snapToGrid w:val="0"/>
          <w:color w:val="auto"/>
          <w:highlight w:val="none"/>
        </w:rPr>
      </w:pPr>
      <w:bookmarkStart w:id="431" w:name="_Toc27140"/>
      <w:r>
        <w:rPr>
          <w:rFonts w:hint="eastAsia" w:ascii="宋体" w:hAnsi="宋体" w:cs="宋体"/>
          <w:b w:val="0"/>
          <w:bCs/>
          <w:snapToGrid w:val="0"/>
          <w:color w:val="auto"/>
          <w:highlight w:val="none"/>
        </w:rPr>
        <w:t>2. 联合体内部有关事项规定如下：</w:t>
      </w:r>
      <w:bookmarkEnd w:id="431"/>
    </w:p>
    <w:p w14:paraId="7C394C6A">
      <w:pPr>
        <w:pStyle w:val="48"/>
        <w:spacing w:before="72" w:after="72" w:line="360" w:lineRule="auto"/>
        <w:jc w:val="both"/>
        <w:outlineLvl w:val="1"/>
        <w:rPr>
          <w:rFonts w:hint="eastAsia" w:ascii="宋体" w:hAnsi="宋体" w:cs="宋体"/>
          <w:b w:val="0"/>
          <w:bCs/>
          <w:snapToGrid w:val="0"/>
          <w:color w:val="auto"/>
          <w:highlight w:val="none"/>
        </w:rPr>
      </w:pPr>
      <w:bookmarkStart w:id="432" w:name="_Toc31198"/>
      <w:r>
        <w:rPr>
          <w:rFonts w:hint="eastAsia" w:ascii="宋体" w:hAnsi="宋体" w:cs="宋体"/>
          <w:b w:val="0"/>
          <w:bCs/>
          <w:snapToGrid w:val="0"/>
          <w:color w:val="auto"/>
          <w:highlight w:val="none"/>
        </w:rPr>
        <w:t>2.1 联合体由牵头人负责与招标人联系；联合体牵头人</w:t>
      </w:r>
      <w:r>
        <w:rPr>
          <w:rFonts w:hint="eastAsia" w:ascii="宋体" w:hAnsi="宋体" w:cs="宋体"/>
          <w:b w:val="0"/>
          <w:bCs/>
          <w:snapToGrid w:val="0"/>
          <w:color w:val="auto"/>
          <w:highlight w:val="none"/>
          <w:lang w:val="en-US" w:eastAsia="zh-CN"/>
        </w:rPr>
        <w:t>、其</w:t>
      </w:r>
      <w:r>
        <w:rPr>
          <w:rFonts w:hint="eastAsia" w:ascii="宋体" w:hAnsi="宋体" w:cs="宋体"/>
          <w:b w:val="0"/>
          <w:bCs/>
          <w:snapToGrid w:val="0"/>
          <w:color w:val="auto"/>
          <w:highlight w:val="none"/>
        </w:rPr>
        <w:t>法定代表人或其授权的授权代表负责签署</w:t>
      </w:r>
      <w:r>
        <w:rPr>
          <w:rFonts w:hint="eastAsia" w:ascii="宋体" w:hAnsi="宋体" w:cs="宋体"/>
          <w:b w:val="0"/>
          <w:bCs/>
          <w:snapToGrid w:val="0"/>
          <w:color w:val="auto"/>
          <w:highlight w:val="none"/>
          <w:lang w:val="en-US" w:eastAsia="zh-CN"/>
        </w:rPr>
        <w:t>或盖章</w:t>
      </w:r>
      <w:r>
        <w:rPr>
          <w:rFonts w:hint="eastAsia" w:ascii="宋体" w:hAnsi="宋体" w:cs="宋体"/>
          <w:b w:val="0"/>
          <w:bCs/>
          <w:snapToGrid w:val="0"/>
          <w:color w:val="auto"/>
          <w:highlight w:val="none"/>
        </w:rPr>
        <w:t>本次投标相关资料。</w:t>
      </w:r>
      <w:bookmarkEnd w:id="432"/>
    </w:p>
    <w:p w14:paraId="4DF9C4FD">
      <w:pPr>
        <w:pStyle w:val="48"/>
        <w:spacing w:before="72" w:after="72" w:line="360" w:lineRule="auto"/>
        <w:jc w:val="both"/>
        <w:outlineLvl w:val="1"/>
        <w:rPr>
          <w:rFonts w:hint="eastAsia" w:ascii="宋体" w:hAnsi="宋体" w:cs="宋体"/>
          <w:b w:val="0"/>
          <w:bCs/>
          <w:snapToGrid w:val="0"/>
          <w:color w:val="auto"/>
          <w:highlight w:val="none"/>
        </w:rPr>
      </w:pPr>
      <w:bookmarkStart w:id="433" w:name="_Toc17983"/>
      <w:r>
        <w:rPr>
          <w:rFonts w:hint="eastAsia" w:ascii="宋体" w:hAnsi="宋体" w:cs="宋体"/>
          <w:b w:val="0"/>
          <w:bCs/>
          <w:snapToGrid w:val="0"/>
          <w:color w:val="auto"/>
          <w:highlight w:val="none"/>
        </w:rPr>
        <w:t>2.2 合同项目一切工作由联合体牵头人负责组织，由联合体各方按内部划分比例具体实施。</w:t>
      </w:r>
      <w:bookmarkEnd w:id="433"/>
    </w:p>
    <w:p w14:paraId="137A5628">
      <w:pPr>
        <w:pStyle w:val="48"/>
        <w:spacing w:before="72" w:after="72" w:line="360" w:lineRule="auto"/>
        <w:jc w:val="both"/>
        <w:outlineLvl w:val="1"/>
        <w:rPr>
          <w:rFonts w:hint="eastAsia" w:ascii="宋体" w:hAnsi="宋体" w:cs="宋体"/>
          <w:b w:val="0"/>
          <w:bCs/>
          <w:snapToGrid w:val="0"/>
          <w:color w:val="auto"/>
          <w:highlight w:val="none"/>
        </w:rPr>
      </w:pPr>
      <w:bookmarkStart w:id="434" w:name="_Toc9539"/>
      <w:r>
        <w:rPr>
          <w:rFonts w:hint="eastAsia" w:ascii="宋体" w:hAnsi="宋体" w:cs="宋体"/>
          <w:b w:val="0"/>
          <w:bCs/>
          <w:snapToGrid w:val="0"/>
          <w:color w:val="auto"/>
          <w:highlight w:val="none"/>
        </w:rPr>
        <w:t>2.3 联合体将严格按照招标文件的各项要求，切实执行一切合同文件，共同承担合同约定的一切义务和责任，同时按照内部划分的职责，各自承担自身的责任和风险。</w:t>
      </w:r>
      <w:bookmarkEnd w:id="434"/>
    </w:p>
    <w:p w14:paraId="3F52D0C2">
      <w:pPr>
        <w:pStyle w:val="48"/>
        <w:spacing w:before="72" w:after="72" w:line="360" w:lineRule="auto"/>
        <w:jc w:val="both"/>
        <w:outlineLvl w:val="1"/>
        <w:rPr>
          <w:rFonts w:hint="eastAsia" w:ascii="宋体" w:hAnsi="宋体" w:cs="宋体"/>
          <w:b w:val="0"/>
          <w:bCs/>
          <w:snapToGrid w:val="0"/>
          <w:color w:val="auto"/>
          <w:highlight w:val="none"/>
        </w:rPr>
      </w:pPr>
      <w:bookmarkStart w:id="435" w:name="_Toc21486"/>
      <w:r>
        <w:rPr>
          <w:rFonts w:hint="eastAsia" w:ascii="宋体" w:hAnsi="宋体" w:cs="宋体"/>
          <w:b w:val="0"/>
          <w:bCs/>
          <w:snapToGrid w:val="0"/>
          <w:color w:val="auto"/>
          <w:highlight w:val="none"/>
        </w:rPr>
        <w:t>2.4 联合体内部各自按下列分工负责本项目工作：</w:t>
      </w:r>
      <w:bookmarkEnd w:id="435"/>
    </w:p>
    <w:p w14:paraId="26E674A6">
      <w:pPr>
        <w:pStyle w:val="48"/>
        <w:spacing w:before="72" w:after="72" w:line="360" w:lineRule="auto"/>
        <w:jc w:val="both"/>
        <w:outlineLvl w:val="1"/>
        <w:rPr>
          <w:rFonts w:hint="eastAsia" w:ascii="宋体" w:hAnsi="宋体" w:cs="宋体"/>
          <w:b w:val="0"/>
          <w:bCs/>
          <w:snapToGrid w:val="0"/>
          <w:color w:val="auto"/>
          <w:highlight w:val="none"/>
        </w:rPr>
      </w:pPr>
      <w:bookmarkStart w:id="436" w:name="_Toc23607"/>
      <w:r>
        <w:rPr>
          <w:rFonts w:hint="eastAsia" w:ascii="宋体" w:hAnsi="宋体" w:cs="宋体"/>
          <w:b w:val="0"/>
          <w:bCs/>
          <w:snapToGrid w:val="0"/>
          <w:color w:val="auto"/>
          <w:highlight w:val="none"/>
        </w:rPr>
        <w:t>牵头人（</w:t>
      </w:r>
      <w:r>
        <w:rPr>
          <w:rFonts w:hint="eastAsia" w:ascii="宋体" w:hAnsi="宋体" w:cs="宋体"/>
          <w:b w:val="0"/>
          <w:bCs/>
          <w:snapToGrid w:val="0"/>
          <w:color w:val="auto"/>
          <w:highlight w:val="none"/>
          <w:lang w:val="en-US" w:eastAsia="zh-CN"/>
        </w:rPr>
        <w:t xml:space="preserve"> </w:t>
      </w:r>
      <w:r>
        <w:rPr>
          <w:rFonts w:hint="eastAsia" w:ascii="宋体" w:hAnsi="宋体" w:cs="宋体"/>
          <w:b w:val="0"/>
          <w:bCs/>
          <w:snapToGrid w:val="0"/>
          <w:color w:val="auto"/>
          <w:highlight w:val="none"/>
        </w:rPr>
        <w:t>）承担本项目的________________________工作；</w:t>
      </w:r>
      <w:bookmarkEnd w:id="436"/>
    </w:p>
    <w:p w14:paraId="2433FF60">
      <w:pPr>
        <w:pStyle w:val="48"/>
        <w:spacing w:before="72" w:after="72" w:line="360" w:lineRule="auto"/>
        <w:jc w:val="both"/>
        <w:outlineLvl w:val="1"/>
        <w:rPr>
          <w:rFonts w:hint="eastAsia" w:ascii="宋体" w:hAnsi="宋体" w:cs="宋体"/>
          <w:b w:val="0"/>
          <w:bCs/>
          <w:snapToGrid w:val="0"/>
          <w:color w:val="auto"/>
          <w:highlight w:val="none"/>
        </w:rPr>
      </w:pPr>
      <w:bookmarkStart w:id="437" w:name="_Toc24621"/>
      <w:r>
        <w:rPr>
          <w:rFonts w:hint="eastAsia" w:ascii="宋体" w:hAnsi="宋体" w:cs="宋体"/>
          <w:b w:val="0"/>
          <w:bCs/>
          <w:snapToGrid w:val="0"/>
          <w:color w:val="auto"/>
          <w:highlight w:val="none"/>
        </w:rPr>
        <w:t>联合体成员（</w:t>
      </w:r>
      <w:r>
        <w:rPr>
          <w:rFonts w:hint="eastAsia" w:ascii="宋体" w:hAnsi="宋体" w:cs="宋体"/>
          <w:b w:val="0"/>
          <w:bCs/>
          <w:snapToGrid w:val="0"/>
          <w:color w:val="auto"/>
          <w:highlight w:val="none"/>
          <w:lang w:val="en-US" w:eastAsia="zh-CN"/>
        </w:rPr>
        <w:t xml:space="preserve"> </w:t>
      </w:r>
      <w:r>
        <w:rPr>
          <w:rFonts w:hint="eastAsia" w:ascii="宋体" w:hAnsi="宋体" w:cs="宋体"/>
          <w:b w:val="0"/>
          <w:bCs/>
          <w:snapToGrid w:val="0"/>
          <w:color w:val="auto"/>
          <w:highlight w:val="none"/>
        </w:rPr>
        <w:t>）承担本项目的________________________工作。</w:t>
      </w:r>
      <w:bookmarkEnd w:id="437"/>
    </w:p>
    <w:p w14:paraId="5C6458D0">
      <w:pPr>
        <w:pStyle w:val="48"/>
        <w:spacing w:before="72" w:after="72" w:line="360" w:lineRule="auto"/>
        <w:jc w:val="both"/>
        <w:outlineLvl w:val="1"/>
        <w:rPr>
          <w:rFonts w:hint="eastAsia" w:ascii="宋体" w:hAnsi="宋体" w:cs="宋体"/>
          <w:b w:val="0"/>
          <w:bCs/>
          <w:snapToGrid w:val="0"/>
          <w:color w:val="auto"/>
          <w:highlight w:val="none"/>
        </w:rPr>
      </w:pPr>
      <w:bookmarkStart w:id="438" w:name="_Toc12491"/>
      <w:r>
        <w:rPr>
          <w:rFonts w:hint="eastAsia" w:ascii="宋体" w:hAnsi="宋体" w:cs="宋体"/>
          <w:b w:val="0"/>
          <w:bCs/>
          <w:snapToGrid w:val="0"/>
          <w:color w:val="auto"/>
          <w:highlight w:val="none"/>
        </w:rPr>
        <w:t>2.5 联合体在合同实施过程中的有关费用按各自承担的工作量分摊。联合体全体成员一致保证，未全面、按时、正确履行与招标人的相关合同的，联合体全体成员共同对招标人承担连带责任。</w:t>
      </w:r>
      <w:bookmarkEnd w:id="438"/>
    </w:p>
    <w:p w14:paraId="6FBFAF98">
      <w:pPr>
        <w:pStyle w:val="48"/>
        <w:spacing w:before="72" w:after="72" w:line="360" w:lineRule="auto"/>
        <w:jc w:val="both"/>
        <w:outlineLvl w:val="1"/>
        <w:rPr>
          <w:rFonts w:hint="eastAsia" w:ascii="宋体" w:hAnsi="宋体" w:cs="宋体"/>
          <w:b w:val="0"/>
          <w:bCs/>
          <w:snapToGrid w:val="0"/>
          <w:color w:val="auto"/>
          <w:highlight w:val="none"/>
        </w:rPr>
      </w:pPr>
      <w:bookmarkStart w:id="439" w:name="_Toc20642"/>
      <w:r>
        <w:rPr>
          <w:rFonts w:hint="eastAsia" w:ascii="宋体" w:hAnsi="宋体" w:cs="宋体"/>
          <w:b w:val="0"/>
          <w:bCs/>
          <w:snapToGrid w:val="0"/>
          <w:color w:val="auto"/>
          <w:highlight w:val="none"/>
        </w:rPr>
        <w:t>2.6 联合体牵头人关于本项目签署的材料、承诺、与招标人达成的意向等，其他联合体成员均予以认可。</w:t>
      </w:r>
      <w:bookmarkEnd w:id="439"/>
    </w:p>
    <w:p w14:paraId="5FE60738">
      <w:pPr>
        <w:pStyle w:val="48"/>
        <w:spacing w:before="72" w:after="72" w:line="360" w:lineRule="auto"/>
        <w:jc w:val="both"/>
        <w:outlineLvl w:val="1"/>
        <w:rPr>
          <w:rFonts w:hint="eastAsia" w:ascii="宋体" w:hAnsi="宋体" w:cs="宋体"/>
          <w:b w:val="0"/>
          <w:bCs/>
          <w:snapToGrid w:val="0"/>
          <w:color w:val="auto"/>
          <w:highlight w:val="none"/>
        </w:rPr>
      </w:pPr>
      <w:bookmarkStart w:id="440" w:name="_Toc1661"/>
      <w:r>
        <w:rPr>
          <w:rFonts w:hint="eastAsia" w:ascii="宋体" w:hAnsi="宋体" w:cs="宋体"/>
          <w:b w:val="0"/>
          <w:bCs/>
          <w:snapToGrid w:val="0"/>
          <w:color w:val="auto"/>
          <w:highlight w:val="none"/>
        </w:rPr>
        <w:t>2.7 联合体各方承诺，所提供危险化学品经营许可、运输等相关资质文件真实、合法、有效，严格在许可范围内开展业务，遵守国家及地方危险化学品安全管理相关法律法规。</w:t>
      </w:r>
      <w:bookmarkEnd w:id="440"/>
    </w:p>
    <w:p w14:paraId="46272849">
      <w:pPr>
        <w:pStyle w:val="48"/>
        <w:spacing w:before="72" w:after="72" w:line="360" w:lineRule="auto"/>
        <w:jc w:val="both"/>
        <w:outlineLvl w:val="1"/>
        <w:rPr>
          <w:rFonts w:hint="eastAsia" w:ascii="宋体" w:hAnsi="宋体" w:cs="宋体"/>
          <w:b w:val="0"/>
          <w:bCs/>
          <w:snapToGrid w:val="0"/>
          <w:color w:val="auto"/>
          <w:highlight w:val="none"/>
        </w:rPr>
      </w:pPr>
      <w:bookmarkStart w:id="441" w:name="_Toc1403"/>
      <w:r>
        <w:rPr>
          <w:rFonts w:hint="eastAsia" w:ascii="宋体" w:hAnsi="宋体" w:cs="宋体"/>
          <w:b w:val="0"/>
          <w:bCs/>
          <w:snapToGrid w:val="0"/>
          <w:color w:val="auto"/>
          <w:highlight w:val="none"/>
        </w:rPr>
        <w:t>3. 联合体中标后，本协议于中标通知书发出之日起自动成为招标人与联合体之间拟签订或已签订的正式合同的附件。</w:t>
      </w:r>
      <w:bookmarkEnd w:id="441"/>
    </w:p>
    <w:p w14:paraId="3649F5F6">
      <w:pPr>
        <w:pStyle w:val="48"/>
        <w:spacing w:before="72" w:after="72" w:line="360" w:lineRule="auto"/>
        <w:jc w:val="both"/>
        <w:outlineLvl w:val="1"/>
        <w:rPr>
          <w:rFonts w:hint="eastAsia" w:ascii="宋体" w:hAnsi="宋体" w:cs="宋体"/>
          <w:b w:val="0"/>
          <w:bCs/>
          <w:snapToGrid w:val="0"/>
          <w:color w:val="auto"/>
          <w:highlight w:val="none"/>
        </w:rPr>
      </w:pPr>
      <w:bookmarkStart w:id="442" w:name="_Toc17605"/>
      <w:r>
        <w:rPr>
          <w:rFonts w:hint="eastAsia" w:ascii="宋体" w:hAnsi="宋体" w:cs="宋体"/>
          <w:b w:val="0"/>
          <w:bCs/>
          <w:snapToGrid w:val="0"/>
          <w:color w:val="auto"/>
          <w:highlight w:val="none"/>
        </w:rPr>
        <w:t>4. 联合体未中标则本协议自动失效。</w:t>
      </w:r>
      <w:bookmarkEnd w:id="442"/>
    </w:p>
    <w:p w14:paraId="401163B2">
      <w:pPr>
        <w:pStyle w:val="48"/>
        <w:spacing w:before="72" w:after="72" w:line="360" w:lineRule="auto"/>
        <w:jc w:val="both"/>
        <w:outlineLvl w:val="1"/>
        <w:rPr>
          <w:rFonts w:hint="eastAsia" w:ascii="宋体" w:hAnsi="宋体" w:cs="宋体"/>
          <w:b w:val="0"/>
          <w:bCs/>
          <w:snapToGrid w:val="0"/>
          <w:color w:val="auto"/>
          <w:highlight w:val="none"/>
        </w:rPr>
      </w:pPr>
      <w:bookmarkStart w:id="443" w:name="_Toc14410"/>
      <w:r>
        <w:rPr>
          <w:rFonts w:hint="eastAsia" w:ascii="宋体" w:hAnsi="宋体" w:cs="宋体"/>
          <w:b w:val="0"/>
          <w:bCs/>
          <w:snapToGrid w:val="0"/>
          <w:color w:val="auto"/>
          <w:highlight w:val="none"/>
        </w:rPr>
        <w:t>5. 本协议经所有联合体成员盖章且各自法定代表人签字后生效，至各方履行完合同全部义务后自动失效，并随合同的终止而终止。</w:t>
      </w:r>
      <w:bookmarkEnd w:id="443"/>
    </w:p>
    <w:p w14:paraId="7F298459">
      <w:pPr>
        <w:pStyle w:val="48"/>
        <w:spacing w:before="72" w:after="72" w:line="360" w:lineRule="auto"/>
        <w:jc w:val="both"/>
        <w:outlineLvl w:val="1"/>
        <w:rPr>
          <w:rFonts w:hint="eastAsia" w:ascii="宋体" w:hAnsi="宋体" w:cs="宋体"/>
          <w:b w:val="0"/>
          <w:bCs/>
          <w:snapToGrid w:val="0"/>
          <w:color w:val="auto"/>
          <w:highlight w:val="none"/>
        </w:rPr>
      </w:pPr>
      <w:bookmarkStart w:id="444" w:name="_Toc22269"/>
      <w:r>
        <w:rPr>
          <w:rFonts w:hint="eastAsia" w:ascii="宋体" w:hAnsi="宋体" w:cs="宋体"/>
          <w:b w:val="0"/>
          <w:bCs/>
          <w:snapToGrid w:val="0"/>
          <w:color w:val="auto"/>
          <w:highlight w:val="none"/>
        </w:rPr>
        <w:t>6. 本协议书正本一式____份，联合体成员各执一份，送交招标人一份；副本一式____份，联合体成员各执____份。</w:t>
      </w:r>
      <w:bookmarkEnd w:id="444"/>
    </w:p>
    <w:p w14:paraId="18235462">
      <w:pPr>
        <w:pStyle w:val="48"/>
        <w:spacing w:before="72" w:after="72" w:line="360" w:lineRule="auto"/>
        <w:jc w:val="both"/>
        <w:outlineLvl w:val="1"/>
        <w:rPr>
          <w:rFonts w:hint="eastAsia" w:ascii="宋体" w:hAnsi="宋体" w:cs="宋体"/>
          <w:b w:val="0"/>
          <w:bCs/>
          <w:snapToGrid w:val="0"/>
          <w:color w:val="auto"/>
          <w:highlight w:val="none"/>
        </w:rPr>
      </w:pPr>
    </w:p>
    <w:p w14:paraId="259FC35B">
      <w:pPr>
        <w:pStyle w:val="48"/>
        <w:spacing w:before="72" w:after="72" w:line="360" w:lineRule="auto"/>
        <w:jc w:val="both"/>
        <w:outlineLvl w:val="1"/>
        <w:rPr>
          <w:rFonts w:hint="eastAsia" w:ascii="宋体" w:hAnsi="宋体" w:cs="宋体"/>
          <w:b w:val="0"/>
          <w:bCs/>
          <w:snapToGrid w:val="0"/>
          <w:color w:val="auto"/>
          <w:highlight w:val="none"/>
        </w:rPr>
      </w:pPr>
      <w:bookmarkStart w:id="445" w:name="_Toc9935"/>
      <w:r>
        <w:rPr>
          <w:rFonts w:hint="eastAsia" w:ascii="宋体" w:hAnsi="宋体" w:cs="宋体"/>
          <w:b w:val="0"/>
          <w:bCs/>
          <w:snapToGrid w:val="0"/>
          <w:color w:val="auto"/>
          <w:highlight w:val="none"/>
        </w:rPr>
        <w:t>联合体牵头人名称：（盖单位公章）</w:t>
      </w:r>
      <w:bookmarkEnd w:id="445"/>
    </w:p>
    <w:p w14:paraId="5F74480D">
      <w:pPr>
        <w:pStyle w:val="48"/>
        <w:spacing w:before="72" w:after="72" w:line="360" w:lineRule="auto"/>
        <w:jc w:val="both"/>
        <w:outlineLvl w:val="1"/>
        <w:rPr>
          <w:rFonts w:hint="eastAsia" w:ascii="宋体" w:hAnsi="宋体" w:cs="宋体"/>
          <w:b w:val="0"/>
          <w:bCs/>
          <w:snapToGrid w:val="0"/>
          <w:color w:val="auto"/>
          <w:highlight w:val="none"/>
        </w:rPr>
      </w:pPr>
      <w:bookmarkStart w:id="446" w:name="_Toc11405"/>
      <w:r>
        <w:rPr>
          <w:rFonts w:hint="eastAsia" w:ascii="宋体" w:hAnsi="宋体" w:cs="宋体"/>
          <w:b w:val="0"/>
          <w:bCs/>
          <w:snapToGrid w:val="0"/>
          <w:color w:val="auto"/>
          <w:highlight w:val="none"/>
        </w:rPr>
        <w:t>法定代表人：（签字或盖章）</w:t>
      </w:r>
      <w:bookmarkEnd w:id="446"/>
    </w:p>
    <w:p w14:paraId="6AC92C51">
      <w:pPr>
        <w:pStyle w:val="48"/>
        <w:spacing w:before="72" w:after="72" w:line="360" w:lineRule="auto"/>
        <w:jc w:val="both"/>
        <w:outlineLvl w:val="1"/>
        <w:rPr>
          <w:rFonts w:hint="eastAsia" w:ascii="宋体" w:hAnsi="宋体" w:cs="宋体"/>
          <w:b w:val="0"/>
          <w:bCs/>
          <w:snapToGrid w:val="0"/>
          <w:color w:val="auto"/>
          <w:highlight w:val="none"/>
        </w:rPr>
      </w:pPr>
      <w:bookmarkStart w:id="447" w:name="_Toc4327"/>
      <w:r>
        <w:rPr>
          <w:rFonts w:hint="eastAsia" w:ascii="宋体" w:hAnsi="宋体" w:cs="宋体"/>
          <w:b w:val="0"/>
          <w:bCs/>
          <w:snapToGrid w:val="0"/>
          <w:color w:val="auto"/>
          <w:highlight w:val="none"/>
        </w:rPr>
        <w:t>联系电话：________________________</w:t>
      </w:r>
      <w:bookmarkEnd w:id="447"/>
    </w:p>
    <w:p w14:paraId="3C89F3FC">
      <w:pPr>
        <w:pStyle w:val="48"/>
        <w:spacing w:before="72" w:after="72" w:line="360" w:lineRule="auto"/>
        <w:jc w:val="both"/>
        <w:outlineLvl w:val="1"/>
        <w:rPr>
          <w:rFonts w:hint="eastAsia" w:ascii="宋体" w:hAnsi="宋体" w:cs="宋体"/>
          <w:b w:val="0"/>
          <w:bCs/>
          <w:snapToGrid w:val="0"/>
          <w:color w:val="auto"/>
          <w:highlight w:val="none"/>
        </w:rPr>
      </w:pPr>
      <w:bookmarkStart w:id="448" w:name="_Toc17288"/>
      <w:r>
        <w:rPr>
          <w:rFonts w:hint="eastAsia" w:ascii="宋体" w:hAnsi="宋体" w:cs="宋体"/>
          <w:b w:val="0"/>
          <w:bCs/>
          <w:snapToGrid w:val="0"/>
          <w:color w:val="auto"/>
          <w:highlight w:val="none"/>
        </w:rPr>
        <w:t>年 月 日</w:t>
      </w:r>
      <w:bookmarkEnd w:id="448"/>
    </w:p>
    <w:p w14:paraId="23090460">
      <w:pPr>
        <w:pStyle w:val="48"/>
        <w:spacing w:before="72" w:after="72" w:line="360" w:lineRule="auto"/>
        <w:jc w:val="both"/>
        <w:outlineLvl w:val="1"/>
        <w:rPr>
          <w:rFonts w:hint="eastAsia" w:ascii="宋体" w:hAnsi="宋体" w:cs="宋体"/>
          <w:b w:val="0"/>
          <w:bCs/>
          <w:snapToGrid w:val="0"/>
          <w:color w:val="auto"/>
          <w:highlight w:val="none"/>
        </w:rPr>
      </w:pPr>
    </w:p>
    <w:p w14:paraId="14D2F615">
      <w:pPr>
        <w:pStyle w:val="48"/>
        <w:spacing w:before="72" w:after="72" w:line="360" w:lineRule="auto"/>
        <w:jc w:val="both"/>
        <w:outlineLvl w:val="1"/>
        <w:rPr>
          <w:rFonts w:hint="eastAsia" w:ascii="宋体" w:hAnsi="宋体" w:cs="宋体"/>
          <w:b w:val="0"/>
          <w:bCs/>
          <w:snapToGrid w:val="0"/>
          <w:color w:val="auto"/>
          <w:highlight w:val="none"/>
        </w:rPr>
      </w:pPr>
      <w:bookmarkStart w:id="449" w:name="_Toc2886"/>
      <w:r>
        <w:rPr>
          <w:rFonts w:hint="eastAsia" w:ascii="宋体" w:hAnsi="宋体" w:cs="宋体"/>
          <w:b w:val="0"/>
          <w:bCs/>
          <w:snapToGrid w:val="0"/>
          <w:color w:val="auto"/>
          <w:highlight w:val="none"/>
        </w:rPr>
        <w:t>联合体成员名称：（盖单位公章）</w:t>
      </w:r>
      <w:bookmarkEnd w:id="449"/>
    </w:p>
    <w:p w14:paraId="27EFA0ED">
      <w:pPr>
        <w:pStyle w:val="48"/>
        <w:spacing w:before="72" w:after="72" w:line="360" w:lineRule="auto"/>
        <w:jc w:val="both"/>
        <w:outlineLvl w:val="1"/>
        <w:rPr>
          <w:rFonts w:hint="eastAsia" w:ascii="宋体" w:hAnsi="宋体" w:cs="宋体"/>
          <w:b w:val="0"/>
          <w:bCs/>
          <w:snapToGrid w:val="0"/>
          <w:color w:val="auto"/>
          <w:highlight w:val="none"/>
        </w:rPr>
      </w:pPr>
      <w:bookmarkStart w:id="450" w:name="_Toc22810"/>
      <w:r>
        <w:rPr>
          <w:rFonts w:hint="eastAsia" w:ascii="宋体" w:hAnsi="宋体" w:cs="宋体"/>
          <w:b w:val="0"/>
          <w:bCs/>
          <w:snapToGrid w:val="0"/>
          <w:color w:val="auto"/>
          <w:highlight w:val="none"/>
        </w:rPr>
        <w:t>法定代表人：（签字或盖章）</w:t>
      </w:r>
      <w:bookmarkEnd w:id="450"/>
    </w:p>
    <w:p w14:paraId="57F108E9">
      <w:pPr>
        <w:pStyle w:val="48"/>
        <w:spacing w:before="72" w:after="72" w:line="360" w:lineRule="auto"/>
        <w:jc w:val="both"/>
        <w:outlineLvl w:val="1"/>
        <w:rPr>
          <w:rFonts w:hint="eastAsia" w:ascii="宋体" w:hAnsi="宋体" w:cs="宋体"/>
          <w:b w:val="0"/>
          <w:bCs/>
          <w:snapToGrid w:val="0"/>
          <w:color w:val="auto"/>
          <w:highlight w:val="none"/>
        </w:rPr>
      </w:pPr>
      <w:bookmarkStart w:id="451" w:name="_Toc29857"/>
      <w:r>
        <w:rPr>
          <w:rFonts w:hint="eastAsia" w:ascii="宋体" w:hAnsi="宋体" w:cs="宋体"/>
          <w:b w:val="0"/>
          <w:bCs/>
          <w:snapToGrid w:val="0"/>
          <w:color w:val="auto"/>
          <w:highlight w:val="none"/>
        </w:rPr>
        <w:t>联系电话：________________________</w:t>
      </w:r>
      <w:bookmarkEnd w:id="451"/>
    </w:p>
    <w:p w14:paraId="0E0B69BE">
      <w:pPr>
        <w:pStyle w:val="48"/>
        <w:spacing w:before="72" w:after="72" w:line="360" w:lineRule="auto"/>
        <w:jc w:val="both"/>
        <w:outlineLvl w:val="1"/>
        <w:rPr>
          <w:rFonts w:hint="eastAsia" w:ascii="宋体" w:hAnsi="宋体" w:cs="宋体"/>
          <w:b w:val="0"/>
          <w:bCs/>
          <w:snapToGrid w:val="0"/>
          <w:color w:val="auto"/>
          <w:highlight w:val="none"/>
        </w:rPr>
      </w:pPr>
      <w:bookmarkStart w:id="452" w:name="_Toc30326"/>
      <w:r>
        <w:rPr>
          <w:rFonts w:hint="eastAsia" w:ascii="宋体" w:hAnsi="宋体" w:cs="宋体"/>
          <w:b w:val="0"/>
          <w:bCs/>
          <w:snapToGrid w:val="0"/>
          <w:color w:val="auto"/>
          <w:highlight w:val="none"/>
        </w:rPr>
        <w:t>年 月 日</w:t>
      </w:r>
      <w:bookmarkEnd w:id="452"/>
    </w:p>
    <w:p w14:paraId="79D6D645">
      <w:pPr>
        <w:pStyle w:val="48"/>
        <w:spacing w:before="72" w:after="72" w:line="360" w:lineRule="auto"/>
        <w:jc w:val="both"/>
        <w:outlineLvl w:val="1"/>
        <w:rPr>
          <w:rFonts w:hint="eastAsia" w:ascii="宋体" w:hAnsi="宋体" w:cs="宋体"/>
          <w:b w:val="0"/>
          <w:bCs/>
          <w:snapToGrid w:val="0"/>
          <w:color w:val="auto"/>
          <w:highlight w:val="none"/>
        </w:rPr>
      </w:pPr>
    </w:p>
    <w:p w14:paraId="77BD43E9">
      <w:pPr>
        <w:pStyle w:val="48"/>
        <w:spacing w:before="72" w:after="72" w:line="360" w:lineRule="auto"/>
        <w:jc w:val="both"/>
        <w:outlineLvl w:val="1"/>
        <w:rPr>
          <w:rFonts w:hint="eastAsia" w:ascii="宋体" w:hAnsi="宋体" w:cs="宋体"/>
          <w:b w:val="0"/>
          <w:bCs/>
          <w:snapToGrid w:val="0"/>
          <w:color w:val="auto"/>
          <w:highlight w:val="none"/>
        </w:rPr>
      </w:pPr>
      <w:bookmarkStart w:id="453" w:name="_Toc2410"/>
      <w:r>
        <w:rPr>
          <w:rFonts w:hint="eastAsia" w:ascii="宋体" w:hAnsi="宋体" w:cs="宋体"/>
          <w:b w:val="0"/>
          <w:bCs/>
          <w:snapToGrid w:val="0"/>
          <w:color w:val="auto"/>
          <w:highlight w:val="none"/>
        </w:rPr>
        <w:t>联合体成员名称：（盖单位公章）</w:t>
      </w:r>
      <w:bookmarkEnd w:id="453"/>
    </w:p>
    <w:p w14:paraId="0AB9850E">
      <w:pPr>
        <w:pStyle w:val="48"/>
        <w:spacing w:before="72" w:after="72" w:line="360" w:lineRule="auto"/>
        <w:jc w:val="both"/>
        <w:outlineLvl w:val="1"/>
        <w:rPr>
          <w:rFonts w:hint="eastAsia" w:ascii="宋体" w:hAnsi="宋体" w:cs="宋体"/>
          <w:b w:val="0"/>
          <w:bCs/>
          <w:snapToGrid w:val="0"/>
          <w:color w:val="auto"/>
          <w:highlight w:val="none"/>
        </w:rPr>
      </w:pPr>
      <w:bookmarkStart w:id="454" w:name="_Toc1574"/>
      <w:r>
        <w:rPr>
          <w:rFonts w:hint="eastAsia" w:ascii="宋体" w:hAnsi="宋体" w:cs="宋体"/>
          <w:b w:val="0"/>
          <w:bCs/>
          <w:snapToGrid w:val="0"/>
          <w:color w:val="auto"/>
          <w:highlight w:val="none"/>
        </w:rPr>
        <w:t>法定代表人：（签字或盖章）</w:t>
      </w:r>
      <w:bookmarkEnd w:id="454"/>
    </w:p>
    <w:p w14:paraId="0D978AF3">
      <w:pPr>
        <w:pStyle w:val="48"/>
        <w:spacing w:before="72" w:after="72" w:line="360" w:lineRule="auto"/>
        <w:jc w:val="both"/>
        <w:outlineLvl w:val="1"/>
        <w:rPr>
          <w:rFonts w:hint="eastAsia" w:ascii="宋体" w:hAnsi="宋体" w:cs="宋体"/>
          <w:b w:val="0"/>
          <w:bCs/>
          <w:snapToGrid w:val="0"/>
          <w:color w:val="auto"/>
          <w:highlight w:val="none"/>
        </w:rPr>
      </w:pPr>
      <w:bookmarkStart w:id="455" w:name="_Toc12891"/>
      <w:r>
        <w:rPr>
          <w:rFonts w:hint="eastAsia" w:ascii="宋体" w:hAnsi="宋体" w:cs="宋体"/>
          <w:b w:val="0"/>
          <w:bCs/>
          <w:snapToGrid w:val="0"/>
          <w:color w:val="auto"/>
          <w:highlight w:val="none"/>
        </w:rPr>
        <w:t>联系电话：________________________</w:t>
      </w:r>
      <w:bookmarkEnd w:id="455"/>
    </w:p>
    <w:p w14:paraId="64056645">
      <w:pPr>
        <w:pStyle w:val="48"/>
        <w:spacing w:before="72" w:after="72" w:line="360" w:lineRule="auto"/>
        <w:jc w:val="both"/>
        <w:outlineLvl w:val="1"/>
        <w:rPr>
          <w:rFonts w:hint="eastAsia" w:ascii="宋体" w:hAnsi="宋体" w:cs="宋体"/>
          <w:b w:val="0"/>
          <w:bCs/>
          <w:snapToGrid w:val="0"/>
          <w:color w:val="auto"/>
          <w:highlight w:val="none"/>
        </w:rPr>
      </w:pPr>
      <w:bookmarkStart w:id="456" w:name="_Toc15595"/>
      <w:r>
        <w:rPr>
          <w:rFonts w:hint="eastAsia" w:ascii="宋体" w:hAnsi="宋体" w:cs="宋体"/>
          <w:b w:val="0"/>
          <w:bCs/>
          <w:snapToGrid w:val="0"/>
          <w:color w:val="auto"/>
          <w:highlight w:val="none"/>
        </w:rPr>
        <w:t>年 月 日</w:t>
      </w:r>
      <w:bookmarkEnd w:id="456"/>
    </w:p>
    <w:p w14:paraId="1401CB6E">
      <w:pPr>
        <w:rPr>
          <w:rFonts w:hint="eastAsia"/>
          <w:highlight w:val="none"/>
        </w:rPr>
      </w:pPr>
    </w:p>
    <w:p w14:paraId="377995CE">
      <w:pPr>
        <w:pStyle w:val="48"/>
        <w:spacing w:before="72" w:after="72" w:line="360" w:lineRule="auto"/>
        <w:jc w:val="both"/>
        <w:outlineLvl w:val="1"/>
        <w:rPr>
          <w:rFonts w:hint="eastAsia" w:ascii="宋体" w:hAnsi="宋体" w:cs="宋体"/>
          <w:b w:val="0"/>
          <w:bCs/>
          <w:snapToGrid w:val="0"/>
          <w:color w:val="auto"/>
          <w:highlight w:val="none"/>
        </w:rPr>
      </w:pPr>
      <w:bookmarkStart w:id="457" w:name="_Toc19550"/>
      <w:r>
        <w:rPr>
          <w:rFonts w:hint="eastAsia" w:ascii="宋体" w:hAnsi="宋体" w:cs="宋体"/>
          <w:b w:val="0"/>
          <w:bCs/>
          <w:snapToGrid w:val="0"/>
          <w:color w:val="auto"/>
          <w:highlight w:val="none"/>
        </w:rPr>
        <w:t>注：</w:t>
      </w:r>
      <w:bookmarkEnd w:id="457"/>
      <w:r>
        <w:rPr>
          <w:rFonts w:hint="eastAsia" w:ascii="宋体" w:hAnsi="宋体" w:cs="宋体"/>
          <w:b w:val="0"/>
          <w:bCs/>
          <w:snapToGrid w:val="0"/>
          <w:color w:val="auto"/>
          <w:highlight w:val="none"/>
        </w:rPr>
        <w:t xml:space="preserve"> </w:t>
      </w:r>
    </w:p>
    <w:p w14:paraId="4DEFED43">
      <w:pPr>
        <w:pStyle w:val="48"/>
        <w:numPr>
          <w:ilvl w:val="0"/>
          <w:numId w:val="6"/>
        </w:numPr>
        <w:spacing w:before="72" w:after="72" w:line="360" w:lineRule="auto"/>
        <w:jc w:val="both"/>
        <w:outlineLvl w:val="1"/>
        <w:rPr>
          <w:rFonts w:hint="eastAsia" w:ascii="宋体" w:hAnsi="宋体" w:cs="宋体"/>
          <w:b w:val="0"/>
          <w:bCs/>
          <w:snapToGrid w:val="0"/>
          <w:color w:val="auto"/>
          <w:highlight w:val="none"/>
        </w:rPr>
      </w:pPr>
      <w:bookmarkStart w:id="458" w:name="_Toc14991"/>
      <w:r>
        <w:rPr>
          <w:rFonts w:hint="eastAsia" w:ascii="宋体" w:hAnsi="宋体" w:cs="宋体"/>
          <w:b w:val="0"/>
          <w:bCs/>
          <w:snapToGrid w:val="0"/>
          <w:color w:val="auto"/>
          <w:highlight w:val="none"/>
        </w:rPr>
        <w:t>联合体协议可为联合体原件的清晰扫描件。</w:t>
      </w:r>
      <w:bookmarkEnd w:id="458"/>
      <w:r>
        <w:rPr>
          <w:rFonts w:hint="eastAsia" w:ascii="宋体" w:hAnsi="宋体" w:cs="宋体"/>
          <w:b w:val="0"/>
          <w:bCs/>
          <w:snapToGrid w:val="0"/>
          <w:color w:val="auto"/>
          <w:highlight w:val="none"/>
        </w:rPr>
        <w:t xml:space="preserve"> </w:t>
      </w:r>
    </w:p>
    <w:p w14:paraId="04FE0B95">
      <w:pPr>
        <w:pStyle w:val="48"/>
        <w:numPr>
          <w:ilvl w:val="0"/>
          <w:numId w:val="0"/>
        </w:numPr>
        <w:spacing w:before="72" w:after="72" w:line="360" w:lineRule="auto"/>
        <w:jc w:val="center"/>
        <w:outlineLvl w:val="1"/>
        <w:rPr>
          <w:rFonts w:hint="eastAsia" w:ascii="宋体" w:hAnsi="宋体" w:cs="宋体"/>
          <w:b w:val="0"/>
          <w:bCs/>
          <w:snapToGrid w:val="0"/>
          <w:color w:val="auto"/>
          <w:highlight w:val="none"/>
        </w:rPr>
      </w:pPr>
      <w:bookmarkStart w:id="459" w:name="_Toc23691"/>
      <w:r>
        <w:rPr>
          <w:rFonts w:hint="eastAsia" w:ascii="宋体" w:hAnsi="宋体" w:cs="宋体"/>
          <w:b w:val="0"/>
          <w:bCs/>
          <w:snapToGrid w:val="0"/>
          <w:color w:val="auto"/>
          <w:highlight w:val="none"/>
        </w:rPr>
        <w:t>2. 本协议中的相关填充内容及落款，可自行添加，但不得改变本协议主要内容。</w:t>
      </w:r>
    </w:p>
    <w:p w14:paraId="6A299E6C">
      <w:pPr>
        <w:rPr>
          <w:rFonts w:hint="eastAsia" w:ascii="宋体" w:hAnsi="宋体" w:cs="宋体"/>
          <w:b w:val="0"/>
          <w:bCs/>
          <w:snapToGrid w:val="0"/>
          <w:color w:val="auto"/>
          <w:highlight w:val="none"/>
        </w:rPr>
      </w:pPr>
      <w:r>
        <w:rPr>
          <w:rFonts w:hint="eastAsia" w:ascii="宋体" w:hAnsi="宋体" w:cs="宋体"/>
          <w:b w:val="0"/>
          <w:bCs/>
          <w:snapToGrid w:val="0"/>
          <w:color w:val="auto"/>
          <w:highlight w:val="none"/>
        </w:rPr>
        <w:br w:type="page"/>
      </w:r>
    </w:p>
    <w:p w14:paraId="7E775CE1">
      <w:pPr>
        <w:pStyle w:val="48"/>
        <w:numPr>
          <w:ilvl w:val="0"/>
          <w:numId w:val="0"/>
        </w:numPr>
        <w:spacing w:before="72" w:after="72" w:line="360" w:lineRule="auto"/>
        <w:jc w:val="center"/>
        <w:outlineLvl w:val="1"/>
        <w:rPr>
          <w:rFonts w:hint="eastAsia" w:ascii="宋体" w:hAnsi="宋体" w:cs="宋体"/>
          <w:color w:val="auto"/>
          <w:highlight w:val="none"/>
        </w:rPr>
      </w:pPr>
      <w:bookmarkStart w:id="460" w:name="_Toc12513"/>
      <w:bookmarkStart w:id="461" w:name="_Toc2745"/>
      <w:bookmarkStart w:id="462" w:name="_Toc28030"/>
      <w:bookmarkStart w:id="463" w:name="_Toc4856"/>
      <w:bookmarkStart w:id="464" w:name="_Toc21311"/>
      <w:r>
        <w:rPr>
          <w:rFonts w:hint="eastAsia" w:ascii="宋体" w:hAnsi="宋体" w:eastAsia="宋体" w:cs="宋体"/>
          <w:b/>
          <w:bCs/>
          <w:color w:val="auto"/>
          <w:kern w:val="2"/>
          <w:sz w:val="24"/>
          <w:szCs w:val="24"/>
          <w:highlight w:val="none"/>
          <w:lang w:val="en-US" w:eastAsia="zh-CN" w:bidi="ar-SA"/>
        </w:rPr>
        <w:t>七、投标设备技术性能指标的详细描述</w:t>
      </w:r>
      <w:bookmarkEnd w:id="414"/>
      <w:bookmarkEnd w:id="415"/>
      <w:bookmarkEnd w:id="416"/>
      <w:bookmarkEnd w:id="459"/>
      <w:bookmarkEnd w:id="460"/>
      <w:bookmarkEnd w:id="461"/>
      <w:bookmarkEnd w:id="462"/>
      <w:bookmarkEnd w:id="463"/>
      <w:bookmarkEnd w:id="464"/>
    </w:p>
    <w:p w14:paraId="593FEC89">
      <w:pPr>
        <w:wordWrap w:val="0"/>
        <w:spacing w:before="72" w:after="72" w:line="360" w:lineRule="auto"/>
        <w:jc w:val="center"/>
        <w:outlineLvl w:val="1"/>
        <w:rPr>
          <w:rFonts w:hint="eastAsia" w:ascii="宋体" w:hAnsi="宋体" w:cs="宋体"/>
          <w:color w:val="auto"/>
          <w:sz w:val="24"/>
          <w:highlight w:val="none"/>
        </w:rPr>
      </w:pPr>
      <w:r>
        <w:rPr>
          <w:rFonts w:hint="eastAsia" w:ascii="宋体" w:hAnsi="宋体" w:cs="宋体"/>
          <w:color w:val="auto"/>
          <w:sz w:val="24"/>
          <w:highlight w:val="none"/>
        </w:rPr>
        <w:br w:type="page"/>
      </w:r>
      <w:bookmarkStart w:id="465" w:name="_Toc4611"/>
      <w:bookmarkStart w:id="466" w:name="_Toc30760"/>
      <w:bookmarkStart w:id="467" w:name="_Toc19737"/>
      <w:bookmarkStart w:id="468" w:name="_Toc7075"/>
      <w:bookmarkStart w:id="469" w:name="_Toc23840"/>
      <w:bookmarkStart w:id="470" w:name="_Toc21864"/>
      <w:bookmarkStart w:id="471" w:name="_Toc10841"/>
      <w:bookmarkStart w:id="472" w:name="_Toc28353"/>
      <w:bookmarkStart w:id="473" w:name="_Toc19222"/>
      <w:bookmarkStart w:id="474" w:name="_Toc530496966"/>
      <w:bookmarkStart w:id="475" w:name="_Toc18923_WPSOffice_Level1"/>
      <w:r>
        <w:rPr>
          <w:rFonts w:hint="eastAsia" w:ascii="宋体" w:hAnsi="宋体" w:cs="宋体"/>
          <w:b/>
          <w:bCs/>
          <w:color w:val="auto"/>
          <w:sz w:val="24"/>
          <w:highlight w:val="none"/>
        </w:rPr>
        <w:t>八、技术支持资料</w:t>
      </w:r>
      <w:bookmarkEnd w:id="465"/>
      <w:bookmarkEnd w:id="466"/>
      <w:bookmarkEnd w:id="467"/>
      <w:bookmarkEnd w:id="468"/>
      <w:bookmarkEnd w:id="469"/>
      <w:bookmarkEnd w:id="470"/>
      <w:bookmarkEnd w:id="471"/>
      <w:bookmarkEnd w:id="472"/>
      <w:bookmarkEnd w:id="473"/>
      <w:bookmarkEnd w:id="474"/>
      <w:bookmarkEnd w:id="475"/>
    </w:p>
    <w:p w14:paraId="34502FBD">
      <w:pPr>
        <w:pStyle w:val="7"/>
        <w:widowControl/>
        <w:wordWrap w:val="0"/>
        <w:spacing w:before="72" w:after="72"/>
        <w:jc w:val="center"/>
        <w:outlineLvl w:val="1"/>
        <w:rPr>
          <w:rFonts w:hint="eastAsia" w:ascii="宋体" w:hAnsi="宋体" w:cs="宋体"/>
          <w:b/>
          <w:bCs/>
          <w:color w:val="auto"/>
          <w:sz w:val="24"/>
          <w:highlight w:val="none"/>
        </w:rPr>
      </w:pPr>
      <w:r>
        <w:rPr>
          <w:rFonts w:hint="eastAsia" w:ascii="宋体" w:hAnsi="宋体" w:cs="宋体"/>
          <w:color w:val="auto"/>
          <w:sz w:val="24"/>
          <w:highlight w:val="none"/>
        </w:rPr>
        <w:br w:type="page"/>
      </w:r>
      <w:bookmarkStart w:id="476" w:name="_Toc29225_WPSOffice_Level1"/>
      <w:bookmarkStart w:id="477" w:name="_Toc9330"/>
      <w:bookmarkStart w:id="478" w:name="_Toc20671"/>
      <w:bookmarkStart w:id="479" w:name="_Toc530496967"/>
      <w:bookmarkStart w:id="480" w:name="_Toc4056"/>
      <w:bookmarkStart w:id="481" w:name="_Toc16221"/>
      <w:bookmarkStart w:id="482" w:name="_Toc11941"/>
      <w:bookmarkStart w:id="483" w:name="_Toc30299"/>
      <w:bookmarkStart w:id="484" w:name="_Toc31068"/>
      <w:r>
        <w:rPr>
          <w:rFonts w:hint="eastAsia" w:ascii="宋体" w:hAnsi="宋体" w:cs="宋体"/>
          <w:b/>
          <w:bCs/>
          <w:color w:val="auto"/>
          <w:sz w:val="24"/>
          <w:highlight w:val="none"/>
        </w:rPr>
        <w:t>九、</w:t>
      </w:r>
      <w:bookmarkEnd w:id="476"/>
      <w:bookmarkEnd w:id="477"/>
      <w:bookmarkEnd w:id="478"/>
      <w:bookmarkEnd w:id="479"/>
      <w:bookmarkEnd w:id="480"/>
      <w:bookmarkEnd w:id="481"/>
      <w:bookmarkEnd w:id="482"/>
      <w:bookmarkEnd w:id="483"/>
      <w:r>
        <w:rPr>
          <w:rFonts w:hint="eastAsia" w:ascii="宋体" w:hAnsi="宋体" w:cs="宋体"/>
          <w:b/>
          <w:bCs/>
          <w:color w:val="auto"/>
          <w:sz w:val="24"/>
          <w:highlight w:val="none"/>
        </w:rPr>
        <w:t>技术方案</w:t>
      </w:r>
      <w:bookmarkEnd w:id="484"/>
    </w:p>
    <w:p w14:paraId="23701401">
      <w:pPr>
        <w:spacing w:before="72" w:after="72"/>
        <w:rPr>
          <w:rFonts w:hint="eastAsia" w:ascii="宋体" w:hAnsi="宋体" w:cs="宋体"/>
          <w:color w:val="auto"/>
          <w:sz w:val="24"/>
          <w:highlight w:val="none"/>
        </w:rPr>
      </w:pPr>
      <w:r>
        <w:rPr>
          <w:rFonts w:hint="eastAsia" w:ascii="宋体" w:hAnsi="宋体" w:cs="宋体"/>
          <w:color w:val="auto"/>
          <w:sz w:val="24"/>
          <w:highlight w:val="none"/>
        </w:rPr>
        <w:br w:type="page"/>
      </w:r>
    </w:p>
    <w:p w14:paraId="32FA77B2">
      <w:pPr>
        <w:wordWrap w:val="0"/>
        <w:spacing w:before="72" w:after="72" w:line="360" w:lineRule="auto"/>
        <w:ind w:left="-425"/>
        <w:jc w:val="center"/>
        <w:outlineLvl w:val="1"/>
        <w:rPr>
          <w:rFonts w:hint="eastAsia" w:ascii="宋体" w:hAnsi="宋体" w:cs="宋体"/>
          <w:b/>
          <w:bCs/>
          <w:color w:val="auto"/>
          <w:sz w:val="24"/>
          <w:highlight w:val="none"/>
        </w:rPr>
      </w:pPr>
      <w:bookmarkStart w:id="485" w:name="_Toc17905"/>
      <w:bookmarkStart w:id="486" w:name="_Toc21075"/>
      <w:bookmarkStart w:id="487" w:name="_Toc25197"/>
      <w:bookmarkStart w:id="488" w:name="_Toc6995"/>
      <w:bookmarkStart w:id="489" w:name="_Toc31409"/>
      <w:bookmarkStart w:id="490" w:name="_Toc22727"/>
      <w:bookmarkStart w:id="491" w:name="_Toc25501"/>
      <w:bookmarkStart w:id="492" w:name="_Toc20206"/>
      <w:bookmarkStart w:id="493" w:name="_Toc10238"/>
      <w:bookmarkStart w:id="494" w:name="_Toc1463"/>
      <w:r>
        <w:rPr>
          <w:rFonts w:hint="eastAsia" w:ascii="宋体" w:hAnsi="宋体" w:cs="宋体"/>
          <w:b/>
          <w:bCs/>
          <w:color w:val="auto"/>
          <w:sz w:val="24"/>
          <w:highlight w:val="none"/>
        </w:rPr>
        <w:t>十、中小企业声明函</w:t>
      </w:r>
      <w:bookmarkEnd w:id="485"/>
      <w:bookmarkEnd w:id="486"/>
      <w:bookmarkEnd w:id="487"/>
      <w:bookmarkEnd w:id="488"/>
      <w:bookmarkEnd w:id="489"/>
      <w:bookmarkEnd w:id="490"/>
      <w:bookmarkEnd w:id="491"/>
      <w:bookmarkEnd w:id="492"/>
      <w:bookmarkEnd w:id="493"/>
      <w:bookmarkEnd w:id="494"/>
    </w:p>
    <w:p w14:paraId="4F4125E0">
      <w:pPr>
        <w:spacing w:before="72" w:after="72" w:line="360" w:lineRule="auto"/>
        <w:ind w:firstLine="480" w:firstLineChars="200"/>
        <w:rPr>
          <w:rFonts w:ascii="宋体"/>
          <w:color w:val="auto"/>
          <w:sz w:val="24"/>
          <w:highlight w:val="none"/>
        </w:rPr>
      </w:pPr>
      <w:r>
        <w:rPr>
          <w:rFonts w:hint="eastAsia" w:ascii="宋体" w:hAnsi="宋体" w:cs="宋体"/>
          <w:color w:val="auto"/>
          <w:sz w:val="24"/>
          <w:highlight w:val="none"/>
        </w:rPr>
        <w:t>本公司（联合体）郑重声明，根据《政府采购促进中小企业发展管理办法》（财库﹝</w:t>
      </w:r>
      <w:r>
        <w:rPr>
          <w:rFonts w:ascii="宋体" w:hAnsi="宋体" w:cs="宋体"/>
          <w:color w:val="auto"/>
          <w:sz w:val="24"/>
          <w:highlight w:val="none"/>
        </w:rPr>
        <w:t>2020</w:t>
      </w:r>
      <w:r>
        <w:rPr>
          <w:rFonts w:hint="eastAsia" w:ascii="宋体" w:hAnsi="宋体" w:cs="宋体"/>
          <w:color w:val="auto"/>
          <w:sz w:val="24"/>
          <w:highlight w:val="none"/>
        </w:rPr>
        <w:t>﹞</w:t>
      </w:r>
      <w:r>
        <w:rPr>
          <w:rFonts w:ascii="宋体" w:hAnsi="宋体" w:cs="宋体"/>
          <w:color w:val="auto"/>
          <w:sz w:val="24"/>
          <w:highlight w:val="none"/>
        </w:rPr>
        <w:t xml:space="preserve">46 </w:t>
      </w:r>
      <w:r>
        <w:rPr>
          <w:rFonts w:hint="eastAsia" w:ascii="宋体" w:hAnsi="宋体" w:cs="宋体"/>
          <w:color w:val="auto"/>
          <w:sz w:val="24"/>
          <w:highlight w:val="none"/>
        </w:rPr>
        <w:t>号）的规定，本公司</w:t>
      </w:r>
      <w:r>
        <w:rPr>
          <w:rFonts w:ascii="宋体" w:hAnsi="宋体" w:cs="宋体"/>
          <w:color w:val="auto"/>
          <w:sz w:val="24"/>
          <w:highlight w:val="none"/>
          <w:u w:val="single"/>
        </w:rPr>
        <w:t xml:space="preserve">        </w:t>
      </w:r>
      <w:r>
        <w:rPr>
          <w:rFonts w:hint="eastAsia" w:ascii="宋体" w:hAnsi="宋体" w:cs="宋体"/>
          <w:color w:val="auto"/>
          <w:sz w:val="24"/>
          <w:highlight w:val="none"/>
          <w:u w:val="single"/>
        </w:rPr>
        <w:t>（联合体）</w:t>
      </w:r>
      <w:r>
        <w:rPr>
          <w:rFonts w:hint="eastAsia" w:ascii="宋体" w:hAnsi="宋体" w:cs="宋体"/>
          <w:color w:val="auto"/>
          <w:sz w:val="24"/>
          <w:highlight w:val="none"/>
        </w:rPr>
        <w:t>参加</w:t>
      </w:r>
      <w:r>
        <w:rPr>
          <w:rFonts w:ascii="宋体" w:hAnsi="宋体" w:cs="宋体"/>
          <w:color w:val="auto"/>
          <w:sz w:val="24"/>
          <w:highlight w:val="none"/>
          <w:u w:val="single"/>
        </w:rPr>
        <w:t xml:space="preserve">            </w:t>
      </w:r>
      <w:r>
        <w:rPr>
          <w:rFonts w:hint="eastAsia" w:ascii="宋体" w:hAnsi="宋体" w:cs="宋体"/>
          <w:color w:val="auto"/>
          <w:sz w:val="24"/>
          <w:highlight w:val="none"/>
          <w:u w:val="single"/>
        </w:rPr>
        <w:t>（单位名称）</w:t>
      </w:r>
      <w:r>
        <w:rPr>
          <w:rFonts w:hint="eastAsia" w:ascii="宋体" w:hAnsi="宋体" w:cs="宋体"/>
          <w:color w:val="auto"/>
          <w:sz w:val="24"/>
          <w:highlight w:val="none"/>
        </w:rPr>
        <w:t>的</w:t>
      </w:r>
      <w:r>
        <w:rPr>
          <w:rFonts w:ascii="宋体" w:hAnsi="宋体" w:cs="宋体"/>
          <w:color w:val="auto"/>
          <w:sz w:val="24"/>
          <w:highlight w:val="none"/>
          <w:u w:val="single"/>
        </w:rPr>
        <w:t xml:space="preserve">             </w:t>
      </w:r>
      <w:r>
        <w:rPr>
          <w:rFonts w:hint="eastAsia" w:ascii="宋体" w:hAnsi="宋体" w:cs="宋体"/>
          <w:color w:val="auto"/>
          <w:sz w:val="24"/>
          <w:highlight w:val="none"/>
          <w:u w:val="single"/>
        </w:rPr>
        <w:t>（项目名称）</w:t>
      </w:r>
      <w:r>
        <w:rPr>
          <w:rFonts w:hint="eastAsia" w:ascii="宋体" w:hAnsi="宋体" w:cs="宋体"/>
          <w:color w:val="auto"/>
          <w:sz w:val="24"/>
          <w:highlight w:val="none"/>
        </w:rPr>
        <w:t>采购活动，提供的货物全部由符合政策要求的中小企业制造。相关企业（含联合体中的中小企业、签订分包意向协议的中小企业）</w:t>
      </w:r>
      <w:r>
        <w:rPr>
          <w:rFonts w:ascii="宋体" w:hAnsi="宋体" w:cs="宋体"/>
          <w:color w:val="auto"/>
          <w:sz w:val="24"/>
          <w:highlight w:val="none"/>
        </w:rPr>
        <w:t xml:space="preserve"> </w:t>
      </w:r>
      <w:r>
        <w:rPr>
          <w:rFonts w:hint="eastAsia" w:ascii="宋体" w:hAnsi="宋体" w:cs="宋体"/>
          <w:color w:val="auto"/>
          <w:sz w:val="24"/>
          <w:highlight w:val="none"/>
        </w:rPr>
        <w:t>的具体情况如下：</w:t>
      </w:r>
    </w:p>
    <w:p w14:paraId="2FBCCA69">
      <w:pPr>
        <w:spacing w:before="72" w:after="72" w:line="360" w:lineRule="auto"/>
        <w:ind w:left="239" w:leftChars="114" w:firstLine="240" w:firstLineChars="100"/>
        <w:jc w:val="left"/>
        <w:rPr>
          <w:rFonts w:ascii="宋体"/>
          <w:color w:val="auto"/>
          <w:sz w:val="24"/>
          <w:highlight w:val="none"/>
        </w:rPr>
      </w:pPr>
      <w:r>
        <w:rPr>
          <w:rFonts w:ascii="宋体" w:hAnsi="宋体" w:cs="宋体"/>
          <w:color w:val="auto"/>
          <w:sz w:val="24"/>
          <w:highlight w:val="none"/>
        </w:rPr>
        <w:t>1.</w:t>
      </w:r>
      <w:r>
        <w:rPr>
          <w:rFonts w:ascii="宋体" w:hAnsi="宋体" w:cs="宋体"/>
          <w:color w:val="auto"/>
          <w:sz w:val="24"/>
          <w:highlight w:val="none"/>
          <w:u w:val="single"/>
        </w:rPr>
        <w:t xml:space="preserve">                     </w:t>
      </w:r>
      <w:r>
        <w:rPr>
          <w:rFonts w:hint="eastAsia" w:ascii="宋体" w:hAnsi="宋体" w:cs="宋体"/>
          <w:color w:val="auto"/>
          <w:sz w:val="24"/>
          <w:highlight w:val="none"/>
          <w:u w:val="single"/>
        </w:rPr>
        <w:t>（标的名称）</w:t>
      </w:r>
      <w:r>
        <w:rPr>
          <w:rFonts w:hint="eastAsia" w:ascii="宋体" w:hAnsi="宋体" w:cs="宋体"/>
          <w:color w:val="auto"/>
          <w:sz w:val="24"/>
          <w:highlight w:val="none"/>
        </w:rPr>
        <w:t>，属于</w:t>
      </w:r>
      <w:r>
        <w:rPr>
          <w:rFonts w:ascii="宋体" w:hAnsi="宋体" w:cs="宋体"/>
          <w:color w:val="auto"/>
          <w:sz w:val="24"/>
          <w:highlight w:val="none"/>
          <w:u w:val="single"/>
        </w:rPr>
        <w:t xml:space="preserve">              </w:t>
      </w:r>
      <w:r>
        <w:rPr>
          <w:rFonts w:hint="eastAsia" w:ascii="宋体" w:hAnsi="宋体" w:cs="宋体"/>
          <w:color w:val="auto"/>
          <w:sz w:val="24"/>
          <w:highlight w:val="none"/>
          <w:u w:val="single"/>
        </w:rPr>
        <w:t>（采购文件中明确的所属行业）</w:t>
      </w:r>
      <w:r>
        <w:rPr>
          <w:rFonts w:hint="eastAsia" w:ascii="宋体" w:hAnsi="宋体" w:cs="宋体"/>
          <w:color w:val="auto"/>
          <w:sz w:val="24"/>
          <w:highlight w:val="none"/>
        </w:rPr>
        <w:t>行业；制造商为</w:t>
      </w:r>
      <w:r>
        <w:rPr>
          <w:rFonts w:ascii="宋体" w:hAnsi="宋体" w:cs="宋体"/>
          <w:color w:val="auto"/>
          <w:sz w:val="24"/>
          <w:highlight w:val="none"/>
          <w:u w:val="single"/>
        </w:rPr>
        <w:t xml:space="preserve">           </w:t>
      </w:r>
      <w:r>
        <w:rPr>
          <w:rFonts w:hint="eastAsia" w:ascii="宋体" w:hAnsi="宋体" w:cs="宋体"/>
          <w:color w:val="auto"/>
          <w:sz w:val="24"/>
          <w:highlight w:val="none"/>
          <w:u w:val="single"/>
        </w:rPr>
        <w:t>（企业名称）</w:t>
      </w:r>
      <w:r>
        <w:rPr>
          <w:rFonts w:hint="eastAsia" w:ascii="宋体" w:hAnsi="宋体" w:cs="宋体"/>
          <w:color w:val="auto"/>
          <w:sz w:val="24"/>
          <w:highlight w:val="none"/>
        </w:rPr>
        <w:t>，从业人员</w:t>
      </w:r>
      <w:r>
        <w:rPr>
          <w:rFonts w:ascii="宋体" w:hAnsi="宋体" w:cs="宋体"/>
          <w:color w:val="auto"/>
          <w:sz w:val="24"/>
          <w:highlight w:val="none"/>
          <w:u w:val="single"/>
        </w:rPr>
        <w:t xml:space="preserve"> </w:t>
      </w:r>
      <w:r>
        <w:rPr>
          <w:rFonts w:ascii="宋体" w:hAnsi="宋体" w:cs="宋体"/>
          <w:color w:val="auto"/>
          <w:sz w:val="24"/>
          <w:highlight w:val="none"/>
          <w:u w:val="single"/>
        </w:rPr>
        <w:tab/>
      </w:r>
      <w:r>
        <w:rPr>
          <w:rFonts w:ascii="宋体" w:hAnsi="宋体" w:cs="宋体"/>
          <w:color w:val="auto"/>
          <w:sz w:val="24"/>
          <w:highlight w:val="none"/>
          <w:u w:val="single"/>
        </w:rPr>
        <w:t xml:space="preserve"> </w:t>
      </w:r>
      <w:r>
        <w:rPr>
          <w:rFonts w:hint="eastAsia" w:ascii="宋体" w:hAnsi="宋体" w:cs="宋体"/>
          <w:color w:val="auto"/>
          <w:sz w:val="24"/>
          <w:highlight w:val="none"/>
        </w:rPr>
        <w:t>人，营业收入为</w:t>
      </w:r>
      <w:r>
        <w:rPr>
          <w:rFonts w:ascii="宋体" w:hAnsi="宋体" w:cs="宋体"/>
          <w:color w:val="auto"/>
          <w:sz w:val="24"/>
          <w:highlight w:val="none"/>
          <w:u w:val="single"/>
        </w:rPr>
        <w:t xml:space="preserve"> </w:t>
      </w:r>
      <w:r>
        <w:rPr>
          <w:rFonts w:ascii="宋体" w:hAnsi="宋体" w:cs="宋体"/>
          <w:color w:val="auto"/>
          <w:sz w:val="24"/>
          <w:highlight w:val="none"/>
          <w:u w:val="single"/>
        </w:rPr>
        <w:tab/>
      </w:r>
      <w:r>
        <w:rPr>
          <w:rFonts w:hint="eastAsia" w:ascii="宋体" w:hAnsi="宋体" w:cs="宋体"/>
          <w:color w:val="auto"/>
          <w:sz w:val="24"/>
          <w:highlight w:val="none"/>
        </w:rPr>
        <w:t>万元，资产总额为</w:t>
      </w:r>
      <w:r>
        <w:rPr>
          <w:rFonts w:ascii="宋体" w:hAnsi="宋体" w:cs="宋体"/>
          <w:color w:val="auto"/>
          <w:sz w:val="24"/>
          <w:highlight w:val="none"/>
          <w:u w:val="single"/>
        </w:rPr>
        <w:t xml:space="preserve"> </w:t>
      </w:r>
      <w:r>
        <w:rPr>
          <w:rFonts w:ascii="宋体" w:hAnsi="宋体" w:cs="宋体"/>
          <w:color w:val="auto"/>
          <w:sz w:val="24"/>
          <w:highlight w:val="none"/>
          <w:u w:val="single"/>
        </w:rPr>
        <w:tab/>
      </w:r>
      <w:r>
        <w:rPr>
          <w:rFonts w:ascii="宋体" w:hAnsi="宋体" w:cs="宋体"/>
          <w:color w:val="auto"/>
          <w:sz w:val="24"/>
          <w:highlight w:val="none"/>
          <w:u w:val="single"/>
        </w:rPr>
        <w:t xml:space="preserve">  </w:t>
      </w:r>
      <w:r>
        <w:rPr>
          <w:rFonts w:hint="eastAsia" w:ascii="宋体" w:hAnsi="宋体" w:cs="宋体"/>
          <w:color w:val="auto"/>
          <w:sz w:val="24"/>
          <w:highlight w:val="none"/>
        </w:rPr>
        <w:t>万元</w:t>
      </w:r>
      <w:r>
        <w:rPr>
          <w:color w:val="auto"/>
          <w:highlight w:val="none"/>
        </w:rPr>
        <w:fldChar w:fldCharType="begin"/>
      </w:r>
      <w:r>
        <w:rPr>
          <w:color w:val="auto"/>
          <w:highlight w:val="none"/>
        </w:rPr>
        <w:instrText xml:space="preserve"> HYPERLINK \l "_bookmark0" </w:instrText>
      </w:r>
      <w:r>
        <w:rPr>
          <w:color w:val="auto"/>
          <w:highlight w:val="none"/>
        </w:rPr>
        <w:fldChar w:fldCharType="separate"/>
      </w:r>
      <w:r>
        <w:rPr>
          <w:rFonts w:ascii="宋体" w:hAnsi="宋体" w:cs="宋体"/>
          <w:b/>
          <w:bCs/>
          <w:color w:val="auto"/>
          <w:spacing w:val="-12"/>
          <w:position w:val="16"/>
          <w:sz w:val="16"/>
          <w:szCs w:val="16"/>
          <w:highlight w:val="none"/>
        </w:rPr>
        <w:t>1</w:t>
      </w:r>
      <w:r>
        <w:rPr>
          <w:rFonts w:ascii="宋体" w:hAnsi="宋体" w:cs="宋体"/>
          <w:b/>
          <w:bCs/>
          <w:color w:val="auto"/>
          <w:spacing w:val="-12"/>
          <w:position w:val="16"/>
          <w:sz w:val="16"/>
          <w:szCs w:val="16"/>
          <w:highlight w:val="none"/>
        </w:rPr>
        <w:fldChar w:fldCharType="end"/>
      </w:r>
      <w:r>
        <w:rPr>
          <w:rFonts w:hint="eastAsia" w:ascii="宋体" w:hAnsi="宋体" w:cs="宋体"/>
          <w:color w:val="auto"/>
          <w:sz w:val="24"/>
          <w:highlight w:val="none"/>
        </w:rPr>
        <w:t>，属于</w:t>
      </w:r>
      <w:r>
        <w:rPr>
          <w:rFonts w:ascii="宋体" w:hAnsi="宋体" w:cs="宋体"/>
          <w:color w:val="auto"/>
          <w:sz w:val="24"/>
          <w:highlight w:val="none"/>
        </w:rPr>
        <w:t xml:space="preserve"> </w:t>
      </w:r>
      <w:r>
        <w:rPr>
          <w:rFonts w:ascii="宋体" w:hAnsi="宋体" w:cs="宋体"/>
          <w:color w:val="auto"/>
          <w:sz w:val="24"/>
          <w:highlight w:val="none"/>
          <w:u w:val="single"/>
        </w:rPr>
        <w:t xml:space="preserve">     </w:t>
      </w:r>
      <w:r>
        <w:rPr>
          <w:rFonts w:hint="eastAsia" w:ascii="宋体" w:hAnsi="宋体" w:cs="宋体"/>
          <w:color w:val="auto"/>
          <w:sz w:val="24"/>
          <w:highlight w:val="none"/>
          <w:u w:val="single"/>
        </w:rPr>
        <w:t>（中型企业、小型企业、微型企业）</w:t>
      </w:r>
      <w:r>
        <w:rPr>
          <w:rFonts w:hint="eastAsia" w:ascii="宋体" w:hAnsi="宋体" w:cs="宋体"/>
          <w:color w:val="auto"/>
          <w:sz w:val="24"/>
          <w:highlight w:val="none"/>
        </w:rPr>
        <w:t>；</w:t>
      </w:r>
    </w:p>
    <w:p w14:paraId="4B5BBEA2">
      <w:pPr>
        <w:spacing w:before="72" w:after="72" w:line="360" w:lineRule="auto"/>
        <w:ind w:firstLine="480" w:firstLineChars="200"/>
        <w:rPr>
          <w:rFonts w:ascii="宋体"/>
          <w:color w:val="auto"/>
          <w:sz w:val="24"/>
          <w:highlight w:val="none"/>
        </w:rPr>
      </w:pPr>
      <w:r>
        <w:rPr>
          <w:rFonts w:ascii="宋体" w:hAnsi="宋体" w:cs="宋体"/>
          <w:color w:val="auto"/>
          <w:sz w:val="24"/>
          <w:highlight w:val="none"/>
        </w:rPr>
        <w:t xml:space="preserve"> 2.</w:t>
      </w:r>
      <w:r>
        <w:rPr>
          <w:rFonts w:ascii="宋体" w:hAnsi="宋体" w:cs="宋体"/>
          <w:color w:val="auto"/>
          <w:sz w:val="24"/>
          <w:highlight w:val="none"/>
          <w:u w:val="single"/>
        </w:rPr>
        <w:t xml:space="preserve">                    </w:t>
      </w:r>
      <w:r>
        <w:rPr>
          <w:rFonts w:hint="eastAsia" w:ascii="宋体" w:hAnsi="宋体" w:cs="宋体"/>
          <w:color w:val="auto"/>
          <w:sz w:val="24"/>
          <w:highlight w:val="none"/>
          <w:u w:val="single"/>
        </w:rPr>
        <w:t>（标的名称）</w:t>
      </w:r>
      <w:r>
        <w:rPr>
          <w:rFonts w:hint="eastAsia" w:ascii="宋体" w:hAnsi="宋体" w:cs="宋体"/>
          <w:color w:val="auto"/>
          <w:sz w:val="24"/>
          <w:highlight w:val="none"/>
        </w:rPr>
        <w:t>，属于</w:t>
      </w:r>
      <w:r>
        <w:rPr>
          <w:rFonts w:ascii="宋体" w:hAnsi="宋体" w:cs="宋体"/>
          <w:color w:val="auto"/>
          <w:sz w:val="24"/>
          <w:highlight w:val="none"/>
          <w:u w:val="single"/>
        </w:rPr>
        <w:t xml:space="preserve">             </w:t>
      </w:r>
      <w:r>
        <w:rPr>
          <w:rFonts w:hint="eastAsia" w:ascii="宋体" w:hAnsi="宋体" w:cs="宋体"/>
          <w:color w:val="auto"/>
          <w:sz w:val="24"/>
          <w:highlight w:val="none"/>
          <w:u w:val="single"/>
        </w:rPr>
        <w:t>（采购文件中明确的所属行业）</w:t>
      </w:r>
      <w:r>
        <w:rPr>
          <w:rFonts w:hint="eastAsia" w:ascii="宋体" w:hAnsi="宋体" w:cs="宋体"/>
          <w:color w:val="auto"/>
          <w:sz w:val="24"/>
          <w:highlight w:val="none"/>
        </w:rPr>
        <w:t>行业；制造商为</w:t>
      </w:r>
      <w:r>
        <w:rPr>
          <w:rFonts w:ascii="宋体" w:hAnsi="宋体" w:cs="宋体"/>
          <w:color w:val="auto"/>
          <w:sz w:val="24"/>
          <w:highlight w:val="none"/>
          <w:u w:val="single"/>
        </w:rPr>
        <w:t xml:space="preserve">         </w:t>
      </w:r>
      <w:r>
        <w:rPr>
          <w:rFonts w:hint="eastAsia" w:ascii="宋体" w:hAnsi="宋体" w:cs="宋体"/>
          <w:color w:val="auto"/>
          <w:sz w:val="24"/>
          <w:highlight w:val="none"/>
          <w:u w:val="single"/>
        </w:rPr>
        <w:t>（企业名称）</w:t>
      </w:r>
      <w:r>
        <w:rPr>
          <w:rFonts w:hint="eastAsia" w:ascii="宋体" w:hAnsi="宋体" w:cs="宋体"/>
          <w:color w:val="auto"/>
          <w:sz w:val="24"/>
          <w:highlight w:val="none"/>
        </w:rPr>
        <w:t>，从业人员</w:t>
      </w:r>
      <w:r>
        <w:rPr>
          <w:rFonts w:ascii="宋体" w:hAnsi="宋体" w:cs="宋体"/>
          <w:color w:val="auto"/>
          <w:sz w:val="24"/>
          <w:highlight w:val="none"/>
          <w:u w:val="single"/>
        </w:rPr>
        <w:t xml:space="preserve"> </w:t>
      </w:r>
      <w:r>
        <w:rPr>
          <w:rFonts w:ascii="宋体" w:hAnsi="宋体" w:cs="宋体"/>
          <w:color w:val="auto"/>
          <w:sz w:val="24"/>
          <w:highlight w:val="none"/>
          <w:u w:val="single"/>
        </w:rPr>
        <w:tab/>
      </w:r>
      <w:r>
        <w:rPr>
          <w:rFonts w:hint="eastAsia" w:ascii="宋体" w:hAnsi="宋体" w:cs="宋体"/>
          <w:color w:val="auto"/>
          <w:sz w:val="24"/>
          <w:highlight w:val="none"/>
        </w:rPr>
        <w:t>人，营业收入为</w:t>
      </w:r>
      <w:r>
        <w:rPr>
          <w:rFonts w:ascii="宋体"/>
          <w:color w:val="auto"/>
          <w:sz w:val="24"/>
          <w:highlight w:val="none"/>
          <w:u w:val="single"/>
        </w:rPr>
        <w:tab/>
      </w:r>
      <w:r>
        <w:rPr>
          <w:rFonts w:hint="eastAsia" w:ascii="宋体" w:hAnsi="宋体" w:cs="宋体"/>
          <w:color w:val="auto"/>
          <w:sz w:val="24"/>
          <w:highlight w:val="none"/>
        </w:rPr>
        <w:t>万元，资产总额为</w:t>
      </w:r>
      <w:r>
        <w:rPr>
          <w:rFonts w:ascii="宋体" w:hAnsi="宋体" w:cs="宋体"/>
          <w:color w:val="auto"/>
          <w:sz w:val="24"/>
          <w:highlight w:val="none"/>
          <w:u w:val="single"/>
        </w:rPr>
        <w:t xml:space="preserve"> </w:t>
      </w:r>
      <w:r>
        <w:rPr>
          <w:rFonts w:ascii="宋体" w:hAnsi="宋体" w:cs="宋体"/>
          <w:color w:val="auto"/>
          <w:sz w:val="24"/>
          <w:highlight w:val="none"/>
          <w:u w:val="single"/>
        </w:rPr>
        <w:tab/>
      </w:r>
      <w:r>
        <w:rPr>
          <w:rFonts w:ascii="宋体" w:hAnsi="宋体" w:cs="宋体"/>
          <w:color w:val="auto"/>
          <w:sz w:val="24"/>
          <w:highlight w:val="none"/>
          <w:u w:val="single"/>
        </w:rPr>
        <w:t xml:space="preserve">     </w:t>
      </w:r>
      <w:r>
        <w:rPr>
          <w:rFonts w:hint="eastAsia" w:ascii="宋体" w:hAnsi="宋体" w:cs="宋体"/>
          <w:color w:val="auto"/>
          <w:sz w:val="24"/>
          <w:highlight w:val="none"/>
        </w:rPr>
        <w:t>万元，属于</w:t>
      </w:r>
      <w:r>
        <w:rPr>
          <w:rFonts w:ascii="宋体" w:hAnsi="宋体" w:cs="宋体"/>
          <w:color w:val="auto"/>
          <w:sz w:val="24"/>
          <w:highlight w:val="none"/>
          <w:u w:val="single"/>
        </w:rPr>
        <w:t xml:space="preserve">      </w:t>
      </w:r>
      <w:r>
        <w:rPr>
          <w:rFonts w:hint="eastAsia" w:ascii="宋体" w:hAnsi="宋体" w:cs="宋体"/>
          <w:color w:val="auto"/>
          <w:sz w:val="24"/>
          <w:highlight w:val="none"/>
          <w:u w:val="single"/>
        </w:rPr>
        <w:t>（中型企业、小型企业、微型企业）</w:t>
      </w:r>
      <w:r>
        <w:rPr>
          <w:rFonts w:hint="eastAsia" w:ascii="宋体" w:hAnsi="宋体" w:cs="宋体"/>
          <w:color w:val="auto"/>
          <w:sz w:val="24"/>
          <w:highlight w:val="none"/>
        </w:rPr>
        <w:t>；</w:t>
      </w:r>
    </w:p>
    <w:p w14:paraId="6C06936C">
      <w:pPr>
        <w:spacing w:before="72" w:after="72" w:line="360" w:lineRule="auto"/>
        <w:ind w:firstLine="480" w:firstLineChars="200"/>
        <w:rPr>
          <w:rFonts w:ascii="宋体"/>
          <w:color w:val="auto"/>
          <w:sz w:val="24"/>
          <w:highlight w:val="none"/>
        </w:rPr>
      </w:pPr>
      <w:r>
        <w:rPr>
          <w:rFonts w:hint="eastAsia" w:ascii="宋体" w:hAnsi="宋体" w:cs="宋体"/>
          <w:color w:val="auto"/>
          <w:sz w:val="24"/>
          <w:highlight w:val="none"/>
        </w:rPr>
        <w:t>……</w:t>
      </w:r>
    </w:p>
    <w:p w14:paraId="29024055">
      <w:pPr>
        <w:spacing w:before="72" w:after="72" w:line="360" w:lineRule="auto"/>
        <w:ind w:firstLine="480" w:firstLineChars="200"/>
        <w:rPr>
          <w:rFonts w:ascii="宋体"/>
          <w:color w:val="auto"/>
          <w:sz w:val="24"/>
          <w:highlight w:val="none"/>
        </w:rPr>
      </w:pPr>
      <w:r>
        <w:rPr>
          <w:rFonts w:hint="eastAsia" w:ascii="宋体" w:hAnsi="宋体" w:cs="宋体"/>
          <w:color w:val="auto"/>
          <w:sz w:val="24"/>
          <w:highlight w:val="none"/>
        </w:rPr>
        <w:t>以上企业，不属于大企业的分支机构，不存在控股股东为大企业的情形，也不存在与大企业的负责人为同一人的情形。</w:t>
      </w:r>
    </w:p>
    <w:p w14:paraId="14447560">
      <w:pPr>
        <w:spacing w:before="72" w:after="72" w:line="360" w:lineRule="auto"/>
        <w:ind w:firstLine="480" w:firstLineChars="200"/>
        <w:rPr>
          <w:rFonts w:ascii="宋体"/>
          <w:color w:val="auto"/>
          <w:sz w:val="24"/>
          <w:highlight w:val="none"/>
        </w:rPr>
      </w:pPr>
      <w:r>
        <w:rPr>
          <w:rFonts w:hint="eastAsia" w:ascii="宋体" w:hAnsi="宋体" w:cs="宋体"/>
          <w:color w:val="auto"/>
          <w:sz w:val="24"/>
          <w:highlight w:val="none"/>
        </w:rPr>
        <w:t>本企业对上述声明内容的真实性负责。如有虚假，将依法承担相应责任。</w:t>
      </w:r>
    </w:p>
    <w:p w14:paraId="5CBFB91E">
      <w:pPr>
        <w:spacing w:before="72" w:after="72" w:line="360" w:lineRule="auto"/>
        <w:ind w:firstLine="3840" w:firstLineChars="1600"/>
        <w:rPr>
          <w:rFonts w:ascii="宋体"/>
          <w:color w:val="auto"/>
          <w:sz w:val="24"/>
          <w:highlight w:val="none"/>
        </w:rPr>
      </w:pPr>
    </w:p>
    <w:p w14:paraId="35F0C65A">
      <w:pPr>
        <w:spacing w:before="72" w:after="72" w:line="360" w:lineRule="auto"/>
        <w:ind w:firstLine="3840" w:firstLineChars="1600"/>
        <w:rPr>
          <w:rFonts w:ascii="宋体"/>
          <w:color w:val="auto"/>
          <w:sz w:val="24"/>
          <w:highlight w:val="none"/>
        </w:rPr>
      </w:pPr>
    </w:p>
    <w:p w14:paraId="10B3100A">
      <w:pPr>
        <w:spacing w:before="72" w:after="72" w:line="360" w:lineRule="auto"/>
        <w:ind w:firstLine="4800" w:firstLineChars="2000"/>
        <w:rPr>
          <w:rFonts w:ascii="宋体"/>
          <w:color w:val="auto"/>
          <w:sz w:val="24"/>
          <w:highlight w:val="none"/>
        </w:rPr>
      </w:pPr>
    </w:p>
    <w:p w14:paraId="4E6785E4">
      <w:pPr>
        <w:spacing w:before="72" w:after="72" w:line="360" w:lineRule="auto"/>
        <w:ind w:firstLine="4800" w:firstLineChars="2000"/>
        <w:rPr>
          <w:rFonts w:ascii="宋体"/>
          <w:color w:val="auto"/>
          <w:sz w:val="24"/>
          <w:highlight w:val="none"/>
        </w:rPr>
      </w:pPr>
      <w:r>
        <w:rPr>
          <w:rFonts w:hint="eastAsia" w:ascii="宋体" w:hAnsi="宋体" w:cs="宋体"/>
          <w:color w:val="auto"/>
          <w:sz w:val="24"/>
          <w:highlight w:val="none"/>
        </w:rPr>
        <w:t>企业名称（盖单位公章）：</w:t>
      </w:r>
    </w:p>
    <w:p w14:paraId="780F4787">
      <w:pPr>
        <w:spacing w:before="72" w:after="72" w:line="360" w:lineRule="auto"/>
        <w:ind w:firstLine="4800" w:firstLineChars="2000"/>
        <w:rPr>
          <w:rFonts w:ascii="宋体"/>
          <w:color w:val="auto"/>
          <w:sz w:val="24"/>
          <w:highlight w:val="none"/>
        </w:rPr>
      </w:pPr>
      <w:r>
        <w:rPr>
          <w:rFonts w:hint="eastAsia" w:ascii="宋体" w:hAnsi="宋体" w:cs="宋体"/>
          <w:color w:val="auto"/>
          <w:sz w:val="24"/>
          <w:highlight w:val="none"/>
        </w:rPr>
        <w:t>日期：</w:t>
      </w:r>
    </w:p>
    <w:p w14:paraId="03D315A5">
      <w:pPr>
        <w:pStyle w:val="49"/>
        <w:spacing w:before="72" w:after="72"/>
        <w:rPr>
          <w:rFonts w:hint="default" w:ascii="宋体"/>
          <w:color w:val="auto"/>
          <w:highlight w:val="none"/>
        </w:rPr>
      </w:pPr>
    </w:p>
    <w:p w14:paraId="0C3F19CF">
      <w:pPr>
        <w:pStyle w:val="49"/>
        <w:spacing w:before="72" w:after="72"/>
        <w:rPr>
          <w:rFonts w:hint="default" w:ascii="宋体"/>
          <w:color w:val="auto"/>
          <w:highlight w:val="none"/>
        </w:rPr>
        <w:sectPr>
          <w:headerReference r:id="rId17" w:type="default"/>
          <w:footerReference r:id="rId18" w:type="default"/>
          <w:pgSz w:w="11910" w:h="16840"/>
          <w:pgMar w:top="1500" w:right="1380" w:bottom="1780" w:left="1580" w:header="794" w:footer="907" w:gutter="0"/>
          <w:pgBorders>
            <w:top w:val="none" w:sz="0" w:space="0"/>
            <w:left w:val="none" w:sz="0" w:space="0"/>
            <w:bottom w:val="none" w:sz="0" w:space="0"/>
            <w:right w:val="none" w:sz="0" w:space="0"/>
          </w:pgBorders>
          <w:cols w:space="720" w:num="1"/>
        </w:sectPr>
      </w:pPr>
      <w:r>
        <w:rPr>
          <w:color w:val="auto"/>
          <w:highlight w:val="none"/>
        </w:rPr>
        <w:fldChar w:fldCharType="begin"/>
      </w:r>
      <w:r>
        <w:rPr>
          <w:color w:val="auto"/>
          <w:highlight w:val="none"/>
        </w:rPr>
        <w:instrText xml:space="preserve"> HYPERLINK \l "_bookmark0" </w:instrText>
      </w:r>
      <w:r>
        <w:rPr>
          <w:color w:val="auto"/>
          <w:highlight w:val="none"/>
        </w:rPr>
        <w:fldChar w:fldCharType="separate"/>
      </w:r>
      <w:r>
        <w:rPr>
          <w:rFonts w:ascii="宋体" w:hAnsi="宋体" w:cs="宋体"/>
          <w:b/>
          <w:bCs/>
          <w:color w:val="auto"/>
          <w:spacing w:val="-12"/>
          <w:position w:val="16"/>
          <w:sz w:val="16"/>
          <w:szCs w:val="16"/>
          <w:highlight w:val="none"/>
        </w:rPr>
        <w:t>1</w:t>
      </w:r>
      <w:r>
        <w:rPr>
          <w:rFonts w:ascii="宋体" w:hAnsi="宋体" w:cs="宋体"/>
          <w:b/>
          <w:bCs/>
          <w:color w:val="auto"/>
          <w:spacing w:val="-12"/>
          <w:position w:val="16"/>
          <w:sz w:val="16"/>
          <w:szCs w:val="16"/>
          <w:highlight w:val="none"/>
        </w:rPr>
        <w:fldChar w:fldCharType="end"/>
      </w:r>
      <w:r>
        <w:rPr>
          <w:rFonts w:ascii="宋体" w:hAnsi="宋体" w:cs="宋体"/>
          <w:color w:val="auto"/>
          <w:highlight w:val="none"/>
        </w:rPr>
        <w:t>从业人员、营业收入、资产总额填报上一年度数据，无上一年度数据的新成立企业可不填报。</w:t>
      </w:r>
    </w:p>
    <w:p w14:paraId="3F6D7762">
      <w:pPr>
        <w:numPr>
          <w:ilvl w:val="0"/>
          <w:numId w:val="7"/>
        </w:numPr>
        <w:wordWrap w:val="0"/>
        <w:autoSpaceDE w:val="0"/>
        <w:autoSpaceDN w:val="0"/>
        <w:spacing w:before="93" w:after="93" w:line="360" w:lineRule="auto"/>
        <w:ind w:firstLine="555"/>
        <w:jc w:val="center"/>
        <w:outlineLvl w:val="1"/>
        <w:rPr>
          <w:rFonts w:hint="eastAsia" w:ascii="宋体" w:hAnsi="宋体" w:cs="宋体"/>
          <w:b/>
          <w:bCs/>
          <w:color w:val="auto"/>
          <w:kern w:val="0"/>
          <w:sz w:val="24"/>
          <w:highlight w:val="none"/>
          <w:lang w:val="en-US" w:eastAsia="zh-CN"/>
        </w:rPr>
      </w:pPr>
      <w:bookmarkStart w:id="495" w:name="_Toc14921"/>
      <w:bookmarkStart w:id="496" w:name="_Toc17512"/>
      <w:bookmarkStart w:id="497" w:name="_Toc530496968"/>
      <w:bookmarkStart w:id="498" w:name="_Toc28181"/>
      <w:bookmarkStart w:id="499" w:name="_Toc7375"/>
      <w:bookmarkStart w:id="500" w:name="_Toc8020"/>
      <w:bookmarkStart w:id="501" w:name="_Toc25504_WPSOffice_Level1"/>
      <w:bookmarkStart w:id="502" w:name="_Toc4898"/>
      <w:bookmarkStart w:id="503" w:name="_Toc11741"/>
      <w:bookmarkStart w:id="504" w:name="_Toc26933"/>
      <w:bookmarkStart w:id="505" w:name="_Toc10921"/>
      <w:r>
        <w:rPr>
          <w:rFonts w:hint="eastAsia" w:ascii="宋体" w:hAnsi="宋体" w:cs="宋体"/>
          <w:b/>
          <w:bCs/>
          <w:color w:val="auto"/>
          <w:kern w:val="0"/>
          <w:sz w:val="24"/>
          <w:highlight w:val="none"/>
          <w:lang w:val="en-US" w:eastAsia="zh-CN"/>
        </w:rPr>
        <w:t>关于符合本国产品标准的声明函</w:t>
      </w:r>
      <w:bookmarkEnd w:id="495"/>
    </w:p>
    <w:p w14:paraId="297178DC">
      <w:pPr>
        <w:pStyle w:val="49"/>
        <w:keepNext w:val="0"/>
        <w:keepLines w:val="0"/>
        <w:pageBreakBefore w:val="0"/>
        <w:widowControl w:val="0"/>
        <w:shd w:val="clear" w:color="auto" w:fill="auto"/>
        <w:kinsoku/>
        <w:wordWrap/>
        <w:overflowPunct/>
        <w:topLinePunct w:val="0"/>
        <w:autoSpaceDE/>
        <w:autoSpaceDN/>
        <w:bidi w:val="0"/>
        <w:adjustRightInd/>
        <w:snapToGrid/>
        <w:spacing w:before="72" w:after="72" w:line="360" w:lineRule="auto"/>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本公司(单位)郑重声明，根据《国务院办公厅关于在政府采购中实施本国产品标准及相关政策的通知》(国办发(2025)34号)的规定，本公司(单位)提供的以下产品属于本国产品。具体情况如下:</w:t>
      </w:r>
    </w:p>
    <w:p w14:paraId="5B1A5371">
      <w:pPr>
        <w:pStyle w:val="49"/>
        <w:keepNext w:val="0"/>
        <w:keepLines w:val="0"/>
        <w:pageBreakBefore w:val="0"/>
        <w:widowControl w:val="0"/>
        <w:shd w:val="clear" w:color="auto" w:fill="auto"/>
        <w:kinsoku/>
        <w:wordWrap/>
        <w:overflowPunct/>
        <w:topLinePunct w:val="0"/>
        <w:autoSpaceDE/>
        <w:autoSpaceDN/>
        <w:bidi w:val="0"/>
        <w:adjustRightInd/>
        <w:snapToGrid/>
        <w:spacing w:before="72" w:after="72" w:line="360" w:lineRule="auto"/>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1.(产品名称 1)，生产厂为(厂名    )，厂址为(生产厂址    )。(产品名称 1   )的中国境内生产的组件成本占比≥(规定比例)(产品名称 1)的(关键组件)在中国境内生产。(产品名称1)的(关鍵工序)在中国境内完成。</w:t>
      </w:r>
    </w:p>
    <w:p w14:paraId="2B3BEF87">
      <w:pPr>
        <w:pStyle w:val="49"/>
        <w:keepNext w:val="0"/>
        <w:keepLines w:val="0"/>
        <w:pageBreakBefore w:val="0"/>
        <w:widowControl w:val="0"/>
        <w:shd w:val="clear" w:color="auto" w:fill="auto"/>
        <w:kinsoku/>
        <w:wordWrap/>
        <w:overflowPunct/>
        <w:topLinePunct w:val="0"/>
        <w:autoSpaceDE/>
        <w:autoSpaceDN/>
        <w:bidi w:val="0"/>
        <w:adjustRightInd/>
        <w:snapToGrid/>
        <w:spacing w:before="72" w:after="72" w:line="360" w:lineRule="auto"/>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2.(产品名称 2  )，生产厂为(厂名     )，厂址为(生产厂址    )。(产品名称2   )的中国境内生产的组件成本占比&gt;(规定比例)。(产品名称2   )的(关键组件)在中国境内生产。(产品名称2    )的(关鍵工序)在中国境内完成。</w:t>
      </w:r>
    </w:p>
    <w:p w14:paraId="1F233EB6">
      <w:pPr>
        <w:pStyle w:val="49"/>
        <w:keepNext w:val="0"/>
        <w:keepLines w:val="0"/>
        <w:pageBreakBefore w:val="0"/>
        <w:widowControl w:val="0"/>
        <w:shd w:val="clear" w:color="auto" w:fill="auto"/>
        <w:kinsoku/>
        <w:wordWrap/>
        <w:overflowPunct/>
        <w:topLinePunct w:val="0"/>
        <w:autoSpaceDE/>
        <w:autoSpaceDN/>
        <w:bidi w:val="0"/>
        <w:adjustRightInd/>
        <w:snapToGrid/>
        <w:spacing w:before="72" w:after="72" w:line="360" w:lineRule="auto"/>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本公司(单位)对上述声明内容的真实性负责。如有虚假，愿承担相应法律责任。</w:t>
      </w:r>
    </w:p>
    <w:p w14:paraId="585C1F88">
      <w:pPr>
        <w:pStyle w:val="49"/>
        <w:keepNext w:val="0"/>
        <w:keepLines w:val="0"/>
        <w:pageBreakBefore w:val="0"/>
        <w:widowControl w:val="0"/>
        <w:shd w:val="clear" w:color="auto" w:fill="auto"/>
        <w:kinsoku/>
        <w:wordWrap/>
        <w:overflowPunct/>
        <w:topLinePunct w:val="0"/>
        <w:autoSpaceDE/>
        <w:autoSpaceDN/>
        <w:bidi w:val="0"/>
        <w:adjustRightInd/>
        <w:snapToGrid/>
        <w:spacing w:before="72" w:after="72" w:line="360" w:lineRule="auto"/>
        <w:ind w:firstLine="480" w:firstLineChars="200"/>
        <w:textAlignment w:val="auto"/>
        <w:rPr>
          <w:rFonts w:hint="eastAsia" w:ascii="宋体" w:hAnsi="宋体" w:eastAsia="宋体" w:cs="宋体"/>
          <w:color w:val="auto"/>
          <w:kern w:val="2"/>
          <w:sz w:val="24"/>
          <w:szCs w:val="24"/>
          <w:highlight w:val="none"/>
          <w:lang w:val="en-US" w:eastAsia="zh-CN" w:bidi="ar-SA"/>
        </w:rPr>
      </w:pPr>
    </w:p>
    <w:p w14:paraId="318B2C96">
      <w:pPr>
        <w:pStyle w:val="49"/>
        <w:keepNext w:val="0"/>
        <w:keepLines w:val="0"/>
        <w:pageBreakBefore w:val="0"/>
        <w:widowControl w:val="0"/>
        <w:shd w:val="clear" w:color="auto" w:fill="auto"/>
        <w:kinsoku/>
        <w:wordWrap/>
        <w:overflowPunct/>
        <w:topLinePunct w:val="0"/>
        <w:autoSpaceDE/>
        <w:autoSpaceDN/>
        <w:bidi w:val="0"/>
        <w:adjustRightInd/>
        <w:snapToGrid/>
        <w:spacing w:before="72" w:after="72" w:line="360" w:lineRule="auto"/>
        <w:ind w:firstLine="480" w:firstLineChars="200"/>
        <w:textAlignment w:val="auto"/>
        <w:rPr>
          <w:rFonts w:hint="eastAsia" w:ascii="宋体" w:hAnsi="宋体" w:eastAsia="宋体" w:cs="宋体"/>
          <w:color w:val="auto"/>
          <w:kern w:val="2"/>
          <w:sz w:val="24"/>
          <w:szCs w:val="24"/>
          <w:highlight w:val="none"/>
          <w:lang w:val="en-US" w:eastAsia="zh-CN" w:bidi="ar-SA"/>
        </w:rPr>
      </w:pPr>
    </w:p>
    <w:p w14:paraId="0C1D22A2">
      <w:pPr>
        <w:pStyle w:val="49"/>
        <w:keepNext w:val="0"/>
        <w:keepLines w:val="0"/>
        <w:pageBreakBefore w:val="0"/>
        <w:widowControl w:val="0"/>
        <w:shd w:val="clear" w:color="auto" w:fill="auto"/>
        <w:kinsoku/>
        <w:wordWrap/>
        <w:overflowPunct/>
        <w:topLinePunct w:val="0"/>
        <w:autoSpaceDE/>
        <w:autoSpaceDN/>
        <w:bidi w:val="0"/>
        <w:adjustRightInd/>
        <w:snapToGrid/>
        <w:spacing w:before="72" w:after="72" w:line="360" w:lineRule="auto"/>
        <w:ind w:firstLine="480" w:firstLineChars="200"/>
        <w:textAlignment w:val="auto"/>
        <w:rPr>
          <w:rFonts w:hint="eastAsia" w:ascii="宋体" w:hAnsi="宋体" w:eastAsia="宋体" w:cs="宋体"/>
          <w:color w:val="auto"/>
          <w:kern w:val="2"/>
          <w:sz w:val="24"/>
          <w:szCs w:val="24"/>
          <w:highlight w:val="none"/>
          <w:lang w:val="en-US" w:eastAsia="zh-CN" w:bidi="ar-SA"/>
        </w:rPr>
      </w:pPr>
    </w:p>
    <w:p w14:paraId="253C2CF2">
      <w:pPr>
        <w:pStyle w:val="49"/>
        <w:keepNext w:val="0"/>
        <w:keepLines w:val="0"/>
        <w:pageBreakBefore w:val="0"/>
        <w:widowControl w:val="0"/>
        <w:shd w:val="clear" w:color="auto" w:fill="auto"/>
        <w:kinsoku/>
        <w:wordWrap/>
        <w:overflowPunct/>
        <w:topLinePunct w:val="0"/>
        <w:autoSpaceDE/>
        <w:autoSpaceDN/>
        <w:bidi w:val="0"/>
        <w:adjustRightInd/>
        <w:snapToGrid/>
        <w:spacing w:before="72" w:after="72" w:line="360" w:lineRule="auto"/>
        <w:ind w:firstLine="2160" w:firstLineChars="9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 xml:space="preserve">                     公司(单位)名称(盖章):</w:t>
      </w:r>
    </w:p>
    <w:p w14:paraId="3B7E6F64">
      <w:pPr>
        <w:pStyle w:val="49"/>
        <w:keepNext w:val="0"/>
        <w:keepLines w:val="0"/>
        <w:pageBreakBefore w:val="0"/>
        <w:widowControl w:val="0"/>
        <w:shd w:val="clear" w:color="auto" w:fill="auto"/>
        <w:kinsoku/>
        <w:wordWrap/>
        <w:overflowPunct/>
        <w:topLinePunct w:val="0"/>
        <w:autoSpaceDE/>
        <w:autoSpaceDN/>
        <w:bidi w:val="0"/>
        <w:adjustRightInd/>
        <w:snapToGrid/>
        <w:spacing w:before="72" w:after="72" w:line="360" w:lineRule="auto"/>
        <w:ind w:firstLine="4800" w:firstLineChars="20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日期:    年    月   日</w:t>
      </w:r>
    </w:p>
    <w:p w14:paraId="414260B2">
      <w:pPr>
        <w:numPr>
          <w:ilvl w:val="0"/>
          <w:numId w:val="0"/>
        </w:numPr>
        <w:wordWrap w:val="0"/>
        <w:autoSpaceDE w:val="0"/>
        <w:autoSpaceDN w:val="0"/>
        <w:spacing w:before="93" w:after="93" w:line="360" w:lineRule="auto"/>
        <w:jc w:val="both"/>
        <w:outlineLvl w:val="1"/>
        <w:rPr>
          <w:rFonts w:hint="eastAsia" w:ascii="宋体" w:hAnsi="宋体" w:cs="宋体"/>
          <w:b/>
          <w:bCs/>
          <w:color w:val="auto"/>
          <w:kern w:val="0"/>
          <w:sz w:val="24"/>
          <w:highlight w:val="none"/>
          <w:lang w:val="en-US" w:eastAsia="zh-CN"/>
        </w:rPr>
      </w:pPr>
      <w:bookmarkStart w:id="506" w:name="_Toc5446"/>
      <w:r>
        <w:rPr>
          <w:rFonts w:hint="eastAsia" w:ascii="宋体" w:hAnsi="宋体" w:eastAsia="宋体" w:cs="宋体"/>
          <w:color w:val="auto"/>
          <w:kern w:val="2"/>
          <w:sz w:val="24"/>
          <w:szCs w:val="24"/>
          <w:highlight w:val="none"/>
          <w:lang w:val="en-US" w:eastAsia="zh-CN" w:bidi="ar-SA"/>
        </w:rPr>
        <w:t>产品如有型号，请在“产品名称”栏一并填写。2.生产厂名与厂址应与生产厂营业执照载明的相关信息保持一致。3.该产品的中国境内生产的组件成本占比相关要求实施前,“规定比例”栏可不填,下同。4.该产品的关键组件要求实施前,“关键组件”栏可不填，5.该产品的关键工序要求实施前,“关键工序”栏可不填，下同。</w:t>
      </w:r>
      <w:bookmarkEnd w:id="506"/>
    </w:p>
    <w:p w14:paraId="5997498E">
      <w:pPr>
        <w:wordWrap w:val="0"/>
        <w:autoSpaceDE w:val="0"/>
        <w:autoSpaceDN w:val="0"/>
        <w:spacing w:before="93" w:after="93" w:line="360" w:lineRule="auto"/>
        <w:ind w:firstLine="555"/>
        <w:jc w:val="center"/>
        <w:outlineLvl w:val="1"/>
        <w:rPr>
          <w:rFonts w:hint="eastAsia" w:ascii="宋体" w:hAnsi="宋体" w:cs="宋体"/>
          <w:b/>
          <w:bCs/>
          <w:color w:val="auto"/>
          <w:kern w:val="0"/>
          <w:sz w:val="24"/>
          <w:highlight w:val="none"/>
        </w:rPr>
      </w:pPr>
    </w:p>
    <w:p w14:paraId="048D6BA0">
      <w:pPr>
        <w:wordWrap w:val="0"/>
        <w:autoSpaceDE w:val="0"/>
        <w:autoSpaceDN w:val="0"/>
        <w:spacing w:before="93" w:after="93" w:line="360" w:lineRule="auto"/>
        <w:ind w:firstLine="555"/>
        <w:jc w:val="center"/>
        <w:outlineLvl w:val="1"/>
        <w:rPr>
          <w:rFonts w:hint="eastAsia" w:ascii="宋体" w:hAnsi="宋体" w:cs="宋体"/>
          <w:b/>
          <w:bCs/>
          <w:color w:val="auto"/>
          <w:kern w:val="0"/>
          <w:sz w:val="24"/>
          <w:highlight w:val="none"/>
        </w:rPr>
      </w:pPr>
    </w:p>
    <w:p w14:paraId="73897770">
      <w:pP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br w:type="page"/>
      </w:r>
    </w:p>
    <w:p w14:paraId="0930A161">
      <w:pPr>
        <w:wordWrap w:val="0"/>
        <w:autoSpaceDE w:val="0"/>
        <w:autoSpaceDN w:val="0"/>
        <w:spacing w:before="93" w:after="93" w:line="360" w:lineRule="auto"/>
        <w:ind w:firstLine="555"/>
        <w:jc w:val="center"/>
        <w:outlineLvl w:val="1"/>
        <w:rPr>
          <w:rFonts w:hint="eastAsia" w:ascii="宋体" w:hAnsi="宋体" w:cs="宋体"/>
          <w:b/>
          <w:bCs/>
          <w:color w:val="auto"/>
          <w:kern w:val="0"/>
          <w:sz w:val="24"/>
          <w:highlight w:val="none"/>
        </w:rPr>
      </w:pPr>
      <w:bookmarkStart w:id="507" w:name="_Toc18786"/>
      <w:r>
        <w:rPr>
          <w:rFonts w:hint="eastAsia" w:ascii="宋体" w:hAnsi="宋体" w:cs="宋体"/>
          <w:b/>
          <w:bCs/>
          <w:color w:val="auto"/>
          <w:kern w:val="0"/>
          <w:sz w:val="24"/>
          <w:highlight w:val="none"/>
        </w:rPr>
        <w:t>十</w:t>
      </w:r>
      <w:r>
        <w:rPr>
          <w:rFonts w:hint="eastAsia" w:ascii="宋体" w:hAnsi="宋体" w:cs="宋体"/>
          <w:b/>
          <w:bCs/>
          <w:color w:val="auto"/>
          <w:kern w:val="0"/>
          <w:sz w:val="24"/>
          <w:highlight w:val="none"/>
          <w:lang w:val="en-US" w:eastAsia="zh-CN"/>
        </w:rPr>
        <w:t>二</w:t>
      </w:r>
      <w:r>
        <w:rPr>
          <w:rFonts w:hint="eastAsia" w:ascii="宋体" w:hAnsi="宋体" w:cs="宋体"/>
          <w:b/>
          <w:bCs/>
          <w:color w:val="auto"/>
          <w:kern w:val="0"/>
          <w:sz w:val="24"/>
          <w:highlight w:val="none"/>
        </w:rPr>
        <w:t>、</w:t>
      </w:r>
      <w:bookmarkEnd w:id="496"/>
      <w:bookmarkEnd w:id="497"/>
      <w:bookmarkEnd w:id="498"/>
      <w:bookmarkEnd w:id="499"/>
      <w:bookmarkEnd w:id="500"/>
      <w:bookmarkEnd w:id="501"/>
      <w:bookmarkEnd w:id="502"/>
      <w:bookmarkEnd w:id="503"/>
      <w:bookmarkEnd w:id="504"/>
      <w:bookmarkEnd w:id="505"/>
      <w:r>
        <w:rPr>
          <w:rFonts w:hint="eastAsia" w:ascii="宋体" w:hAnsi="宋体" w:cs="宋体"/>
          <w:b/>
          <w:bCs/>
          <w:color w:val="auto"/>
          <w:kern w:val="0"/>
          <w:sz w:val="24"/>
          <w:highlight w:val="none"/>
        </w:rPr>
        <w:t>其他材料</w:t>
      </w:r>
      <w:bookmarkEnd w:id="507"/>
    </w:p>
    <w:p w14:paraId="2E8C57F6">
      <w:pPr>
        <w:wordWrap w:val="0"/>
        <w:autoSpaceDE w:val="0"/>
        <w:autoSpaceDN w:val="0"/>
        <w:spacing w:before="93" w:after="93" w:line="360" w:lineRule="auto"/>
        <w:ind w:firstLine="555"/>
        <w:rPr>
          <w:rFonts w:ascii="宋体"/>
          <w:snapToGrid w:val="0"/>
          <w:color w:val="auto"/>
          <w:kern w:val="0"/>
          <w:sz w:val="24"/>
          <w:highlight w:val="none"/>
        </w:rPr>
      </w:pPr>
      <w:r>
        <w:rPr>
          <w:rFonts w:hint="eastAsia" w:ascii="宋体" w:cs="宋体"/>
          <w:snapToGrid w:val="0"/>
          <w:color w:val="auto"/>
          <w:kern w:val="0"/>
          <w:sz w:val="24"/>
          <w:highlight w:val="none"/>
        </w:rPr>
        <w:t>包含但不限于以下内容：</w:t>
      </w:r>
    </w:p>
    <w:p w14:paraId="272531D3">
      <w:pPr>
        <w:widowControl/>
        <w:spacing w:before="93" w:after="93"/>
        <w:jc w:val="center"/>
        <w:rPr>
          <w:rFonts w:hint="eastAsia" w:ascii="宋体" w:hAnsi="宋体" w:cs="宋体"/>
          <w:b/>
          <w:bCs/>
          <w:color w:val="auto"/>
          <w:kern w:val="0"/>
          <w:sz w:val="24"/>
          <w:highlight w:val="none"/>
          <w:lang w:bidi="ar"/>
        </w:rPr>
      </w:pPr>
      <w:bookmarkStart w:id="508" w:name="_Toc13835"/>
      <w:bookmarkStart w:id="509" w:name="_Toc26690"/>
      <w:bookmarkStart w:id="510" w:name="_Toc20285"/>
      <w:bookmarkStart w:id="511" w:name="_Toc15615_WPSOffice_Level1"/>
      <w:bookmarkStart w:id="512" w:name="_Toc99"/>
      <w:bookmarkStart w:id="513" w:name="_Toc26377_WPSOffice_Level1"/>
      <w:bookmarkStart w:id="514" w:name="_Toc12898"/>
      <w:bookmarkStart w:id="515" w:name="_Toc15978"/>
      <w:bookmarkStart w:id="516" w:name="_Toc24869"/>
      <w:bookmarkStart w:id="517" w:name="_Toc26265_WPSOffice_Level1"/>
      <w:bookmarkStart w:id="518" w:name="_Toc16251_WPSOffice_Level1"/>
      <w:bookmarkStart w:id="519" w:name="_Toc25727"/>
      <w:r>
        <w:rPr>
          <w:rFonts w:hint="eastAsia" w:ascii="宋体" w:hAnsi="宋体" w:cs="宋体"/>
          <w:b/>
          <w:bCs/>
          <w:color w:val="auto"/>
          <w:kern w:val="0"/>
          <w:sz w:val="24"/>
          <w:highlight w:val="none"/>
          <w:lang w:bidi="ar"/>
        </w:rPr>
        <w:t>1.反商业贿赂承诺书</w:t>
      </w:r>
      <w:bookmarkEnd w:id="508"/>
      <w:bookmarkEnd w:id="509"/>
      <w:bookmarkEnd w:id="510"/>
      <w:bookmarkEnd w:id="511"/>
      <w:bookmarkEnd w:id="512"/>
      <w:bookmarkEnd w:id="513"/>
      <w:bookmarkEnd w:id="514"/>
      <w:bookmarkEnd w:id="515"/>
      <w:bookmarkEnd w:id="516"/>
      <w:bookmarkEnd w:id="517"/>
      <w:bookmarkEnd w:id="518"/>
      <w:bookmarkEnd w:id="519"/>
    </w:p>
    <w:p w14:paraId="1AFEBE0B">
      <w:pPr>
        <w:wordWrap w:val="0"/>
        <w:spacing w:before="93" w:after="93" w:line="360" w:lineRule="auto"/>
        <w:rPr>
          <w:rFonts w:ascii="宋体"/>
          <w:color w:val="auto"/>
          <w:sz w:val="24"/>
          <w:highlight w:val="none"/>
        </w:rPr>
      </w:pPr>
      <w:r>
        <w:rPr>
          <w:rFonts w:hint="eastAsia" w:ascii="宋体" w:cs="宋体"/>
          <w:color w:val="auto"/>
          <w:sz w:val="24"/>
          <w:highlight w:val="none"/>
        </w:rPr>
        <w:t>我公司承诺：</w:t>
      </w:r>
    </w:p>
    <w:p w14:paraId="55D5A703">
      <w:pPr>
        <w:wordWrap w:val="0"/>
        <w:spacing w:before="93" w:after="93" w:line="360" w:lineRule="auto"/>
        <w:ind w:firstLine="480" w:firstLineChars="200"/>
        <w:rPr>
          <w:rFonts w:ascii="宋体"/>
          <w:color w:val="auto"/>
          <w:sz w:val="24"/>
          <w:highlight w:val="none"/>
        </w:rPr>
      </w:pPr>
      <w:r>
        <w:rPr>
          <w:rFonts w:hint="eastAsia" w:ascii="宋体" w:cs="宋体"/>
          <w:color w:val="auto"/>
          <w:sz w:val="24"/>
          <w:highlight w:val="none"/>
        </w:rPr>
        <w:t>在</w:t>
      </w:r>
      <w:r>
        <w:rPr>
          <w:rFonts w:ascii="宋体" w:cs="宋体"/>
          <w:color w:val="auto"/>
          <w:sz w:val="24"/>
          <w:highlight w:val="none"/>
          <w:u w:val="single"/>
        </w:rPr>
        <w:t xml:space="preserve">                              </w:t>
      </w:r>
      <w:r>
        <w:rPr>
          <w:rFonts w:hint="eastAsia" w:ascii="宋体" w:cs="宋体"/>
          <w:color w:val="auto"/>
          <w:sz w:val="24"/>
          <w:highlight w:val="none"/>
        </w:rPr>
        <w:t>招标活动中，我公司保证做到：</w:t>
      </w:r>
    </w:p>
    <w:p w14:paraId="096BAA34">
      <w:pPr>
        <w:wordWrap w:val="0"/>
        <w:spacing w:before="93" w:after="93" w:line="360" w:lineRule="auto"/>
        <w:ind w:firstLine="480" w:firstLineChars="200"/>
        <w:rPr>
          <w:rFonts w:ascii="宋体"/>
          <w:color w:val="auto"/>
          <w:sz w:val="24"/>
          <w:highlight w:val="none"/>
        </w:rPr>
      </w:pPr>
      <w:r>
        <w:rPr>
          <w:rFonts w:hint="eastAsia" w:ascii="宋体" w:cs="宋体"/>
          <w:color w:val="auto"/>
          <w:sz w:val="24"/>
          <w:highlight w:val="none"/>
        </w:rPr>
        <w:t>一、公平竞争参见本次招标活动。</w:t>
      </w:r>
    </w:p>
    <w:p w14:paraId="71CCE77C">
      <w:pPr>
        <w:wordWrap w:val="0"/>
        <w:spacing w:before="93" w:after="93" w:line="360" w:lineRule="auto"/>
        <w:ind w:firstLine="480" w:firstLineChars="200"/>
        <w:rPr>
          <w:rFonts w:ascii="宋体"/>
          <w:color w:val="auto"/>
          <w:sz w:val="24"/>
          <w:highlight w:val="none"/>
        </w:rPr>
      </w:pPr>
      <w:r>
        <w:rPr>
          <w:rFonts w:hint="eastAsia" w:ascii="宋体" w:cs="宋体"/>
          <w:color w:val="auto"/>
          <w:sz w:val="24"/>
          <w:highlight w:val="none"/>
        </w:rPr>
        <w:t>二、杜绝任何形式的商业贿赂行为。不向国家工作人员、政府采购代理机构工作人员、评审专家及亲属提供礼品礼金、有价证券、购物券、回扣、佣金、咨询费、劳务费、资助费、宣传费、宴请；不为其报销各种消费凭证，不支付其旅游、娱乐等费用。</w:t>
      </w:r>
    </w:p>
    <w:p w14:paraId="60CEE5D8">
      <w:pPr>
        <w:wordWrap w:val="0"/>
        <w:spacing w:before="93" w:after="93" w:line="360" w:lineRule="auto"/>
        <w:ind w:firstLine="480" w:firstLineChars="200"/>
        <w:rPr>
          <w:rFonts w:ascii="宋体"/>
          <w:color w:val="auto"/>
          <w:sz w:val="24"/>
          <w:highlight w:val="none"/>
        </w:rPr>
      </w:pPr>
      <w:r>
        <w:rPr>
          <w:rFonts w:hint="eastAsia" w:ascii="宋体" w:cs="宋体"/>
          <w:color w:val="auto"/>
          <w:sz w:val="24"/>
          <w:highlight w:val="none"/>
        </w:rPr>
        <w:t>三、若出现上述行为，我公司及参与投标的工作人员愿意接受按照国家法律法规等有关规定给予的处罚。</w:t>
      </w:r>
    </w:p>
    <w:p w14:paraId="13D18414">
      <w:pPr>
        <w:wordWrap w:val="0"/>
        <w:spacing w:before="93" w:after="93" w:line="360" w:lineRule="auto"/>
        <w:ind w:firstLine="480" w:firstLineChars="200"/>
        <w:rPr>
          <w:rFonts w:ascii="宋体"/>
          <w:color w:val="auto"/>
          <w:sz w:val="24"/>
          <w:highlight w:val="none"/>
        </w:rPr>
      </w:pPr>
    </w:p>
    <w:p w14:paraId="15D354F4">
      <w:pPr>
        <w:wordWrap w:val="0"/>
        <w:spacing w:before="93" w:after="93" w:line="360" w:lineRule="auto"/>
        <w:ind w:firstLine="480" w:firstLineChars="200"/>
        <w:rPr>
          <w:rFonts w:ascii="宋体"/>
          <w:color w:val="auto"/>
          <w:sz w:val="24"/>
          <w:highlight w:val="none"/>
        </w:rPr>
      </w:pPr>
    </w:p>
    <w:p w14:paraId="6D8F268B">
      <w:pPr>
        <w:spacing w:before="93" w:after="93" w:line="360" w:lineRule="auto"/>
        <w:jc w:val="right"/>
        <w:rPr>
          <w:rFonts w:hint="eastAsia" w:ascii="宋体" w:hAnsi="宋体" w:cs="宋体"/>
          <w:color w:val="auto"/>
          <w:sz w:val="24"/>
          <w:highlight w:val="none"/>
        </w:rPr>
      </w:pPr>
      <w:r>
        <w:rPr>
          <w:rFonts w:hint="eastAsia" w:ascii="宋体" w:hAnsi="宋体" w:cs="宋体"/>
          <w:color w:val="auto"/>
          <w:sz w:val="24"/>
          <w:highlight w:val="none"/>
        </w:rPr>
        <w:t>供应商：</w:t>
      </w:r>
      <w:r>
        <w:rPr>
          <w:rFonts w:ascii="宋体" w:hAnsi="宋体" w:cs="宋体"/>
          <w:color w:val="auto"/>
          <w:sz w:val="24"/>
          <w:highlight w:val="none"/>
          <w:u w:val="single"/>
        </w:rPr>
        <w:t xml:space="preserve">                               </w:t>
      </w:r>
      <w:r>
        <w:rPr>
          <w:rFonts w:hint="eastAsia" w:ascii="宋体" w:hAnsi="宋体" w:cs="宋体"/>
          <w:color w:val="auto"/>
          <w:sz w:val="24"/>
          <w:highlight w:val="none"/>
        </w:rPr>
        <w:t>（盖单位公章）</w:t>
      </w:r>
    </w:p>
    <w:p w14:paraId="09D06D92">
      <w:pPr>
        <w:spacing w:before="93" w:after="93" w:line="360" w:lineRule="auto"/>
        <w:jc w:val="right"/>
        <w:rPr>
          <w:rFonts w:hint="eastAsia" w:ascii="宋体" w:hAnsi="宋体" w:cs="宋体"/>
          <w:color w:val="auto"/>
          <w:sz w:val="24"/>
          <w:highlight w:val="none"/>
        </w:rPr>
      </w:pPr>
      <w:r>
        <w:rPr>
          <w:rFonts w:hint="eastAsia" w:ascii="宋体" w:hAnsi="宋体" w:cs="宋体"/>
          <w:color w:val="auto"/>
          <w:sz w:val="24"/>
          <w:highlight w:val="none"/>
        </w:rPr>
        <w:t>法定代表人或其委托代理人：</w:t>
      </w:r>
      <w:r>
        <w:rPr>
          <w:rFonts w:ascii="宋体" w:hAnsi="宋体" w:cs="宋体"/>
          <w:color w:val="auto"/>
          <w:sz w:val="24"/>
          <w:highlight w:val="none"/>
          <w:u w:val="single"/>
        </w:rPr>
        <w:t xml:space="preserve">     </w:t>
      </w:r>
      <w:r>
        <w:rPr>
          <w:rFonts w:hint="eastAsia" w:ascii="宋体" w:hAnsi="宋体" w:cs="宋体"/>
          <w:color w:val="auto"/>
          <w:sz w:val="24"/>
          <w:highlight w:val="none"/>
          <w:u w:val="single"/>
        </w:rPr>
        <w:t xml:space="preserve">     </w:t>
      </w:r>
      <w:r>
        <w:rPr>
          <w:rFonts w:ascii="宋体" w:hAnsi="宋体" w:cs="宋体"/>
          <w:color w:val="auto"/>
          <w:sz w:val="24"/>
          <w:highlight w:val="none"/>
          <w:u w:val="single"/>
        </w:rPr>
        <w:t xml:space="preserve">   </w:t>
      </w:r>
      <w:r>
        <w:rPr>
          <w:rFonts w:hint="eastAsia" w:ascii="宋体" w:hAnsi="宋体" w:cs="宋体"/>
          <w:color w:val="auto"/>
          <w:sz w:val="24"/>
          <w:highlight w:val="none"/>
        </w:rPr>
        <w:t>（签字或盖章）</w:t>
      </w:r>
    </w:p>
    <w:p w14:paraId="0725DBD6">
      <w:pPr>
        <w:tabs>
          <w:tab w:val="left" w:pos="5380"/>
          <w:tab w:val="left" w:pos="6520"/>
          <w:tab w:val="left" w:pos="7680"/>
        </w:tabs>
        <w:autoSpaceDE w:val="0"/>
        <w:autoSpaceDN w:val="0"/>
        <w:adjustRightInd w:val="0"/>
        <w:spacing w:before="93" w:after="93" w:line="360" w:lineRule="auto"/>
        <w:ind w:right="-20" w:firstLine="1200" w:firstLineChars="500"/>
        <w:jc w:val="right"/>
        <w:rPr>
          <w:rFonts w:hint="eastAsia" w:ascii="宋体" w:hAnsi="宋体" w:cs="宋体"/>
          <w:color w:val="auto"/>
          <w:kern w:val="0"/>
          <w:sz w:val="24"/>
          <w:highlight w:val="none"/>
        </w:rPr>
      </w:pPr>
      <w:r>
        <w:rPr>
          <w:rFonts w:ascii="宋体" w:hAnsi="宋体" w:cs="宋体"/>
          <w:color w:val="auto"/>
          <w:kern w:val="0"/>
          <w:sz w:val="24"/>
          <w:highlight w:val="none"/>
          <w:u w:val="single"/>
        </w:rPr>
        <w:t xml:space="preserve">     </w:t>
      </w:r>
      <w:r>
        <w:rPr>
          <w:rFonts w:ascii="宋体" w:hAnsi="宋体" w:cs="宋体"/>
          <w:color w:val="auto"/>
          <w:spacing w:val="43"/>
          <w:kern w:val="0"/>
          <w:sz w:val="24"/>
          <w:highlight w:val="none"/>
          <w:u w:val="single"/>
        </w:rPr>
        <w:t xml:space="preserve"> </w:t>
      </w:r>
      <w:r>
        <w:rPr>
          <w:rFonts w:hint="eastAsia" w:ascii="宋体" w:hAnsi="宋体" w:cs="宋体"/>
          <w:color w:val="auto"/>
          <w:kern w:val="0"/>
          <w:sz w:val="24"/>
          <w:highlight w:val="none"/>
        </w:rPr>
        <w:t>年</w:t>
      </w:r>
      <w:r>
        <w:rPr>
          <w:rFonts w:ascii="宋体" w:hAnsi="宋体" w:cs="宋体"/>
          <w:color w:val="auto"/>
          <w:kern w:val="0"/>
          <w:sz w:val="24"/>
          <w:highlight w:val="none"/>
          <w:u w:val="single"/>
        </w:rPr>
        <w:t xml:space="preserve">       </w:t>
      </w:r>
      <w:r>
        <w:rPr>
          <w:rFonts w:hint="eastAsia" w:ascii="宋体" w:hAnsi="宋体" w:cs="宋体"/>
          <w:color w:val="auto"/>
          <w:kern w:val="0"/>
          <w:sz w:val="24"/>
          <w:highlight w:val="none"/>
        </w:rPr>
        <w:t>月</w:t>
      </w:r>
      <w:r>
        <w:rPr>
          <w:rFonts w:ascii="宋体" w:hAnsi="宋体" w:cs="宋体"/>
          <w:color w:val="auto"/>
          <w:kern w:val="0"/>
          <w:sz w:val="24"/>
          <w:highlight w:val="none"/>
          <w:u w:val="single"/>
        </w:rPr>
        <w:t xml:space="preserve">      </w:t>
      </w:r>
      <w:r>
        <w:rPr>
          <w:rFonts w:hint="eastAsia" w:ascii="宋体" w:hAnsi="宋体" w:cs="宋体"/>
          <w:color w:val="auto"/>
          <w:kern w:val="0"/>
          <w:sz w:val="24"/>
          <w:highlight w:val="none"/>
        </w:rPr>
        <w:t>日</w:t>
      </w:r>
    </w:p>
    <w:p w14:paraId="7D9059F9">
      <w:pPr>
        <w:rPr>
          <w:rFonts w:hint="eastAsia" w:ascii="宋体" w:hAnsi="宋体" w:cs="宋体"/>
          <w:b/>
          <w:bCs/>
          <w:color w:val="auto"/>
          <w:kern w:val="0"/>
          <w:sz w:val="24"/>
          <w:highlight w:val="none"/>
          <w:lang w:bidi="ar"/>
        </w:rPr>
      </w:pPr>
      <w:r>
        <w:rPr>
          <w:rFonts w:hint="eastAsia" w:ascii="宋体" w:hAnsi="宋体" w:cs="宋体"/>
          <w:b/>
          <w:bCs/>
          <w:color w:val="auto"/>
          <w:kern w:val="0"/>
          <w:sz w:val="24"/>
          <w:highlight w:val="none"/>
          <w:lang w:bidi="ar"/>
        </w:rPr>
        <w:br w:type="page"/>
      </w:r>
    </w:p>
    <w:p w14:paraId="164D99E1">
      <w:pPr>
        <w:widowControl/>
        <w:spacing w:before="93" w:after="93"/>
        <w:jc w:val="center"/>
        <w:rPr>
          <w:rFonts w:hint="eastAsia" w:ascii="宋体" w:hAnsi="宋体" w:cs="宋体"/>
          <w:b/>
          <w:bCs/>
          <w:color w:val="auto"/>
          <w:kern w:val="0"/>
          <w:sz w:val="24"/>
          <w:highlight w:val="none"/>
          <w:lang w:bidi="ar"/>
        </w:rPr>
      </w:pPr>
      <w:r>
        <w:rPr>
          <w:rFonts w:hint="eastAsia" w:ascii="宋体" w:hAnsi="宋体" w:cs="宋体"/>
          <w:b/>
          <w:bCs/>
          <w:color w:val="auto"/>
          <w:kern w:val="0"/>
          <w:sz w:val="24"/>
          <w:highlight w:val="none"/>
          <w:lang w:bidi="ar"/>
        </w:rPr>
        <w:t>2.监狱企业证明材料（如有）</w:t>
      </w:r>
    </w:p>
    <w:p w14:paraId="07157FF3">
      <w:pPr>
        <w:widowControl/>
        <w:spacing w:before="93" w:after="93" w:line="360" w:lineRule="auto"/>
        <w:ind w:firstLine="480" w:firstLineChars="200"/>
        <w:jc w:val="left"/>
        <w:rPr>
          <w:rFonts w:hint="eastAsia" w:ascii="宋体" w:hAnsi="宋体" w:cs="宋体"/>
          <w:color w:val="auto"/>
          <w:kern w:val="0"/>
          <w:sz w:val="24"/>
          <w:highlight w:val="none"/>
          <w:lang w:bidi="ar"/>
        </w:rPr>
      </w:pPr>
      <w:r>
        <w:rPr>
          <w:rFonts w:hint="eastAsia" w:ascii="宋体" w:hAnsi="宋体" w:cs="宋体"/>
          <w:color w:val="auto"/>
          <w:kern w:val="0"/>
          <w:sz w:val="24"/>
          <w:highlight w:val="none"/>
          <w:lang w:bidi="ar"/>
        </w:rPr>
        <w:t>由供应商提供由省级以上监狱管理局、戒毒管理局（含新疆生产建设兵团）出具的属于监狱企业的证明文件。</w:t>
      </w:r>
    </w:p>
    <w:p w14:paraId="7B6B3EF5">
      <w:pPr>
        <w:numPr>
          <w:ilvl w:val="255"/>
          <w:numId w:val="0"/>
        </w:numPr>
        <w:wordWrap w:val="0"/>
        <w:autoSpaceDE w:val="0"/>
        <w:autoSpaceDN w:val="0"/>
        <w:adjustRightInd w:val="0"/>
        <w:snapToGrid w:val="0"/>
        <w:spacing w:before="93" w:after="93" w:line="360" w:lineRule="auto"/>
        <w:jc w:val="center"/>
        <w:rPr>
          <w:rFonts w:ascii="宋体" w:cs="宋体"/>
          <w:b/>
          <w:bCs/>
          <w:snapToGrid w:val="0"/>
          <w:color w:val="auto"/>
          <w:kern w:val="0"/>
          <w:sz w:val="24"/>
          <w:highlight w:val="none"/>
        </w:rPr>
      </w:pPr>
    </w:p>
    <w:p w14:paraId="1ABA73A1">
      <w:pPr>
        <w:numPr>
          <w:ilvl w:val="255"/>
          <w:numId w:val="0"/>
        </w:numPr>
        <w:wordWrap w:val="0"/>
        <w:autoSpaceDE w:val="0"/>
        <w:autoSpaceDN w:val="0"/>
        <w:adjustRightInd w:val="0"/>
        <w:snapToGrid w:val="0"/>
        <w:spacing w:before="93" w:after="93" w:line="360" w:lineRule="auto"/>
        <w:jc w:val="center"/>
        <w:rPr>
          <w:rFonts w:ascii="宋体" w:cs="宋体"/>
          <w:b/>
          <w:bCs/>
          <w:snapToGrid w:val="0"/>
          <w:color w:val="auto"/>
          <w:kern w:val="0"/>
          <w:sz w:val="24"/>
          <w:highlight w:val="none"/>
        </w:rPr>
      </w:pPr>
    </w:p>
    <w:p w14:paraId="573CE7DC">
      <w:pPr>
        <w:numPr>
          <w:ilvl w:val="255"/>
          <w:numId w:val="0"/>
        </w:numPr>
        <w:wordWrap w:val="0"/>
        <w:autoSpaceDE w:val="0"/>
        <w:autoSpaceDN w:val="0"/>
        <w:adjustRightInd w:val="0"/>
        <w:snapToGrid w:val="0"/>
        <w:spacing w:before="93" w:after="93" w:line="360" w:lineRule="auto"/>
        <w:jc w:val="center"/>
        <w:rPr>
          <w:rFonts w:ascii="宋体" w:cs="宋体"/>
          <w:b/>
          <w:bCs/>
          <w:snapToGrid w:val="0"/>
          <w:color w:val="auto"/>
          <w:kern w:val="0"/>
          <w:sz w:val="24"/>
          <w:highlight w:val="none"/>
        </w:rPr>
      </w:pPr>
    </w:p>
    <w:p w14:paraId="6FE00534">
      <w:pPr>
        <w:numPr>
          <w:ilvl w:val="255"/>
          <w:numId w:val="0"/>
        </w:numPr>
        <w:wordWrap w:val="0"/>
        <w:autoSpaceDE w:val="0"/>
        <w:autoSpaceDN w:val="0"/>
        <w:adjustRightInd w:val="0"/>
        <w:snapToGrid w:val="0"/>
        <w:spacing w:before="93" w:after="93" w:line="360" w:lineRule="auto"/>
        <w:jc w:val="center"/>
        <w:rPr>
          <w:rFonts w:ascii="宋体" w:cs="宋体"/>
          <w:b/>
          <w:bCs/>
          <w:snapToGrid w:val="0"/>
          <w:color w:val="auto"/>
          <w:kern w:val="0"/>
          <w:sz w:val="24"/>
          <w:highlight w:val="none"/>
        </w:rPr>
      </w:pPr>
    </w:p>
    <w:p w14:paraId="57D29E73">
      <w:pPr>
        <w:numPr>
          <w:ilvl w:val="255"/>
          <w:numId w:val="0"/>
        </w:numPr>
        <w:wordWrap w:val="0"/>
        <w:autoSpaceDE w:val="0"/>
        <w:autoSpaceDN w:val="0"/>
        <w:adjustRightInd w:val="0"/>
        <w:snapToGrid w:val="0"/>
        <w:spacing w:before="93" w:after="93" w:line="360" w:lineRule="auto"/>
        <w:jc w:val="center"/>
        <w:rPr>
          <w:rFonts w:ascii="宋体" w:cs="宋体"/>
          <w:b/>
          <w:bCs/>
          <w:snapToGrid w:val="0"/>
          <w:color w:val="auto"/>
          <w:kern w:val="0"/>
          <w:sz w:val="24"/>
          <w:highlight w:val="none"/>
        </w:rPr>
      </w:pPr>
    </w:p>
    <w:p w14:paraId="339142D0">
      <w:pPr>
        <w:numPr>
          <w:ilvl w:val="255"/>
          <w:numId w:val="0"/>
        </w:numPr>
        <w:wordWrap w:val="0"/>
        <w:autoSpaceDE w:val="0"/>
        <w:autoSpaceDN w:val="0"/>
        <w:adjustRightInd w:val="0"/>
        <w:snapToGrid w:val="0"/>
        <w:spacing w:before="93" w:after="93" w:line="360" w:lineRule="auto"/>
        <w:jc w:val="center"/>
        <w:rPr>
          <w:rFonts w:ascii="宋体" w:cs="宋体"/>
          <w:b/>
          <w:bCs/>
          <w:snapToGrid w:val="0"/>
          <w:color w:val="auto"/>
          <w:kern w:val="0"/>
          <w:sz w:val="24"/>
          <w:highlight w:val="none"/>
        </w:rPr>
      </w:pPr>
      <w:r>
        <w:rPr>
          <w:rFonts w:hint="eastAsia" w:ascii="宋体" w:cs="宋体"/>
          <w:b/>
          <w:bCs/>
          <w:snapToGrid w:val="0"/>
          <w:color w:val="auto"/>
          <w:kern w:val="0"/>
          <w:sz w:val="24"/>
          <w:highlight w:val="none"/>
        </w:rPr>
        <w:t>3.残疾人福利性单位声明函（如有）</w:t>
      </w:r>
    </w:p>
    <w:p w14:paraId="61B3175A">
      <w:pPr>
        <w:widowControl/>
        <w:spacing w:before="93" w:after="93" w:line="360" w:lineRule="auto"/>
        <w:ind w:firstLine="480" w:firstLineChars="200"/>
        <w:jc w:val="left"/>
        <w:rPr>
          <w:rFonts w:hint="eastAsia" w:ascii="宋体" w:hAnsi="宋体" w:cs="宋体"/>
          <w:color w:val="auto"/>
          <w:sz w:val="24"/>
          <w:highlight w:val="none"/>
        </w:rPr>
      </w:pPr>
      <w:r>
        <w:rPr>
          <w:rFonts w:hint="eastAsia" w:ascii="宋体" w:hAnsi="宋体" w:cs="宋体"/>
          <w:color w:val="auto"/>
          <w:kern w:val="0"/>
          <w:sz w:val="24"/>
          <w:highlight w:val="none"/>
          <w:lang w:bidi="ar"/>
        </w:rPr>
        <w:t>本单位郑重声明，根据《财政部民政部中国残疾人联合会关于促进残疾人就业政府采购政策的通知》（财库〔2017〕141号）的规定，本单位为符合条件的残疾人福利性单位，且本单位参加</w:t>
      </w:r>
      <w:r>
        <w:rPr>
          <w:rFonts w:hint="eastAsia" w:ascii="宋体" w:hAnsi="宋体" w:cs="宋体"/>
          <w:color w:val="auto"/>
          <w:kern w:val="0"/>
          <w:sz w:val="24"/>
          <w:highlight w:val="none"/>
          <w:u w:val="single"/>
          <w:lang w:bidi="ar"/>
        </w:rPr>
        <w:t xml:space="preserve">      </w:t>
      </w:r>
      <w:r>
        <w:rPr>
          <w:rFonts w:hint="eastAsia" w:ascii="宋体" w:hAnsi="宋体" w:cs="宋体"/>
          <w:color w:val="auto"/>
          <w:kern w:val="0"/>
          <w:sz w:val="24"/>
          <w:highlight w:val="none"/>
          <w:lang w:bidi="ar"/>
        </w:rPr>
        <w:t>单位的</w:t>
      </w:r>
      <w:r>
        <w:rPr>
          <w:rFonts w:hint="eastAsia" w:ascii="宋体" w:hAnsi="宋体" w:cs="宋体"/>
          <w:color w:val="auto"/>
          <w:kern w:val="0"/>
          <w:sz w:val="24"/>
          <w:highlight w:val="none"/>
          <w:u w:val="single"/>
          <w:lang w:bidi="ar"/>
        </w:rPr>
        <w:t xml:space="preserve">      </w:t>
      </w:r>
      <w:r>
        <w:rPr>
          <w:rFonts w:hint="eastAsia" w:ascii="宋体" w:hAnsi="宋体" w:cs="宋体"/>
          <w:color w:val="auto"/>
          <w:kern w:val="0"/>
          <w:sz w:val="24"/>
          <w:highlight w:val="none"/>
          <w:lang w:bidi="ar"/>
        </w:rPr>
        <w:t xml:space="preserve">项目采购活动提供本单位制造的货物（或由本单位承担工程/提供服务），或者提供其他残疾人福利性单位制造的货物（不包括使用非残疾人福利性单位注册商标的货物）。 本单位对上述声明的真实性负责。如有虚假，将依法承担相应责任。 </w:t>
      </w:r>
    </w:p>
    <w:p w14:paraId="1E258E5A">
      <w:pPr>
        <w:numPr>
          <w:ilvl w:val="255"/>
          <w:numId w:val="0"/>
        </w:numPr>
        <w:wordWrap w:val="0"/>
        <w:autoSpaceDE w:val="0"/>
        <w:autoSpaceDN w:val="0"/>
        <w:adjustRightInd w:val="0"/>
        <w:snapToGrid w:val="0"/>
        <w:spacing w:before="93" w:after="93" w:line="360" w:lineRule="auto"/>
        <w:jc w:val="left"/>
        <w:rPr>
          <w:rFonts w:ascii="宋体" w:cs="宋体"/>
          <w:snapToGrid w:val="0"/>
          <w:color w:val="auto"/>
          <w:kern w:val="0"/>
          <w:sz w:val="24"/>
          <w:highlight w:val="none"/>
        </w:rPr>
      </w:pPr>
    </w:p>
    <w:p w14:paraId="27588E3E">
      <w:pPr>
        <w:spacing w:before="93" w:after="93"/>
        <w:rPr>
          <w:color w:val="auto"/>
          <w:highlight w:val="none"/>
        </w:rPr>
      </w:pPr>
    </w:p>
    <w:p w14:paraId="54389963">
      <w:pPr>
        <w:pStyle w:val="40"/>
        <w:rPr>
          <w:color w:val="auto"/>
          <w:highlight w:val="none"/>
        </w:rPr>
      </w:pPr>
    </w:p>
    <w:p w14:paraId="6D63CD11">
      <w:pPr>
        <w:widowControl/>
        <w:spacing w:before="93" w:after="93" w:line="360" w:lineRule="auto"/>
        <w:jc w:val="right"/>
        <w:rPr>
          <w:color w:val="auto"/>
          <w:sz w:val="24"/>
          <w:highlight w:val="none"/>
        </w:rPr>
      </w:pPr>
      <w:r>
        <w:rPr>
          <w:rFonts w:hint="eastAsia" w:ascii="宋体" w:hAnsi="宋体" w:cs="宋体"/>
          <w:color w:val="auto"/>
          <w:kern w:val="0"/>
          <w:sz w:val="24"/>
          <w:highlight w:val="none"/>
          <w:lang w:bidi="ar"/>
        </w:rPr>
        <w:t xml:space="preserve">供应商名称（企业公章）： </w:t>
      </w:r>
    </w:p>
    <w:p w14:paraId="34DAFFF2">
      <w:pPr>
        <w:widowControl/>
        <w:spacing w:before="93" w:after="93" w:line="360" w:lineRule="auto"/>
        <w:jc w:val="right"/>
        <w:rPr>
          <w:color w:val="auto"/>
          <w:sz w:val="24"/>
          <w:highlight w:val="none"/>
        </w:rPr>
      </w:pPr>
      <w:r>
        <w:rPr>
          <w:rFonts w:hint="eastAsia" w:ascii="宋体" w:hAnsi="宋体" w:cs="宋体"/>
          <w:color w:val="auto"/>
          <w:kern w:val="0"/>
          <w:sz w:val="24"/>
          <w:highlight w:val="none"/>
          <w:lang w:bidi="ar"/>
        </w:rPr>
        <w:t>日 期： 年 月 日</w:t>
      </w:r>
    </w:p>
    <w:p w14:paraId="2DA0C74F">
      <w:pPr>
        <w:spacing w:before="93" w:after="93"/>
        <w:rPr>
          <w:color w:val="auto"/>
          <w:highlight w:val="none"/>
        </w:rPr>
      </w:pPr>
      <w:r>
        <w:rPr>
          <w:color w:val="auto"/>
          <w:highlight w:val="none"/>
        </w:rPr>
        <w:br w:type="page"/>
      </w:r>
    </w:p>
    <w:p w14:paraId="1563C78D">
      <w:pPr>
        <w:widowControl/>
        <w:spacing w:before="93" w:after="93" w:line="360" w:lineRule="auto"/>
        <w:jc w:val="center"/>
        <w:rPr>
          <w:rFonts w:hint="eastAsia" w:ascii="宋体" w:hAnsi="宋体" w:cs="宋体"/>
          <w:b/>
          <w:bCs/>
          <w:color w:val="auto"/>
          <w:sz w:val="24"/>
          <w:highlight w:val="none"/>
        </w:rPr>
      </w:pPr>
      <w:r>
        <w:rPr>
          <w:rFonts w:hint="eastAsia" w:ascii="宋体" w:hAnsi="宋体" w:cs="宋体"/>
          <w:b/>
          <w:bCs/>
          <w:color w:val="auto"/>
          <w:sz w:val="24"/>
          <w:highlight w:val="none"/>
        </w:rPr>
        <w:t>4.</w:t>
      </w:r>
      <w:r>
        <w:rPr>
          <w:rFonts w:hint="eastAsia" w:ascii="宋体" w:hAnsi="宋体" w:cs="宋体"/>
          <w:b/>
          <w:bCs/>
          <w:color w:val="auto"/>
          <w:kern w:val="0"/>
          <w:sz w:val="24"/>
          <w:highlight w:val="none"/>
          <w:lang w:bidi="ar"/>
        </w:rPr>
        <w:t>节能产品、环境标志产品明细表（如有）</w:t>
      </w:r>
    </w:p>
    <w:p w14:paraId="21F7872D">
      <w:pPr>
        <w:widowControl/>
        <w:spacing w:before="93" w:after="93" w:line="360" w:lineRule="auto"/>
        <w:jc w:val="center"/>
        <w:rPr>
          <w:rFonts w:hint="eastAsia" w:ascii="宋体" w:hAnsi="宋体" w:cs="宋体"/>
          <w:b/>
          <w:bCs/>
          <w:color w:val="auto"/>
          <w:kern w:val="0"/>
          <w:sz w:val="24"/>
          <w:highlight w:val="none"/>
          <w:lang w:bidi="ar"/>
        </w:rPr>
      </w:pPr>
      <w:r>
        <w:rPr>
          <w:rFonts w:hint="eastAsia" w:ascii="宋体" w:hAnsi="宋体" w:cs="宋体"/>
          <w:b/>
          <w:bCs/>
          <w:color w:val="auto"/>
          <w:kern w:val="0"/>
          <w:sz w:val="24"/>
          <w:highlight w:val="none"/>
          <w:lang w:bidi="ar"/>
        </w:rPr>
        <w:t>节能产品明细表</w:t>
      </w:r>
    </w:p>
    <w:tbl>
      <w:tblPr>
        <w:tblStyle w:val="25"/>
        <w:tblW w:w="94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0"/>
        <w:gridCol w:w="889"/>
        <w:gridCol w:w="832"/>
        <w:gridCol w:w="818"/>
        <w:gridCol w:w="1037"/>
        <w:gridCol w:w="1779"/>
        <w:gridCol w:w="941"/>
        <w:gridCol w:w="873"/>
        <w:gridCol w:w="777"/>
        <w:gridCol w:w="827"/>
      </w:tblGrid>
      <w:tr w14:paraId="7C0ED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6" w:hRule="atLeast"/>
          <w:jc w:val="center"/>
        </w:trPr>
        <w:tc>
          <w:tcPr>
            <w:tcW w:w="640" w:type="dxa"/>
            <w:vAlign w:val="center"/>
          </w:tcPr>
          <w:p w14:paraId="6F28DAE8">
            <w:pPr>
              <w:spacing w:before="93" w:after="93" w:line="360" w:lineRule="auto"/>
              <w:jc w:val="center"/>
              <w:rPr>
                <w:rFonts w:hint="eastAsia" w:ascii="宋体" w:hAnsi="宋体" w:cs="宋体"/>
                <w:color w:val="auto"/>
                <w:sz w:val="24"/>
                <w:highlight w:val="none"/>
              </w:rPr>
            </w:pPr>
            <w:r>
              <w:rPr>
                <w:rFonts w:hint="eastAsia" w:ascii="宋体" w:hAnsi="宋体" w:cs="宋体"/>
                <w:color w:val="auto"/>
                <w:sz w:val="24"/>
                <w:highlight w:val="none"/>
              </w:rPr>
              <w:t>序号</w:t>
            </w:r>
          </w:p>
        </w:tc>
        <w:tc>
          <w:tcPr>
            <w:tcW w:w="889" w:type="dxa"/>
            <w:vAlign w:val="center"/>
          </w:tcPr>
          <w:p w14:paraId="299AB3A5">
            <w:pPr>
              <w:widowControl/>
              <w:spacing w:before="93" w:after="93"/>
              <w:jc w:val="center"/>
              <w:rPr>
                <w:rFonts w:hint="eastAsia" w:ascii="宋体" w:hAnsi="宋体" w:cs="宋体"/>
                <w:color w:val="auto"/>
                <w:sz w:val="24"/>
                <w:highlight w:val="none"/>
              </w:rPr>
            </w:pPr>
            <w:r>
              <w:rPr>
                <w:rFonts w:hint="eastAsia" w:ascii="宋体" w:hAnsi="宋体" w:cs="宋体"/>
                <w:color w:val="auto"/>
                <w:kern w:val="0"/>
                <w:sz w:val="24"/>
                <w:highlight w:val="none"/>
                <w:lang w:bidi="ar"/>
              </w:rPr>
              <w:t>设备名称</w:t>
            </w:r>
          </w:p>
        </w:tc>
        <w:tc>
          <w:tcPr>
            <w:tcW w:w="832" w:type="dxa"/>
            <w:vAlign w:val="center"/>
          </w:tcPr>
          <w:p w14:paraId="35254595">
            <w:pPr>
              <w:widowControl/>
              <w:spacing w:before="93" w:after="93"/>
              <w:jc w:val="center"/>
              <w:rPr>
                <w:rFonts w:hint="eastAsia" w:ascii="宋体" w:hAnsi="宋体" w:cs="宋体"/>
                <w:color w:val="auto"/>
                <w:sz w:val="24"/>
                <w:highlight w:val="none"/>
              </w:rPr>
            </w:pPr>
            <w:r>
              <w:rPr>
                <w:rFonts w:hint="eastAsia" w:ascii="宋体" w:hAnsi="宋体" w:cs="宋体"/>
                <w:color w:val="auto"/>
                <w:kern w:val="0"/>
                <w:sz w:val="24"/>
                <w:highlight w:val="none"/>
                <w:lang w:bidi="ar"/>
              </w:rPr>
              <w:t>品牌型号</w:t>
            </w:r>
          </w:p>
        </w:tc>
        <w:tc>
          <w:tcPr>
            <w:tcW w:w="818" w:type="dxa"/>
            <w:vAlign w:val="center"/>
          </w:tcPr>
          <w:p w14:paraId="2BF5A048">
            <w:pPr>
              <w:widowControl/>
              <w:spacing w:before="93" w:after="93"/>
              <w:jc w:val="center"/>
              <w:rPr>
                <w:rFonts w:hint="eastAsia" w:ascii="宋体" w:hAnsi="宋体" w:cs="宋体"/>
                <w:color w:val="auto"/>
                <w:sz w:val="24"/>
                <w:highlight w:val="none"/>
              </w:rPr>
            </w:pPr>
            <w:r>
              <w:rPr>
                <w:rFonts w:hint="eastAsia" w:ascii="宋体" w:hAnsi="宋体" w:cs="宋体"/>
                <w:color w:val="auto"/>
                <w:kern w:val="0"/>
                <w:sz w:val="24"/>
                <w:highlight w:val="none"/>
                <w:lang w:bidi="ar"/>
              </w:rPr>
              <w:t>制造商名称</w:t>
            </w:r>
          </w:p>
        </w:tc>
        <w:tc>
          <w:tcPr>
            <w:tcW w:w="1037" w:type="dxa"/>
            <w:vAlign w:val="center"/>
          </w:tcPr>
          <w:p w14:paraId="53EF42A7">
            <w:pPr>
              <w:widowControl/>
              <w:spacing w:before="93" w:after="93"/>
              <w:jc w:val="center"/>
              <w:rPr>
                <w:rFonts w:hint="eastAsia" w:ascii="宋体" w:hAnsi="宋体" w:cs="宋体"/>
                <w:color w:val="auto"/>
                <w:sz w:val="24"/>
                <w:highlight w:val="none"/>
              </w:rPr>
            </w:pPr>
            <w:r>
              <w:rPr>
                <w:rFonts w:hint="eastAsia" w:ascii="宋体" w:hAnsi="宋体" w:cs="宋体"/>
                <w:color w:val="auto"/>
                <w:kern w:val="0"/>
                <w:sz w:val="24"/>
                <w:highlight w:val="none"/>
                <w:lang w:bidi="ar"/>
              </w:rPr>
              <w:t>节字标志认证证书号</w:t>
            </w:r>
          </w:p>
        </w:tc>
        <w:tc>
          <w:tcPr>
            <w:tcW w:w="1779" w:type="dxa"/>
            <w:vAlign w:val="center"/>
          </w:tcPr>
          <w:p w14:paraId="6F2A8D47">
            <w:pPr>
              <w:widowControl/>
              <w:spacing w:before="93" w:after="93"/>
              <w:jc w:val="center"/>
              <w:rPr>
                <w:rFonts w:hint="eastAsia" w:ascii="宋体" w:hAnsi="宋体" w:cs="宋体"/>
                <w:color w:val="auto"/>
                <w:sz w:val="24"/>
                <w:highlight w:val="none"/>
              </w:rPr>
            </w:pPr>
            <w:r>
              <w:rPr>
                <w:rFonts w:hint="eastAsia" w:ascii="宋体" w:hAnsi="宋体" w:cs="宋体"/>
                <w:color w:val="auto"/>
                <w:kern w:val="0"/>
                <w:sz w:val="24"/>
                <w:highlight w:val="none"/>
                <w:lang w:bidi="ar"/>
              </w:rPr>
              <w:t>国家节能产品认证证书有效截止日期</w:t>
            </w:r>
          </w:p>
        </w:tc>
        <w:tc>
          <w:tcPr>
            <w:tcW w:w="941" w:type="dxa"/>
            <w:vAlign w:val="center"/>
          </w:tcPr>
          <w:p w14:paraId="194C63A7">
            <w:pPr>
              <w:widowControl/>
              <w:spacing w:before="93" w:after="93"/>
              <w:jc w:val="center"/>
              <w:rPr>
                <w:rFonts w:hint="eastAsia" w:ascii="宋体" w:hAnsi="宋体" w:cs="宋体"/>
                <w:color w:val="auto"/>
                <w:sz w:val="24"/>
                <w:highlight w:val="none"/>
              </w:rPr>
            </w:pPr>
            <w:r>
              <w:rPr>
                <w:rFonts w:hint="eastAsia" w:ascii="宋体" w:hAnsi="宋体" w:cs="宋体"/>
                <w:color w:val="auto"/>
                <w:kern w:val="0"/>
                <w:sz w:val="24"/>
                <w:highlight w:val="none"/>
                <w:lang w:bidi="ar"/>
              </w:rPr>
              <w:t>在×期清单中页码</w:t>
            </w:r>
          </w:p>
        </w:tc>
        <w:tc>
          <w:tcPr>
            <w:tcW w:w="873" w:type="dxa"/>
            <w:vAlign w:val="center"/>
          </w:tcPr>
          <w:p w14:paraId="2B6FEEF9">
            <w:pPr>
              <w:spacing w:before="93" w:after="93" w:line="360" w:lineRule="auto"/>
              <w:jc w:val="center"/>
              <w:rPr>
                <w:rFonts w:hint="eastAsia" w:ascii="宋体" w:hAnsi="宋体" w:cs="宋体"/>
                <w:color w:val="auto"/>
                <w:sz w:val="24"/>
                <w:highlight w:val="none"/>
              </w:rPr>
            </w:pPr>
            <w:r>
              <w:rPr>
                <w:rFonts w:hint="eastAsia" w:ascii="宋体" w:hAnsi="宋体" w:cs="宋体"/>
                <w:color w:val="auto"/>
                <w:sz w:val="24"/>
                <w:highlight w:val="none"/>
              </w:rPr>
              <w:t>数量</w:t>
            </w:r>
          </w:p>
        </w:tc>
        <w:tc>
          <w:tcPr>
            <w:tcW w:w="777" w:type="dxa"/>
            <w:vAlign w:val="center"/>
          </w:tcPr>
          <w:p w14:paraId="4F194BAE">
            <w:pPr>
              <w:spacing w:before="93" w:after="93" w:line="360" w:lineRule="auto"/>
              <w:jc w:val="center"/>
              <w:rPr>
                <w:rFonts w:hint="eastAsia" w:ascii="宋体" w:hAnsi="宋体" w:cs="宋体"/>
                <w:color w:val="auto"/>
                <w:sz w:val="24"/>
                <w:highlight w:val="none"/>
              </w:rPr>
            </w:pPr>
            <w:r>
              <w:rPr>
                <w:rFonts w:hint="eastAsia" w:ascii="宋体" w:hAnsi="宋体" w:cs="宋体"/>
                <w:color w:val="auto"/>
                <w:sz w:val="24"/>
                <w:highlight w:val="none"/>
              </w:rPr>
              <w:t>单价</w:t>
            </w:r>
          </w:p>
        </w:tc>
        <w:tc>
          <w:tcPr>
            <w:tcW w:w="827" w:type="dxa"/>
            <w:vAlign w:val="center"/>
          </w:tcPr>
          <w:p w14:paraId="449CEAB0">
            <w:pPr>
              <w:spacing w:before="93" w:after="93" w:line="360" w:lineRule="auto"/>
              <w:jc w:val="center"/>
              <w:rPr>
                <w:rFonts w:hint="eastAsia" w:ascii="宋体" w:hAnsi="宋体" w:cs="宋体"/>
                <w:color w:val="auto"/>
                <w:sz w:val="24"/>
                <w:highlight w:val="none"/>
              </w:rPr>
            </w:pPr>
            <w:r>
              <w:rPr>
                <w:rFonts w:hint="eastAsia" w:ascii="宋体" w:hAnsi="宋体" w:cs="宋体"/>
                <w:color w:val="auto"/>
                <w:sz w:val="24"/>
                <w:highlight w:val="none"/>
              </w:rPr>
              <w:t>总价</w:t>
            </w:r>
          </w:p>
        </w:tc>
      </w:tr>
      <w:tr w14:paraId="4EE56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640" w:type="dxa"/>
            <w:vAlign w:val="center"/>
          </w:tcPr>
          <w:p w14:paraId="71015ECA">
            <w:pPr>
              <w:spacing w:before="93" w:after="93" w:line="360" w:lineRule="auto"/>
              <w:jc w:val="center"/>
              <w:rPr>
                <w:rFonts w:hint="eastAsia" w:ascii="宋体" w:hAnsi="宋体" w:cs="宋体"/>
                <w:color w:val="auto"/>
                <w:sz w:val="24"/>
                <w:highlight w:val="none"/>
              </w:rPr>
            </w:pPr>
          </w:p>
        </w:tc>
        <w:tc>
          <w:tcPr>
            <w:tcW w:w="889" w:type="dxa"/>
            <w:vAlign w:val="center"/>
          </w:tcPr>
          <w:p w14:paraId="642E58BC">
            <w:pPr>
              <w:spacing w:before="93" w:after="93" w:line="360" w:lineRule="auto"/>
              <w:jc w:val="center"/>
              <w:rPr>
                <w:rFonts w:hint="eastAsia" w:ascii="宋体" w:hAnsi="宋体" w:cs="宋体"/>
                <w:color w:val="auto"/>
                <w:sz w:val="24"/>
                <w:highlight w:val="none"/>
              </w:rPr>
            </w:pPr>
          </w:p>
        </w:tc>
        <w:tc>
          <w:tcPr>
            <w:tcW w:w="832" w:type="dxa"/>
            <w:vAlign w:val="center"/>
          </w:tcPr>
          <w:p w14:paraId="3D7C2F38">
            <w:pPr>
              <w:spacing w:before="93" w:after="93" w:line="360" w:lineRule="auto"/>
              <w:jc w:val="center"/>
              <w:rPr>
                <w:rFonts w:hint="eastAsia" w:ascii="宋体" w:hAnsi="宋体" w:cs="宋体"/>
                <w:color w:val="auto"/>
                <w:sz w:val="24"/>
                <w:highlight w:val="none"/>
              </w:rPr>
            </w:pPr>
          </w:p>
        </w:tc>
        <w:tc>
          <w:tcPr>
            <w:tcW w:w="818" w:type="dxa"/>
            <w:vAlign w:val="center"/>
          </w:tcPr>
          <w:p w14:paraId="15AFB3D6">
            <w:pPr>
              <w:spacing w:before="93" w:after="93" w:line="360" w:lineRule="auto"/>
              <w:jc w:val="center"/>
              <w:rPr>
                <w:rFonts w:hint="eastAsia" w:ascii="宋体" w:hAnsi="宋体" w:cs="宋体"/>
                <w:color w:val="auto"/>
                <w:sz w:val="24"/>
                <w:highlight w:val="none"/>
              </w:rPr>
            </w:pPr>
          </w:p>
        </w:tc>
        <w:tc>
          <w:tcPr>
            <w:tcW w:w="1037" w:type="dxa"/>
            <w:vAlign w:val="center"/>
          </w:tcPr>
          <w:p w14:paraId="30D3D4D5">
            <w:pPr>
              <w:spacing w:before="93" w:after="93" w:line="360" w:lineRule="auto"/>
              <w:jc w:val="center"/>
              <w:rPr>
                <w:rFonts w:hint="eastAsia" w:ascii="宋体" w:hAnsi="宋体" w:cs="宋体"/>
                <w:color w:val="auto"/>
                <w:sz w:val="24"/>
                <w:highlight w:val="none"/>
              </w:rPr>
            </w:pPr>
          </w:p>
        </w:tc>
        <w:tc>
          <w:tcPr>
            <w:tcW w:w="1779" w:type="dxa"/>
            <w:vAlign w:val="center"/>
          </w:tcPr>
          <w:p w14:paraId="6E306EA0">
            <w:pPr>
              <w:spacing w:before="93" w:after="93" w:line="360" w:lineRule="auto"/>
              <w:jc w:val="center"/>
              <w:rPr>
                <w:rFonts w:hint="eastAsia" w:ascii="宋体" w:hAnsi="宋体" w:cs="宋体"/>
                <w:color w:val="auto"/>
                <w:sz w:val="24"/>
                <w:highlight w:val="none"/>
              </w:rPr>
            </w:pPr>
          </w:p>
        </w:tc>
        <w:tc>
          <w:tcPr>
            <w:tcW w:w="941" w:type="dxa"/>
            <w:vAlign w:val="center"/>
          </w:tcPr>
          <w:p w14:paraId="4B28B92D">
            <w:pPr>
              <w:spacing w:before="93" w:after="93" w:line="360" w:lineRule="auto"/>
              <w:jc w:val="center"/>
              <w:rPr>
                <w:rFonts w:hint="eastAsia" w:ascii="宋体" w:hAnsi="宋体" w:cs="宋体"/>
                <w:color w:val="auto"/>
                <w:sz w:val="24"/>
                <w:highlight w:val="none"/>
              </w:rPr>
            </w:pPr>
          </w:p>
        </w:tc>
        <w:tc>
          <w:tcPr>
            <w:tcW w:w="873" w:type="dxa"/>
            <w:vAlign w:val="center"/>
          </w:tcPr>
          <w:p w14:paraId="3BBB81BA">
            <w:pPr>
              <w:spacing w:before="93" w:after="93" w:line="360" w:lineRule="auto"/>
              <w:jc w:val="center"/>
              <w:rPr>
                <w:rFonts w:hint="eastAsia" w:ascii="宋体" w:hAnsi="宋体" w:cs="宋体"/>
                <w:color w:val="auto"/>
                <w:sz w:val="24"/>
                <w:highlight w:val="none"/>
              </w:rPr>
            </w:pPr>
          </w:p>
        </w:tc>
        <w:tc>
          <w:tcPr>
            <w:tcW w:w="777" w:type="dxa"/>
            <w:vAlign w:val="center"/>
          </w:tcPr>
          <w:p w14:paraId="2AB951EA">
            <w:pPr>
              <w:spacing w:before="93" w:after="93" w:line="360" w:lineRule="auto"/>
              <w:jc w:val="center"/>
              <w:rPr>
                <w:rFonts w:hint="eastAsia" w:ascii="宋体" w:hAnsi="宋体" w:cs="宋体"/>
                <w:color w:val="auto"/>
                <w:sz w:val="24"/>
                <w:highlight w:val="none"/>
              </w:rPr>
            </w:pPr>
          </w:p>
        </w:tc>
        <w:tc>
          <w:tcPr>
            <w:tcW w:w="827" w:type="dxa"/>
            <w:vAlign w:val="center"/>
          </w:tcPr>
          <w:p w14:paraId="6197ABB4">
            <w:pPr>
              <w:spacing w:before="93" w:after="93" w:line="360" w:lineRule="auto"/>
              <w:jc w:val="center"/>
              <w:rPr>
                <w:rFonts w:hint="eastAsia" w:ascii="宋体" w:hAnsi="宋体" w:cs="宋体"/>
                <w:color w:val="auto"/>
                <w:sz w:val="24"/>
                <w:highlight w:val="none"/>
              </w:rPr>
            </w:pPr>
          </w:p>
        </w:tc>
      </w:tr>
      <w:tr w14:paraId="4DBF9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640" w:type="dxa"/>
            <w:vAlign w:val="center"/>
          </w:tcPr>
          <w:p w14:paraId="1A14B0D5">
            <w:pPr>
              <w:spacing w:before="93" w:after="93" w:line="360" w:lineRule="auto"/>
              <w:jc w:val="center"/>
              <w:rPr>
                <w:rFonts w:hint="eastAsia" w:ascii="宋体" w:hAnsi="宋体" w:cs="宋体"/>
                <w:color w:val="auto"/>
                <w:sz w:val="24"/>
                <w:highlight w:val="none"/>
              </w:rPr>
            </w:pPr>
          </w:p>
        </w:tc>
        <w:tc>
          <w:tcPr>
            <w:tcW w:w="889" w:type="dxa"/>
            <w:vAlign w:val="center"/>
          </w:tcPr>
          <w:p w14:paraId="62562956">
            <w:pPr>
              <w:spacing w:before="93" w:after="93" w:line="360" w:lineRule="auto"/>
              <w:jc w:val="center"/>
              <w:rPr>
                <w:rFonts w:hint="eastAsia" w:ascii="宋体" w:hAnsi="宋体" w:cs="宋体"/>
                <w:color w:val="auto"/>
                <w:sz w:val="24"/>
                <w:highlight w:val="none"/>
              </w:rPr>
            </w:pPr>
          </w:p>
        </w:tc>
        <w:tc>
          <w:tcPr>
            <w:tcW w:w="832" w:type="dxa"/>
            <w:vAlign w:val="center"/>
          </w:tcPr>
          <w:p w14:paraId="083B8095">
            <w:pPr>
              <w:spacing w:before="93" w:after="93" w:line="360" w:lineRule="auto"/>
              <w:jc w:val="center"/>
              <w:rPr>
                <w:rFonts w:hint="eastAsia" w:ascii="宋体" w:hAnsi="宋体" w:cs="宋体"/>
                <w:color w:val="auto"/>
                <w:sz w:val="24"/>
                <w:highlight w:val="none"/>
              </w:rPr>
            </w:pPr>
          </w:p>
        </w:tc>
        <w:tc>
          <w:tcPr>
            <w:tcW w:w="818" w:type="dxa"/>
            <w:vAlign w:val="center"/>
          </w:tcPr>
          <w:p w14:paraId="22E87031">
            <w:pPr>
              <w:spacing w:before="93" w:after="93" w:line="360" w:lineRule="auto"/>
              <w:jc w:val="center"/>
              <w:rPr>
                <w:rFonts w:hint="eastAsia" w:ascii="宋体" w:hAnsi="宋体" w:cs="宋体"/>
                <w:color w:val="auto"/>
                <w:sz w:val="24"/>
                <w:highlight w:val="none"/>
              </w:rPr>
            </w:pPr>
          </w:p>
        </w:tc>
        <w:tc>
          <w:tcPr>
            <w:tcW w:w="1037" w:type="dxa"/>
            <w:vAlign w:val="center"/>
          </w:tcPr>
          <w:p w14:paraId="5C1DCBB0">
            <w:pPr>
              <w:spacing w:before="93" w:after="93" w:line="360" w:lineRule="auto"/>
              <w:jc w:val="center"/>
              <w:rPr>
                <w:rFonts w:hint="eastAsia" w:ascii="宋体" w:hAnsi="宋体" w:cs="宋体"/>
                <w:color w:val="auto"/>
                <w:sz w:val="24"/>
                <w:highlight w:val="none"/>
              </w:rPr>
            </w:pPr>
          </w:p>
        </w:tc>
        <w:tc>
          <w:tcPr>
            <w:tcW w:w="1779" w:type="dxa"/>
            <w:vAlign w:val="center"/>
          </w:tcPr>
          <w:p w14:paraId="1710C7B2">
            <w:pPr>
              <w:spacing w:before="93" w:after="93" w:line="360" w:lineRule="auto"/>
              <w:jc w:val="center"/>
              <w:rPr>
                <w:rFonts w:hint="eastAsia" w:ascii="宋体" w:hAnsi="宋体" w:cs="宋体"/>
                <w:color w:val="auto"/>
                <w:sz w:val="24"/>
                <w:highlight w:val="none"/>
              </w:rPr>
            </w:pPr>
          </w:p>
        </w:tc>
        <w:tc>
          <w:tcPr>
            <w:tcW w:w="941" w:type="dxa"/>
            <w:vAlign w:val="center"/>
          </w:tcPr>
          <w:p w14:paraId="3C3DD3C7">
            <w:pPr>
              <w:spacing w:before="93" w:after="93" w:line="360" w:lineRule="auto"/>
              <w:jc w:val="center"/>
              <w:rPr>
                <w:rFonts w:hint="eastAsia" w:ascii="宋体" w:hAnsi="宋体" w:cs="宋体"/>
                <w:color w:val="auto"/>
                <w:sz w:val="24"/>
                <w:highlight w:val="none"/>
              </w:rPr>
            </w:pPr>
          </w:p>
        </w:tc>
        <w:tc>
          <w:tcPr>
            <w:tcW w:w="873" w:type="dxa"/>
            <w:vAlign w:val="center"/>
          </w:tcPr>
          <w:p w14:paraId="75685D4B">
            <w:pPr>
              <w:spacing w:before="93" w:after="93" w:line="360" w:lineRule="auto"/>
              <w:jc w:val="center"/>
              <w:rPr>
                <w:rFonts w:hint="eastAsia" w:ascii="宋体" w:hAnsi="宋体" w:cs="宋体"/>
                <w:color w:val="auto"/>
                <w:sz w:val="24"/>
                <w:highlight w:val="none"/>
              </w:rPr>
            </w:pPr>
          </w:p>
        </w:tc>
        <w:tc>
          <w:tcPr>
            <w:tcW w:w="777" w:type="dxa"/>
            <w:vAlign w:val="center"/>
          </w:tcPr>
          <w:p w14:paraId="1434AB48">
            <w:pPr>
              <w:spacing w:before="93" w:after="93" w:line="360" w:lineRule="auto"/>
              <w:jc w:val="center"/>
              <w:rPr>
                <w:rFonts w:hint="eastAsia" w:ascii="宋体" w:hAnsi="宋体" w:cs="宋体"/>
                <w:color w:val="auto"/>
                <w:sz w:val="24"/>
                <w:highlight w:val="none"/>
              </w:rPr>
            </w:pPr>
          </w:p>
        </w:tc>
        <w:tc>
          <w:tcPr>
            <w:tcW w:w="827" w:type="dxa"/>
            <w:vAlign w:val="center"/>
          </w:tcPr>
          <w:p w14:paraId="64DA2586">
            <w:pPr>
              <w:spacing w:before="93" w:after="93" w:line="360" w:lineRule="auto"/>
              <w:jc w:val="center"/>
              <w:rPr>
                <w:rFonts w:hint="eastAsia" w:ascii="宋体" w:hAnsi="宋体" w:cs="宋体"/>
                <w:color w:val="auto"/>
                <w:sz w:val="24"/>
                <w:highlight w:val="none"/>
              </w:rPr>
            </w:pPr>
          </w:p>
        </w:tc>
      </w:tr>
      <w:tr w14:paraId="15EC4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640" w:type="dxa"/>
            <w:vAlign w:val="center"/>
          </w:tcPr>
          <w:p w14:paraId="6612E79E">
            <w:pPr>
              <w:spacing w:before="93" w:after="93" w:line="360" w:lineRule="auto"/>
              <w:jc w:val="center"/>
              <w:rPr>
                <w:rFonts w:hint="eastAsia" w:ascii="宋体" w:hAnsi="宋体" w:cs="宋体"/>
                <w:color w:val="auto"/>
                <w:sz w:val="24"/>
                <w:highlight w:val="none"/>
              </w:rPr>
            </w:pPr>
          </w:p>
        </w:tc>
        <w:tc>
          <w:tcPr>
            <w:tcW w:w="889" w:type="dxa"/>
            <w:vAlign w:val="center"/>
          </w:tcPr>
          <w:p w14:paraId="493EABF7">
            <w:pPr>
              <w:spacing w:before="93" w:after="93" w:line="360" w:lineRule="auto"/>
              <w:jc w:val="center"/>
              <w:rPr>
                <w:rFonts w:hint="eastAsia" w:ascii="宋体" w:hAnsi="宋体" w:cs="宋体"/>
                <w:color w:val="auto"/>
                <w:sz w:val="24"/>
                <w:highlight w:val="none"/>
              </w:rPr>
            </w:pPr>
          </w:p>
        </w:tc>
        <w:tc>
          <w:tcPr>
            <w:tcW w:w="832" w:type="dxa"/>
            <w:vAlign w:val="center"/>
          </w:tcPr>
          <w:p w14:paraId="322D0B92">
            <w:pPr>
              <w:spacing w:before="93" w:after="93" w:line="360" w:lineRule="auto"/>
              <w:jc w:val="center"/>
              <w:rPr>
                <w:rFonts w:hint="eastAsia" w:ascii="宋体" w:hAnsi="宋体" w:cs="宋体"/>
                <w:color w:val="auto"/>
                <w:sz w:val="24"/>
                <w:highlight w:val="none"/>
              </w:rPr>
            </w:pPr>
          </w:p>
        </w:tc>
        <w:tc>
          <w:tcPr>
            <w:tcW w:w="818" w:type="dxa"/>
            <w:vAlign w:val="center"/>
          </w:tcPr>
          <w:p w14:paraId="289C78B1">
            <w:pPr>
              <w:spacing w:before="93" w:after="93" w:line="360" w:lineRule="auto"/>
              <w:jc w:val="center"/>
              <w:rPr>
                <w:rFonts w:hint="eastAsia" w:ascii="宋体" w:hAnsi="宋体" w:cs="宋体"/>
                <w:color w:val="auto"/>
                <w:sz w:val="24"/>
                <w:highlight w:val="none"/>
              </w:rPr>
            </w:pPr>
          </w:p>
        </w:tc>
        <w:tc>
          <w:tcPr>
            <w:tcW w:w="1037" w:type="dxa"/>
            <w:vAlign w:val="center"/>
          </w:tcPr>
          <w:p w14:paraId="395CB9F4">
            <w:pPr>
              <w:spacing w:before="93" w:after="93" w:line="360" w:lineRule="auto"/>
              <w:jc w:val="center"/>
              <w:rPr>
                <w:rFonts w:hint="eastAsia" w:ascii="宋体" w:hAnsi="宋体" w:cs="宋体"/>
                <w:color w:val="auto"/>
                <w:sz w:val="24"/>
                <w:highlight w:val="none"/>
              </w:rPr>
            </w:pPr>
          </w:p>
        </w:tc>
        <w:tc>
          <w:tcPr>
            <w:tcW w:w="1779" w:type="dxa"/>
            <w:vAlign w:val="center"/>
          </w:tcPr>
          <w:p w14:paraId="23539FE8">
            <w:pPr>
              <w:spacing w:before="93" w:after="93" w:line="360" w:lineRule="auto"/>
              <w:jc w:val="center"/>
              <w:rPr>
                <w:rFonts w:hint="eastAsia" w:ascii="宋体" w:hAnsi="宋体" w:cs="宋体"/>
                <w:color w:val="auto"/>
                <w:sz w:val="24"/>
                <w:highlight w:val="none"/>
              </w:rPr>
            </w:pPr>
          </w:p>
        </w:tc>
        <w:tc>
          <w:tcPr>
            <w:tcW w:w="941" w:type="dxa"/>
            <w:vAlign w:val="center"/>
          </w:tcPr>
          <w:p w14:paraId="202B2DB5">
            <w:pPr>
              <w:spacing w:before="93" w:after="93" w:line="360" w:lineRule="auto"/>
              <w:jc w:val="center"/>
              <w:rPr>
                <w:rFonts w:hint="eastAsia" w:ascii="宋体" w:hAnsi="宋体" w:cs="宋体"/>
                <w:color w:val="auto"/>
                <w:sz w:val="24"/>
                <w:highlight w:val="none"/>
              </w:rPr>
            </w:pPr>
          </w:p>
        </w:tc>
        <w:tc>
          <w:tcPr>
            <w:tcW w:w="873" w:type="dxa"/>
            <w:vAlign w:val="center"/>
          </w:tcPr>
          <w:p w14:paraId="17F728ED">
            <w:pPr>
              <w:spacing w:before="93" w:after="93" w:line="360" w:lineRule="auto"/>
              <w:jc w:val="center"/>
              <w:rPr>
                <w:rFonts w:hint="eastAsia" w:ascii="宋体" w:hAnsi="宋体" w:cs="宋体"/>
                <w:color w:val="auto"/>
                <w:sz w:val="24"/>
                <w:highlight w:val="none"/>
              </w:rPr>
            </w:pPr>
          </w:p>
        </w:tc>
        <w:tc>
          <w:tcPr>
            <w:tcW w:w="777" w:type="dxa"/>
            <w:vAlign w:val="center"/>
          </w:tcPr>
          <w:p w14:paraId="5AA44B32">
            <w:pPr>
              <w:spacing w:before="93" w:after="93" w:line="360" w:lineRule="auto"/>
              <w:jc w:val="center"/>
              <w:rPr>
                <w:rFonts w:hint="eastAsia" w:ascii="宋体" w:hAnsi="宋体" w:cs="宋体"/>
                <w:color w:val="auto"/>
                <w:sz w:val="24"/>
                <w:highlight w:val="none"/>
              </w:rPr>
            </w:pPr>
          </w:p>
        </w:tc>
        <w:tc>
          <w:tcPr>
            <w:tcW w:w="827" w:type="dxa"/>
            <w:vAlign w:val="center"/>
          </w:tcPr>
          <w:p w14:paraId="6106F813">
            <w:pPr>
              <w:spacing w:before="93" w:after="93" w:line="360" w:lineRule="auto"/>
              <w:jc w:val="center"/>
              <w:rPr>
                <w:rFonts w:hint="eastAsia" w:ascii="宋体" w:hAnsi="宋体" w:cs="宋体"/>
                <w:color w:val="auto"/>
                <w:sz w:val="24"/>
                <w:highlight w:val="none"/>
              </w:rPr>
            </w:pPr>
          </w:p>
        </w:tc>
      </w:tr>
    </w:tbl>
    <w:p w14:paraId="6A360D52">
      <w:pPr>
        <w:widowControl/>
        <w:spacing w:before="93" w:after="93" w:line="360" w:lineRule="auto"/>
        <w:jc w:val="left"/>
        <w:rPr>
          <w:rFonts w:hint="eastAsia" w:ascii="宋体" w:hAnsi="宋体" w:cs="宋体"/>
          <w:color w:val="auto"/>
          <w:sz w:val="24"/>
          <w:highlight w:val="none"/>
        </w:rPr>
      </w:pPr>
      <w:r>
        <w:rPr>
          <w:rFonts w:hint="eastAsia" w:ascii="宋体" w:hAnsi="宋体" w:cs="宋体"/>
          <w:color w:val="auto"/>
          <w:kern w:val="0"/>
          <w:sz w:val="24"/>
          <w:highlight w:val="none"/>
          <w:lang w:bidi="ar"/>
        </w:rPr>
        <w:t>备注：供应商可根据需要自行增减表格行数。</w:t>
      </w:r>
    </w:p>
    <w:p w14:paraId="5719C8DA">
      <w:pPr>
        <w:spacing w:before="93" w:after="93" w:line="360" w:lineRule="auto"/>
        <w:jc w:val="right"/>
        <w:rPr>
          <w:rFonts w:ascii="宋体"/>
          <w:color w:val="auto"/>
          <w:sz w:val="24"/>
          <w:highlight w:val="none"/>
        </w:rPr>
      </w:pPr>
      <w:r>
        <w:rPr>
          <w:rFonts w:hint="eastAsia" w:ascii="宋体" w:hAnsi="宋体" w:cs="宋体"/>
          <w:color w:val="auto"/>
          <w:sz w:val="24"/>
          <w:highlight w:val="none"/>
        </w:rPr>
        <w:t>供应商：</w:t>
      </w:r>
      <w:r>
        <w:rPr>
          <w:rFonts w:ascii="宋体" w:hAnsi="宋体" w:cs="宋体"/>
          <w:color w:val="auto"/>
          <w:sz w:val="24"/>
          <w:highlight w:val="none"/>
          <w:u w:val="single"/>
        </w:rPr>
        <w:t xml:space="preserve">                               </w:t>
      </w:r>
      <w:r>
        <w:rPr>
          <w:rFonts w:hint="eastAsia" w:ascii="宋体" w:hAnsi="宋体" w:cs="宋体"/>
          <w:color w:val="auto"/>
          <w:sz w:val="24"/>
          <w:highlight w:val="none"/>
        </w:rPr>
        <w:t>（盖单位公章）</w:t>
      </w:r>
    </w:p>
    <w:p w14:paraId="72716A85">
      <w:pPr>
        <w:spacing w:before="93" w:after="93" w:line="360" w:lineRule="auto"/>
        <w:jc w:val="right"/>
        <w:rPr>
          <w:rFonts w:ascii="宋体"/>
          <w:color w:val="auto"/>
          <w:sz w:val="24"/>
          <w:highlight w:val="none"/>
        </w:rPr>
      </w:pPr>
      <w:r>
        <w:rPr>
          <w:rFonts w:hint="eastAsia" w:ascii="宋体" w:hAnsi="宋体" w:cs="宋体"/>
          <w:color w:val="auto"/>
          <w:sz w:val="24"/>
          <w:highlight w:val="none"/>
        </w:rPr>
        <w:t>法定代表人或其委托代理人：</w:t>
      </w:r>
      <w:r>
        <w:rPr>
          <w:rFonts w:ascii="宋体" w:hAnsi="宋体" w:cs="宋体"/>
          <w:color w:val="auto"/>
          <w:sz w:val="24"/>
          <w:highlight w:val="none"/>
          <w:u w:val="single"/>
        </w:rPr>
        <w:t xml:space="preserve">    </w:t>
      </w:r>
      <w:r>
        <w:rPr>
          <w:rFonts w:hint="eastAsia" w:ascii="宋体" w:hAnsi="宋体" w:cs="宋体"/>
          <w:color w:val="auto"/>
          <w:sz w:val="24"/>
          <w:highlight w:val="none"/>
          <w:u w:val="single"/>
        </w:rPr>
        <w:t xml:space="preserve">     </w:t>
      </w:r>
      <w:r>
        <w:rPr>
          <w:rFonts w:ascii="宋体" w:hAnsi="宋体" w:cs="宋体"/>
          <w:color w:val="auto"/>
          <w:sz w:val="24"/>
          <w:highlight w:val="none"/>
          <w:u w:val="single"/>
        </w:rPr>
        <w:t xml:space="preserve">    </w:t>
      </w:r>
      <w:r>
        <w:rPr>
          <w:rFonts w:hint="eastAsia" w:ascii="宋体" w:hAnsi="宋体" w:cs="宋体"/>
          <w:color w:val="auto"/>
          <w:sz w:val="24"/>
          <w:highlight w:val="none"/>
        </w:rPr>
        <w:t>（签字或盖章）</w:t>
      </w:r>
    </w:p>
    <w:p w14:paraId="59D36EF1">
      <w:pPr>
        <w:tabs>
          <w:tab w:val="left" w:pos="5380"/>
          <w:tab w:val="left" w:pos="6520"/>
          <w:tab w:val="left" w:pos="7680"/>
        </w:tabs>
        <w:autoSpaceDE w:val="0"/>
        <w:autoSpaceDN w:val="0"/>
        <w:adjustRightInd w:val="0"/>
        <w:spacing w:before="93" w:after="93" w:line="360" w:lineRule="auto"/>
        <w:ind w:right="-20" w:firstLine="1200" w:firstLineChars="500"/>
        <w:jc w:val="right"/>
        <w:rPr>
          <w:rFonts w:ascii="宋体"/>
          <w:color w:val="auto"/>
          <w:kern w:val="0"/>
          <w:sz w:val="24"/>
          <w:highlight w:val="none"/>
        </w:rPr>
      </w:pPr>
      <w:r>
        <w:rPr>
          <w:rFonts w:ascii="宋体" w:hAnsi="宋体" w:cs="宋体"/>
          <w:color w:val="auto"/>
          <w:kern w:val="0"/>
          <w:sz w:val="24"/>
          <w:highlight w:val="none"/>
          <w:u w:val="single"/>
        </w:rPr>
        <w:t xml:space="preserve">     </w:t>
      </w:r>
      <w:r>
        <w:rPr>
          <w:rFonts w:ascii="宋体" w:hAnsi="宋体" w:cs="宋体"/>
          <w:color w:val="auto"/>
          <w:spacing w:val="43"/>
          <w:kern w:val="0"/>
          <w:sz w:val="24"/>
          <w:highlight w:val="none"/>
          <w:u w:val="single"/>
        </w:rPr>
        <w:t xml:space="preserve"> </w:t>
      </w:r>
      <w:r>
        <w:rPr>
          <w:rFonts w:hint="eastAsia" w:ascii="宋体" w:hAnsi="宋体" w:cs="宋体"/>
          <w:color w:val="auto"/>
          <w:kern w:val="0"/>
          <w:sz w:val="24"/>
          <w:highlight w:val="none"/>
        </w:rPr>
        <w:t>年</w:t>
      </w:r>
      <w:r>
        <w:rPr>
          <w:rFonts w:ascii="宋体" w:hAnsi="宋体" w:cs="宋体"/>
          <w:color w:val="auto"/>
          <w:kern w:val="0"/>
          <w:sz w:val="24"/>
          <w:highlight w:val="none"/>
          <w:u w:val="single"/>
        </w:rPr>
        <w:t xml:space="preserve">       </w:t>
      </w:r>
      <w:r>
        <w:rPr>
          <w:rFonts w:hint="eastAsia" w:ascii="宋体" w:hAnsi="宋体" w:cs="宋体"/>
          <w:color w:val="auto"/>
          <w:kern w:val="0"/>
          <w:sz w:val="24"/>
          <w:highlight w:val="none"/>
        </w:rPr>
        <w:t>月</w:t>
      </w:r>
      <w:r>
        <w:rPr>
          <w:rFonts w:ascii="宋体" w:hAnsi="宋体" w:cs="宋体"/>
          <w:color w:val="auto"/>
          <w:kern w:val="0"/>
          <w:sz w:val="24"/>
          <w:highlight w:val="none"/>
          <w:u w:val="single"/>
        </w:rPr>
        <w:t xml:space="preserve">      </w:t>
      </w:r>
      <w:r>
        <w:rPr>
          <w:rFonts w:hint="eastAsia" w:ascii="宋体" w:hAnsi="宋体" w:cs="宋体"/>
          <w:color w:val="auto"/>
          <w:kern w:val="0"/>
          <w:sz w:val="24"/>
          <w:highlight w:val="none"/>
        </w:rPr>
        <w:t>日</w:t>
      </w:r>
    </w:p>
    <w:p w14:paraId="4CB9F95C">
      <w:pPr>
        <w:spacing w:before="93" w:after="93"/>
        <w:rPr>
          <w:rFonts w:hint="eastAsia" w:ascii="宋体" w:hAnsi="宋体" w:cs="宋体"/>
          <w:b/>
          <w:bCs/>
          <w:color w:val="auto"/>
          <w:kern w:val="0"/>
          <w:sz w:val="24"/>
          <w:highlight w:val="none"/>
          <w:lang w:bidi="ar"/>
        </w:rPr>
      </w:pPr>
      <w:r>
        <w:rPr>
          <w:rFonts w:hint="eastAsia" w:ascii="宋体" w:hAnsi="宋体" w:cs="宋体"/>
          <w:b/>
          <w:bCs/>
          <w:color w:val="auto"/>
          <w:kern w:val="0"/>
          <w:sz w:val="24"/>
          <w:highlight w:val="none"/>
          <w:lang w:bidi="ar"/>
        </w:rPr>
        <w:br w:type="page"/>
      </w:r>
    </w:p>
    <w:p w14:paraId="2511B38F">
      <w:pPr>
        <w:widowControl/>
        <w:spacing w:before="93" w:after="93" w:line="360" w:lineRule="auto"/>
        <w:jc w:val="center"/>
        <w:rPr>
          <w:color w:val="auto"/>
          <w:sz w:val="24"/>
          <w:highlight w:val="none"/>
        </w:rPr>
      </w:pPr>
      <w:r>
        <w:rPr>
          <w:rFonts w:hint="eastAsia" w:ascii="宋体" w:hAnsi="宋体" w:cs="宋体"/>
          <w:b/>
          <w:bCs/>
          <w:color w:val="auto"/>
          <w:kern w:val="0"/>
          <w:sz w:val="24"/>
          <w:highlight w:val="none"/>
          <w:lang w:bidi="ar"/>
        </w:rPr>
        <w:t>环境标志产品明细表</w:t>
      </w:r>
    </w:p>
    <w:tbl>
      <w:tblPr>
        <w:tblStyle w:val="25"/>
        <w:tblW w:w="94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0"/>
        <w:gridCol w:w="889"/>
        <w:gridCol w:w="832"/>
        <w:gridCol w:w="818"/>
        <w:gridCol w:w="1037"/>
        <w:gridCol w:w="1779"/>
        <w:gridCol w:w="928"/>
        <w:gridCol w:w="859"/>
        <w:gridCol w:w="791"/>
        <w:gridCol w:w="840"/>
      </w:tblGrid>
      <w:tr w14:paraId="321DB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1" w:hRule="atLeast"/>
          <w:jc w:val="center"/>
        </w:trPr>
        <w:tc>
          <w:tcPr>
            <w:tcW w:w="640" w:type="dxa"/>
            <w:vAlign w:val="center"/>
          </w:tcPr>
          <w:p w14:paraId="078334FD">
            <w:pPr>
              <w:spacing w:before="93" w:after="93" w:line="360" w:lineRule="auto"/>
              <w:jc w:val="center"/>
              <w:rPr>
                <w:rFonts w:hint="eastAsia" w:ascii="宋体" w:hAnsi="宋体" w:cs="宋体"/>
                <w:color w:val="auto"/>
                <w:sz w:val="24"/>
                <w:highlight w:val="none"/>
              </w:rPr>
            </w:pPr>
            <w:r>
              <w:rPr>
                <w:rFonts w:hint="eastAsia" w:ascii="宋体" w:hAnsi="宋体" w:cs="宋体"/>
                <w:color w:val="auto"/>
                <w:sz w:val="24"/>
                <w:highlight w:val="none"/>
              </w:rPr>
              <w:t>序号</w:t>
            </w:r>
          </w:p>
        </w:tc>
        <w:tc>
          <w:tcPr>
            <w:tcW w:w="889" w:type="dxa"/>
            <w:vAlign w:val="center"/>
          </w:tcPr>
          <w:p w14:paraId="23394371">
            <w:pPr>
              <w:widowControl/>
              <w:spacing w:before="93" w:after="93"/>
              <w:jc w:val="center"/>
              <w:rPr>
                <w:rFonts w:hint="eastAsia" w:ascii="宋体" w:hAnsi="宋体" w:cs="宋体"/>
                <w:color w:val="auto"/>
                <w:sz w:val="24"/>
                <w:highlight w:val="none"/>
              </w:rPr>
            </w:pPr>
            <w:r>
              <w:rPr>
                <w:rFonts w:hint="eastAsia" w:ascii="宋体" w:hAnsi="宋体" w:cs="宋体"/>
                <w:color w:val="auto"/>
                <w:kern w:val="0"/>
                <w:sz w:val="24"/>
                <w:highlight w:val="none"/>
                <w:lang w:bidi="ar"/>
              </w:rPr>
              <w:t>设备名称</w:t>
            </w:r>
          </w:p>
        </w:tc>
        <w:tc>
          <w:tcPr>
            <w:tcW w:w="832" w:type="dxa"/>
            <w:vAlign w:val="center"/>
          </w:tcPr>
          <w:p w14:paraId="6D554728">
            <w:pPr>
              <w:widowControl/>
              <w:spacing w:before="93" w:after="93"/>
              <w:jc w:val="center"/>
              <w:rPr>
                <w:rFonts w:hint="eastAsia" w:ascii="宋体" w:hAnsi="宋体" w:cs="宋体"/>
                <w:color w:val="auto"/>
                <w:sz w:val="24"/>
                <w:highlight w:val="none"/>
              </w:rPr>
            </w:pPr>
            <w:r>
              <w:rPr>
                <w:rFonts w:hint="eastAsia" w:ascii="宋体" w:hAnsi="宋体" w:cs="宋体"/>
                <w:color w:val="auto"/>
                <w:kern w:val="0"/>
                <w:sz w:val="24"/>
                <w:highlight w:val="none"/>
                <w:lang w:bidi="ar"/>
              </w:rPr>
              <w:t>品牌型号</w:t>
            </w:r>
          </w:p>
        </w:tc>
        <w:tc>
          <w:tcPr>
            <w:tcW w:w="818" w:type="dxa"/>
            <w:vAlign w:val="center"/>
          </w:tcPr>
          <w:p w14:paraId="284C8CD9">
            <w:pPr>
              <w:widowControl/>
              <w:spacing w:before="93" w:after="93"/>
              <w:jc w:val="center"/>
              <w:rPr>
                <w:rFonts w:hint="eastAsia" w:ascii="宋体" w:hAnsi="宋体" w:cs="宋体"/>
                <w:color w:val="auto"/>
                <w:sz w:val="24"/>
                <w:highlight w:val="none"/>
              </w:rPr>
            </w:pPr>
            <w:r>
              <w:rPr>
                <w:rFonts w:hint="eastAsia" w:ascii="宋体" w:hAnsi="宋体" w:cs="宋体"/>
                <w:color w:val="auto"/>
                <w:kern w:val="0"/>
                <w:sz w:val="24"/>
                <w:highlight w:val="none"/>
                <w:lang w:bidi="ar"/>
              </w:rPr>
              <w:t>制造商名称</w:t>
            </w:r>
          </w:p>
        </w:tc>
        <w:tc>
          <w:tcPr>
            <w:tcW w:w="1037" w:type="dxa"/>
            <w:vAlign w:val="center"/>
          </w:tcPr>
          <w:p w14:paraId="50330B36">
            <w:pPr>
              <w:widowControl/>
              <w:spacing w:before="93" w:after="93"/>
              <w:jc w:val="center"/>
              <w:rPr>
                <w:rFonts w:hint="eastAsia" w:ascii="宋体" w:hAnsi="宋体" w:cs="宋体"/>
                <w:color w:val="auto"/>
                <w:sz w:val="24"/>
                <w:highlight w:val="none"/>
              </w:rPr>
            </w:pPr>
            <w:r>
              <w:rPr>
                <w:rFonts w:hint="eastAsia" w:ascii="宋体" w:hAnsi="宋体" w:cs="宋体"/>
                <w:color w:val="auto"/>
                <w:kern w:val="0"/>
                <w:sz w:val="24"/>
                <w:highlight w:val="none"/>
                <w:lang w:bidi="ar"/>
              </w:rPr>
              <w:t>中国环境标志认证证书编号</w:t>
            </w:r>
          </w:p>
        </w:tc>
        <w:tc>
          <w:tcPr>
            <w:tcW w:w="1779" w:type="dxa"/>
            <w:vAlign w:val="center"/>
          </w:tcPr>
          <w:p w14:paraId="36A9D9EB">
            <w:pPr>
              <w:widowControl/>
              <w:spacing w:before="93" w:after="93"/>
              <w:jc w:val="center"/>
              <w:rPr>
                <w:rFonts w:hint="eastAsia" w:ascii="宋体" w:hAnsi="宋体" w:cs="宋体"/>
                <w:color w:val="auto"/>
                <w:sz w:val="24"/>
                <w:highlight w:val="none"/>
              </w:rPr>
            </w:pPr>
            <w:r>
              <w:rPr>
                <w:rFonts w:hint="eastAsia" w:ascii="宋体" w:hAnsi="宋体" w:cs="宋体"/>
                <w:color w:val="auto"/>
                <w:sz w:val="24"/>
                <w:highlight w:val="none"/>
              </w:rPr>
              <w:t>认证证书有效截止日期</w:t>
            </w:r>
          </w:p>
        </w:tc>
        <w:tc>
          <w:tcPr>
            <w:tcW w:w="928" w:type="dxa"/>
            <w:vAlign w:val="center"/>
          </w:tcPr>
          <w:p w14:paraId="523C42E1">
            <w:pPr>
              <w:widowControl/>
              <w:spacing w:before="93" w:after="93"/>
              <w:jc w:val="center"/>
              <w:rPr>
                <w:rFonts w:hint="eastAsia" w:ascii="宋体" w:hAnsi="宋体" w:cs="宋体"/>
                <w:color w:val="auto"/>
                <w:sz w:val="24"/>
                <w:highlight w:val="none"/>
              </w:rPr>
            </w:pPr>
            <w:r>
              <w:rPr>
                <w:rFonts w:hint="eastAsia" w:ascii="宋体" w:hAnsi="宋体" w:cs="宋体"/>
                <w:color w:val="auto"/>
                <w:kern w:val="0"/>
                <w:sz w:val="24"/>
                <w:highlight w:val="none"/>
                <w:lang w:bidi="ar"/>
              </w:rPr>
              <w:t>在×期清单中页码</w:t>
            </w:r>
          </w:p>
        </w:tc>
        <w:tc>
          <w:tcPr>
            <w:tcW w:w="859" w:type="dxa"/>
            <w:vAlign w:val="center"/>
          </w:tcPr>
          <w:p w14:paraId="54854B3F">
            <w:pPr>
              <w:spacing w:before="93" w:after="93" w:line="360" w:lineRule="auto"/>
              <w:jc w:val="center"/>
              <w:rPr>
                <w:rFonts w:hint="eastAsia" w:ascii="宋体" w:hAnsi="宋体" w:cs="宋体"/>
                <w:color w:val="auto"/>
                <w:sz w:val="24"/>
                <w:highlight w:val="none"/>
              </w:rPr>
            </w:pPr>
            <w:r>
              <w:rPr>
                <w:rFonts w:hint="eastAsia" w:ascii="宋体" w:hAnsi="宋体" w:cs="宋体"/>
                <w:color w:val="auto"/>
                <w:sz w:val="24"/>
                <w:highlight w:val="none"/>
              </w:rPr>
              <w:t>数量</w:t>
            </w:r>
          </w:p>
        </w:tc>
        <w:tc>
          <w:tcPr>
            <w:tcW w:w="791" w:type="dxa"/>
            <w:vAlign w:val="center"/>
          </w:tcPr>
          <w:p w14:paraId="53F3E374">
            <w:pPr>
              <w:spacing w:before="93" w:after="93" w:line="360" w:lineRule="auto"/>
              <w:jc w:val="center"/>
              <w:rPr>
                <w:rFonts w:hint="eastAsia" w:ascii="宋体" w:hAnsi="宋体" w:cs="宋体"/>
                <w:color w:val="auto"/>
                <w:sz w:val="24"/>
                <w:highlight w:val="none"/>
              </w:rPr>
            </w:pPr>
            <w:r>
              <w:rPr>
                <w:rFonts w:hint="eastAsia" w:ascii="宋体" w:hAnsi="宋体" w:cs="宋体"/>
                <w:color w:val="auto"/>
                <w:sz w:val="24"/>
                <w:highlight w:val="none"/>
              </w:rPr>
              <w:t>单价</w:t>
            </w:r>
          </w:p>
        </w:tc>
        <w:tc>
          <w:tcPr>
            <w:tcW w:w="840" w:type="dxa"/>
            <w:vAlign w:val="center"/>
          </w:tcPr>
          <w:p w14:paraId="2F5E4693">
            <w:pPr>
              <w:spacing w:before="93" w:after="93" w:line="360" w:lineRule="auto"/>
              <w:jc w:val="center"/>
              <w:rPr>
                <w:rFonts w:hint="eastAsia" w:ascii="宋体" w:hAnsi="宋体" w:cs="宋体"/>
                <w:color w:val="auto"/>
                <w:sz w:val="24"/>
                <w:highlight w:val="none"/>
              </w:rPr>
            </w:pPr>
            <w:r>
              <w:rPr>
                <w:rFonts w:hint="eastAsia" w:ascii="宋体" w:hAnsi="宋体" w:cs="宋体"/>
                <w:color w:val="auto"/>
                <w:sz w:val="24"/>
                <w:highlight w:val="none"/>
              </w:rPr>
              <w:t>总价</w:t>
            </w:r>
          </w:p>
        </w:tc>
      </w:tr>
      <w:tr w14:paraId="1D2DE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640" w:type="dxa"/>
            <w:vAlign w:val="center"/>
          </w:tcPr>
          <w:p w14:paraId="31BBBD7F">
            <w:pPr>
              <w:spacing w:before="93" w:after="93" w:line="360" w:lineRule="auto"/>
              <w:jc w:val="center"/>
              <w:rPr>
                <w:rFonts w:hint="eastAsia" w:ascii="宋体" w:hAnsi="宋体" w:cs="宋体"/>
                <w:color w:val="auto"/>
                <w:sz w:val="24"/>
                <w:highlight w:val="none"/>
              </w:rPr>
            </w:pPr>
          </w:p>
        </w:tc>
        <w:tc>
          <w:tcPr>
            <w:tcW w:w="889" w:type="dxa"/>
            <w:vAlign w:val="center"/>
          </w:tcPr>
          <w:p w14:paraId="5246480B">
            <w:pPr>
              <w:spacing w:before="93" w:after="93" w:line="360" w:lineRule="auto"/>
              <w:jc w:val="center"/>
              <w:rPr>
                <w:rFonts w:hint="eastAsia" w:ascii="宋体" w:hAnsi="宋体" w:cs="宋体"/>
                <w:color w:val="auto"/>
                <w:sz w:val="24"/>
                <w:highlight w:val="none"/>
              </w:rPr>
            </w:pPr>
          </w:p>
        </w:tc>
        <w:tc>
          <w:tcPr>
            <w:tcW w:w="832" w:type="dxa"/>
            <w:vAlign w:val="center"/>
          </w:tcPr>
          <w:p w14:paraId="1A95DFEC">
            <w:pPr>
              <w:spacing w:before="93" w:after="93" w:line="360" w:lineRule="auto"/>
              <w:jc w:val="center"/>
              <w:rPr>
                <w:rFonts w:hint="eastAsia" w:ascii="宋体" w:hAnsi="宋体" w:cs="宋体"/>
                <w:color w:val="auto"/>
                <w:sz w:val="24"/>
                <w:highlight w:val="none"/>
              </w:rPr>
            </w:pPr>
          </w:p>
        </w:tc>
        <w:tc>
          <w:tcPr>
            <w:tcW w:w="818" w:type="dxa"/>
            <w:vAlign w:val="center"/>
          </w:tcPr>
          <w:p w14:paraId="739B73C0">
            <w:pPr>
              <w:spacing w:before="93" w:after="93" w:line="360" w:lineRule="auto"/>
              <w:jc w:val="center"/>
              <w:rPr>
                <w:rFonts w:hint="eastAsia" w:ascii="宋体" w:hAnsi="宋体" w:cs="宋体"/>
                <w:color w:val="auto"/>
                <w:sz w:val="24"/>
                <w:highlight w:val="none"/>
              </w:rPr>
            </w:pPr>
          </w:p>
        </w:tc>
        <w:tc>
          <w:tcPr>
            <w:tcW w:w="1037" w:type="dxa"/>
            <w:vAlign w:val="center"/>
          </w:tcPr>
          <w:p w14:paraId="2A2E1177">
            <w:pPr>
              <w:spacing w:before="93" w:after="93" w:line="360" w:lineRule="auto"/>
              <w:jc w:val="center"/>
              <w:rPr>
                <w:rFonts w:hint="eastAsia" w:ascii="宋体" w:hAnsi="宋体" w:cs="宋体"/>
                <w:color w:val="auto"/>
                <w:sz w:val="24"/>
                <w:highlight w:val="none"/>
              </w:rPr>
            </w:pPr>
          </w:p>
        </w:tc>
        <w:tc>
          <w:tcPr>
            <w:tcW w:w="1779" w:type="dxa"/>
            <w:vAlign w:val="center"/>
          </w:tcPr>
          <w:p w14:paraId="4DD39E8B">
            <w:pPr>
              <w:spacing w:before="93" w:after="93" w:line="360" w:lineRule="auto"/>
              <w:jc w:val="center"/>
              <w:rPr>
                <w:rFonts w:hint="eastAsia" w:ascii="宋体" w:hAnsi="宋体" w:cs="宋体"/>
                <w:color w:val="auto"/>
                <w:sz w:val="24"/>
                <w:highlight w:val="none"/>
              </w:rPr>
            </w:pPr>
          </w:p>
        </w:tc>
        <w:tc>
          <w:tcPr>
            <w:tcW w:w="928" w:type="dxa"/>
            <w:vAlign w:val="center"/>
          </w:tcPr>
          <w:p w14:paraId="5F903AA8">
            <w:pPr>
              <w:spacing w:before="93" w:after="93" w:line="360" w:lineRule="auto"/>
              <w:jc w:val="center"/>
              <w:rPr>
                <w:rFonts w:hint="eastAsia" w:ascii="宋体" w:hAnsi="宋体" w:cs="宋体"/>
                <w:color w:val="auto"/>
                <w:sz w:val="24"/>
                <w:highlight w:val="none"/>
              </w:rPr>
            </w:pPr>
          </w:p>
        </w:tc>
        <w:tc>
          <w:tcPr>
            <w:tcW w:w="859" w:type="dxa"/>
            <w:vAlign w:val="center"/>
          </w:tcPr>
          <w:p w14:paraId="7E6F45F2">
            <w:pPr>
              <w:spacing w:before="93" w:after="93" w:line="360" w:lineRule="auto"/>
              <w:jc w:val="center"/>
              <w:rPr>
                <w:rFonts w:hint="eastAsia" w:ascii="宋体" w:hAnsi="宋体" w:cs="宋体"/>
                <w:color w:val="auto"/>
                <w:sz w:val="24"/>
                <w:highlight w:val="none"/>
              </w:rPr>
            </w:pPr>
          </w:p>
        </w:tc>
        <w:tc>
          <w:tcPr>
            <w:tcW w:w="791" w:type="dxa"/>
            <w:vAlign w:val="center"/>
          </w:tcPr>
          <w:p w14:paraId="08FBBADA">
            <w:pPr>
              <w:spacing w:before="93" w:after="93" w:line="360" w:lineRule="auto"/>
              <w:jc w:val="center"/>
              <w:rPr>
                <w:rFonts w:hint="eastAsia" w:ascii="宋体" w:hAnsi="宋体" w:cs="宋体"/>
                <w:color w:val="auto"/>
                <w:sz w:val="24"/>
                <w:highlight w:val="none"/>
              </w:rPr>
            </w:pPr>
          </w:p>
        </w:tc>
        <w:tc>
          <w:tcPr>
            <w:tcW w:w="840" w:type="dxa"/>
            <w:vAlign w:val="center"/>
          </w:tcPr>
          <w:p w14:paraId="256216D1">
            <w:pPr>
              <w:spacing w:before="93" w:after="93" w:line="360" w:lineRule="auto"/>
              <w:jc w:val="center"/>
              <w:rPr>
                <w:rFonts w:hint="eastAsia" w:ascii="宋体" w:hAnsi="宋体" w:cs="宋体"/>
                <w:color w:val="auto"/>
                <w:sz w:val="24"/>
                <w:highlight w:val="none"/>
              </w:rPr>
            </w:pPr>
          </w:p>
        </w:tc>
      </w:tr>
      <w:tr w14:paraId="53E52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640" w:type="dxa"/>
            <w:vAlign w:val="center"/>
          </w:tcPr>
          <w:p w14:paraId="76D73E3E">
            <w:pPr>
              <w:spacing w:before="93" w:after="93" w:line="360" w:lineRule="auto"/>
              <w:jc w:val="center"/>
              <w:rPr>
                <w:rFonts w:hint="eastAsia" w:ascii="宋体" w:hAnsi="宋体" w:cs="宋体"/>
                <w:color w:val="auto"/>
                <w:sz w:val="24"/>
                <w:highlight w:val="none"/>
              </w:rPr>
            </w:pPr>
          </w:p>
        </w:tc>
        <w:tc>
          <w:tcPr>
            <w:tcW w:w="889" w:type="dxa"/>
            <w:vAlign w:val="center"/>
          </w:tcPr>
          <w:p w14:paraId="1D54B161">
            <w:pPr>
              <w:spacing w:before="93" w:after="93" w:line="360" w:lineRule="auto"/>
              <w:jc w:val="center"/>
              <w:rPr>
                <w:rFonts w:hint="eastAsia" w:ascii="宋体" w:hAnsi="宋体" w:cs="宋体"/>
                <w:color w:val="auto"/>
                <w:sz w:val="24"/>
                <w:highlight w:val="none"/>
              </w:rPr>
            </w:pPr>
          </w:p>
        </w:tc>
        <w:tc>
          <w:tcPr>
            <w:tcW w:w="832" w:type="dxa"/>
            <w:vAlign w:val="center"/>
          </w:tcPr>
          <w:p w14:paraId="16C12331">
            <w:pPr>
              <w:spacing w:before="93" w:after="93" w:line="360" w:lineRule="auto"/>
              <w:jc w:val="center"/>
              <w:rPr>
                <w:rFonts w:hint="eastAsia" w:ascii="宋体" w:hAnsi="宋体" w:cs="宋体"/>
                <w:color w:val="auto"/>
                <w:sz w:val="24"/>
                <w:highlight w:val="none"/>
              </w:rPr>
            </w:pPr>
          </w:p>
        </w:tc>
        <w:tc>
          <w:tcPr>
            <w:tcW w:w="818" w:type="dxa"/>
            <w:vAlign w:val="center"/>
          </w:tcPr>
          <w:p w14:paraId="52BA208C">
            <w:pPr>
              <w:spacing w:before="93" w:after="93" w:line="360" w:lineRule="auto"/>
              <w:jc w:val="center"/>
              <w:rPr>
                <w:rFonts w:hint="eastAsia" w:ascii="宋体" w:hAnsi="宋体" w:cs="宋体"/>
                <w:color w:val="auto"/>
                <w:sz w:val="24"/>
                <w:highlight w:val="none"/>
              </w:rPr>
            </w:pPr>
          </w:p>
        </w:tc>
        <w:tc>
          <w:tcPr>
            <w:tcW w:w="1037" w:type="dxa"/>
            <w:vAlign w:val="center"/>
          </w:tcPr>
          <w:p w14:paraId="4478AAFE">
            <w:pPr>
              <w:spacing w:before="93" w:after="93" w:line="360" w:lineRule="auto"/>
              <w:jc w:val="center"/>
              <w:rPr>
                <w:rFonts w:hint="eastAsia" w:ascii="宋体" w:hAnsi="宋体" w:cs="宋体"/>
                <w:color w:val="auto"/>
                <w:sz w:val="24"/>
                <w:highlight w:val="none"/>
              </w:rPr>
            </w:pPr>
          </w:p>
        </w:tc>
        <w:tc>
          <w:tcPr>
            <w:tcW w:w="1779" w:type="dxa"/>
            <w:vAlign w:val="center"/>
          </w:tcPr>
          <w:p w14:paraId="6CA7132C">
            <w:pPr>
              <w:spacing w:before="93" w:after="93" w:line="360" w:lineRule="auto"/>
              <w:jc w:val="center"/>
              <w:rPr>
                <w:rFonts w:hint="eastAsia" w:ascii="宋体" w:hAnsi="宋体" w:cs="宋体"/>
                <w:color w:val="auto"/>
                <w:sz w:val="24"/>
                <w:highlight w:val="none"/>
              </w:rPr>
            </w:pPr>
          </w:p>
        </w:tc>
        <w:tc>
          <w:tcPr>
            <w:tcW w:w="928" w:type="dxa"/>
            <w:vAlign w:val="center"/>
          </w:tcPr>
          <w:p w14:paraId="0269E056">
            <w:pPr>
              <w:spacing w:before="93" w:after="93" w:line="360" w:lineRule="auto"/>
              <w:jc w:val="center"/>
              <w:rPr>
                <w:rFonts w:hint="eastAsia" w:ascii="宋体" w:hAnsi="宋体" w:cs="宋体"/>
                <w:color w:val="auto"/>
                <w:sz w:val="24"/>
                <w:highlight w:val="none"/>
              </w:rPr>
            </w:pPr>
          </w:p>
        </w:tc>
        <w:tc>
          <w:tcPr>
            <w:tcW w:w="859" w:type="dxa"/>
            <w:vAlign w:val="center"/>
          </w:tcPr>
          <w:p w14:paraId="4694A7CD">
            <w:pPr>
              <w:spacing w:before="93" w:after="93" w:line="360" w:lineRule="auto"/>
              <w:jc w:val="center"/>
              <w:rPr>
                <w:rFonts w:hint="eastAsia" w:ascii="宋体" w:hAnsi="宋体" w:cs="宋体"/>
                <w:color w:val="auto"/>
                <w:sz w:val="24"/>
                <w:highlight w:val="none"/>
              </w:rPr>
            </w:pPr>
          </w:p>
        </w:tc>
        <w:tc>
          <w:tcPr>
            <w:tcW w:w="791" w:type="dxa"/>
            <w:vAlign w:val="center"/>
          </w:tcPr>
          <w:p w14:paraId="39624627">
            <w:pPr>
              <w:spacing w:before="93" w:after="93" w:line="360" w:lineRule="auto"/>
              <w:jc w:val="center"/>
              <w:rPr>
                <w:rFonts w:hint="eastAsia" w:ascii="宋体" w:hAnsi="宋体" w:cs="宋体"/>
                <w:color w:val="auto"/>
                <w:sz w:val="24"/>
                <w:highlight w:val="none"/>
              </w:rPr>
            </w:pPr>
          </w:p>
        </w:tc>
        <w:tc>
          <w:tcPr>
            <w:tcW w:w="840" w:type="dxa"/>
            <w:vAlign w:val="center"/>
          </w:tcPr>
          <w:p w14:paraId="17069696">
            <w:pPr>
              <w:spacing w:before="93" w:after="93" w:line="360" w:lineRule="auto"/>
              <w:jc w:val="center"/>
              <w:rPr>
                <w:rFonts w:hint="eastAsia" w:ascii="宋体" w:hAnsi="宋体" w:cs="宋体"/>
                <w:color w:val="auto"/>
                <w:sz w:val="24"/>
                <w:highlight w:val="none"/>
              </w:rPr>
            </w:pPr>
          </w:p>
        </w:tc>
      </w:tr>
      <w:tr w14:paraId="50B2A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640" w:type="dxa"/>
            <w:vAlign w:val="center"/>
          </w:tcPr>
          <w:p w14:paraId="2E42D535">
            <w:pPr>
              <w:spacing w:before="93" w:after="93" w:line="360" w:lineRule="auto"/>
              <w:jc w:val="center"/>
              <w:rPr>
                <w:rFonts w:hint="eastAsia" w:ascii="宋体" w:hAnsi="宋体" w:cs="宋体"/>
                <w:color w:val="auto"/>
                <w:sz w:val="24"/>
                <w:highlight w:val="none"/>
              </w:rPr>
            </w:pPr>
          </w:p>
        </w:tc>
        <w:tc>
          <w:tcPr>
            <w:tcW w:w="889" w:type="dxa"/>
            <w:vAlign w:val="center"/>
          </w:tcPr>
          <w:p w14:paraId="6D7A6B0F">
            <w:pPr>
              <w:spacing w:before="93" w:after="93" w:line="360" w:lineRule="auto"/>
              <w:jc w:val="center"/>
              <w:rPr>
                <w:rFonts w:hint="eastAsia" w:ascii="宋体" w:hAnsi="宋体" w:cs="宋体"/>
                <w:color w:val="auto"/>
                <w:sz w:val="24"/>
                <w:highlight w:val="none"/>
              </w:rPr>
            </w:pPr>
          </w:p>
        </w:tc>
        <w:tc>
          <w:tcPr>
            <w:tcW w:w="832" w:type="dxa"/>
            <w:vAlign w:val="center"/>
          </w:tcPr>
          <w:p w14:paraId="57A6561B">
            <w:pPr>
              <w:spacing w:before="93" w:after="93" w:line="360" w:lineRule="auto"/>
              <w:jc w:val="center"/>
              <w:rPr>
                <w:rFonts w:hint="eastAsia" w:ascii="宋体" w:hAnsi="宋体" w:cs="宋体"/>
                <w:color w:val="auto"/>
                <w:sz w:val="24"/>
                <w:highlight w:val="none"/>
              </w:rPr>
            </w:pPr>
          </w:p>
        </w:tc>
        <w:tc>
          <w:tcPr>
            <w:tcW w:w="818" w:type="dxa"/>
            <w:vAlign w:val="center"/>
          </w:tcPr>
          <w:p w14:paraId="5875C77E">
            <w:pPr>
              <w:spacing w:before="93" w:after="93" w:line="360" w:lineRule="auto"/>
              <w:jc w:val="center"/>
              <w:rPr>
                <w:rFonts w:hint="eastAsia" w:ascii="宋体" w:hAnsi="宋体" w:cs="宋体"/>
                <w:color w:val="auto"/>
                <w:sz w:val="24"/>
                <w:highlight w:val="none"/>
              </w:rPr>
            </w:pPr>
          </w:p>
        </w:tc>
        <w:tc>
          <w:tcPr>
            <w:tcW w:w="1037" w:type="dxa"/>
            <w:vAlign w:val="center"/>
          </w:tcPr>
          <w:p w14:paraId="79A004A9">
            <w:pPr>
              <w:spacing w:before="93" w:after="93" w:line="360" w:lineRule="auto"/>
              <w:jc w:val="center"/>
              <w:rPr>
                <w:rFonts w:hint="eastAsia" w:ascii="宋体" w:hAnsi="宋体" w:cs="宋体"/>
                <w:color w:val="auto"/>
                <w:sz w:val="24"/>
                <w:highlight w:val="none"/>
              </w:rPr>
            </w:pPr>
          </w:p>
        </w:tc>
        <w:tc>
          <w:tcPr>
            <w:tcW w:w="1779" w:type="dxa"/>
            <w:vAlign w:val="center"/>
          </w:tcPr>
          <w:p w14:paraId="064077EF">
            <w:pPr>
              <w:spacing w:before="93" w:after="93" w:line="360" w:lineRule="auto"/>
              <w:jc w:val="center"/>
              <w:rPr>
                <w:rFonts w:hint="eastAsia" w:ascii="宋体" w:hAnsi="宋体" w:cs="宋体"/>
                <w:color w:val="auto"/>
                <w:sz w:val="24"/>
                <w:highlight w:val="none"/>
              </w:rPr>
            </w:pPr>
          </w:p>
        </w:tc>
        <w:tc>
          <w:tcPr>
            <w:tcW w:w="928" w:type="dxa"/>
            <w:vAlign w:val="center"/>
          </w:tcPr>
          <w:p w14:paraId="2437CC7C">
            <w:pPr>
              <w:spacing w:before="93" w:after="93" w:line="360" w:lineRule="auto"/>
              <w:jc w:val="center"/>
              <w:rPr>
                <w:rFonts w:hint="eastAsia" w:ascii="宋体" w:hAnsi="宋体" w:cs="宋体"/>
                <w:color w:val="auto"/>
                <w:sz w:val="24"/>
                <w:highlight w:val="none"/>
              </w:rPr>
            </w:pPr>
          </w:p>
        </w:tc>
        <w:tc>
          <w:tcPr>
            <w:tcW w:w="859" w:type="dxa"/>
            <w:vAlign w:val="center"/>
          </w:tcPr>
          <w:p w14:paraId="2417D6A3">
            <w:pPr>
              <w:spacing w:before="93" w:after="93" w:line="360" w:lineRule="auto"/>
              <w:jc w:val="center"/>
              <w:rPr>
                <w:rFonts w:hint="eastAsia" w:ascii="宋体" w:hAnsi="宋体" w:cs="宋体"/>
                <w:color w:val="auto"/>
                <w:sz w:val="24"/>
                <w:highlight w:val="none"/>
              </w:rPr>
            </w:pPr>
          </w:p>
        </w:tc>
        <w:tc>
          <w:tcPr>
            <w:tcW w:w="791" w:type="dxa"/>
            <w:vAlign w:val="center"/>
          </w:tcPr>
          <w:p w14:paraId="65D92E13">
            <w:pPr>
              <w:spacing w:before="93" w:after="93" w:line="360" w:lineRule="auto"/>
              <w:jc w:val="center"/>
              <w:rPr>
                <w:rFonts w:hint="eastAsia" w:ascii="宋体" w:hAnsi="宋体" w:cs="宋体"/>
                <w:color w:val="auto"/>
                <w:sz w:val="24"/>
                <w:highlight w:val="none"/>
              </w:rPr>
            </w:pPr>
          </w:p>
        </w:tc>
        <w:tc>
          <w:tcPr>
            <w:tcW w:w="840" w:type="dxa"/>
            <w:vAlign w:val="center"/>
          </w:tcPr>
          <w:p w14:paraId="4CBE7DB5">
            <w:pPr>
              <w:spacing w:before="93" w:after="93" w:line="360" w:lineRule="auto"/>
              <w:jc w:val="center"/>
              <w:rPr>
                <w:rFonts w:hint="eastAsia" w:ascii="宋体" w:hAnsi="宋体" w:cs="宋体"/>
                <w:color w:val="auto"/>
                <w:sz w:val="24"/>
                <w:highlight w:val="none"/>
              </w:rPr>
            </w:pPr>
          </w:p>
        </w:tc>
      </w:tr>
    </w:tbl>
    <w:p w14:paraId="77F679B4">
      <w:pPr>
        <w:widowControl/>
        <w:spacing w:before="93" w:after="93" w:line="360" w:lineRule="auto"/>
        <w:jc w:val="left"/>
        <w:rPr>
          <w:rFonts w:hint="eastAsia" w:ascii="宋体" w:hAnsi="宋体" w:cs="宋体"/>
          <w:color w:val="auto"/>
          <w:sz w:val="24"/>
          <w:highlight w:val="none"/>
        </w:rPr>
      </w:pPr>
      <w:r>
        <w:rPr>
          <w:rFonts w:hint="eastAsia" w:ascii="宋体" w:hAnsi="宋体" w:cs="宋体"/>
          <w:color w:val="auto"/>
          <w:kern w:val="0"/>
          <w:sz w:val="24"/>
          <w:highlight w:val="none"/>
          <w:lang w:bidi="ar"/>
        </w:rPr>
        <w:t>备注：供应商可根据需要自行增减表格行数。</w:t>
      </w:r>
    </w:p>
    <w:p w14:paraId="16D8597D">
      <w:pPr>
        <w:spacing w:before="93" w:after="93" w:line="360" w:lineRule="auto"/>
        <w:jc w:val="right"/>
        <w:rPr>
          <w:rFonts w:ascii="宋体"/>
          <w:color w:val="auto"/>
          <w:sz w:val="24"/>
          <w:highlight w:val="none"/>
        </w:rPr>
      </w:pPr>
      <w:r>
        <w:rPr>
          <w:rFonts w:hint="eastAsia" w:ascii="宋体" w:hAnsi="宋体" w:cs="宋体"/>
          <w:color w:val="auto"/>
          <w:sz w:val="24"/>
          <w:highlight w:val="none"/>
        </w:rPr>
        <w:t>供应商：</w:t>
      </w:r>
      <w:r>
        <w:rPr>
          <w:rFonts w:ascii="宋体" w:hAnsi="宋体" w:cs="宋体"/>
          <w:color w:val="auto"/>
          <w:sz w:val="24"/>
          <w:highlight w:val="none"/>
          <w:u w:val="single"/>
        </w:rPr>
        <w:t xml:space="preserve">                               </w:t>
      </w:r>
      <w:r>
        <w:rPr>
          <w:rFonts w:hint="eastAsia" w:ascii="宋体" w:hAnsi="宋体" w:cs="宋体"/>
          <w:color w:val="auto"/>
          <w:sz w:val="24"/>
          <w:highlight w:val="none"/>
        </w:rPr>
        <w:t>（盖单位公章）</w:t>
      </w:r>
    </w:p>
    <w:p w14:paraId="70C41736">
      <w:pPr>
        <w:spacing w:before="93" w:after="93" w:line="360" w:lineRule="auto"/>
        <w:jc w:val="right"/>
        <w:rPr>
          <w:rFonts w:ascii="宋体"/>
          <w:color w:val="auto"/>
          <w:sz w:val="24"/>
          <w:highlight w:val="none"/>
        </w:rPr>
      </w:pPr>
      <w:r>
        <w:rPr>
          <w:rFonts w:hint="eastAsia" w:ascii="宋体" w:hAnsi="宋体" w:cs="宋体"/>
          <w:color w:val="auto"/>
          <w:sz w:val="24"/>
          <w:highlight w:val="none"/>
        </w:rPr>
        <w:t>法定代表人或其委托代理人：</w:t>
      </w:r>
      <w:r>
        <w:rPr>
          <w:rFonts w:ascii="宋体" w:hAnsi="宋体" w:cs="宋体"/>
          <w:color w:val="auto"/>
          <w:sz w:val="24"/>
          <w:highlight w:val="none"/>
          <w:u w:val="single"/>
        </w:rPr>
        <w:t xml:space="preserve">    </w:t>
      </w:r>
      <w:r>
        <w:rPr>
          <w:rFonts w:hint="eastAsia" w:ascii="宋体" w:hAnsi="宋体" w:cs="宋体"/>
          <w:color w:val="auto"/>
          <w:sz w:val="24"/>
          <w:highlight w:val="none"/>
          <w:u w:val="single"/>
        </w:rPr>
        <w:t xml:space="preserve">     </w:t>
      </w:r>
      <w:r>
        <w:rPr>
          <w:rFonts w:ascii="宋体" w:hAnsi="宋体" w:cs="宋体"/>
          <w:color w:val="auto"/>
          <w:sz w:val="24"/>
          <w:highlight w:val="none"/>
          <w:u w:val="single"/>
        </w:rPr>
        <w:t xml:space="preserve">    </w:t>
      </w:r>
      <w:r>
        <w:rPr>
          <w:rFonts w:hint="eastAsia" w:ascii="宋体" w:hAnsi="宋体" w:cs="宋体"/>
          <w:color w:val="auto"/>
          <w:sz w:val="24"/>
          <w:highlight w:val="none"/>
        </w:rPr>
        <w:t>（签字或盖章）</w:t>
      </w:r>
    </w:p>
    <w:p w14:paraId="6B76DB04">
      <w:pPr>
        <w:tabs>
          <w:tab w:val="left" w:pos="5380"/>
          <w:tab w:val="left" w:pos="6520"/>
          <w:tab w:val="left" w:pos="7680"/>
        </w:tabs>
        <w:autoSpaceDE w:val="0"/>
        <w:autoSpaceDN w:val="0"/>
        <w:adjustRightInd w:val="0"/>
        <w:spacing w:before="93" w:after="93" w:line="360" w:lineRule="auto"/>
        <w:ind w:right="-20" w:firstLine="1200" w:firstLineChars="500"/>
        <w:jc w:val="right"/>
        <w:rPr>
          <w:rFonts w:ascii="宋体"/>
          <w:color w:val="auto"/>
          <w:kern w:val="0"/>
          <w:sz w:val="24"/>
          <w:highlight w:val="none"/>
        </w:rPr>
      </w:pPr>
      <w:r>
        <w:rPr>
          <w:rFonts w:ascii="宋体" w:hAnsi="宋体" w:cs="宋体"/>
          <w:color w:val="auto"/>
          <w:kern w:val="0"/>
          <w:sz w:val="24"/>
          <w:highlight w:val="none"/>
          <w:u w:val="single"/>
        </w:rPr>
        <w:t xml:space="preserve">     </w:t>
      </w:r>
      <w:r>
        <w:rPr>
          <w:rFonts w:ascii="宋体" w:hAnsi="宋体" w:cs="宋体"/>
          <w:color w:val="auto"/>
          <w:spacing w:val="43"/>
          <w:kern w:val="0"/>
          <w:sz w:val="24"/>
          <w:highlight w:val="none"/>
          <w:u w:val="single"/>
        </w:rPr>
        <w:t xml:space="preserve"> </w:t>
      </w:r>
      <w:r>
        <w:rPr>
          <w:rFonts w:hint="eastAsia" w:ascii="宋体" w:hAnsi="宋体" w:cs="宋体"/>
          <w:color w:val="auto"/>
          <w:kern w:val="0"/>
          <w:sz w:val="24"/>
          <w:highlight w:val="none"/>
        </w:rPr>
        <w:t>年</w:t>
      </w:r>
      <w:r>
        <w:rPr>
          <w:rFonts w:ascii="宋体" w:hAnsi="宋体" w:cs="宋体"/>
          <w:color w:val="auto"/>
          <w:kern w:val="0"/>
          <w:sz w:val="24"/>
          <w:highlight w:val="none"/>
          <w:u w:val="single"/>
        </w:rPr>
        <w:t xml:space="preserve">       </w:t>
      </w:r>
      <w:r>
        <w:rPr>
          <w:rFonts w:hint="eastAsia" w:ascii="宋体" w:hAnsi="宋体" w:cs="宋体"/>
          <w:color w:val="auto"/>
          <w:kern w:val="0"/>
          <w:sz w:val="24"/>
          <w:highlight w:val="none"/>
        </w:rPr>
        <w:t>月</w:t>
      </w:r>
      <w:r>
        <w:rPr>
          <w:rFonts w:ascii="宋体" w:hAnsi="宋体" w:cs="宋体"/>
          <w:color w:val="auto"/>
          <w:kern w:val="0"/>
          <w:sz w:val="24"/>
          <w:highlight w:val="none"/>
          <w:u w:val="single"/>
        </w:rPr>
        <w:t xml:space="preserve">      </w:t>
      </w:r>
      <w:r>
        <w:rPr>
          <w:rFonts w:hint="eastAsia" w:ascii="宋体" w:hAnsi="宋体" w:cs="宋体"/>
          <w:color w:val="auto"/>
          <w:kern w:val="0"/>
          <w:sz w:val="24"/>
          <w:highlight w:val="none"/>
        </w:rPr>
        <w:t>日</w:t>
      </w:r>
    </w:p>
    <w:p w14:paraId="4FB65C66">
      <w:pPr>
        <w:spacing w:before="93" w:after="93"/>
        <w:rPr>
          <w:color w:val="auto"/>
          <w:highlight w:val="none"/>
        </w:rPr>
      </w:pPr>
    </w:p>
    <w:p w14:paraId="788ABF84">
      <w:pPr>
        <w:widowControl/>
        <w:spacing w:before="93" w:after="93" w:line="360" w:lineRule="auto"/>
        <w:ind w:firstLine="420" w:firstLineChars="200"/>
        <w:jc w:val="left"/>
        <w:rPr>
          <w:color w:val="auto"/>
          <w:highlight w:val="none"/>
        </w:rPr>
      </w:pPr>
      <w:r>
        <w:rPr>
          <w:rFonts w:hint="eastAsia" w:ascii="宋体" w:hAnsi="宋体" w:cs="宋体"/>
          <w:color w:val="auto"/>
          <w:kern w:val="0"/>
          <w:highlight w:val="none"/>
          <w:lang w:bidi="ar"/>
        </w:rPr>
        <w:t xml:space="preserve">填报要求： </w:t>
      </w:r>
    </w:p>
    <w:p w14:paraId="329B76C3">
      <w:pPr>
        <w:widowControl/>
        <w:spacing w:before="93" w:after="93" w:line="360" w:lineRule="auto"/>
        <w:ind w:firstLine="420" w:firstLineChars="200"/>
        <w:jc w:val="left"/>
        <w:rPr>
          <w:color w:val="auto"/>
          <w:highlight w:val="none"/>
        </w:rPr>
      </w:pPr>
      <w:r>
        <w:rPr>
          <w:rFonts w:hint="eastAsia" w:ascii="宋体" w:hAnsi="宋体" w:cs="宋体"/>
          <w:color w:val="auto"/>
          <w:kern w:val="0"/>
          <w:highlight w:val="none"/>
          <w:lang w:bidi="ar"/>
        </w:rPr>
        <w:t xml:space="preserve">1.本表的设备名称、品牌型号、金额应与货物分项报价一览表一致。 </w:t>
      </w:r>
    </w:p>
    <w:p w14:paraId="235090A9">
      <w:pPr>
        <w:widowControl/>
        <w:spacing w:before="93" w:after="93" w:line="360" w:lineRule="auto"/>
        <w:ind w:firstLine="420" w:firstLineChars="200"/>
        <w:jc w:val="left"/>
        <w:rPr>
          <w:color w:val="auto"/>
          <w:highlight w:val="none"/>
        </w:rPr>
      </w:pPr>
      <w:r>
        <w:rPr>
          <w:rFonts w:hint="eastAsia" w:ascii="宋体" w:hAnsi="宋体" w:cs="宋体"/>
          <w:color w:val="auto"/>
          <w:kern w:val="0"/>
          <w:highlight w:val="none"/>
          <w:lang w:bidi="ar"/>
        </w:rPr>
        <w:t xml:space="preserve">2.请供应商正确填写本表，所填内容将作为评审的依据。其内容或数据应与投标文件中所提供的节能、环境标志等证书扫描件相符。 </w:t>
      </w:r>
    </w:p>
    <w:p w14:paraId="1F571927">
      <w:pPr>
        <w:widowControl/>
        <w:spacing w:before="93" w:after="93" w:line="360" w:lineRule="auto"/>
        <w:ind w:firstLine="420" w:firstLineChars="200"/>
        <w:jc w:val="left"/>
        <w:rPr>
          <w:color w:val="auto"/>
          <w:highlight w:val="none"/>
        </w:rPr>
      </w:pPr>
      <w:r>
        <w:rPr>
          <w:rFonts w:hint="eastAsia" w:ascii="宋体" w:hAnsi="宋体" w:cs="宋体"/>
          <w:color w:val="auto"/>
          <w:kern w:val="0"/>
          <w:highlight w:val="none"/>
          <w:lang w:bidi="ar"/>
        </w:rPr>
        <w:t>3.没有相关产品，投标文件中此表可不填写，保留此格式</w:t>
      </w:r>
    </w:p>
    <w:p w14:paraId="1AA1BDA6">
      <w:pPr>
        <w:pStyle w:val="7"/>
        <w:spacing w:before="93" w:after="93"/>
        <w:rPr>
          <w:color w:val="auto"/>
          <w:highlight w:val="none"/>
        </w:rPr>
      </w:pPr>
    </w:p>
    <w:p w14:paraId="36267318">
      <w:pPr>
        <w:spacing w:before="93" w:after="93"/>
        <w:rPr>
          <w:rFonts w:hint="eastAsia" w:ascii="宋体" w:hAnsi="宋体" w:cs="宋体"/>
          <w:b/>
          <w:bCs/>
          <w:color w:val="auto"/>
          <w:kern w:val="0"/>
          <w:sz w:val="24"/>
          <w:highlight w:val="none"/>
          <w:lang w:bidi="ar"/>
        </w:rPr>
      </w:pPr>
      <w:r>
        <w:rPr>
          <w:rFonts w:hint="eastAsia" w:ascii="宋体" w:hAnsi="宋体" w:cs="宋体"/>
          <w:b/>
          <w:bCs/>
          <w:color w:val="auto"/>
          <w:kern w:val="0"/>
          <w:sz w:val="24"/>
          <w:highlight w:val="none"/>
          <w:lang w:bidi="ar"/>
        </w:rPr>
        <w:br w:type="page"/>
      </w:r>
    </w:p>
    <w:p w14:paraId="51C94E41">
      <w:pPr>
        <w:widowControl/>
        <w:spacing w:before="93" w:after="93" w:line="360" w:lineRule="auto"/>
        <w:jc w:val="center"/>
        <w:rPr>
          <w:rFonts w:hint="eastAsia" w:ascii="宋体" w:hAnsi="宋体" w:eastAsia="宋体" w:cs="宋体"/>
          <w:b/>
          <w:bCs/>
          <w:color w:val="auto"/>
          <w:kern w:val="0"/>
          <w:sz w:val="24"/>
          <w:highlight w:val="none"/>
          <w:lang w:eastAsia="zh-CN" w:bidi="ar"/>
        </w:rPr>
      </w:pPr>
      <w:r>
        <w:rPr>
          <w:rFonts w:hint="eastAsia" w:ascii="宋体" w:hAnsi="宋体" w:cs="宋体"/>
          <w:b/>
          <w:bCs/>
          <w:color w:val="auto"/>
          <w:kern w:val="0"/>
          <w:sz w:val="24"/>
          <w:highlight w:val="none"/>
          <w:lang w:bidi="ar"/>
        </w:rPr>
        <w:t>6.强制节能产品认证</w:t>
      </w:r>
      <w:r>
        <w:rPr>
          <w:rFonts w:hint="eastAsia" w:ascii="宋体" w:hAnsi="宋体" w:cs="宋体"/>
          <w:b/>
          <w:bCs/>
          <w:color w:val="auto"/>
          <w:kern w:val="0"/>
          <w:sz w:val="24"/>
          <w:highlight w:val="none"/>
          <w:lang w:eastAsia="zh-CN" w:bidi="ar"/>
        </w:rPr>
        <w:t>（</w:t>
      </w:r>
      <w:r>
        <w:rPr>
          <w:rFonts w:hint="eastAsia" w:ascii="宋体" w:hAnsi="宋体" w:cs="宋体"/>
          <w:b/>
          <w:bCs/>
          <w:color w:val="auto"/>
          <w:kern w:val="0"/>
          <w:sz w:val="24"/>
          <w:highlight w:val="none"/>
          <w:lang w:val="en-US" w:eastAsia="zh-CN" w:bidi="ar"/>
        </w:rPr>
        <w:t>如有</w:t>
      </w:r>
      <w:r>
        <w:rPr>
          <w:rFonts w:hint="eastAsia" w:ascii="宋体" w:hAnsi="宋体" w:cs="宋体"/>
          <w:b/>
          <w:bCs/>
          <w:color w:val="auto"/>
          <w:kern w:val="0"/>
          <w:sz w:val="24"/>
          <w:highlight w:val="none"/>
          <w:lang w:eastAsia="zh-CN" w:bidi="ar"/>
        </w:rPr>
        <w:t>）</w:t>
      </w:r>
    </w:p>
    <w:p w14:paraId="0872569D">
      <w:pPr>
        <w:spacing w:before="93" w:after="93"/>
        <w:rPr>
          <w:rFonts w:hint="eastAsia" w:ascii="宋体" w:hAnsi="宋体" w:cs="宋体"/>
          <w:b/>
          <w:bCs/>
          <w:color w:val="auto"/>
          <w:sz w:val="24"/>
          <w:highlight w:val="none"/>
        </w:rPr>
      </w:pPr>
      <w:r>
        <w:rPr>
          <w:rFonts w:hint="eastAsia" w:ascii="宋体" w:hAnsi="宋体" w:cs="宋体"/>
          <w:b/>
          <w:bCs/>
          <w:color w:val="auto"/>
          <w:sz w:val="24"/>
          <w:highlight w:val="none"/>
        </w:rPr>
        <w:br w:type="page"/>
      </w:r>
    </w:p>
    <w:p w14:paraId="2D43B512">
      <w:pPr>
        <w:spacing w:before="93" w:after="93"/>
        <w:jc w:val="center"/>
        <w:rPr>
          <w:rFonts w:ascii="宋体"/>
          <w:b/>
          <w:bCs/>
          <w:color w:val="auto"/>
          <w:sz w:val="24"/>
          <w:highlight w:val="none"/>
        </w:rPr>
      </w:pPr>
      <w:r>
        <w:rPr>
          <w:rFonts w:hint="eastAsia" w:ascii="宋体" w:hAnsi="宋体" w:cs="宋体"/>
          <w:b/>
          <w:bCs/>
          <w:color w:val="auto"/>
          <w:sz w:val="24"/>
          <w:highlight w:val="none"/>
        </w:rPr>
        <w:t>7.202</w:t>
      </w:r>
      <w:r>
        <w:rPr>
          <w:rFonts w:hint="eastAsia" w:ascii="宋体" w:hAnsi="宋体" w:cs="宋体"/>
          <w:b/>
          <w:bCs/>
          <w:color w:val="auto"/>
          <w:sz w:val="24"/>
          <w:highlight w:val="none"/>
          <w:lang w:val="en-US" w:eastAsia="zh-CN"/>
        </w:rPr>
        <w:t>3</w:t>
      </w:r>
      <w:r>
        <w:rPr>
          <w:rFonts w:hint="eastAsia" w:ascii="宋体" w:hAnsi="宋体" w:cs="宋体"/>
          <w:b/>
          <w:bCs/>
          <w:color w:val="auto"/>
          <w:sz w:val="24"/>
          <w:highlight w:val="none"/>
        </w:rPr>
        <w:t>年1月1日以来完成的类似项目情况表</w:t>
      </w:r>
    </w:p>
    <w:tbl>
      <w:tblPr>
        <w:tblStyle w:val="24"/>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69"/>
        <w:gridCol w:w="6253"/>
      </w:tblGrid>
      <w:tr w14:paraId="4D2889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2269" w:type="dxa"/>
            <w:vAlign w:val="center"/>
          </w:tcPr>
          <w:p w14:paraId="6C586545">
            <w:pPr>
              <w:pStyle w:val="42"/>
              <w:wordWrap w:val="0"/>
              <w:spacing w:before="93" w:after="93" w:line="360" w:lineRule="auto"/>
              <w:jc w:val="center"/>
              <w:rPr>
                <w:color w:val="auto"/>
                <w:sz w:val="24"/>
                <w:highlight w:val="none"/>
              </w:rPr>
            </w:pPr>
            <w:r>
              <w:rPr>
                <w:rFonts w:hint="eastAsia"/>
                <w:color w:val="auto"/>
                <w:sz w:val="24"/>
                <w:highlight w:val="none"/>
              </w:rPr>
              <w:t>设备名称</w:t>
            </w:r>
          </w:p>
        </w:tc>
        <w:tc>
          <w:tcPr>
            <w:tcW w:w="6253" w:type="dxa"/>
            <w:vAlign w:val="center"/>
          </w:tcPr>
          <w:p w14:paraId="32B38B3A">
            <w:pPr>
              <w:wordWrap w:val="0"/>
              <w:spacing w:before="93" w:after="93" w:line="360" w:lineRule="auto"/>
              <w:jc w:val="center"/>
              <w:rPr>
                <w:rFonts w:hint="eastAsia" w:ascii="宋体" w:hAnsi="宋体" w:cs="宋体"/>
                <w:color w:val="auto"/>
                <w:sz w:val="24"/>
                <w:highlight w:val="none"/>
              </w:rPr>
            </w:pPr>
          </w:p>
        </w:tc>
      </w:tr>
      <w:tr w14:paraId="0902DC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2269" w:type="dxa"/>
            <w:vAlign w:val="center"/>
          </w:tcPr>
          <w:p w14:paraId="158E1451">
            <w:pPr>
              <w:pStyle w:val="42"/>
              <w:wordWrap w:val="0"/>
              <w:spacing w:before="93" w:after="93" w:line="360" w:lineRule="auto"/>
              <w:jc w:val="center"/>
              <w:rPr>
                <w:color w:val="auto"/>
                <w:sz w:val="24"/>
                <w:highlight w:val="none"/>
              </w:rPr>
            </w:pPr>
            <w:r>
              <w:rPr>
                <w:rFonts w:hint="eastAsia"/>
                <w:color w:val="auto"/>
                <w:sz w:val="24"/>
                <w:highlight w:val="none"/>
              </w:rPr>
              <w:t>规格和型号</w:t>
            </w:r>
          </w:p>
        </w:tc>
        <w:tc>
          <w:tcPr>
            <w:tcW w:w="6253" w:type="dxa"/>
            <w:vAlign w:val="center"/>
          </w:tcPr>
          <w:p w14:paraId="2C463E15">
            <w:pPr>
              <w:wordWrap w:val="0"/>
              <w:spacing w:before="93" w:after="93" w:line="360" w:lineRule="auto"/>
              <w:jc w:val="center"/>
              <w:rPr>
                <w:rFonts w:hint="eastAsia" w:ascii="宋体" w:hAnsi="宋体" w:cs="宋体"/>
                <w:color w:val="auto"/>
                <w:sz w:val="24"/>
                <w:highlight w:val="none"/>
              </w:rPr>
            </w:pPr>
          </w:p>
        </w:tc>
      </w:tr>
      <w:tr w14:paraId="611CEE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2269" w:type="dxa"/>
            <w:vAlign w:val="center"/>
          </w:tcPr>
          <w:p w14:paraId="6B757581">
            <w:pPr>
              <w:pStyle w:val="42"/>
              <w:wordWrap w:val="0"/>
              <w:spacing w:before="93" w:after="93" w:line="360" w:lineRule="auto"/>
              <w:jc w:val="center"/>
              <w:rPr>
                <w:color w:val="auto"/>
                <w:sz w:val="24"/>
                <w:highlight w:val="none"/>
              </w:rPr>
            </w:pPr>
            <w:r>
              <w:rPr>
                <w:rFonts w:hint="eastAsia"/>
                <w:color w:val="auto"/>
                <w:sz w:val="24"/>
                <w:highlight w:val="none"/>
              </w:rPr>
              <w:t>项目名称</w:t>
            </w:r>
          </w:p>
        </w:tc>
        <w:tc>
          <w:tcPr>
            <w:tcW w:w="6253" w:type="dxa"/>
            <w:vAlign w:val="center"/>
          </w:tcPr>
          <w:p w14:paraId="75AAB466">
            <w:pPr>
              <w:wordWrap w:val="0"/>
              <w:spacing w:before="93" w:after="93" w:line="360" w:lineRule="auto"/>
              <w:jc w:val="center"/>
              <w:rPr>
                <w:rFonts w:hint="eastAsia" w:ascii="宋体" w:hAnsi="宋体" w:cs="宋体"/>
                <w:color w:val="auto"/>
                <w:sz w:val="24"/>
                <w:highlight w:val="none"/>
              </w:rPr>
            </w:pPr>
          </w:p>
        </w:tc>
      </w:tr>
      <w:tr w14:paraId="2DDBFB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2269" w:type="dxa"/>
            <w:vAlign w:val="center"/>
          </w:tcPr>
          <w:p w14:paraId="3C8A4DF1">
            <w:pPr>
              <w:pStyle w:val="42"/>
              <w:wordWrap w:val="0"/>
              <w:spacing w:before="93" w:after="93" w:line="360" w:lineRule="auto"/>
              <w:jc w:val="center"/>
              <w:rPr>
                <w:color w:val="auto"/>
                <w:sz w:val="24"/>
                <w:highlight w:val="none"/>
              </w:rPr>
            </w:pPr>
            <w:r>
              <w:rPr>
                <w:rFonts w:hint="eastAsia"/>
                <w:color w:val="auto"/>
                <w:sz w:val="24"/>
                <w:highlight w:val="none"/>
              </w:rPr>
              <w:t>买方名称</w:t>
            </w:r>
          </w:p>
        </w:tc>
        <w:tc>
          <w:tcPr>
            <w:tcW w:w="6253" w:type="dxa"/>
            <w:vAlign w:val="center"/>
          </w:tcPr>
          <w:p w14:paraId="72DB03CC">
            <w:pPr>
              <w:wordWrap w:val="0"/>
              <w:spacing w:before="93" w:after="93" w:line="360" w:lineRule="auto"/>
              <w:jc w:val="center"/>
              <w:rPr>
                <w:rFonts w:hint="eastAsia" w:ascii="宋体" w:hAnsi="宋体" w:cs="宋体"/>
                <w:color w:val="auto"/>
                <w:sz w:val="24"/>
                <w:highlight w:val="none"/>
              </w:rPr>
            </w:pPr>
          </w:p>
        </w:tc>
      </w:tr>
      <w:tr w14:paraId="49BBCC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2269" w:type="dxa"/>
            <w:vAlign w:val="center"/>
          </w:tcPr>
          <w:p w14:paraId="14330790">
            <w:pPr>
              <w:pStyle w:val="42"/>
              <w:wordWrap w:val="0"/>
              <w:spacing w:before="93" w:after="93" w:line="360" w:lineRule="auto"/>
              <w:jc w:val="center"/>
              <w:rPr>
                <w:color w:val="auto"/>
                <w:sz w:val="24"/>
                <w:highlight w:val="none"/>
              </w:rPr>
            </w:pPr>
            <w:r>
              <w:rPr>
                <w:rFonts w:hint="eastAsia"/>
                <w:color w:val="auto"/>
                <w:sz w:val="24"/>
                <w:highlight w:val="none"/>
              </w:rPr>
              <w:t>买方联系人及电话</w:t>
            </w:r>
          </w:p>
        </w:tc>
        <w:tc>
          <w:tcPr>
            <w:tcW w:w="6253" w:type="dxa"/>
            <w:vAlign w:val="center"/>
          </w:tcPr>
          <w:p w14:paraId="6300C74A">
            <w:pPr>
              <w:wordWrap w:val="0"/>
              <w:spacing w:before="93" w:after="93" w:line="360" w:lineRule="auto"/>
              <w:jc w:val="center"/>
              <w:rPr>
                <w:rFonts w:hint="eastAsia" w:ascii="宋体" w:hAnsi="宋体" w:cs="宋体"/>
                <w:color w:val="auto"/>
                <w:sz w:val="24"/>
                <w:highlight w:val="none"/>
              </w:rPr>
            </w:pPr>
          </w:p>
        </w:tc>
      </w:tr>
      <w:tr w14:paraId="408ABE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2269" w:type="dxa"/>
            <w:vAlign w:val="center"/>
          </w:tcPr>
          <w:p w14:paraId="78DA86ED">
            <w:pPr>
              <w:pStyle w:val="42"/>
              <w:wordWrap w:val="0"/>
              <w:spacing w:before="93" w:after="93" w:line="360" w:lineRule="auto"/>
              <w:jc w:val="center"/>
              <w:rPr>
                <w:color w:val="auto"/>
                <w:sz w:val="24"/>
                <w:highlight w:val="none"/>
              </w:rPr>
            </w:pPr>
            <w:r>
              <w:rPr>
                <w:rFonts w:hint="eastAsia"/>
                <w:color w:val="auto"/>
                <w:sz w:val="24"/>
                <w:highlight w:val="none"/>
              </w:rPr>
              <w:t>合同价格</w:t>
            </w:r>
          </w:p>
        </w:tc>
        <w:tc>
          <w:tcPr>
            <w:tcW w:w="6253" w:type="dxa"/>
            <w:vAlign w:val="center"/>
          </w:tcPr>
          <w:p w14:paraId="4077C04E">
            <w:pPr>
              <w:wordWrap w:val="0"/>
              <w:spacing w:before="93" w:after="93" w:line="360" w:lineRule="auto"/>
              <w:jc w:val="center"/>
              <w:rPr>
                <w:rFonts w:hint="eastAsia" w:ascii="宋体" w:hAnsi="宋体" w:cs="宋体"/>
                <w:color w:val="auto"/>
                <w:sz w:val="24"/>
                <w:highlight w:val="none"/>
              </w:rPr>
            </w:pPr>
          </w:p>
        </w:tc>
      </w:tr>
      <w:tr w14:paraId="5E9E5A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72" w:hRule="atLeast"/>
          <w:jc w:val="center"/>
        </w:trPr>
        <w:tc>
          <w:tcPr>
            <w:tcW w:w="2269" w:type="dxa"/>
            <w:vAlign w:val="center"/>
          </w:tcPr>
          <w:p w14:paraId="5AB7AC71">
            <w:pPr>
              <w:pStyle w:val="42"/>
              <w:wordWrap w:val="0"/>
              <w:spacing w:before="93" w:after="93" w:line="360" w:lineRule="auto"/>
              <w:jc w:val="center"/>
              <w:rPr>
                <w:color w:val="auto"/>
                <w:sz w:val="24"/>
                <w:highlight w:val="none"/>
              </w:rPr>
            </w:pPr>
            <w:r>
              <w:rPr>
                <w:rFonts w:hint="eastAsia"/>
                <w:color w:val="auto"/>
                <w:sz w:val="24"/>
                <w:highlight w:val="none"/>
              </w:rPr>
              <w:t>项目概况及供应商履约情况</w:t>
            </w:r>
          </w:p>
        </w:tc>
        <w:tc>
          <w:tcPr>
            <w:tcW w:w="6253" w:type="dxa"/>
            <w:vAlign w:val="center"/>
          </w:tcPr>
          <w:p w14:paraId="50862EFA">
            <w:pPr>
              <w:wordWrap w:val="0"/>
              <w:spacing w:before="93" w:after="93" w:line="360" w:lineRule="auto"/>
              <w:jc w:val="center"/>
              <w:rPr>
                <w:rFonts w:hint="eastAsia" w:ascii="宋体" w:hAnsi="宋体" w:cs="宋体"/>
                <w:color w:val="auto"/>
                <w:sz w:val="24"/>
                <w:highlight w:val="none"/>
              </w:rPr>
            </w:pPr>
          </w:p>
        </w:tc>
      </w:tr>
      <w:tr w14:paraId="3F11EB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22" w:hRule="atLeast"/>
          <w:jc w:val="center"/>
        </w:trPr>
        <w:tc>
          <w:tcPr>
            <w:tcW w:w="2269" w:type="dxa"/>
            <w:vAlign w:val="center"/>
          </w:tcPr>
          <w:p w14:paraId="1B66FBDD">
            <w:pPr>
              <w:pStyle w:val="42"/>
              <w:wordWrap w:val="0"/>
              <w:spacing w:before="93" w:after="93" w:line="360" w:lineRule="auto"/>
              <w:jc w:val="center"/>
              <w:rPr>
                <w:color w:val="auto"/>
                <w:sz w:val="24"/>
                <w:highlight w:val="none"/>
              </w:rPr>
            </w:pPr>
            <w:r>
              <w:rPr>
                <w:rFonts w:hint="eastAsia"/>
                <w:color w:val="auto"/>
                <w:sz w:val="24"/>
                <w:highlight w:val="none"/>
              </w:rPr>
              <w:t>备注</w:t>
            </w:r>
          </w:p>
        </w:tc>
        <w:tc>
          <w:tcPr>
            <w:tcW w:w="6253" w:type="dxa"/>
            <w:vAlign w:val="center"/>
          </w:tcPr>
          <w:p w14:paraId="1FC814AA">
            <w:pPr>
              <w:wordWrap w:val="0"/>
              <w:spacing w:before="93" w:after="93" w:line="360" w:lineRule="auto"/>
              <w:jc w:val="center"/>
              <w:rPr>
                <w:rFonts w:hint="eastAsia" w:ascii="宋体" w:hAnsi="宋体" w:cs="宋体"/>
                <w:color w:val="auto"/>
                <w:sz w:val="24"/>
                <w:highlight w:val="none"/>
              </w:rPr>
            </w:pPr>
          </w:p>
        </w:tc>
      </w:tr>
    </w:tbl>
    <w:p w14:paraId="1D99453D">
      <w:pPr>
        <w:spacing w:before="93" w:after="93" w:line="360" w:lineRule="auto"/>
        <w:ind w:firstLine="420"/>
        <w:rPr>
          <w:rFonts w:hint="eastAsia" w:ascii="宋体" w:hAnsi="宋体" w:cs="宋体"/>
          <w:color w:val="auto"/>
          <w:sz w:val="24"/>
          <w:highlight w:val="none"/>
        </w:rPr>
      </w:pPr>
    </w:p>
    <w:p w14:paraId="5B2E3926">
      <w:pPr>
        <w:widowControl/>
        <w:spacing w:before="93" w:after="93"/>
        <w:jc w:val="left"/>
        <w:rPr>
          <w:rFonts w:hint="eastAsia" w:ascii="宋体" w:hAnsi="宋体" w:cs="宋体"/>
          <w:color w:val="auto"/>
          <w:sz w:val="24"/>
          <w:highlight w:val="none"/>
        </w:rPr>
      </w:pPr>
      <w:r>
        <w:rPr>
          <w:rFonts w:hint="eastAsia" w:ascii="宋体" w:hAnsi="宋体" w:cs="宋体"/>
          <w:color w:val="auto"/>
          <w:sz w:val="24"/>
          <w:highlight w:val="none"/>
        </w:rPr>
        <w:t>备注：本表后应附</w:t>
      </w:r>
      <w:r>
        <w:rPr>
          <w:rFonts w:hint="eastAsia" w:ascii="宋体" w:cs="宋体"/>
          <w:color w:val="auto"/>
          <w:sz w:val="24"/>
          <w:highlight w:val="none"/>
        </w:rPr>
        <w:t>合同等资料</w:t>
      </w:r>
      <w:r>
        <w:rPr>
          <w:rFonts w:hint="eastAsia" w:ascii="宋体" w:hAnsi="宋体" w:cs="宋体"/>
          <w:color w:val="auto"/>
          <w:sz w:val="24"/>
          <w:highlight w:val="none"/>
        </w:rPr>
        <w:t>。每张表格只填写一个项目，并标明序号。</w:t>
      </w:r>
    </w:p>
    <w:p w14:paraId="5FE1021D">
      <w:pPr>
        <w:widowControl/>
        <w:spacing w:before="93" w:after="93"/>
        <w:jc w:val="left"/>
        <w:rPr>
          <w:rFonts w:hint="eastAsia" w:ascii="宋体" w:hAnsi="宋体" w:cs="宋体"/>
          <w:color w:val="auto"/>
          <w:sz w:val="24"/>
          <w:highlight w:val="none"/>
        </w:rPr>
      </w:pPr>
      <w:r>
        <w:rPr>
          <w:rFonts w:hint="eastAsia" w:ascii="宋体" w:hAnsi="宋体" w:cs="宋体"/>
          <w:color w:val="auto"/>
          <w:sz w:val="24"/>
          <w:highlight w:val="none"/>
        </w:rPr>
        <w:br w:type="page"/>
      </w:r>
    </w:p>
    <w:p w14:paraId="3A2A7522">
      <w:pPr>
        <w:widowControl/>
        <w:spacing w:before="93" w:after="93"/>
        <w:jc w:val="center"/>
        <w:rPr>
          <w:color w:val="auto"/>
          <w:highlight w:val="none"/>
        </w:rPr>
      </w:pPr>
      <w:r>
        <w:rPr>
          <w:rFonts w:hint="eastAsia" w:ascii="宋体" w:hAnsi="宋体" w:cs="宋体"/>
          <w:b/>
          <w:bCs/>
          <w:color w:val="auto"/>
          <w:kern w:val="0"/>
          <w:sz w:val="24"/>
          <w:highlight w:val="none"/>
          <w:lang w:bidi="ar"/>
        </w:rPr>
        <w:t>8.供应商认为需要加以说明的其他内容</w:t>
      </w:r>
    </w:p>
    <w:sectPr>
      <w:headerReference r:id="rId19" w:type="default"/>
      <w:footerReference r:id="rId20" w:type="default"/>
      <w:pgSz w:w="11906" w:h="16838"/>
      <w:pgMar w:top="1134" w:right="1134" w:bottom="1134" w:left="1134" w:header="851" w:footer="992" w:gutter="0"/>
      <w:pgBorders>
        <w:top w:val="none" w:sz="0" w:space="0"/>
        <w:left w:val="none" w:sz="0" w:space="0"/>
        <w:bottom w:val="none" w:sz="0" w:space="0"/>
        <w:right w:val="none" w:sz="0" w:space="0"/>
      </w:pgBorders>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DejaVu Sans">
    <w:altName w:val="Segoe Print"/>
    <w:panose1 w:val="020B0603030804020204"/>
    <w:charset w:val="00"/>
    <w:family w:val="auto"/>
    <w:pitch w:val="default"/>
    <w:sig w:usb0="00000000" w:usb1="00000000" w:usb2="0A246029" w:usb3="0400200C" w:csb0="600001FF" w:csb1="DFFF0000"/>
  </w:font>
  <w:font w:name="思源黑体 CN Medium">
    <w:altName w:val="黑体"/>
    <w:panose1 w:val="00000000000000000000"/>
    <w:charset w:val="86"/>
    <w:family w:val="swiss"/>
    <w:pitch w:val="default"/>
    <w:sig w:usb0="00000000" w:usb1="00000000" w:usb2="00000016" w:usb3="00000000" w:csb0="60060107" w:csb1="00000000"/>
  </w:font>
  <w:font w:name="思源黑体 CN Bold">
    <w:altName w:val="黑体"/>
    <w:panose1 w:val="00000000000000000000"/>
    <w:charset w:val="86"/>
    <w:family w:val="swiss"/>
    <w:pitch w:val="default"/>
    <w:sig w:usb0="00000000" w:usb1="00000000" w:usb2="00000016" w:usb3="00000000" w:csb0="60060107" w:csb1="00000000"/>
  </w:font>
  <w:font w:name="方正中雅宋简">
    <w:altName w:val="宋体"/>
    <w:panose1 w:val="00000000000000000000"/>
    <w:charset w:val="86"/>
    <w:family w:val="roman"/>
    <w:pitch w:val="default"/>
    <w:sig w:usb0="00000000" w:usb1="00000000" w:usb2="00000000" w:usb3="00000000" w:csb0="00040000" w:csb1="00000000"/>
  </w:font>
  <w:font w:name="方正公文小标宋">
    <w:altName w:val="宋体"/>
    <w:panose1 w:val="02000500000000000000"/>
    <w:charset w:val="00"/>
    <w:family w:val="auto"/>
    <w:pitch w:val="default"/>
    <w:sig w:usb0="00000000" w:usb1="00000000" w:usb2="00000016" w:usb3="00000000" w:csb0="00040001" w:csb1="00000000"/>
  </w:font>
  <w:font w:name="KSOFDDF4E7ED">
    <w:panose1 w:val="02010609060101010101"/>
    <w:charset w:val="86"/>
    <w:family w:val="auto"/>
    <w:pitch w:val="default"/>
    <w:sig w:usb0="00000001" w:usb1="00000000" w:usb2="00000000" w:usb3="00000000" w:csb0="00040001" w:csb1="00000000"/>
  </w:font>
  <w:font w:name="KSOFD723FC5D">
    <w:panose1 w:val="02010609060101010101"/>
    <w:charset w:val="86"/>
    <w:family w:val="auto"/>
    <w:pitch w:val="default"/>
    <w:sig w:usb0="00000001" w:usb1="00000000" w:usb2="00000000" w:usb3="00000000" w:csb0="0006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EFF23A">
    <w:pPr>
      <w:pStyle w:val="10"/>
      <w:spacing w:before="72" w:after="7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3DDDD3">
    <w:pPr>
      <w:pStyle w:val="10"/>
      <w:spacing w:before="72" w:after="7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28D066">
    <w:pPr>
      <w:pStyle w:val="10"/>
      <w:spacing w:before="72" w:after="7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F7AC89">
    <w:pPr>
      <w:pStyle w:val="10"/>
      <w:spacing w:before="72" w:after="72"/>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759EE5">
                          <w:pPr>
                            <w:pStyle w:val="10"/>
                            <w:spacing w:before="72" w:after="7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4B759EE5">
                    <w:pPr>
                      <w:pStyle w:val="10"/>
                      <w:spacing w:before="72" w:after="7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45A7E3">
    <w:pPr>
      <w:pStyle w:val="7"/>
      <w:spacing w:line="184" w:lineRule="auto"/>
      <w:ind w:left="4075"/>
      <w:rPr>
        <w:sz w:val="18"/>
        <w:szCs w:val="18"/>
      </w:rPr>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1CAE7D9">
                          <w:pPr>
                            <w:pStyle w:val="10"/>
                          </w:pPr>
                          <w:r>
                            <w:fldChar w:fldCharType="begin"/>
                          </w:r>
                          <w:r>
                            <w:instrText xml:space="preserve"> PAGE  \* MERGEFORMAT </w:instrText>
                          </w:r>
                          <w:r>
                            <w:fldChar w:fldCharType="separate"/>
                          </w:r>
                          <w:r>
                            <w:t>- 31 -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vW1mVTICAABjBAAADgAAAAAAAAABACAAAAAfAQAAZHJzL2Uyb0RvYy54bWxQSwUG&#10;AAAAAAYABgBZAQAAwwUAAAAA&#10;">
              <v:fill on="f" focussize="0,0"/>
              <v:stroke on="f" weight="0.5pt"/>
              <v:imagedata o:title=""/>
              <o:lock v:ext="edit" aspectratio="f"/>
              <v:textbox inset="0mm,0mm,0mm,0mm" style="mso-fit-shape-to-text:t;">
                <w:txbxContent>
                  <w:p w14:paraId="01CAE7D9">
                    <w:pPr>
                      <w:pStyle w:val="10"/>
                    </w:pPr>
                    <w:r>
                      <w:fldChar w:fldCharType="begin"/>
                    </w:r>
                    <w:r>
                      <w:instrText xml:space="preserve"> PAGE  \* MERGEFORMAT </w:instrText>
                    </w:r>
                    <w:r>
                      <w:fldChar w:fldCharType="separate"/>
                    </w:r>
                    <w:r>
                      <w:t>- 31 -</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FEAC6B">
    <w:pPr>
      <w:pStyle w:val="7"/>
      <w:spacing w:line="184" w:lineRule="auto"/>
      <w:rPr>
        <w:sz w:val="18"/>
        <w:szCs w:val="18"/>
      </w:rP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DEA6F46">
                          <w:pPr>
                            <w:pStyle w:val="10"/>
                          </w:pPr>
                          <w:r>
                            <w:fldChar w:fldCharType="begin"/>
                          </w:r>
                          <w:r>
                            <w:instrText xml:space="preserve"> PAGE  \* MERGEFORMAT </w:instrText>
                          </w:r>
                          <w:r>
                            <w:fldChar w:fldCharType="separate"/>
                          </w:r>
                          <w:r>
                            <w:t>- 43 -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j+QQzAgAAZQQAAA4AAABkcnMvZTJvRG9jLnhtbK1UzY7TMBC+I/EO&#10;lu80aYFV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j+QQzAgAAZQQAAA4AAAAAAAAAAQAgAAAAHwEAAGRycy9lMm9Eb2MueG1sUEsF&#10;BgAAAAAGAAYAWQEAAMQFAAAAAA==&#10;">
              <v:fill on="f" focussize="0,0"/>
              <v:stroke on="f" weight="0.5pt"/>
              <v:imagedata o:title=""/>
              <o:lock v:ext="edit" aspectratio="f"/>
              <v:textbox inset="0mm,0mm,0mm,0mm" style="mso-fit-shape-to-text:t;">
                <w:txbxContent>
                  <w:p w14:paraId="2DEA6F46">
                    <w:pPr>
                      <w:pStyle w:val="10"/>
                    </w:pPr>
                    <w:r>
                      <w:fldChar w:fldCharType="begin"/>
                    </w:r>
                    <w:r>
                      <w:instrText xml:space="preserve"> PAGE  \* MERGEFORMAT </w:instrText>
                    </w:r>
                    <w:r>
                      <w:fldChar w:fldCharType="separate"/>
                    </w:r>
                    <w:r>
                      <w:t>- 43 -</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4496EF">
    <w:pPr>
      <w:pStyle w:val="7"/>
      <w:spacing w:line="184" w:lineRule="auto"/>
      <w:rPr>
        <w:sz w:val="18"/>
        <w:szCs w:val="18"/>
      </w:rPr>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1753F31">
                          <w:pPr>
                            <w:pStyle w:val="10"/>
                          </w:pPr>
                          <w:r>
                            <w:fldChar w:fldCharType="begin"/>
                          </w:r>
                          <w:r>
                            <w:instrText xml:space="preserve"> PAGE  \* MERGEFORMAT </w:instrText>
                          </w:r>
                          <w:r>
                            <w:fldChar w:fldCharType="separate"/>
                          </w:r>
                          <w:r>
                            <w:t>- 53 -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owfDAyAgAAZQ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yjB8MDICAABlBAAADgAAAAAAAAABACAAAAAfAQAAZHJzL2Uyb0RvYy54bWxQSwUG&#10;AAAAAAYABgBZAQAAwwUAAAAA&#10;">
              <v:fill on="f" focussize="0,0"/>
              <v:stroke on="f" weight="0.5pt"/>
              <v:imagedata o:title=""/>
              <o:lock v:ext="edit" aspectratio="f"/>
              <v:textbox inset="0mm,0mm,0mm,0mm" style="mso-fit-shape-to-text:t;">
                <w:txbxContent>
                  <w:p w14:paraId="61753F31">
                    <w:pPr>
                      <w:pStyle w:val="10"/>
                    </w:pPr>
                    <w:r>
                      <w:fldChar w:fldCharType="begin"/>
                    </w:r>
                    <w:r>
                      <w:instrText xml:space="preserve"> PAGE  \* MERGEFORMAT </w:instrText>
                    </w:r>
                    <w:r>
                      <w:fldChar w:fldCharType="separate"/>
                    </w:r>
                    <w:r>
                      <w:t>- 53 -</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2931AB">
    <w:pPr>
      <w:pStyle w:val="7"/>
      <w:spacing w:line="182" w:lineRule="auto"/>
      <w:ind w:left="4075"/>
      <w:rPr>
        <w:sz w:val="18"/>
        <w:szCs w:val="18"/>
      </w:rPr>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0541D9F">
                          <w:pPr>
                            <w:pStyle w:val="10"/>
                          </w:pPr>
                          <w:r>
                            <w:fldChar w:fldCharType="begin"/>
                          </w:r>
                          <w:r>
                            <w:instrText xml:space="preserve"> PAGE  \* MERGEFORMAT </w:instrText>
                          </w:r>
                          <w:r>
                            <w:fldChar w:fldCharType="separate"/>
                          </w:r>
                          <w:r>
                            <w:t>- 59 -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cYOQyAgAAY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Zg8y8JG&#10;by2P0FEeb5eHADmTylGUTgl0Jx4we6lPlz2Jw/3nOUU9/TcsH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Zxg5DICAABjBAAADgAAAAAAAAABACAAAAAfAQAAZHJzL2Uyb0RvYy54bWxQSwUG&#10;AAAAAAYABgBZAQAAwwUAAAAA&#10;">
              <v:fill on="f" focussize="0,0"/>
              <v:stroke on="f" weight="0.5pt"/>
              <v:imagedata o:title=""/>
              <o:lock v:ext="edit" aspectratio="f"/>
              <v:textbox inset="0mm,0mm,0mm,0mm" style="mso-fit-shape-to-text:t;">
                <w:txbxContent>
                  <w:p w14:paraId="10541D9F">
                    <w:pPr>
                      <w:pStyle w:val="10"/>
                    </w:pPr>
                    <w:r>
                      <w:fldChar w:fldCharType="begin"/>
                    </w:r>
                    <w:r>
                      <w:instrText xml:space="preserve"> PAGE  \* MERGEFORMAT </w:instrText>
                    </w:r>
                    <w:r>
                      <w:fldChar w:fldCharType="separate"/>
                    </w:r>
                    <w:r>
                      <w:t>- 59 -</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DCAEC">
    <w:pPr>
      <w:pStyle w:val="10"/>
      <w:spacing w:before="72" w:after="72"/>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018B21">
                          <w:pPr>
                            <w:pStyle w:val="10"/>
                            <w:spacing w:before="72" w:after="72"/>
                          </w:pPr>
                          <w:r>
                            <w:fldChar w:fldCharType="begin"/>
                          </w:r>
                          <w:r>
                            <w:instrText xml:space="preserve"> PAGE  \* MERGEFORMAT </w:instrText>
                          </w:r>
                          <w:r>
                            <w:fldChar w:fldCharType="separate"/>
                          </w:r>
                          <w:r>
                            <w:t>53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40018B21">
                    <w:pPr>
                      <w:pStyle w:val="10"/>
                      <w:spacing w:before="72" w:after="72"/>
                    </w:pPr>
                    <w:r>
                      <w:fldChar w:fldCharType="begin"/>
                    </w:r>
                    <w:r>
                      <w:instrText xml:space="preserve"> PAGE  \* MERGEFORMAT </w:instrText>
                    </w:r>
                    <w:r>
                      <w:fldChar w:fldCharType="separate"/>
                    </w:r>
                    <w:r>
                      <w:t>53</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A63592">
    <w:pPr>
      <w:pStyle w:val="10"/>
      <w:spacing w:before="72" w:after="72"/>
      <w:ind w:firstLine="317"/>
      <w:jc w:val="center"/>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D4D3EF">
                          <w:pPr>
                            <w:pStyle w:val="10"/>
                            <w:spacing w:before="72" w:after="72"/>
                          </w:pPr>
                          <w:r>
                            <w:fldChar w:fldCharType="begin"/>
                          </w:r>
                          <w:r>
                            <w:instrText xml:space="preserve"> PAGE  \* MERGEFORMAT </w:instrText>
                          </w:r>
                          <w:r>
                            <w:fldChar w:fldCharType="separate"/>
                          </w:r>
                          <w:r>
                            <w:t>81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6DD4D3EF">
                    <w:pPr>
                      <w:pStyle w:val="10"/>
                      <w:spacing w:before="72" w:after="72"/>
                    </w:pPr>
                    <w:r>
                      <w:fldChar w:fldCharType="begin"/>
                    </w:r>
                    <w:r>
                      <w:instrText xml:space="preserve"> PAGE  \* MERGEFORMAT </w:instrText>
                    </w:r>
                    <w:r>
                      <w:fldChar w:fldCharType="separate"/>
                    </w:r>
                    <w:r>
                      <w:t>81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E380AF">
    <w:pPr>
      <w:pStyle w:val="12"/>
      <w:pBdr>
        <w:bottom w:val="none" w:color="auto" w:sz="0" w:space="1"/>
      </w:pBdr>
      <w:spacing w:before="72" w:after="7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562B60">
    <w:pPr>
      <w:pStyle w:val="12"/>
      <w:spacing w:before="72" w:after="7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E17AE9">
    <w:pPr>
      <w:pStyle w:val="12"/>
      <w:spacing w:before="72" w:after="72"/>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31CC59">
    <w:pPr>
      <w:pStyle w:val="12"/>
      <w:pBdr>
        <w:bottom w:val="none" w:color="auto" w:sz="0" w:space="1"/>
      </w:pBdr>
      <w:jc w:val="left"/>
      <w:rPr>
        <w:rFonts w:hint="eastAsia" w:ascii="方正中雅宋简" w:hAnsi="宋体" w:eastAsia="方正中雅宋简"/>
      </w:rPr>
    </w:pPr>
    <w:r>
      <w:rPr>
        <w:rFonts w:hint="eastAsia" w:ascii="方正中雅宋简" w:hAnsi="宋体" w:eastAsia="方正中雅宋简"/>
      </w:rP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633556">
    <w:pPr>
      <w:pStyle w:val="12"/>
      <w:pBdr>
        <w:bottom w:val="none" w:color="auto" w:sz="0" w:space="1"/>
      </w:pBdr>
      <w:spacing w:before="72" w:after="72"/>
      <w:rPr>
        <w:rFonts w:hint="eastAsia" w:ascii="宋体" w:hAnsi="宋体"/>
        <w:color w:val="0000FF"/>
        <w:sz w:val="21"/>
        <w:szCs w:val="21"/>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2882A6">
    <w:pPr>
      <w:spacing w:before="72" w:after="7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54EC388"/>
    <w:multiLevelType w:val="singleLevel"/>
    <w:tmpl w:val="C54EC388"/>
    <w:lvl w:ilvl="0" w:tentative="0">
      <w:start w:val="1"/>
      <w:numFmt w:val="decimal"/>
      <w:suff w:val="nothing"/>
      <w:lvlText w:val="（%1）"/>
      <w:lvlJc w:val="left"/>
    </w:lvl>
  </w:abstractNum>
  <w:abstractNum w:abstractNumId="1">
    <w:nsid w:val="FD53788C"/>
    <w:multiLevelType w:val="singleLevel"/>
    <w:tmpl w:val="FD53788C"/>
    <w:lvl w:ilvl="0" w:tentative="0">
      <w:start w:val="11"/>
      <w:numFmt w:val="chineseCounting"/>
      <w:suff w:val="nothing"/>
      <w:lvlText w:val="%1、"/>
      <w:lvlJc w:val="left"/>
      <w:rPr>
        <w:rFonts w:hint="eastAsia"/>
      </w:rPr>
    </w:lvl>
  </w:abstractNum>
  <w:abstractNum w:abstractNumId="2">
    <w:nsid w:val="FDFA7D5E"/>
    <w:multiLevelType w:val="singleLevel"/>
    <w:tmpl w:val="FDFA7D5E"/>
    <w:lvl w:ilvl="0" w:tentative="0">
      <w:start w:val="1"/>
      <w:numFmt w:val="chineseCounting"/>
      <w:suff w:val="nothing"/>
      <w:lvlText w:val="（%1）"/>
      <w:lvlJc w:val="left"/>
      <w:rPr>
        <w:rFonts w:hint="eastAsia"/>
      </w:rPr>
    </w:lvl>
  </w:abstractNum>
  <w:abstractNum w:abstractNumId="3">
    <w:nsid w:val="0E57CCA2"/>
    <w:multiLevelType w:val="singleLevel"/>
    <w:tmpl w:val="0E57CCA2"/>
    <w:lvl w:ilvl="0" w:tentative="0">
      <w:start w:val="1"/>
      <w:numFmt w:val="decimal"/>
      <w:suff w:val="space"/>
      <w:lvlText w:val="%1."/>
      <w:lvlJc w:val="left"/>
    </w:lvl>
  </w:abstractNum>
  <w:abstractNum w:abstractNumId="4">
    <w:nsid w:val="15A868CA"/>
    <w:multiLevelType w:val="singleLevel"/>
    <w:tmpl w:val="15A868CA"/>
    <w:lvl w:ilvl="0" w:tentative="0">
      <w:start w:val="2"/>
      <w:numFmt w:val="decimal"/>
      <w:lvlText w:val="%1."/>
      <w:lvlJc w:val="left"/>
      <w:pPr>
        <w:tabs>
          <w:tab w:val="left" w:pos="312"/>
        </w:tabs>
      </w:pPr>
    </w:lvl>
  </w:abstractNum>
  <w:abstractNum w:abstractNumId="5">
    <w:nsid w:val="26086B21"/>
    <w:multiLevelType w:val="singleLevel"/>
    <w:tmpl w:val="26086B21"/>
    <w:lvl w:ilvl="0" w:tentative="0">
      <w:start w:val="1"/>
      <w:numFmt w:val="decimal"/>
      <w:lvlText w:val="%1."/>
      <w:lvlJc w:val="left"/>
      <w:pPr>
        <w:tabs>
          <w:tab w:val="left" w:pos="312"/>
        </w:tabs>
      </w:pPr>
    </w:lvl>
  </w:abstractNum>
  <w:abstractNum w:abstractNumId="6">
    <w:nsid w:val="716CB473"/>
    <w:multiLevelType w:val="singleLevel"/>
    <w:tmpl w:val="716CB473"/>
    <w:lvl w:ilvl="0" w:tentative="0">
      <w:start w:val="5"/>
      <w:numFmt w:val="chineseCounting"/>
      <w:suff w:val="space"/>
      <w:lvlText w:val="第%1章"/>
      <w:lvlJc w:val="left"/>
      <w:rPr>
        <w:rFonts w:hint="eastAsia"/>
      </w:rPr>
    </w:lvl>
  </w:abstractNum>
  <w:num w:numId="1">
    <w:abstractNumId w:val="4"/>
  </w:num>
  <w:num w:numId="2">
    <w:abstractNumId w:val="2"/>
  </w:num>
  <w:num w:numId="3">
    <w:abstractNumId w:val="5"/>
  </w:num>
  <w:num w:numId="4">
    <w:abstractNumId w:val="0"/>
  </w:num>
  <w:num w:numId="5">
    <w:abstractNumId w:val="6"/>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gwZGFhMWE5ODcwMWQ2ODRkNzM1ODIxNTQyZDQ0MDYifQ=="/>
  </w:docVars>
  <w:rsids>
    <w:rsidRoot w:val="481B6A4C"/>
    <w:rsid w:val="00091350"/>
    <w:rsid w:val="000A6D7E"/>
    <w:rsid w:val="000E1B88"/>
    <w:rsid w:val="0016192D"/>
    <w:rsid w:val="002414F6"/>
    <w:rsid w:val="002756B5"/>
    <w:rsid w:val="002C7BCC"/>
    <w:rsid w:val="00371CFA"/>
    <w:rsid w:val="003F2105"/>
    <w:rsid w:val="004470D3"/>
    <w:rsid w:val="005265DB"/>
    <w:rsid w:val="00533980"/>
    <w:rsid w:val="0057606E"/>
    <w:rsid w:val="00686A7A"/>
    <w:rsid w:val="00711B4F"/>
    <w:rsid w:val="007A481E"/>
    <w:rsid w:val="00857D46"/>
    <w:rsid w:val="00864192"/>
    <w:rsid w:val="008C2C2E"/>
    <w:rsid w:val="008E026B"/>
    <w:rsid w:val="008E668A"/>
    <w:rsid w:val="008F01AF"/>
    <w:rsid w:val="00A0198D"/>
    <w:rsid w:val="00A46151"/>
    <w:rsid w:val="00A81D22"/>
    <w:rsid w:val="00B36E58"/>
    <w:rsid w:val="00B7659A"/>
    <w:rsid w:val="00B86762"/>
    <w:rsid w:val="00BB3CB2"/>
    <w:rsid w:val="00BF5B65"/>
    <w:rsid w:val="00D03026"/>
    <w:rsid w:val="00D44EC7"/>
    <w:rsid w:val="00D66341"/>
    <w:rsid w:val="00D76860"/>
    <w:rsid w:val="00E06262"/>
    <w:rsid w:val="00F248D4"/>
    <w:rsid w:val="00F5677B"/>
    <w:rsid w:val="00F640BB"/>
    <w:rsid w:val="00F93DB1"/>
    <w:rsid w:val="00FD2558"/>
    <w:rsid w:val="01213882"/>
    <w:rsid w:val="01746F9D"/>
    <w:rsid w:val="017B464B"/>
    <w:rsid w:val="017B5688"/>
    <w:rsid w:val="018207C5"/>
    <w:rsid w:val="01BA300A"/>
    <w:rsid w:val="01FF0067"/>
    <w:rsid w:val="01FF4D3D"/>
    <w:rsid w:val="02BD5D60"/>
    <w:rsid w:val="02F70D3E"/>
    <w:rsid w:val="02FF5E45"/>
    <w:rsid w:val="03236514"/>
    <w:rsid w:val="037E320E"/>
    <w:rsid w:val="03D472D2"/>
    <w:rsid w:val="044578BC"/>
    <w:rsid w:val="046C3066"/>
    <w:rsid w:val="04970503"/>
    <w:rsid w:val="04A340EE"/>
    <w:rsid w:val="04E35A1E"/>
    <w:rsid w:val="04E90B7B"/>
    <w:rsid w:val="052F53D3"/>
    <w:rsid w:val="054933A7"/>
    <w:rsid w:val="05C915AD"/>
    <w:rsid w:val="060C045C"/>
    <w:rsid w:val="066E30C6"/>
    <w:rsid w:val="06732F18"/>
    <w:rsid w:val="067B1C86"/>
    <w:rsid w:val="067C2FE4"/>
    <w:rsid w:val="06A37479"/>
    <w:rsid w:val="06BF29E7"/>
    <w:rsid w:val="06C22953"/>
    <w:rsid w:val="07646C35"/>
    <w:rsid w:val="077034C1"/>
    <w:rsid w:val="078A2181"/>
    <w:rsid w:val="07A01913"/>
    <w:rsid w:val="07BD70AD"/>
    <w:rsid w:val="07F81CA6"/>
    <w:rsid w:val="07FB4E2D"/>
    <w:rsid w:val="07FBBA61"/>
    <w:rsid w:val="080D2DB2"/>
    <w:rsid w:val="08332927"/>
    <w:rsid w:val="085077C8"/>
    <w:rsid w:val="08841607"/>
    <w:rsid w:val="08D84396"/>
    <w:rsid w:val="08EF7874"/>
    <w:rsid w:val="09120680"/>
    <w:rsid w:val="09161D81"/>
    <w:rsid w:val="09437509"/>
    <w:rsid w:val="0983332C"/>
    <w:rsid w:val="099627D2"/>
    <w:rsid w:val="09B458CA"/>
    <w:rsid w:val="09C7121B"/>
    <w:rsid w:val="09D74D3A"/>
    <w:rsid w:val="0A277A97"/>
    <w:rsid w:val="0A37262A"/>
    <w:rsid w:val="0AC91C8F"/>
    <w:rsid w:val="0B296C49"/>
    <w:rsid w:val="0B644B24"/>
    <w:rsid w:val="0B882E7B"/>
    <w:rsid w:val="0BBF2D5B"/>
    <w:rsid w:val="0C072C79"/>
    <w:rsid w:val="0C525237"/>
    <w:rsid w:val="0C5D60B6"/>
    <w:rsid w:val="0CBF648E"/>
    <w:rsid w:val="0D140E7B"/>
    <w:rsid w:val="0D6E42F3"/>
    <w:rsid w:val="0DA87805"/>
    <w:rsid w:val="0DB78123"/>
    <w:rsid w:val="0DCBD180"/>
    <w:rsid w:val="0DE9046F"/>
    <w:rsid w:val="0E232FEB"/>
    <w:rsid w:val="0E6E59CD"/>
    <w:rsid w:val="0E6E6BB5"/>
    <w:rsid w:val="0E9A09F3"/>
    <w:rsid w:val="0F331350"/>
    <w:rsid w:val="0F5F440E"/>
    <w:rsid w:val="0F892F2B"/>
    <w:rsid w:val="0F8D6B37"/>
    <w:rsid w:val="0FEF90D7"/>
    <w:rsid w:val="101C0036"/>
    <w:rsid w:val="10282537"/>
    <w:rsid w:val="10717D32"/>
    <w:rsid w:val="10825804"/>
    <w:rsid w:val="10BB738B"/>
    <w:rsid w:val="10CB08A4"/>
    <w:rsid w:val="10E155F6"/>
    <w:rsid w:val="110247D3"/>
    <w:rsid w:val="11220530"/>
    <w:rsid w:val="11321394"/>
    <w:rsid w:val="11520287"/>
    <w:rsid w:val="115C3D0A"/>
    <w:rsid w:val="11916802"/>
    <w:rsid w:val="11A74803"/>
    <w:rsid w:val="11B86BCD"/>
    <w:rsid w:val="11CE35B2"/>
    <w:rsid w:val="11E64458"/>
    <w:rsid w:val="11FF28EB"/>
    <w:rsid w:val="1202500A"/>
    <w:rsid w:val="123127C4"/>
    <w:rsid w:val="126314FB"/>
    <w:rsid w:val="12747CB6"/>
    <w:rsid w:val="12A06CFD"/>
    <w:rsid w:val="130C4392"/>
    <w:rsid w:val="131305E7"/>
    <w:rsid w:val="145F20B7"/>
    <w:rsid w:val="145F4995"/>
    <w:rsid w:val="1493252F"/>
    <w:rsid w:val="152A6D51"/>
    <w:rsid w:val="15597F0E"/>
    <w:rsid w:val="158766E3"/>
    <w:rsid w:val="15B30C01"/>
    <w:rsid w:val="15C8561F"/>
    <w:rsid w:val="15CD7226"/>
    <w:rsid w:val="15DC4F56"/>
    <w:rsid w:val="166E7112"/>
    <w:rsid w:val="16A82624"/>
    <w:rsid w:val="16B13DEA"/>
    <w:rsid w:val="16B72867"/>
    <w:rsid w:val="17252504"/>
    <w:rsid w:val="174C2F98"/>
    <w:rsid w:val="17535914"/>
    <w:rsid w:val="17CE5A02"/>
    <w:rsid w:val="17DF2075"/>
    <w:rsid w:val="17DF6A92"/>
    <w:rsid w:val="17F127A2"/>
    <w:rsid w:val="185632CE"/>
    <w:rsid w:val="18B54B84"/>
    <w:rsid w:val="18E11E1D"/>
    <w:rsid w:val="18E831AB"/>
    <w:rsid w:val="18EF453A"/>
    <w:rsid w:val="194571DC"/>
    <w:rsid w:val="19501B38"/>
    <w:rsid w:val="19632FAF"/>
    <w:rsid w:val="19C92FDD"/>
    <w:rsid w:val="1A0D396F"/>
    <w:rsid w:val="1A131401"/>
    <w:rsid w:val="1A3B72B8"/>
    <w:rsid w:val="1A69031C"/>
    <w:rsid w:val="1A7F5449"/>
    <w:rsid w:val="1A9A1477"/>
    <w:rsid w:val="1AE2585D"/>
    <w:rsid w:val="1AF003A5"/>
    <w:rsid w:val="1B116B1E"/>
    <w:rsid w:val="1B20642A"/>
    <w:rsid w:val="1B230233"/>
    <w:rsid w:val="1B485AE5"/>
    <w:rsid w:val="1B590390"/>
    <w:rsid w:val="1B742AD4"/>
    <w:rsid w:val="1BB32EA2"/>
    <w:rsid w:val="1BC60184"/>
    <w:rsid w:val="1BF51A56"/>
    <w:rsid w:val="1C1C0433"/>
    <w:rsid w:val="1C4701E9"/>
    <w:rsid w:val="1C5E1E94"/>
    <w:rsid w:val="1C6074FD"/>
    <w:rsid w:val="1C786217"/>
    <w:rsid w:val="1CC777B5"/>
    <w:rsid w:val="1CFF1291"/>
    <w:rsid w:val="1D7FA793"/>
    <w:rsid w:val="1DA13929"/>
    <w:rsid w:val="1DFFABEF"/>
    <w:rsid w:val="1DFFE460"/>
    <w:rsid w:val="1E6D7CAF"/>
    <w:rsid w:val="1E803E86"/>
    <w:rsid w:val="1F332CA6"/>
    <w:rsid w:val="1F63003B"/>
    <w:rsid w:val="1F7D1EE7"/>
    <w:rsid w:val="1F9157B1"/>
    <w:rsid w:val="1FB913FE"/>
    <w:rsid w:val="1FDE05CD"/>
    <w:rsid w:val="1FFB762A"/>
    <w:rsid w:val="200E0A1F"/>
    <w:rsid w:val="207F2647"/>
    <w:rsid w:val="209A0466"/>
    <w:rsid w:val="20A63294"/>
    <w:rsid w:val="20AC0813"/>
    <w:rsid w:val="218E0668"/>
    <w:rsid w:val="219A525F"/>
    <w:rsid w:val="21EA7F94"/>
    <w:rsid w:val="21F52495"/>
    <w:rsid w:val="2221458D"/>
    <w:rsid w:val="22333438"/>
    <w:rsid w:val="224F1BA5"/>
    <w:rsid w:val="22744F60"/>
    <w:rsid w:val="22881FD9"/>
    <w:rsid w:val="22B41E4E"/>
    <w:rsid w:val="23052BAC"/>
    <w:rsid w:val="23C57862"/>
    <w:rsid w:val="23F0C9DD"/>
    <w:rsid w:val="240160B5"/>
    <w:rsid w:val="24A563F4"/>
    <w:rsid w:val="24AB414F"/>
    <w:rsid w:val="2521146A"/>
    <w:rsid w:val="254B6F9C"/>
    <w:rsid w:val="2564005E"/>
    <w:rsid w:val="25695674"/>
    <w:rsid w:val="257D3EAF"/>
    <w:rsid w:val="25DA0320"/>
    <w:rsid w:val="25DF08F2"/>
    <w:rsid w:val="25E46D6D"/>
    <w:rsid w:val="26F446F1"/>
    <w:rsid w:val="27014CF7"/>
    <w:rsid w:val="271B0BF0"/>
    <w:rsid w:val="27AE6CF8"/>
    <w:rsid w:val="27C748D4"/>
    <w:rsid w:val="27EFDA9D"/>
    <w:rsid w:val="283E4B96"/>
    <w:rsid w:val="28AF2C20"/>
    <w:rsid w:val="28B76483"/>
    <w:rsid w:val="28C57E42"/>
    <w:rsid w:val="290409B8"/>
    <w:rsid w:val="29B822DE"/>
    <w:rsid w:val="29FFCA43"/>
    <w:rsid w:val="2A536F86"/>
    <w:rsid w:val="2A9067BA"/>
    <w:rsid w:val="2AD80C01"/>
    <w:rsid w:val="2AF404DD"/>
    <w:rsid w:val="2AFFBB78"/>
    <w:rsid w:val="2B634910"/>
    <w:rsid w:val="2BE3651A"/>
    <w:rsid w:val="2BFF98B9"/>
    <w:rsid w:val="2C063C1D"/>
    <w:rsid w:val="2C1212B8"/>
    <w:rsid w:val="2C9E3E55"/>
    <w:rsid w:val="2CE455E0"/>
    <w:rsid w:val="2D2738F3"/>
    <w:rsid w:val="2D4D1C16"/>
    <w:rsid w:val="2D87536D"/>
    <w:rsid w:val="2DAB5194"/>
    <w:rsid w:val="2DC84F02"/>
    <w:rsid w:val="2EB67C11"/>
    <w:rsid w:val="2EBC0994"/>
    <w:rsid w:val="2ED85923"/>
    <w:rsid w:val="2EF02962"/>
    <w:rsid w:val="2EFED85F"/>
    <w:rsid w:val="2F3C5BA7"/>
    <w:rsid w:val="2F546A4D"/>
    <w:rsid w:val="2F8C268B"/>
    <w:rsid w:val="2F8D638B"/>
    <w:rsid w:val="2F8D6403"/>
    <w:rsid w:val="2FD46D46"/>
    <w:rsid w:val="2FEC4DF6"/>
    <w:rsid w:val="2FEEEBE6"/>
    <w:rsid w:val="2FFB15BE"/>
    <w:rsid w:val="3003569D"/>
    <w:rsid w:val="302428C3"/>
    <w:rsid w:val="30442F65"/>
    <w:rsid w:val="30A14B77"/>
    <w:rsid w:val="30D2231F"/>
    <w:rsid w:val="30E107B4"/>
    <w:rsid w:val="31402DC4"/>
    <w:rsid w:val="316F4012"/>
    <w:rsid w:val="31E60E9F"/>
    <w:rsid w:val="32BF4419"/>
    <w:rsid w:val="32DBC96C"/>
    <w:rsid w:val="32EC290C"/>
    <w:rsid w:val="333A0B2D"/>
    <w:rsid w:val="336C3DBF"/>
    <w:rsid w:val="339E0BDF"/>
    <w:rsid w:val="33A1023E"/>
    <w:rsid w:val="340C1162"/>
    <w:rsid w:val="342235BE"/>
    <w:rsid w:val="349B3370"/>
    <w:rsid w:val="354E2190"/>
    <w:rsid w:val="356A7D86"/>
    <w:rsid w:val="35944047"/>
    <w:rsid w:val="35BB1527"/>
    <w:rsid w:val="35BE7316"/>
    <w:rsid w:val="35BEF441"/>
    <w:rsid w:val="35ED7BFB"/>
    <w:rsid w:val="35FDB5C5"/>
    <w:rsid w:val="3664555A"/>
    <w:rsid w:val="366F3F7B"/>
    <w:rsid w:val="36E92386"/>
    <w:rsid w:val="370D7B2F"/>
    <w:rsid w:val="375FD9F8"/>
    <w:rsid w:val="37DF6FAD"/>
    <w:rsid w:val="37EFD0D3"/>
    <w:rsid w:val="37FF82B8"/>
    <w:rsid w:val="37FFEEAB"/>
    <w:rsid w:val="382C22E7"/>
    <w:rsid w:val="3872263A"/>
    <w:rsid w:val="393D2FEA"/>
    <w:rsid w:val="397A3554"/>
    <w:rsid w:val="397A6507"/>
    <w:rsid w:val="399A6F77"/>
    <w:rsid w:val="39C7FABB"/>
    <w:rsid w:val="39EC2DA5"/>
    <w:rsid w:val="3A992100"/>
    <w:rsid w:val="3AB111F7"/>
    <w:rsid w:val="3AC234D7"/>
    <w:rsid w:val="3ACB6D44"/>
    <w:rsid w:val="3ADE3FB6"/>
    <w:rsid w:val="3B3140E6"/>
    <w:rsid w:val="3B7E1308"/>
    <w:rsid w:val="3B7F0921"/>
    <w:rsid w:val="3B7FF966"/>
    <w:rsid w:val="3B93281F"/>
    <w:rsid w:val="3BA04C45"/>
    <w:rsid w:val="3BC44F5A"/>
    <w:rsid w:val="3BE01A91"/>
    <w:rsid w:val="3BEFE85B"/>
    <w:rsid w:val="3C8C04F2"/>
    <w:rsid w:val="3CCD3730"/>
    <w:rsid w:val="3CDFF1D2"/>
    <w:rsid w:val="3CE15C8A"/>
    <w:rsid w:val="3CF11D7F"/>
    <w:rsid w:val="3D430EA3"/>
    <w:rsid w:val="3D692853"/>
    <w:rsid w:val="3D8C5F4C"/>
    <w:rsid w:val="3DBF1359"/>
    <w:rsid w:val="3DEED5C0"/>
    <w:rsid w:val="3DF2E5A5"/>
    <w:rsid w:val="3DF97023"/>
    <w:rsid w:val="3E0A3E43"/>
    <w:rsid w:val="3E0A408B"/>
    <w:rsid w:val="3E2717D1"/>
    <w:rsid w:val="3ECDB289"/>
    <w:rsid w:val="3EDE0A96"/>
    <w:rsid w:val="3EDF4D6A"/>
    <w:rsid w:val="3F170963"/>
    <w:rsid w:val="3F2FC6A3"/>
    <w:rsid w:val="3F406FEE"/>
    <w:rsid w:val="3F574A9D"/>
    <w:rsid w:val="3F6F5E9C"/>
    <w:rsid w:val="3F7D2543"/>
    <w:rsid w:val="3F9D7F9C"/>
    <w:rsid w:val="3FBB9788"/>
    <w:rsid w:val="3FD86D6B"/>
    <w:rsid w:val="3FDDE63F"/>
    <w:rsid w:val="3FDF3623"/>
    <w:rsid w:val="3FEA0D08"/>
    <w:rsid w:val="3FEEEAB7"/>
    <w:rsid w:val="3FFC6B43"/>
    <w:rsid w:val="4002773F"/>
    <w:rsid w:val="400E49F6"/>
    <w:rsid w:val="401A783F"/>
    <w:rsid w:val="40692574"/>
    <w:rsid w:val="40A435AC"/>
    <w:rsid w:val="40A929D0"/>
    <w:rsid w:val="40C357E1"/>
    <w:rsid w:val="40D6459C"/>
    <w:rsid w:val="40D804AB"/>
    <w:rsid w:val="41720FB5"/>
    <w:rsid w:val="42100EF9"/>
    <w:rsid w:val="4224B97E"/>
    <w:rsid w:val="423170C2"/>
    <w:rsid w:val="427E0E24"/>
    <w:rsid w:val="428E62C2"/>
    <w:rsid w:val="429D02B3"/>
    <w:rsid w:val="42C57F36"/>
    <w:rsid w:val="43215790"/>
    <w:rsid w:val="43414FB9"/>
    <w:rsid w:val="43424880"/>
    <w:rsid w:val="434A7328"/>
    <w:rsid w:val="437E00E5"/>
    <w:rsid w:val="43B40E80"/>
    <w:rsid w:val="43F263DD"/>
    <w:rsid w:val="44240C8C"/>
    <w:rsid w:val="44387433"/>
    <w:rsid w:val="4478476B"/>
    <w:rsid w:val="44C2711F"/>
    <w:rsid w:val="454E4597"/>
    <w:rsid w:val="45596713"/>
    <w:rsid w:val="459B6D2C"/>
    <w:rsid w:val="45FD326D"/>
    <w:rsid w:val="4655791E"/>
    <w:rsid w:val="466060F2"/>
    <w:rsid w:val="4663590C"/>
    <w:rsid w:val="467749BB"/>
    <w:rsid w:val="46A37971"/>
    <w:rsid w:val="46C45991"/>
    <w:rsid w:val="46C73617"/>
    <w:rsid w:val="46D83FB0"/>
    <w:rsid w:val="470D4DDB"/>
    <w:rsid w:val="472E1265"/>
    <w:rsid w:val="47EDDB7E"/>
    <w:rsid w:val="47F40975"/>
    <w:rsid w:val="481B6A4C"/>
    <w:rsid w:val="483239E1"/>
    <w:rsid w:val="48427D91"/>
    <w:rsid w:val="48751A7C"/>
    <w:rsid w:val="48E96000"/>
    <w:rsid w:val="496140CE"/>
    <w:rsid w:val="49B605D8"/>
    <w:rsid w:val="4A722025"/>
    <w:rsid w:val="4AAB5968"/>
    <w:rsid w:val="4AAE3B8C"/>
    <w:rsid w:val="4AB76D24"/>
    <w:rsid w:val="4ADF60DF"/>
    <w:rsid w:val="4AFD2C5C"/>
    <w:rsid w:val="4B525391"/>
    <w:rsid w:val="4B9A1834"/>
    <w:rsid w:val="4BC45398"/>
    <w:rsid w:val="4BF97C6A"/>
    <w:rsid w:val="4C4D1B19"/>
    <w:rsid w:val="4C5F726F"/>
    <w:rsid w:val="4C667968"/>
    <w:rsid w:val="4C7E6CEF"/>
    <w:rsid w:val="4C9E4FA9"/>
    <w:rsid w:val="4CA706AC"/>
    <w:rsid w:val="4CD26D0B"/>
    <w:rsid w:val="4CE4545C"/>
    <w:rsid w:val="4CFFDD0A"/>
    <w:rsid w:val="4D027691"/>
    <w:rsid w:val="4D0808BE"/>
    <w:rsid w:val="4D7A78E7"/>
    <w:rsid w:val="4D9F33DB"/>
    <w:rsid w:val="4DBB7A1A"/>
    <w:rsid w:val="4DFB1AF8"/>
    <w:rsid w:val="4DFE68F5"/>
    <w:rsid w:val="4E4C377F"/>
    <w:rsid w:val="4EC866B8"/>
    <w:rsid w:val="4ECB151D"/>
    <w:rsid w:val="4ED14100"/>
    <w:rsid w:val="4ED17C62"/>
    <w:rsid w:val="4EFFAE88"/>
    <w:rsid w:val="4F604F02"/>
    <w:rsid w:val="4F9B0ABD"/>
    <w:rsid w:val="4FBBB752"/>
    <w:rsid w:val="4FBF9DF4"/>
    <w:rsid w:val="4FFEAA1C"/>
    <w:rsid w:val="500B639E"/>
    <w:rsid w:val="501025C1"/>
    <w:rsid w:val="506C73AA"/>
    <w:rsid w:val="511969B9"/>
    <w:rsid w:val="512963BA"/>
    <w:rsid w:val="515D1F02"/>
    <w:rsid w:val="515F69DA"/>
    <w:rsid w:val="516346D4"/>
    <w:rsid w:val="517D4571"/>
    <w:rsid w:val="51870AAC"/>
    <w:rsid w:val="51A5048C"/>
    <w:rsid w:val="51DA0BDC"/>
    <w:rsid w:val="51E504F4"/>
    <w:rsid w:val="51FE227C"/>
    <w:rsid w:val="52071B8F"/>
    <w:rsid w:val="52724976"/>
    <w:rsid w:val="5285323E"/>
    <w:rsid w:val="5294522F"/>
    <w:rsid w:val="52E24B58"/>
    <w:rsid w:val="53170E51"/>
    <w:rsid w:val="5391176E"/>
    <w:rsid w:val="53C73780"/>
    <w:rsid w:val="53F005F3"/>
    <w:rsid w:val="54263544"/>
    <w:rsid w:val="545F7FCB"/>
    <w:rsid w:val="54646E83"/>
    <w:rsid w:val="546F4988"/>
    <w:rsid w:val="54BF230B"/>
    <w:rsid w:val="54D343AA"/>
    <w:rsid w:val="54EB209C"/>
    <w:rsid w:val="553677F5"/>
    <w:rsid w:val="553C2CF3"/>
    <w:rsid w:val="5552317F"/>
    <w:rsid w:val="5566359D"/>
    <w:rsid w:val="55805F3E"/>
    <w:rsid w:val="563C7BAD"/>
    <w:rsid w:val="564A51A5"/>
    <w:rsid w:val="56777341"/>
    <w:rsid w:val="56E44B68"/>
    <w:rsid w:val="57000884"/>
    <w:rsid w:val="57346FE0"/>
    <w:rsid w:val="573FC8D4"/>
    <w:rsid w:val="57454E17"/>
    <w:rsid w:val="579E08FE"/>
    <w:rsid w:val="57AB7F2A"/>
    <w:rsid w:val="57F624E8"/>
    <w:rsid w:val="582037E0"/>
    <w:rsid w:val="587D0513"/>
    <w:rsid w:val="58CD2820"/>
    <w:rsid w:val="58EC33F9"/>
    <w:rsid w:val="594E1183"/>
    <w:rsid w:val="597830C2"/>
    <w:rsid w:val="59F3E19A"/>
    <w:rsid w:val="5A0709DC"/>
    <w:rsid w:val="5A096502"/>
    <w:rsid w:val="5A92474A"/>
    <w:rsid w:val="5A9C7376"/>
    <w:rsid w:val="5AB47EEE"/>
    <w:rsid w:val="5AFA22EF"/>
    <w:rsid w:val="5B971D60"/>
    <w:rsid w:val="5BBA2264"/>
    <w:rsid w:val="5BE52A76"/>
    <w:rsid w:val="5BFE6270"/>
    <w:rsid w:val="5C024D33"/>
    <w:rsid w:val="5C240A4B"/>
    <w:rsid w:val="5C7424D0"/>
    <w:rsid w:val="5C97586A"/>
    <w:rsid w:val="5CBB515C"/>
    <w:rsid w:val="5D0273FA"/>
    <w:rsid w:val="5D2B6790"/>
    <w:rsid w:val="5D4D2BAA"/>
    <w:rsid w:val="5D8514D0"/>
    <w:rsid w:val="5D8C59A3"/>
    <w:rsid w:val="5DC80482"/>
    <w:rsid w:val="5DD76352"/>
    <w:rsid w:val="5DE004FC"/>
    <w:rsid w:val="5E0F330D"/>
    <w:rsid w:val="5E1004C4"/>
    <w:rsid w:val="5EAE318E"/>
    <w:rsid w:val="5EEC7055"/>
    <w:rsid w:val="5EF51F5D"/>
    <w:rsid w:val="5EF6BFA9"/>
    <w:rsid w:val="5F3B7200"/>
    <w:rsid w:val="5F5A1A61"/>
    <w:rsid w:val="5F7F98B7"/>
    <w:rsid w:val="5FA07D52"/>
    <w:rsid w:val="5FBFDB2B"/>
    <w:rsid w:val="5FCB4026"/>
    <w:rsid w:val="5FE1195A"/>
    <w:rsid w:val="5FEDB23F"/>
    <w:rsid w:val="5FF5CA77"/>
    <w:rsid w:val="60271CD5"/>
    <w:rsid w:val="6048503D"/>
    <w:rsid w:val="6083244C"/>
    <w:rsid w:val="60AA20C1"/>
    <w:rsid w:val="60C969EB"/>
    <w:rsid w:val="60F44C87"/>
    <w:rsid w:val="60F63CA9"/>
    <w:rsid w:val="61011603"/>
    <w:rsid w:val="611A7247"/>
    <w:rsid w:val="6144072B"/>
    <w:rsid w:val="615E4107"/>
    <w:rsid w:val="61926DDD"/>
    <w:rsid w:val="61A02CF3"/>
    <w:rsid w:val="61BB6DE5"/>
    <w:rsid w:val="61CD42B9"/>
    <w:rsid w:val="61DD54CC"/>
    <w:rsid w:val="61F07E09"/>
    <w:rsid w:val="61F60B5D"/>
    <w:rsid w:val="62025663"/>
    <w:rsid w:val="620A3B70"/>
    <w:rsid w:val="620B4DE2"/>
    <w:rsid w:val="6274570D"/>
    <w:rsid w:val="62E8197F"/>
    <w:rsid w:val="62EE2739"/>
    <w:rsid w:val="63461C41"/>
    <w:rsid w:val="637326AD"/>
    <w:rsid w:val="63895685"/>
    <w:rsid w:val="63E6385D"/>
    <w:rsid w:val="64147117"/>
    <w:rsid w:val="64153CF6"/>
    <w:rsid w:val="647D0C19"/>
    <w:rsid w:val="64882DF7"/>
    <w:rsid w:val="64A30BA4"/>
    <w:rsid w:val="64B86497"/>
    <w:rsid w:val="652266CA"/>
    <w:rsid w:val="65DD0843"/>
    <w:rsid w:val="661827E3"/>
    <w:rsid w:val="667016B7"/>
    <w:rsid w:val="66F422E8"/>
    <w:rsid w:val="670C5884"/>
    <w:rsid w:val="67758498"/>
    <w:rsid w:val="67AF0DA5"/>
    <w:rsid w:val="67BF22D5"/>
    <w:rsid w:val="67C3130F"/>
    <w:rsid w:val="67D1D8BC"/>
    <w:rsid w:val="67DF30CA"/>
    <w:rsid w:val="67FD7377"/>
    <w:rsid w:val="681B61E5"/>
    <w:rsid w:val="68833924"/>
    <w:rsid w:val="6885798D"/>
    <w:rsid w:val="68AB7912"/>
    <w:rsid w:val="68F90596"/>
    <w:rsid w:val="690568D8"/>
    <w:rsid w:val="696279DD"/>
    <w:rsid w:val="697D4817"/>
    <w:rsid w:val="698C4A5A"/>
    <w:rsid w:val="69B66A34"/>
    <w:rsid w:val="6A424613"/>
    <w:rsid w:val="6AF74155"/>
    <w:rsid w:val="6AF9611F"/>
    <w:rsid w:val="6AFB6E02"/>
    <w:rsid w:val="6AFD1CBB"/>
    <w:rsid w:val="6B2A4215"/>
    <w:rsid w:val="6B7E23BA"/>
    <w:rsid w:val="6B882FFF"/>
    <w:rsid w:val="6BC50BD6"/>
    <w:rsid w:val="6BDFA32A"/>
    <w:rsid w:val="6C072EB6"/>
    <w:rsid w:val="6C2E004A"/>
    <w:rsid w:val="6C4F6A54"/>
    <w:rsid w:val="6C5C4BB7"/>
    <w:rsid w:val="6C6B30B9"/>
    <w:rsid w:val="6C7E299C"/>
    <w:rsid w:val="6CAB58B4"/>
    <w:rsid w:val="6CD01102"/>
    <w:rsid w:val="6CE769D9"/>
    <w:rsid w:val="6D047801"/>
    <w:rsid w:val="6D0E6269"/>
    <w:rsid w:val="6D396CA7"/>
    <w:rsid w:val="6D6576B9"/>
    <w:rsid w:val="6D6BF0E2"/>
    <w:rsid w:val="6D745F31"/>
    <w:rsid w:val="6D7D289E"/>
    <w:rsid w:val="6DB963C3"/>
    <w:rsid w:val="6DDA5A94"/>
    <w:rsid w:val="6DF01AF1"/>
    <w:rsid w:val="6E002490"/>
    <w:rsid w:val="6E0F54AD"/>
    <w:rsid w:val="6E3B3977"/>
    <w:rsid w:val="6E575E99"/>
    <w:rsid w:val="6E7E3959"/>
    <w:rsid w:val="6EB72579"/>
    <w:rsid w:val="6EB90436"/>
    <w:rsid w:val="6EBD39CE"/>
    <w:rsid w:val="6ED8604B"/>
    <w:rsid w:val="6EDB7B3B"/>
    <w:rsid w:val="6EE90259"/>
    <w:rsid w:val="6EFC6022"/>
    <w:rsid w:val="6EFDA2E2"/>
    <w:rsid w:val="6F56559A"/>
    <w:rsid w:val="6F5B10D8"/>
    <w:rsid w:val="6F6B1373"/>
    <w:rsid w:val="6F7D1F2B"/>
    <w:rsid w:val="6F8C334F"/>
    <w:rsid w:val="6F8D5088"/>
    <w:rsid w:val="6FAF50A3"/>
    <w:rsid w:val="6FB8DFD6"/>
    <w:rsid w:val="6FCB1C46"/>
    <w:rsid w:val="6FDFAC22"/>
    <w:rsid w:val="6FF777AB"/>
    <w:rsid w:val="6FF8B625"/>
    <w:rsid w:val="6FFFC520"/>
    <w:rsid w:val="703D6AAE"/>
    <w:rsid w:val="709F401E"/>
    <w:rsid w:val="71316B5E"/>
    <w:rsid w:val="71B11502"/>
    <w:rsid w:val="71F47640"/>
    <w:rsid w:val="726245AA"/>
    <w:rsid w:val="72695938"/>
    <w:rsid w:val="72AB41A3"/>
    <w:rsid w:val="72B618CF"/>
    <w:rsid w:val="72BA1917"/>
    <w:rsid w:val="72CB6A27"/>
    <w:rsid w:val="72FF004B"/>
    <w:rsid w:val="73836ECE"/>
    <w:rsid w:val="738D4ED1"/>
    <w:rsid w:val="739A54A6"/>
    <w:rsid w:val="73E97363"/>
    <w:rsid w:val="73F9347A"/>
    <w:rsid w:val="74130252"/>
    <w:rsid w:val="747AAB05"/>
    <w:rsid w:val="74BF83A9"/>
    <w:rsid w:val="74D81C1A"/>
    <w:rsid w:val="74E77E8C"/>
    <w:rsid w:val="74F57957"/>
    <w:rsid w:val="75024A05"/>
    <w:rsid w:val="75041838"/>
    <w:rsid w:val="752C5CAF"/>
    <w:rsid w:val="753019CD"/>
    <w:rsid w:val="757F7890"/>
    <w:rsid w:val="75AFFCEB"/>
    <w:rsid w:val="75BE3EC1"/>
    <w:rsid w:val="75E12BB1"/>
    <w:rsid w:val="75F6402B"/>
    <w:rsid w:val="75F641A0"/>
    <w:rsid w:val="75F7C433"/>
    <w:rsid w:val="75FB579E"/>
    <w:rsid w:val="75FD40E3"/>
    <w:rsid w:val="760065B4"/>
    <w:rsid w:val="7614728E"/>
    <w:rsid w:val="766B0673"/>
    <w:rsid w:val="76777740"/>
    <w:rsid w:val="76870A83"/>
    <w:rsid w:val="768947FB"/>
    <w:rsid w:val="769DA06F"/>
    <w:rsid w:val="76CA0887"/>
    <w:rsid w:val="77060D1D"/>
    <w:rsid w:val="773F555A"/>
    <w:rsid w:val="775DF97C"/>
    <w:rsid w:val="7777223A"/>
    <w:rsid w:val="777BB1E1"/>
    <w:rsid w:val="777D1E86"/>
    <w:rsid w:val="77AC51F3"/>
    <w:rsid w:val="77B31B8C"/>
    <w:rsid w:val="77BE6FF1"/>
    <w:rsid w:val="77BFCDF8"/>
    <w:rsid w:val="77C17D5C"/>
    <w:rsid w:val="77D36DA0"/>
    <w:rsid w:val="77DA2E34"/>
    <w:rsid w:val="77DE147B"/>
    <w:rsid w:val="77DF5999"/>
    <w:rsid w:val="77E60751"/>
    <w:rsid w:val="77FBBC25"/>
    <w:rsid w:val="77FCEE33"/>
    <w:rsid w:val="77FF4F07"/>
    <w:rsid w:val="781F6C46"/>
    <w:rsid w:val="784F55D0"/>
    <w:rsid w:val="78810ADD"/>
    <w:rsid w:val="78B16FED"/>
    <w:rsid w:val="78BC481D"/>
    <w:rsid w:val="78EF3981"/>
    <w:rsid w:val="78FFB207"/>
    <w:rsid w:val="7927654D"/>
    <w:rsid w:val="793A6280"/>
    <w:rsid w:val="79766B8D"/>
    <w:rsid w:val="799DE02B"/>
    <w:rsid w:val="79F28B6B"/>
    <w:rsid w:val="7A1F11F7"/>
    <w:rsid w:val="7A3B20DF"/>
    <w:rsid w:val="7AC34B04"/>
    <w:rsid w:val="7B024E62"/>
    <w:rsid w:val="7B3F6B23"/>
    <w:rsid w:val="7B67448C"/>
    <w:rsid w:val="7B6B0973"/>
    <w:rsid w:val="7B7FEB9B"/>
    <w:rsid w:val="7BABAB5C"/>
    <w:rsid w:val="7BDB6DB3"/>
    <w:rsid w:val="7BDF03A2"/>
    <w:rsid w:val="7BF360BC"/>
    <w:rsid w:val="7BFCBA34"/>
    <w:rsid w:val="7BFF086C"/>
    <w:rsid w:val="7BFFD95D"/>
    <w:rsid w:val="7C29438A"/>
    <w:rsid w:val="7C547659"/>
    <w:rsid w:val="7C7E5000"/>
    <w:rsid w:val="7C9219F0"/>
    <w:rsid w:val="7C973985"/>
    <w:rsid w:val="7CAB6CF8"/>
    <w:rsid w:val="7CC63119"/>
    <w:rsid w:val="7D4FC94A"/>
    <w:rsid w:val="7D560FE2"/>
    <w:rsid w:val="7D5F99A0"/>
    <w:rsid w:val="7D752AFF"/>
    <w:rsid w:val="7D775501"/>
    <w:rsid w:val="7D7A5A09"/>
    <w:rsid w:val="7D8D09BB"/>
    <w:rsid w:val="7D9FEECB"/>
    <w:rsid w:val="7DA01B27"/>
    <w:rsid w:val="7DAE7623"/>
    <w:rsid w:val="7DBA8916"/>
    <w:rsid w:val="7DD1AD05"/>
    <w:rsid w:val="7DDFC64F"/>
    <w:rsid w:val="7DF7775A"/>
    <w:rsid w:val="7E186464"/>
    <w:rsid w:val="7E1D1F75"/>
    <w:rsid w:val="7E1F69FB"/>
    <w:rsid w:val="7E655022"/>
    <w:rsid w:val="7E697C9B"/>
    <w:rsid w:val="7E7933A7"/>
    <w:rsid w:val="7E8F42CE"/>
    <w:rsid w:val="7EB03199"/>
    <w:rsid w:val="7EB75DD6"/>
    <w:rsid w:val="7EBF8999"/>
    <w:rsid w:val="7EDF0B9C"/>
    <w:rsid w:val="7EE2719E"/>
    <w:rsid w:val="7F154A5A"/>
    <w:rsid w:val="7F16D8B0"/>
    <w:rsid w:val="7F1B7FBA"/>
    <w:rsid w:val="7F511C2E"/>
    <w:rsid w:val="7F6D7BD0"/>
    <w:rsid w:val="7F7F2CAB"/>
    <w:rsid w:val="7F87737B"/>
    <w:rsid w:val="7F8C2C66"/>
    <w:rsid w:val="7F9E1F45"/>
    <w:rsid w:val="7FA11016"/>
    <w:rsid w:val="7FA93818"/>
    <w:rsid w:val="7FB57218"/>
    <w:rsid w:val="7FBF19F5"/>
    <w:rsid w:val="7FBF98C8"/>
    <w:rsid w:val="7FD0C604"/>
    <w:rsid w:val="7FDA67BE"/>
    <w:rsid w:val="7FF3FBB7"/>
    <w:rsid w:val="7FF76E6F"/>
    <w:rsid w:val="7FFA60B6"/>
    <w:rsid w:val="7FFCDE0F"/>
    <w:rsid w:val="7FFD9591"/>
    <w:rsid w:val="7FFDD7BD"/>
    <w:rsid w:val="7FFE8C3D"/>
    <w:rsid w:val="7FFFAAF5"/>
    <w:rsid w:val="7FFFE6E8"/>
    <w:rsid w:val="8F7EE135"/>
    <w:rsid w:val="8F7F433A"/>
    <w:rsid w:val="95FD62C6"/>
    <w:rsid w:val="97878B64"/>
    <w:rsid w:val="9DB7328C"/>
    <w:rsid w:val="9F7C615F"/>
    <w:rsid w:val="9F7FEF36"/>
    <w:rsid w:val="9FD7BF86"/>
    <w:rsid w:val="9FE962DA"/>
    <w:rsid w:val="A37E8491"/>
    <w:rsid w:val="A7BF21C4"/>
    <w:rsid w:val="A92FD2C2"/>
    <w:rsid w:val="ABFF7B39"/>
    <w:rsid w:val="ADFF33E2"/>
    <w:rsid w:val="AE7AD6D5"/>
    <w:rsid w:val="AEFBB9CA"/>
    <w:rsid w:val="AF6B921D"/>
    <w:rsid w:val="AFFF16FA"/>
    <w:rsid w:val="B3FD0F42"/>
    <w:rsid w:val="B7F6423E"/>
    <w:rsid w:val="B7FFEB8A"/>
    <w:rsid w:val="BAA78E84"/>
    <w:rsid w:val="BB1E6304"/>
    <w:rsid w:val="BB9A061A"/>
    <w:rsid w:val="BDBEE612"/>
    <w:rsid w:val="BDCBD776"/>
    <w:rsid w:val="BDFD0725"/>
    <w:rsid w:val="BEBF8F8C"/>
    <w:rsid w:val="BEEEBABB"/>
    <w:rsid w:val="BF278E89"/>
    <w:rsid w:val="BF8FD97E"/>
    <w:rsid w:val="BFBC1C1A"/>
    <w:rsid w:val="BFBDBAD8"/>
    <w:rsid w:val="BFC6E6AE"/>
    <w:rsid w:val="BFCF8103"/>
    <w:rsid w:val="BFDACD85"/>
    <w:rsid w:val="BFE9D080"/>
    <w:rsid w:val="BFFDD463"/>
    <w:rsid w:val="C7C73FE1"/>
    <w:rsid w:val="CBEDE1E9"/>
    <w:rsid w:val="CDBF283B"/>
    <w:rsid w:val="CEF6E1FE"/>
    <w:rsid w:val="CF7BE04E"/>
    <w:rsid w:val="CFFE84A8"/>
    <w:rsid w:val="D3CFA465"/>
    <w:rsid w:val="D3E9616C"/>
    <w:rsid w:val="D4376E93"/>
    <w:rsid w:val="D7C72D0D"/>
    <w:rsid w:val="D7CFF0C5"/>
    <w:rsid w:val="D9FA4A53"/>
    <w:rsid w:val="DB6F04C8"/>
    <w:rsid w:val="DB967823"/>
    <w:rsid w:val="DBBFDCAA"/>
    <w:rsid w:val="DBEF0FBB"/>
    <w:rsid w:val="DBFFC5D7"/>
    <w:rsid w:val="DDAE4288"/>
    <w:rsid w:val="DDBFDB97"/>
    <w:rsid w:val="DDDFFA2E"/>
    <w:rsid w:val="DDFFE0AF"/>
    <w:rsid w:val="DE2E4142"/>
    <w:rsid w:val="DEFBCE56"/>
    <w:rsid w:val="DEFD1C18"/>
    <w:rsid w:val="DF7A13FB"/>
    <w:rsid w:val="DF7F9A63"/>
    <w:rsid w:val="DF8FA0CD"/>
    <w:rsid w:val="DFBDE50B"/>
    <w:rsid w:val="DFBEB1C3"/>
    <w:rsid w:val="DFFE639D"/>
    <w:rsid w:val="DFFF5CAB"/>
    <w:rsid w:val="DFFF728C"/>
    <w:rsid w:val="DFFFF10E"/>
    <w:rsid w:val="E2FB8823"/>
    <w:rsid w:val="E677ED1C"/>
    <w:rsid w:val="E7780C48"/>
    <w:rsid w:val="E9E3E451"/>
    <w:rsid w:val="EAFF954C"/>
    <w:rsid w:val="EBBFB4FF"/>
    <w:rsid w:val="EBDA00B3"/>
    <w:rsid w:val="EBFBC02D"/>
    <w:rsid w:val="EC9F561F"/>
    <w:rsid w:val="EE6F4C55"/>
    <w:rsid w:val="EF173BC7"/>
    <w:rsid w:val="EF5B1C57"/>
    <w:rsid w:val="EFBF1D64"/>
    <w:rsid w:val="EFCF50B1"/>
    <w:rsid w:val="EFE76751"/>
    <w:rsid w:val="EFEE86F9"/>
    <w:rsid w:val="F0EE3071"/>
    <w:rsid w:val="F2DDBD43"/>
    <w:rsid w:val="F35A12B1"/>
    <w:rsid w:val="F3FEEBA3"/>
    <w:rsid w:val="F49BDE2A"/>
    <w:rsid w:val="F4ED56D4"/>
    <w:rsid w:val="F4FD7A5E"/>
    <w:rsid w:val="F571C63D"/>
    <w:rsid w:val="F5A78C63"/>
    <w:rsid w:val="F5BDC9CB"/>
    <w:rsid w:val="F5D72868"/>
    <w:rsid w:val="F5EF795B"/>
    <w:rsid w:val="F6213AAD"/>
    <w:rsid w:val="F67F5406"/>
    <w:rsid w:val="F6BE2FE3"/>
    <w:rsid w:val="F71FFF64"/>
    <w:rsid w:val="F75CE49E"/>
    <w:rsid w:val="F7734973"/>
    <w:rsid w:val="F7770F72"/>
    <w:rsid w:val="F77D2EA4"/>
    <w:rsid w:val="F7F713EA"/>
    <w:rsid w:val="F7FFFA85"/>
    <w:rsid w:val="F8BF47B3"/>
    <w:rsid w:val="F9A1F7A4"/>
    <w:rsid w:val="F9CB9B4E"/>
    <w:rsid w:val="F9EF360F"/>
    <w:rsid w:val="F9FE57F9"/>
    <w:rsid w:val="FA82627D"/>
    <w:rsid w:val="FA898F4C"/>
    <w:rsid w:val="FAFFDA1C"/>
    <w:rsid w:val="FB3985DB"/>
    <w:rsid w:val="FB9E6AF5"/>
    <w:rsid w:val="FBA645A3"/>
    <w:rsid w:val="FBBF27D5"/>
    <w:rsid w:val="FBE1B96F"/>
    <w:rsid w:val="FBF7BE71"/>
    <w:rsid w:val="FCAEDFFD"/>
    <w:rsid w:val="FCBB049C"/>
    <w:rsid w:val="FCF7DC19"/>
    <w:rsid w:val="FD2D875E"/>
    <w:rsid w:val="FD77EE5D"/>
    <w:rsid w:val="FDAE83E5"/>
    <w:rsid w:val="FDB35C74"/>
    <w:rsid w:val="FDDEAC60"/>
    <w:rsid w:val="FDF3C9BD"/>
    <w:rsid w:val="FE7EF023"/>
    <w:rsid w:val="FE9DBAF1"/>
    <w:rsid w:val="FEAB0FDF"/>
    <w:rsid w:val="FEC75CE7"/>
    <w:rsid w:val="FECF972E"/>
    <w:rsid w:val="FEED1AB6"/>
    <w:rsid w:val="FEFF1ABE"/>
    <w:rsid w:val="FF63F095"/>
    <w:rsid w:val="FF66E175"/>
    <w:rsid w:val="FF7727C5"/>
    <w:rsid w:val="FF790372"/>
    <w:rsid w:val="FF7FA084"/>
    <w:rsid w:val="FF9E900F"/>
    <w:rsid w:val="FFBFC596"/>
    <w:rsid w:val="FFCB3DED"/>
    <w:rsid w:val="FFCD3779"/>
    <w:rsid w:val="FFD740A4"/>
    <w:rsid w:val="FFD7C7B5"/>
    <w:rsid w:val="FFE6AC3F"/>
    <w:rsid w:val="FFED04FC"/>
    <w:rsid w:val="FFEF3657"/>
    <w:rsid w:val="FFF50FC0"/>
    <w:rsid w:val="FFF64921"/>
    <w:rsid w:val="FFF67EAB"/>
    <w:rsid w:val="FFFA8EFA"/>
    <w:rsid w:val="FFFD37F4"/>
    <w:rsid w:val="FFFDA646"/>
    <w:rsid w:val="FFFDB068"/>
    <w:rsid w:val="FFFE72E8"/>
    <w:rsid w:val="FFFFA20B"/>
    <w:rsid w:val="FFFFB6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99"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qFormat="1"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qFormat="1" w:unhideWhenUsed="0" w:uiPriority="99"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9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beforeLines="30" w:afterLines="30" w:line="400" w:lineRule="exact"/>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7"/>
    <w:qFormat/>
    <w:uiPriority w:val="0"/>
    <w:pPr>
      <w:keepNext/>
      <w:keepLines/>
      <w:spacing w:line="360" w:lineRule="auto"/>
      <w:jc w:val="center"/>
      <w:outlineLvl w:val="0"/>
    </w:pPr>
    <w:rPr>
      <w:b/>
      <w:bCs/>
      <w:kern w:val="44"/>
      <w:sz w:val="32"/>
      <w:szCs w:val="44"/>
    </w:rPr>
  </w:style>
  <w:style w:type="paragraph" w:styleId="3">
    <w:name w:val="heading 2"/>
    <w:basedOn w:val="1"/>
    <w:next w:val="1"/>
    <w:qFormat/>
    <w:uiPriority w:val="9"/>
    <w:pPr>
      <w:keepNext/>
      <w:keepLines/>
      <w:spacing w:line="413" w:lineRule="auto"/>
      <w:jc w:val="center"/>
      <w:outlineLvl w:val="1"/>
    </w:pPr>
    <w:rPr>
      <w:rFonts w:ascii="Cambria" w:hAnsi="Cambria"/>
      <w:b/>
      <w:bCs/>
      <w:kern w:val="0"/>
      <w:sz w:val="28"/>
      <w:szCs w:val="32"/>
    </w:rPr>
  </w:style>
  <w:style w:type="paragraph" w:styleId="4">
    <w:name w:val="heading 3"/>
    <w:basedOn w:val="1"/>
    <w:next w:val="1"/>
    <w:qFormat/>
    <w:uiPriority w:val="9"/>
    <w:pPr>
      <w:keepNext/>
      <w:keepLines/>
      <w:spacing w:line="360" w:lineRule="auto"/>
      <w:outlineLvl w:val="2"/>
    </w:pPr>
    <w:rPr>
      <w:b/>
      <w:bCs/>
      <w:sz w:val="32"/>
      <w:szCs w:val="32"/>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70"/>
    <w:qFormat/>
    <w:uiPriority w:val="0"/>
    <w:pPr>
      <w:jc w:val="left"/>
    </w:pPr>
  </w:style>
  <w:style w:type="paragraph" w:styleId="6">
    <w:name w:val="Body Text 3"/>
    <w:basedOn w:val="1"/>
    <w:qFormat/>
    <w:uiPriority w:val="99"/>
    <w:rPr>
      <w:kern w:val="0"/>
      <w:sz w:val="16"/>
      <w:szCs w:val="16"/>
    </w:rPr>
  </w:style>
  <w:style w:type="paragraph" w:styleId="7">
    <w:name w:val="Body Text"/>
    <w:basedOn w:val="1"/>
    <w:qFormat/>
    <w:uiPriority w:val="0"/>
    <w:rPr>
      <w:sz w:val="28"/>
    </w:rPr>
  </w:style>
  <w:style w:type="paragraph" w:styleId="8">
    <w:name w:val="Body Text Indent"/>
    <w:basedOn w:val="1"/>
    <w:qFormat/>
    <w:uiPriority w:val="0"/>
    <w:pPr>
      <w:tabs>
        <w:tab w:val="left" w:pos="1050"/>
      </w:tabs>
      <w:spacing w:line="450" w:lineRule="exact"/>
      <w:ind w:left="1039"/>
    </w:pPr>
    <w:rPr>
      <w:rFonts w:ascii="宋体"/>
      <w:color w:val="000000"/>
      <w:sz w:val="24"/>
    </w:rPr>
  </w:style>
  <w:style w:type="paragraph" w:styleId="9">
    <w:name w:val="List Continue"/>
    <w:basedOn w:val="1"/>
    <w:next w:val="7"/>
    <w:qFormat/>
    <w:uiPriority w:val="0"/>
    <w:pPr>
      <w:widowControl/>
      <w:spacing w:before="280" w:after="280"/>
    </w:pPr>
  </w:style>
  <w:style w:type="paragraph" w:styleId="10">
    <w:name w:val="footer"/>
    <w:basedOn w:val="1"/>
    <w:qFormat/>
    <w:uiPriority w:val="99"/>
    <w:pPr>
      <w:tabs>
        <w:tab w:val="center" w:pos="4153"/>
        <w:tab w:val="right" w:pos="8306"/>
      </w:tabs>
      <w:snapToGrid w:val="0"/>
      <w:jc w:val="left"/>
    </w:pPr>
    <w:rPr>
      <w:rFonts w:ascii="Calibri" w:hAnsi="Calibri"/>
      <w:sz w:val="18"/>
      <w:szCs w:val="18"/>
    </w:rPr>
  </w:style>
  <w:style w:type="paragraph" w:styleId="11">
    <w:name w:val="envelope return"/>
    <w:basedOn w:val="1"/>
    <w:qFormat/>
    <w:uiPriority w:val="0"/>
    <w:pPr>
      <w:snapToGrid w:val="0"/>
    </w:pPr>
    <w:rPr>
      <w:rFonts w:ascii="Arial" w:hAnsi="Arial"/>
    </w:rPr>
  </w:style>
  <w:style w:type="paragraph" w:styleId="12">
    <w:name w:val="header"/>
    <w:basedOn w:val="1"/>
    <w:qFormat/>
    <w:uiPriority w:val="99"/>
    <w:pPr>
      <w:pBdr>
        <w:bottom w:val="single" w:color="auto" w:sz="6" w:space="1"/>
      </w:pBdr>
      <w:tabs>
        <w:tab w:val="center" w:pos="4153"/>
        <w:tab w:val="right" w:pos="8306"/>
      </w:tabs>
      <w:snapToGrid w:val="0"/>
      <w:jc w:val="center"/>
    </w:pPr>
    <w:rPr>
      <w:rFonts w:ascii="Calibri" w:hAnsi="Calibri"/>
      <w:sz w:val="18"/>
      <w:szCs w:val="18"/>
    </w:rPr>
  </w:style>
  <w:style w:type="paragraph" w:styleId="13">
    <w:name w:val="toc 1"/>
    <w:basedOn w:val="1"/>
    <w:next w:val="1"/>
    <w:qFormat/>
    <w:uiPriority w:val="0"/>
  </w:style>
  <w:style w:type="paragraph" w:styleId="14">
    <w:name w:val="table of figures"/>
    <w:basedOn w:val="1"/>
    <w:next w:val="1"/>
    <w:unhideWhenUsed/>
    <w:qFormat/>
    <w:uiPriority w:val="0"/>
    <w:rPr>
      <w:sz w:val="24"/>
      <w:szCs w:val="22"/>
    </w:rPr>
  </w:style>
  <w:style w:type="paragraph" w:styleId="15">
    <w:name w:val="toc 2"/>
    <w:basedOn w:val="1"/>
    <w:next w:val="1"/>
    <w:qFormat/>
    <w:uiPriority w:val="0"/>
    <w:pPr>
      <w:ind w:left="420" w:leftChars="200"/>
    </w:pPr>
  </w:style>
  <w:style w:type="paragraph" w:styleId="16">
    <w:name w:val="Body Text 2"/>
    <w:basedOn w:val="1"/>
    <w:next w:val="17"/>
    <w:qFormat/>
    <w:uiPriority w:val="0"/>
    <w:pPr>
      <w:spacing w:line="480" w:lineRule="auto"/>
    </w:pPr>
    <w:rPr>
      <w:szCs w:val="20"/>
    </w:rPr>
  </w:style>
  <w:style w:type="paragraph" w:styleId="17">
    <w:name w:val="Body Text First Indent 2"/>
    <w:basedOn w:val="8"/>
    <w:next w:val="18"/>
    <w:unhideWhenUsed/>
    <w:qFormat/>
    <w:uiPriority w:val="99"/>
    <w:pPr>
      <w:ind w:firstLine="420"/>
    </w:pPr>
  </w:style>
  <w:style w:type="paragraph" w:customStyle="1" w:styleId="18">
    <w:name w:val="样式 正文首行缩进 2 + Arial"/>
    <w:basedOn w:val="1"/>
    <w:next w:val="1"/>
    <w:qFormat/>
    <w:uiPriority w:val="0"/>
    <w:pPr>
      <w:spacing w:after="120" w:line="320" w:lineRule="atLeast"/>
      <w:ind w:firstLine="200" w:firstLineChars="200"/>
    </w:pPr>
    <w:rPr>
      <w:rFonts w:ascii="Arial" w:hAnsi="Arial"/>
      <w:kern w:val="0"/>
    </w:rPr>
  </w:style>
  <w:style w:type="paragraph" w:styleId="19">
    <w:name w:val="Normal (Web)"/>
    <w:basedOn w:val="1"/>
    <w:qFormat/>
    <w:uiPriority w:val="99"/>
    <w:pPr>
      <w:widowControl/>
      <w:spacing w:before="100" w:beforeAutospacing="1" w:after="100" w:afterAutospacing="1"/>
    </w:pPr>
    <w:rPr>
      <w:rFonts w:ascii="宋体" w:hAnsi="宋体" w:eastAsia="仿宋_GB2312" w:cs="宋体"/>
      <w:sz w:val="32"/>
      <w:szCs w:val="32"/>
    </w:rPr>
  </w:style>
  <w:style w:type="paragraph" w:styleId="20">
    <w:name w:val="index 1"/>
    <w:basedOn w:val="1"/>
    <w:next w:val="1"/>
    <w:semiHidden/>
    <w:qFormat/>
    <w:uiPriority w:val="99"/>
    <w:pPr>
      <w:ind w:left="210" w:hanging="210"/>
      <w:jc w:val="left"/>
    </w:pPr>
    <w:rPr>
      <w:sz w:val="18"/>
      <w:szCs w:val="18"/>
    </w:rPr>
  </w:style>
  <w:style w:type="paragraph" w:styleId="21">
    <w:name w:val="Title"/>
    <w:basedOn w:val="1"/>
    <w:next w:val="1"/>
    <w:qFormat/>
    <w:uiPriority w:val="0"/>
    <w:pPr>
      <w:jc w:val="center"/>
      <w:outlineLvl w:val="0"/>
    </w:pPr>
    <w:rPr>
      <w:rFonts w:ascii="Cambria" w:hAnsi="Cambria"/>
      <w:b/>
      <w:bCs/>
      <w:sz w:val="44"/>
      <w:szCs w:val="32"/>
    </w:rPr>
  </w:style>
  <w:style w:type="paragraph" w:styleId="22">
    <w:name w:val="annotation subject"/>
    <w:basedOn w:val="5"/>
    <w:next w:val="5"/>
    <w:link w:val="71"/>
    <w:qFormat/>
    <w:uiPriority w:val="0"/>
    <w:rPr>
      <w:b/>
      <w:bCs/>
    </w:rPr>
  </w:style>
  <w:style w:type="paragraph" w:styleId="23">
    <w:name w:val="Body Text First Indent"/>
    <w:basedOn w:val="7"/>
    <w:next w:val="1"/>
    <w:unhideWhenUsed/>
    <w:qFormat/>
    <w:uiPriority w:val="99"/>
    <w:pPr>
      <w:spacing w:line="360" w:lineRule="auto"/>
      <w:ind w:firstLine="420" w:firstLineChars="100"/>
    </w:pPr>
  </w:style>
  <w:style w:type="table" w:styleId="25">
    <w:name w:val="Table Grid"/>
    <w:basedOn w:val="24"/>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Strong"/>
    <w:basedOn w:val="26"/>
    <w:qFormat/>
    <w:uiPriority w:val="0"/>
    <w:rPr>
      <w:b/>
      <w:bCs/>
    </w:rPr>
  </w:style>
  <w:style w:type="character" w:styleId="28">
    <w:name w:val="FollowedHyperlink"/>
    <w:basedOn w:val="26"/>
    <w:qFormat/>
    <w:uiPriority w:val="0"/>
    <w:rPr>
      <w:color w:val="5C5C5C"/>
      <w:u w:val="none"/>
    </w:rPr>
  </w:style>
  <w:style w:type="character" w:styleId="29">
    <w:name w:val="Emphasis"/>
    <w:basedOn w:val="26"/>
    <w:qFormat/>
    <w:uiPriority w:val="0"/>
    <w:rPr>
      <w:b/>
      <w:bCs/>
    </w:rPr>
  </w:style>
  <w:style w:type="character" w:styleId="30">
    <w:name w:val="HTML Definition"/>
    <w:basedOn w:val="26"/>
    <w:qFormat/>
    <w:uiPriority w:val="0"/>
  </w:style>
  <w:style w:type="character" w:styleId="31">
    <w:name w:val="HTML Typewriter"/>
    <w:basedOn w:val="26"/>
    <w:qFormat/>
    <w:uiPriority w:val="0"/>
    <w:rPr>
      <w:rFonts w:ascii="monospace" w:hAnsi="monospace" w:eastAsia="monospace" w:cs="monospace"/>
      <w:sz w:val="20"/>
    </w:rPr>
  </w:style>
  <w:style w:type="character" w:styleId="32">
    <w:name w:val="HTML Acronym"/>
    <w:basedOn w:val="26"/>
    <w:qFormat/>
    <w:uiPriority w:val="0"/>
  </w:style>
  <w:style w:type="character" w:styleId="33">
    <w:name w:val="HTML Variable"/>
    <w:basedOn w:val="26"/>
    <w:qFormat/>
    <w:uiPriority w:val="0"/>
  </w:style>
  <w:style w:type="character" w:styleId="34">
    <w:name w:val="Hyperlink"/>
    <w:basedOn w:val="26"/>
    <w:qFormat/>
    <w:uiPriority w:val="0"/>
    <w:rPr>
      <w:color w:val="5C5C5C"/>
      <w:u w:val="none"/>
    </w:rPr>
  </w:style>
  <w:style w:type="character" w:styleId="35">
    <w:name w:val="HTML Code"/>
    <w:basedOn w:val="26"/>
    <w:qFormat/>
    <w:uiPriority w:val="0"/>
    <w:rPr>
      <w:rFonts w:hint="default" w:ascii="monospace" w:hAnsi="monospace" w:eastAsia="monospace" w:cs="monospace"/>
      <w:sz w:val="20"/>
    </w:rPr>
  </w:style>
  <w:style w:type="character" w:styleId="36">
    <w:name w:val="annotation reference"/>
    <w:basedOn w:val="26"/>
    <w:qFormat/>
    <w:uiPriority w:val="0"/>
    <w:rPr>
      <w:sz w:val="21"/>
      <w:szCs w:val="21"/>
    </w:rPr>
  </w:style>
  <w:style w:type="character" w:styleId="37">
    <w:name w:val="HTML Cite"/>
    <w:basedOn w:val="26"/>
    <w:qFormat/>
    <w:uiPriority w:val="0"/>
  </w:style>
  <w:style w:type="character" w:styleId="38">
    <w:name w:val="HTML Keyboard"/>
    <w:basedOn w:val="26"/>
    <w:qFormat/>
    <w:uiPriority w:val="0"/>
    <w:rPr>
      <w:rFonts w:hint="default" w:ascii="monospace" w:hAnsi="monospace" w:eastAsia="monospace" w:cs="monospace"/>
      <w:sz w:val="20"/>
    </w:rPr>
  </w:style>
  <w:style w:type="character" w:styleId="39">
    <w:name w:val="HTML Sample"/>
    <w:basedOn w:val="26"/>
    <w:qFormat/>
    <w:uiPriority w:val="0"/>
    <w:rPr>
      <w:rFonts w:hint="default" w:ascii="monospace" w:hAnsi="monospace" w:eastAsia="monospace" w:cs="monospace"/>
    </w:rPr>
  </w:style>
  <w:style w:type="paragraph" w:customStyle="1" w:styleId="40">
    <w:name w:val="Default"/>
    <w:next w:val="14"/>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1">
    <w:name w:val="表格文字"/>
    <w:basedOn w:val="1"/>
    <w:next w:val="7"/>
    <w:qFormat/>
    <w:uiPriority w:val="0"/>
    <w:pPr>
      <w:spacing w:line="420" w:lineRule="atLeast"/>
    </w:pPr>
  </w:style>
  <w:style w:type="paragraph" w:customStyle="1" w:styleId="42">
    <w:name w:val="Table Paragraph"/>
    <w:basedOn w:val="1"/>
    <w:qFormat/>
    <w:uiPriority w:val="1"/>
  </w:style>
  <w:style w:type="paragraph" w:customStyle="1" w:styleId="43">
    <w:name w:val="标题 31"/>
    <w:basedOn w:val="1"/>
    <w:qFormat/>
    <w:uiPriority w:val="1"/>
    <w:pPr>
      <w:ind w:left="237" w:right="102"/>
      <w:outlineLvl w:val="3"/>
    </w:pPr>
    <w:rPr>
      <w:sz w:val="28"/>
      <w:szCs w:val="28"/>
    </w:rPr>
  </w:style>
  <w:style w:type="paragraph" w:customStyle="1" w:styleId="44">
    <w:name w:val="无间隔11"/>
    <w:qFormat/>
    <w:uiPriority w:val="99"/>
    <w:pPr>
      <w:widowControl w:val="0"/>
      <w:jc w:val="both"/>
    </w:pPr>
    <w:rPr>
      <w:rFonts w:ascii="Times New Roman" w:hAnsi="Times New Roman" w:eastAsia="宋体" w:cs="Times New Roman"/>
      <w:kern w:val="2"/>
      <w:sz w:val="21"/>
      <w:szCs w:val="22"/>
      <w:lang w:val="en-US" w:eastAsia="zh-CN" w:bidi="ar-SA"/>
    </w:rPr>
  </w:style>
  <w:style w:type="paragraph" w:customStyle="1" w:styleId="45">
    <w:name w:val="文档正文"/>
    <w:basedOn w:val="1"/>
    <w:qFormat/>
    <w:uiPriority w:val="0"/>
    <w:pPr>
      <w:adjustRightInd w:val="0"/>
      <w:spacing w:line="480" w:lineRule="atLeast"/>
      <w:ind w:firstLine="567"/>
      <w:textAlignment w:val="baseline"/>
    </w:pPr>
    <w:rPr>
      <w:rFonts w:ascii="仿宋_GB2312" w:eastAsia="仿宋_GB2312"/>
      <w:kern w:val="0"/>
      <w:sz w:val="28"/>
    </w:rPr>
  </w:style>
  <w:style w:type="paragraph" w:customStyle="1" w:styleId="46">
    <w:name w:val="无间隔2"/>
    <w:basedOn w:val="1"/>
    <w:qFormat/>
    <w:uiPriority w:val="0"/>
    <w:rPr>
      <w:rFonts w:ascii="Calibri" w:hAnsi="Calibri"/>
    </w:rPr>
  </w:style>
  <w:style w:type="character" w:customStyle="1" w:styleId="47">
    <w:name w:val="标题 1 字符"/>
    <w:link w:val="2"/>
    <w:qFormat/>
    <w:uiPriority w:val="0"/>
    <w:rPr>
      <w:b/>
      <w:bCs/>
      <w:kern w:val="44"/>
      <w:sz w:val="32"/>
      <w:szCs w:val="44"/>
    </w:rPr>
  </w:style>
  <w:style w:type="paragraph" w:customStyle="1" w:styleId="48">
    <w:name w:val="无间隔1"/>
    <w:basedOn w:val="1"/>
    <w:next w:val="1"/>
    <w:qFormat/>
    <w:uiPriority w:val="1"/>
    <w:rPr>
      <w:sz w:val="24"/>
    </w:rPr>
  </w:style>
  <w:style w:type="paragraph" w:styleId="49">
    <w:name w:val="No Spacing"/>
    <w:basedOn w:val="1"/>
    <w:qFormat/>
    <w:uiPriority w:val="1"/>
    <w:rPr>
      <w:rFonts w:hint="eastAsia"/>
      <w:sz w:val="24"/>
    </w:rPr>
  </w:style>
  <w:style w:type="paragraph" w:customStyle="1" w:styleId="50">
    <w:name w:val="WPSOffice手动目录 1"/>
    <w:qFormat/>
    <w:uiPriority w:val="99"/>
    <w:rPr>
      <w:rFonts w:ascii="Times New Roman" w:hAnsi="Times New Roman" w:eastAsia="宋体" w:cs="Times New Roman"/>
      <w:lang w:val="en-US" w:eastAsia="zh-CN" w:bidi="ar-SA"/>
    </w:rPr>
  </w:style>
  <w:style w:type="paragraph" w:customStyle="1" w:styleId="51">
    <w:name w:val="正文 1.1"/>
    <w:basedOn w:val="1"/>
    <w:next w:val="52"/>
    <w:qFormat/>
    <w:uiPriority w:val="99"/>
    <w:pPr>
      <w:adjustRightInd w:val="0"/>
      <w:spacing w:line="360" w:lineRule="auto"/>
      <w:textAlignment w:val="baseline"/>
      <w:outlineLvl w:val="1"/>
    </w:pPr>
    <w:rPr>
      <w:rFonts w:ascii="仿宋" w:hAnsi="仿宋" w:eastAsia="仿宋" w:cs="仿宋"/>
      <w:b/>
      <w:bCs/>
      <w:kern w:val="0"/>
      <w:sz w:val="28"/>
      <w:szCs w:val="28"/>
    </w:rPr>
  </w:style>
  <w:style w:type="paragraph" w:customStyle="1" w:styleId="52">
    <w:name w:val="正文 1.1.1"/>
    <w:basedOn w:val="1"/>
    <w:next w:val="1"/>
    <w:qFormat/>
    <w:uiPriority w:val="99"/>
    <w:pPr>
      <w:adjustRightInd w:val="0"/>
      <w:spacing w:line="360" w:lineRule="auto"/>
      <w:ind w:left="2040" w:hanging="360"/>
      <w:textAlignment w:val="baseline"/>
      <w:outlineLvl w:val="2"/>
    </w:pPr>
    <w:rPr>
      <w:rFonts w:ascii="宋体" w:hAnsi="宋体" w:cs="宋体"/>
      <w:color w:val="FF0000"/>
      <w:kern w:val="0"/>
      <w:sz w:val="28"/>
      <w:szCs w:val="28"/>
    </w:rPr>
  </w:style>
  <w:style w:type="character" w:customStyle="1" w:styleId="53">
    <w:name w:val="hover"/>
    <w:basedOn w:val="26"/>
    <w:qFormat/>
    <w:uiPriority w:val="0"/>
    <w:rPr>
      <w:color w:val="2590EB"/>
      <w:shd w:val="clear" w:color="auto" w:fill="E9F4FD"/>
    </w:rPr>
  </w:style>
  <w:style w:type="character" w:customStyle="1" w:styleId="54">
    <w:name w:val="hover1"/>
    <w:basedOn w:val="26"/>
    <w:qFormat/>
    <w:uiPriority w:val="0"/>
  </w:style>
  <w:style w:type="character" w:customStyle="1" w:styleId="55">
    <w:name w:val="hover2"/>
    <w:basedOn w:val="26"/>
    <w:qFormat/>
    <w:uiPriority w:val="0"/>
    <w:rPr>
      <w:color w:val="2590EB"/>
    </w:rPr>
  </w:style>
  <w:style w:type="character" w:customStyle="1" w:styleId="56">
    <w:name w:val="hover3"/>
    <w:basedOn w:val="26"/>
    <w:qFormat/>
    <w:uiPriority w:val="0"/>
    <w:rPr>
      <w:color w:val="2590EB"/>
    </w:rPr>
  </w:style>
  <w:style w:type="character" w:customStyle="1" w:styleId="57">
    <w:name w:val="color-blue"/>
    <w:basedOn w:val="26"/>
    <w:qFormat/>
    <w:uiPriority w:val="0"/>
    <w:rPr>
      <w:color w:val="3F88CA"/>
      <w:sz w:val="18"/>
      <w:szCs w:val="18"/>
      <w:bdr w:val="single" w:color="3F88CA" w:sz="6" w:space="0"/>
    </w:rPr>
  </w:style>
  <w:style w:type="character" w:customStyle="1" w:styleId="58">
    <w:name w:val="icon_ds"/>
    <w:basedOn w:val="26"/>
    <w:qFormat/>
    <w:uiPriority w:val="0"/>
    <w:rPr>
      <w:sz w:val="21"/>
      <w:szCs w:val="21"/>
    </w:rPr>
  </w:style>
  <w:style w:type="character" w:customStyle="1" w:styleId="59">
    <w:name w:val="icon_ds1"/>
    <w:basedOn w:val="26"/>
    <w:qFormat/>
    <w:uiPriority w:val="0"/>
  </w:style>
  <w:style w:type="character" w:customStyle="1" w:styleId="60">
    <w:name w:val="first-child"/>
    <w:basedOn w:val="26"/>
    <w:qFormat/>
    <w:uiPriority w:val="0"/>
    <w:rPr>
      <w:color w:val="1F3149"/>
      <w:sz w:val="24"/>
      <w:szCs w:val="24"/>
    </w:rPr>
  </w:style>
  <w:style w:type="character" w:customStyle="1" w:styleId="61">
    <w:name w:val="first-child1"/>
    <w:basedOn w:val="26"/>
    <w:qFormat/>
    <w:uiPriority w:val="0"/>
    <w:rPr>
      <w:color w:val="1F3149"/>
      <w:sz w:val="24"/>
      <w:szCs w:val="24"/>
    </w:rPr>
  </w:style>
  <w:style w:type="character" w:customStyle="1" w:styleId="62">
    <w:name w:val="first-child2"/>
    <w:basedOn w:val="26"/>
    <w:qFormat/>
    <w:uiPriority w:val="0"/>
  </w:style>
  <w:style w:type="character" w:customStyle="1" w:styleId="63">
    <w:name w:val="first-child3"/>
    <w:basedOn w:val="26"/>
    <w:qFormat/>
    <w:uiPriority w:val="0"/>
  </w:style>
  <w:style w:type="character" w:customStyle="1" w:styleId="64">
    <w:name w:val="xiadan"/>
    <w:basedOn w:val="26"/>
    <w:qFormat/>
    <w:uiPriority w:val="0"/>
    <w:rPr>
      <w:shd w:val="clear" w:color="auto" w:fill="E4393C"/>
    </w:rPr>
  </w:style>
  <w:style w:type="character" w:customStyle="1" w:styleId="65">
    <w:name w:val="fr"/>
    <w:basedOn w:val="26"/>
    <w:qFormat/>
    <w:uiPriority w:val="0"/>
  </w:style>
  <w:style w:type="character" w:customStyle="1" w:styleId="66">
    <w:name w:val="icon_gys"/>
    <w:basedOn w:val="26"/>
    <w:qFormat/>
    <w:uiPriority w:val="0"/>
    <w:rPr>
      <w:sz w:val="21"/>
      <w:szCs w:val="21"/>
    </w:rPr>
  </w:style>
  <w:style w:type="character" w:customStyle="1" w:styleId="67">
    <w:name w:val="color-yellow"/>
    <w:basedOn w:val="26"/>
    <w:qFormat/>
    <w:uiPriority w:val="0"/>
    <w:rPr>
      <w:color w:val="FAAD14"/>
      <w:sz w:val="18"/>
      <w:szCs w:val="18"/>
      <w:bdr w:val="single" w:color="FAAD14" w:sz="6" w:space="0"/>
    </w:rPr>
  </w:style>
  <w:style w:type="character" w:customStyle="1" w:styleId="68">
    <w:name w:val="color-yellow1"/>
    <w:basedOn w:val="26"/>
    <w:qFormat/>
    <w:uiPriority w:val="0"/>
    <w:rPr>
      <w:color w:val="FAAD14"/>
      <w:sz w:val="18"/>
      <w:szCs w:val="18"/>
      <w:bdr w:val="single" w:color="FAAD14" w:sz="6" w:space="0"/>
    </w:rPr>
  </w:style>
  <w:style w:type="paragraph" w:customStyle="1" w:styleId="69">
    <w:name w:val="正文1"/>
    <w:qFormat/>
    <w:uiPriority w:val="0"/>
    <w:pPr>
      <w:jc w:val="both"/>
    </w:pPr>
    <w:rPr>
      <w:rFonts w:ascii="Arial" w:hAnsi="Arial" w:eastAsia="宋体" w:cs="Arial"/>
      <w:kern w:val="2"/>
      <w:sz w:val="21"/>
      <w:szCs w:val="21"/>
      <w:lang w:val="en-US" w:eastAsia="zh-CN" w:bidi="ar-SA"/>
    </w:rPr>
  </w:style>
  <w:style w:type="character" w:customStyle="1" w:styleId="70">
    <w:name w:val="批注文字 字符"/>
    <w:basedOn w:val="26"/>
    <w:link w:val="5"/>
    <w:qFormat/>
    <w:uiPriority w:val="0"/>
    <w:rPr>
      <w:kern w:val="2"/>
      <w:sz w:val="21"/>
      <w:szCs w:val="24"/>
    </w:rPr>
  </w:style>
  <w:style w:type="character" w:customStyle="1" w:styleId="71">
    <w:name w:val="批注主题 字符"/>
    <w:basedOn w:val="70"/>
    <w:link w:val="22"/>
    <w:qFormat/>
    <w:uiPriority w:val="0"/>
    <w:rPr>
      <w:b/>
      <w:bCs/>
      <w:kern w:val="2"/>
      <w:sz w:val="21"/>
      <w:szCs w:val="24"/>
    </w:rPr>
  </w:style>
  <w:style w:type="paragraph" w:customStyle="1" w:styleId="72">
    <w:name w:val="Table Text"/>
    <w:basedOn w:val="1"/>
    <w:semiHidden/>
    <w:qFormat/>
    <w:uiPriority w:val="0"/>
    <w:rPr>
      <w:rFonts w:ascii="宋体" w:hAnsi="宋体" w:cs="宋体"/>
      <w:sz w:val="20"/>
      <w:szCs w:val="20"/>
      <w:lang w:eastAsia="en-US"/>
    </w:rPr>
  </w:style>
  <w:style w:type="character" w:customStyle="1" w:styleId="73">
    <w:name w:val="font11"/>
    <w:basedOn w:val="26"/>
    <w:qFormat/>
    <w:uiPriority w:val="0"/>
    <w:rPr>
      <w:rFonts w:ascii="DejaVu Sans" w:hAnsi="DejaVu Sans" w:eastAsia="DejaVu Sans" w:cs="DejaVu Sans"/>
      <w:color w:val="000000"/>
      <w:sz w:val="24"/>
      <w:szCs w:val="24"/>
      <w:u w:val="none"/>
    </w:rPr>
  </w:style>
  <w:style w:type="character" w:customStyle="1" w:styleId="74">
    <w:name w:val="font01"/>
    <w:basedOn w:val="26"/>
    <w:qFormat/>
    <w:uiPriority w:val="0"/>
    <w:rPr>
      <w:rFonts w:hint="eastAsia" w:ascii="宋体" w:hAnsi="宋体" w:eastAsia="宋体" w:cs="宋体"/>
      <w:color w:val="000000"/>
      <w:sz w:val="24"/>
      <w:szCs w:val="24"/>
      <w:u w:val="none"/>
    </w:rPr>
  </w:style>
  <w:style w:type="character" w:customStyle="1" w:styleId="75">
    <w:name w:val="font21"/>
    <w:basedOn w:val="26"/>
    <w:qFormat/>
    <w:uiPriority w:val="0"/>
    <w:rPr>
      <w:rFonts w:hint="default" w:ascii="DejaVu Sans" w:hAnsi="DejaVu Sans" w:eastAsia="DejaVu Sans" w:cs="DejaVu Sans"/>
      <w:color w:val="000000"/>
      <w:sz w:val="24"/>
      <w:szCs w:val="24"/>
      <w:u w:val="none"/>
    </w:rPr>
  </w:style>
  <w:style w:type="character" w:customStyle="1" w:styleId="76">
    <w:name w:val="font31"/>
    <w:basedOn w:val="26"/>
    <w:qFormat/>
    <w:uiPriority w:val="0"/>
    <w:rPr>
      <w:rFonts w:hint="default" w:ascii="DejaVu Sans" w:hAnsi="DejaVu Sans" w:eastAsia="DejaVu Sans" w:cs="DejaVu Sans"/>
      <w:color w:val="000000"/>
      <w:sz w:val="24"/>
      <w:szCs w:val="24"/>
      <w:u w:val="none"/>
    </w:rPr>
  </w:style>
  <w:style w:type="character" w:customStyle="1" w:styleId="77">
    <w:name w:val="font41"/>
    <w:basedOn w:val="26"/>
    <w:qFormat/>
    <w:uiPriority w:val="0"/>
    <w:rPr>
      <w:rFonts w:ascii="DejaVu Sans" w:hAnsi="DejaVu Sans" w:eastAsia="DejaVu Sans" w:cs="DejaVu Sans"/>
      <w:color w:val="000000"/>
      <w:sz w:val="24"/>
      <w:szCs w:val="24"/>
      <w:u w:val="none"/>
    </w:rPr>
  </w:style>
  <w:style w:type="character" w:customStyle="1" w:styleId="78">
    <w:name w:val="font51"/>
    <w:basedOn w:val="26"/>
    <w:qFormat/>
    <w:uiPriority w:val="0"/>
    <w:rPr>
      <w:rFonts w:ascii="DejaVu Sans" w:hAnsi="DejaVu Sans" w:eastAsia="DejaVu Sans" w:cs="DejaVu Sans"/>
      <w:color w:val="000000"/>
      <w:sz w:val="24"/>
      <w:szCs w:val="24"/>
      <w:u w:val="none"/>
    </w:rPr>
  </w:style>
  <w:style w:type="character" w:customStyle="1" w:styleId="79">
    <w:name w:val="nth-child(1)"/>
    <w:basedOn w:val="26"/>
    <w:qFormat/>
    <w:uiPriority w:val="0"/>
  </w:style>
  <w:style w:type="character" w:customStyle="1" w:styleId="80">
    <w:name w:val="hover4"/>
    <w:basedOn w:val="26"/>
    <w:qFormat/>
    <w:uiPriority w:val="0"/>
    <w:rPr>
      <w:color w:val="2590EB"/>
      <w:shd w:val="clear" w:fill="E9F4FD"/>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3.jpeg"/><Relationship Id="rId23" Type="http://schemas.openxmlformats.org/officeDocument/2006/relationships/image" Target="media/image2.png"/><Relationship Id="rId22" Type="http://schemas.openxmlformats.org/officeDocument/2006/relationships/image" Target="media/image1.png"/><Relationship Id="rId21" Type="http://schemas.openxmlformats.org/officeDocument/2006/relationships/theme" Target="theme/theme1.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header" Target="header6.xml"/><Relationship Id="rId18" Type="http://schemas.openxmlformats.org/officeDocument/2006/relationships/footer" Target="footer9.xml"/><Relationship Id="rId17" Type="http://schemas.openxmlformats.org/officeDocument/2006/relationships/header" Target="header5.xml"/><Relationship Id="rId16" Type="http://schemas.openxmlformats.org/officeDocument/2006/relationships/footer" Target="footer8.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4.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192</Pages>
  <Words>11671</Words>
  <Characters>12887</Characters>
  <Lines>1889</Lines>
  <Paragraphs>2061</Paragraphs>
  <TotalTime>22</TotalTime>
  <ScaleCrop>false</ScaleCrop>
  <LinksUpToDate>false</LinksUpToDate>
  <CharactersWithSpaces>13129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2025-11-12T19:07:00Z</dcterms:created>
  <dc:creator>朱小秋</dc:creator>
  <cp:lastModifiedBy>杜创业</cp:lastModifiedBy>
  <cp:lastPrinted>2026-06-16T10:37:00Z</cp:lastPrinted>
  <dcterms:modified xsi:type="dcterms:W3CDTF">2026-09-16T08:21:00Z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1161E4BB665C4293BD4C2BB0FB4D712B_13</vt:lpwstr>
  </property>
  <property fmtid="{D5CDD505-2E9C-101B-9397-08002B2CF9AE}" pid="4" name="KSOTemplateDocerSaveRecord">
    <vt:lpwstr>eyJoZGlkIjoiODI3ODNmOWNiODRhMTZhNWQ3ZGJkM2MzOGZjYzRjYjUiLCJ1c2VySWQiOiIxNDg3NTM2ODUxIn0=</vt:lpwstr>
  </property>
</Properties>
</file>